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3.png" ContentType="image/png"/>
  <Override PartName="/word/media/rId168.png" ContentType="image/png"/>
  <Override PartName="/word/media/rId158.png" ContentType="image/png"/>
  <Override PartName="/word/media/rId176.png" ContentType="image/png"/>
  <Override PartName="/word/media/rId164.png" ContentType="image/png"/>
  <Override PartName="/word/media/rId182.png" ContentType="image/png"/>
  <Override PartName="/word/media/rId101.png" ContentType="image/png"/>
  <Override PartName="/word/media/rId105.png" ContentType="image/png"/>
  <Override PartName="/word/media/rId109.png" ContentType="image/png"/>
  <Override PartName="/word/media/rId122.png" ContentType="image/png"/>
  <Override PartName="/word/media/rId113.png" ContentType="image/png"/>
  <Override PartName="/word/media/rId117.png" ContentType="image/png"/>
  <Override PartName="/word/media/rId126.png" ContentType="image/png"/>
  <Override PartName="/word/media/rId93.png" ContentType="image/png"/>
  <Override PartName="/word/media/rId58.png" ContentType="image/png"/>
  <Override PartName="/word/media/rId62.png" ContentType="image/png"/>
  <Override PartName="/word/media/rId68.png" ContentType="image/png"/>
  <Override PartName="/word/media/rId72.png" ContentType="image/png"/>
  <Override PartName="/word/media/rId77.png" ContentType="image/png"/>
  <Override PartName="/word/media/rId206.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3.A.13: Economía de la información y teoría de</w:t>
      </w:r>
      <w:r>
        <w:br/>
      </w:r>
      <w:r>
        <w:t xml:space="preserve">la agencia: selección adversa y riesgo moral.</w:t>
      </w:r>
    </w:p>
    <w:p>
      <w:pPr>
        <w:pStyle w:val="Author"/>
      </w:pPr>
      <w:r>
        <w:t xml:space="preserve">Víctor Gutiérrez Marcos</w:t>
      </w:r>
    </w:p>
    <w:p>
      <w:pPr>
        <w:pStyle w:val="Date"/>
      </w:pPr>
      <w:r>
        <w:t xml:space="preserve">Última actualización: 19/10/2026</w:t>
      </w:r>
    </w:p>
    <w:p>
      <w:pPr>
        <w:pStyle w:val="Paginasdeltema"/>
      </w:pPr>
      <w:r>
        <w:t xml:space="preserve">Tema: 36 págs. · Anexos: 6 · Bibliografía: 5 (PDF)</w:t>
      </w:r>
    </w:p>
    <w:bookmarkStart w:id="35"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«Dar gato por liebre» y «el ojo del amo engorda al caballo»: 2 refranes que resumen esta exposición. El primero advierte de que quien vende puede saber más que quien compra; el segundo, de que quien trabaja para otro se esfuerza menos si nadie le mira.</w:t>
      </w:r>
    </w:p>
    <w:p>
      <w:pPr>
        <w:numPr>
          <w:ilvl w:val="1"/>
          <w:numId w:val="1002"/>
        </w:numPr>
      </w:pPr>
      <w:r>
        <w:t xml:space="preserve">Siguen de actualidad. El 12 de marzo de 2023, tras la quiebra de Silicon Valley Bank, el Tesoro, la Reserva Federal y la Corporación Federal de Seguro de Depósitos de Estados Unidos anunciaron que protegerían por completo a</w:t>
      </w:r>
      <w:r>
        <w:t xml:space="preserve"> </w:t>
      </w:r>
      <w:r>
        <w:rPr>
          <w:i/>
          <w:iCs/>
        </w:rPr>
        <w:t xml:space="preserve">todos</w:t>
      </w:r>
      <w:r>
        <w:t xml:space="preserve"> </w:t>
      </w:r>
      <w:r>
        <w:t xml:space="preserve">sus depositantes, también a los que superaban el límite asegurado</w:t>
      </w:r>
      <w:r>
        <w:t xml:space="preserve"> </w:t>
      </w:r>
      <w:r>
        <w:t xml:space="preserve">(</w:t>
      </w:r>
      <w:hyperlink w:anchor="ref_TreasuryFedFDIC2023Joint">
        <w:r>
          <w:rPr>
            <w:rStyle w:val="Hyperlink"/>
            <w:smallCaps/>
          </w:rPr>
          <w:t xml:space="preserve">Board of Governors of the Federal Reserve System</w:t>
        </w:r>
        <w:r>
          <w:rPr>
            <w:rStyle w:val="Hyperlink"/>
          </w:rPr>
          <w:t xml:space="preserve">, 2023</w:t>
        </w:r>
      </w:hyperlink>
      <w:r>
        <w:t xml:space="preserve">)</w:t>
      </w:r>
      <w:r>
        <w:t xml:space="preserve">. Evitaron el pánico, pero reabrieron una pregunta clásica: si los depositantes saben que siempre se les rescatará, ¿quién vigilará a los bancos?</w:t>
      </w:r>
    </w:p>
    <w:p>
      <w:pPr>
        <w:keepNext/>
        <w:numPr>
          <w:ilvl w:val="1"/>
          <w:numId w:val="1002"/>
        </w:numPr>
      </w:pPr>
      <w:r>
        <w:t xml:space="preserve">Detrás está la pregunta de esta exposición: ¿qué ocurre en un mercado cuando una de las partes sabe algo que la otra no sabe, o hace algo que la otra no ve? ¿Puede un contrato bien diseñado sustituir al «ojo del amo»?</w:t>
      </w:r>
    </w:p>
    <w:p>
      <w:pPr>
        <w:numPr>
          <w:ilvl w:val="2"/>
          <w:numId w:val="1003"/>
        </w:numPr>
      </w:pPr>
      <w:r>
        <w:t xml:space="preserve">La respuesta de la microeconomía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a partir de las decisiones de individuos que optimizan,</w:t>
      </w:r>
      <w:r>
        <w:t xml:space="preserve"> </w:t>
      </w:r>
      <w:r>
        <w:rPr>
          <w:i/>
          <w:iCs/>
        </w:rPr>
        <w:t xml:space="preserve">consumidores</w:t>
      </w:r>
      <w:r>
        <w:t xml:space="preserve"> </w:t>
      </w:r>
      <w:r>
        <w:t xml:space="preserve">y</w:t>
      </w:r>
      <w:r>
        <w:t xml:space="preserve"> </w:t>
      </w:r>
      <w:r>
        <w:rPr>
          <w:i/>
          <w:iCs/>
        </w:rPr>
        <w:t xml:space="preserve">productores</w:t>
      </w:r>
      <w:r>
        <w:t xml:space="preserve"> </w:t>
      </w:r>
      <w:hyperlink r:id="rId21">
        <w:r>
          <w:rPr>
            <w:rStyle w:val="Referenciaatema"/>
          </w:rPr>
          <w:t xml:space="preserve">[ver tema 3.A.8]</w:t>
        </w:r>
      </w:hyperlink>
      <w:r>
        <w:t xml:space="preserve">.</w:t>
      </w:r>
      <w:r>
        <w:rPr>
          <w:rStyle w:val="FootnoteReference"/>
        </w:rPr>
        <w:footnoteReference w:id="22"/>
      </w:r>
    </w:p>
    <w:p>
      <w:pPr>
        <w:numPr>
          <w:ilvl w:val="2"/>
          <w:numId w:val="1003"/>
        </w:numPr>
      </w:pPr>
      <w:r>
        <w:t xml:space="preserve">Su vara de medir normativa es el</w:t>
      </w:r>
      <w:r>
        <w:t xml:space="preserve"> </w:t>
      </w:r>
      <w:r>
        <w:rPr>
          <w:b/>
          <w:bCs/>
        </w:rPr>
        <w:t xml:space="preserve">primer teorema fundamental de la economía del bienestar</w:t>
      </w:r>
      <w:r>
        <w:t xml:space="preserve"> </w:t>
      </w:r>
      <w:r>
        <w:t xml:space="preserve">(1TFEB): bajo ciertos supuestos, el equilibrio competitivo es eficiente en el sentido de</w:t>
      </w:r>
      <w:r>
        <w:t xml:space="preserve"> </w:t>
      </w:r>
      <w:r>
        <w:rPr>
          <w:smallCaps/>
        </w:rPr>
        <w:t xml:space="preserve">Pareto</w:t>
      </w:r>
      <w:r>
        <w:t xml:space="preserve"> </w:t>
      </w:r>
      <w:hyperlink r:id="rId23">
        <w:r>
          <w:rPr>
            <w:rStyle w:val="Referenciaatema"/>
          </w:rPr>
          <w:t xml:space="preserve">[ver tema 3.A.22]</w:t>
        </w:r>
      </w:hyperlink>
      <w:r>
        <w:t xml:space="preserve">. Uno de esos supuestos es que todos saben lo relevante para el intercambio.</w:t>
      </w:r>
    </w:p>
    <w:p>
      <w:pPr>
        <w:numPr>
          <w:ilvl w:val="1"/>
          <w:numId w:val="1002"/>
        </w:numPr>
      </w:pPr>
      <w:r>
        <w:t xml:space="preserve">En esta exposición estudiamos qué ocurre cuando ese supuesto falla porque la información es</w:t>
      </w:r>
      <w:r>
        <w:t xml:space="preserve"> </w:t>
      </w:r>
      <w:r>
        <w:rPr>
          <w:b/>
          <w:bCs/>
        </w:rPr>
        <w:t xml:space="preserve">asimétrica</w:t>
      </w:r>
      <w:r>
        <w:t xml:space="preserve">: una parte sabe más que la otra, antes de firmar el contrato (</w:t>
      </w:r>
      <w:r>
        <w:rPr>
          <w:b/>
          <w:bCs/>
        </w:rPr>
        <w:t xml:space="preserve">selección adversa</w:t>
      </w:r>
      <w:r>
        <w:t xml:space="preserve">) o después (</w:t>
      </w:r>
      <w:r>
        <w:rPr>
          <w:b/>
          <w:bCs/>
        </w:rPr>
        <w:t xml:space="preserve">riesgo moral</w:t>
      </w:r>
      <w:r>
        <w:t xml:space="preserve">), y qué mecanismos, privados y públicos, permiten mitigar el problema.</w:t>
      </w:r>
    </w:p>
    <w:p>
      <w:pPr>
        <w:keepNext/>
        <w:numPr>
          <w:ilvl w:val="0"/>
          <w:numId w:val="1001"/>
        </w:numPr>
      </w:pPr>
      <w:r>
        <w:rPr>
          <w:b/>
          <w:bCs/>
          <w:i/>
          <w:iCs/>
        </w:rPr>
        <w:t xml:space="preserve">Relevancia</w:t>
      </w:r>
      <w:r>
        <w:t xml:space="preserve">:</w:t>
      </w:r>
    </w:p>
    <w:p>
      <w:pPr>
        <w:keepNext/>
        <w:numPr>
          <w:ilvl w:val="1"/>
          <w:numId w:val="1004"/>
        </w:numPr>
      </w:pPr>
      <w:r>
        <w:rPr>
          <w:i/>
          <w:iCs/>
        </w:rPr>
        <w:t xml:space="preserve">Teórica</w:t>
      </w:r>
      <w:r>
        <w:t xml:space="preserve">: la información asimétrica es una de las razones principales por las que falla el 1TFEB y el origen de la teoría de los contratos y del diseño de mecanismos. Lo reconocen 6 premios Nobel:</w:t>
      </w:r>
      <w:r>
        <w:rPr>
          <w:rStyle w:val="FootnoteReference"/>
        </w:rPr>
        <w:footnoteReference w:id="24"/>
      </w:r>
    </w:p>
    <w:p>
      <w:pPr>
        <w:numPr>
          <w:ilvl w:val="2"/>
          <w:numId w:val="1005"/>
        </w:numPr>
      </w:pPr>
      <w:r>
        <w:t xml:space="preserve">en 1996, a</w:t>
      </w:r>
      <w:r>
        <w:t xml:space="preserve"> </w:t>
      </w:r>
      <w:r>
        <w:rPr>
          <w:smallCaps/>
        </w:rPr>
        <w:t xml:space="preserve">Mirrlees</w:t>
      </w:r>
      <w:r>
        <w:t xml:space="preserve"> </w:t>
      </w:r>
      <w:r>
        <w:t xml:space="preserve">y</w:t>
      </w:r>
      <w:r>
        <w:t xml:space="preserve"> </w:t>
      </w:r>
      <w:r>
        <w:rPr>
          <w:smallCaps/>
        </w:rPr>
        <w:t xml:space="preserve">Vickrey</w:t>
      </w:r>
      <w:r>
        <w:t xml:space="preserve">, «por sus contribuciones fundamentales a la teoría económica de los incentivos con información asimétrica»</w:t>
      </w:r>
      <w:r>
        <w:t xml:space="preserve"> </w:t>
      </w:r>
      <w:r>
        <w:t xml:space="preserve">(</w:t>
      </w:r>
      <w:hyperlink w:anchor="ref_Nobel1996MirrleesVickrey">
        <w:r>
          <w:rPr>
            <w:rStyle w:val="Hyperlink"/>
            <w:smallCaps/>
          </w:rPr>
          <w:t xml:space="preserve">The Nobel Prize</w:t>
        </w:r>
        <w:r>
          <w:rPr>
            <w:rStyle w:val="Hyperlink"/>
          </w:rPr>
          <w:t xml:space="preserve">, 1996</w:t>
        </w:r>
      </w:hyperlink>
      <w:r>
        <w:t xml:space="preserve">)</w:t>
      </w:r>
      <w:r>
        <w:t xml:space="preserve">;</w:t>
      </w:r>
    </w:p>
    <w:p>
      <w:pPr>
        <w:numPr>
          <w:ilvl w:val="2"/>
          <w:numId w:val="1005"/>
        </w:numPr>
      </w:pPr>
      <w:r>
        <w:t xml:space="preserve">en 2001, a</w:t>
      </w:r>
      <w:r>
        <w:t xml:space="preserve"> </w:t>
      </w:r>
      <w:r>
        <w:rPr>
          <w:smallCaps/>
        </w:rPr>
        <w:t xml:space="preserve">Akerlof</w:t>
      </w:r>
      <w:r>
        <w:t xml:space="preserve">,</w:t>
      </w:r>
      <w:r>
        <w:t xml:space="preserve"> </w:t>
      </w:r>
      <w:r>
        <w:rPr>
          <w:smallCaps/>
        </w:rPr>
        <w:t xml:space="preserve">Spence</w:t>
      </w:r>
      <w:r>
        <w:t xml:space="preserve"> </w:t>
      </w:r>
      <w:r>
        <w:t xml:space="preserve">y</w:t>
      </w:r>
      <w:r>
        <w:t xml:space="preserve"> </w:t>
      </w:r>
      <w:r>
        <w:rPr>
          <w:smallCaps/>
        </w:rPr>
        <w:t xml:space="preserve">Stiglitz</w:t>
      </w:r>
      <w:r>
        <w:t xml:space="preserve">, «por sus análisis de los mercados con información asimétrica»</w:t>
      </w:r>
      <w:r>
        <w:t xml:space="preserve"> </w:t>
      </w:r>
      <w:r>
        <w:t xml:space="preserve">(</w:t>
      </w:r>
      <w:hyperlink w:anchor="ref_Nobel2001AkerlofSpenceStiglitz">
        <w:r>
          <w:rPr>
            <w:rStyle w:val="Hyperlink"/>
            <w:smallCaps/>
          </w:rPr>
          <w:t xml:space="preserve">The Nobel Prize</w:t>
        </w:r>
        <w:r>
          <w:rPr>
            <w:rStyle w:val="Hyperlink"/>
          </w:rPr>
          <w:t xml:space="preserve">, 2001</w:t>
        </w:r>
      </w:hyperlink>
      <w:r>
        <w:t xml:space="preserve">)</w:t>
      </w:r>
      <w:r>
        <w:t xml:space="preserve">;</w:t>
      </w:r>
    </w:p>
    <w:p>
      <w:pPr>
        <w:numPr>
          <w:ilvl w:val="2"/>
          <w:numId w:val="1005"/>
        </w:numPr>
      </w:pPr>
      <w:r>
        <w:t xml:space="preserve">en 2007, a</w:t>
      </w:r>
      <w:r>
        <w:t xml:space="preserve"> </w:t>
      </w:r>
      <w:r>
        <w:rPr>
          <w:smallCaps/>
        </w:rPr>
        <w:t xml:space="preserve">Hurwicz</w:t>
      </w:r>
      <w:r>
        <w:t xml:space="preserve">,</w:t>
      </w:r>
      <w:r>
        <w:t xml:space="preserve"> </w:t>
      </w:r>
      <w:r>
        <w:rPr>
          <w:smallCaps/>
        </w:rPr>
        <w:t xml:space="preserve">Maskin</w:t>
      </w:r>
      <w:r>
        <w:t xml:space="preserve"> </w:t>
      </w:r>
      <w:r>
        <w:t xml:space="preserve">y</w:t>
      </w:r>
      <w:r>
        <w:t xml:space="preserve"> </w:t>
      </w:r>
      <w:r>
        <w:rPr>
          <w:smallCaps/>
        </w:rPr>
        <w:t xml:space="preserve">Myerson</w:t>
      </w:r>
      <w:r>
        <w:t xml:space="preserve">, «por haber sentado las bases de la teoría del diseño de mecanismos»</w:t>
      </w:r>
      <w:r>
        <w:t xml:space="preserve"> </w:t>
      </w:r>
      <w:r>
        <w:t xml:space="preserve">(</w:t>
      </w:r>
      <w:hyperlink w:anchor="ref_Nobel2007HurwiczMaskinMyerson">
        <w:r>
          <w:rPr>
            <w:rStyle w:val="Hyperlink"/>
            <w:smallCaps/>
          </w:rPr>
          <w:t xml:space="preserve">The Nobel Prize</w:t>
        </w:r>
        <w:r>
          <w:rPr>
            <w:rStyle w:val="Hyperlink"/>
          </w:rPr>
          <w:t xml:space="preserve">, 2007</w:t>
        </w:r>
      </w:hyperlink>
      <w:r>
        <w:t xml:space="preserve">)</w:t>
      </w:r>
      <w:r>
        <w:t xml:space="preserve">;</w:t>
      </w:r>
    </w:p>
    <w:p>
      <w:pPr>
        <w:numPr>
          <w:ilvl w:val="2"/>
          <w:numId w:val="1005"/>
        </w:numPr>
      </w:pPr>
      <w:r>
        <w:t xml:space="preserve">en 2014, a</w:t>
      </w:r>
      <w:r>
        <w:t xml:space="preserve"> </w:t>
      </w:r>
      <w:r>
        <w:rPr>
          <w:smallCaps/>
        </w:rPr>
        <w:t xml:space="preserve">Tirole</w:t>
      </w:r>
      <w:r>
        <w:t xml:space="preserve">, «por su análisis del poder de mercado y la regulación»</w:t>
      </w:r>
      <w:r>
        <w:t xml:space="preserve"> </w:t>
      </w:r>
      <w:r>
        <w:t xml:space="preserve">(</w:t>
      </w:r>
      <w:hyperlink w:anchor="ref_Nobel2014Tirole">
        <w:r>
          <w:rPr>
            <w:rStyle w:val="Hyperlink"/>
            <w:smallCaps/>
          </w:rPr>
          <w:t xml:space="preserve">The Nobel Prize</w:t>
        </w:r>
        <w:r>
          <w:rPr>
            <w:rStyle w:val="Hyperlink"/>
          </w:rPr>
          <w:t xml:space="preserve">, 2014</w:t>
        </w:r>
      </w:hyperlink>
      <w:r>
        <w:t xml:space="preserve">)</w:t>
      </w:r>
      <w:r>
        <w:t xml:space="preserve">;</w:t>
      </w:r>
    </w:p>
    <w:p>
      <w:pPr>
        <w:numPr>
          <w:ilvl w:val="2"/>
          <w:numId w:val="1005"/>
        </w:numPr>
      </w:pPr>
      <w:r>
        <w:t xml:space="preserve">en 2016, a</w:t>
      </w:r>
      <w:r>
        <w:t xml:space="preserve"> </w:t>
      </w:r>
      <w:r>
        <w:rPr>
          <w:smallCaps/>
        </w:rPr>
        <w:t xml:space="preserve">Hart</w:t>
      </w:r>
      <w:r>
        <w:t xml:space="preserve"> </w:t>
      </w:r>
      <w:r>
        <w:t xml:space="preserve">y</w:t>
      </w:r>
      <w:r>
        <w:t xml:space="preserve"> </w:t>
      </w:r>
      <w:r>
        <w:rPr>
          <w:smallCaps/>
        </w:rPr>
        <w:t xml:space="preserve">Holmström</w:t>
      </w:r>
      <w:r>
        <w:t xml:space="preserve">, «por sus contribuciones a la teoría de los contratos»</w:t>
      </w:r>
      <w:r>
        <w:t xml:space="preserve"> </w:t>
      </w:r>
      <w:r>
        <w:t xml:space="preserve">(</w:t>
      </w:r>
      <w:hyperlink w:anchor="ref_Nobel2016HartHolmstrom">
        <w:r>
          <w:rPr>
            <w:rStyle w:val="Hyperlink"/>
            <w:smallCaps/>
          </w:rPr>
          <w:t xml:space="preserve">The Nobel Prize</w:t>
        </w:r>
        <w:r>
          <w:rPr>
            <w:rStyle w:val="Hyperlink"/>
          </w:rPr>
          <w:t xml:space="preserve">, 2016</w:t>
        </w:r>
      </w:hyperlink>
      <w:r>
        <w:t xml:space="preserve">)</w:t>
      </w:r>
      <w:r>
        <w:t xml:space="preserve">, y</w:t>
      </w:r>
    </w:p>
    <w:p>
      <w:pPr>
        <w:numPr>
          <w:ilvl w:val="2"/>
          <w:numId w:val="1005"/>
        </w:numPr>
      </w:pPr>
      <w:r>
        <w:t xml:space="preserve">en 2020, a</w:t>
      </w:r>
      <w:r>
        <w:t xml:space="preserve"> </w:t>
      </w:r>
      <w:r>
        <w:rPr>
          <w:smallCaps/>
        </w:rPr>
        <w:t xml:space="preserve">Milgrom</w:t>
      </w:r>
      <w:r>
        <w:t xml:space="preserve"> </w:t>
      </w:r>
      <w:r>
        <w:t xml:space="preserve">y</w:t>
      </w:r>
      <w:r>
        <w:t xml:space="preserve"> </w:t>
      </w:r>
      <w:r>
        <w:rPr>
          <w:smallCaps/>
        </w:rPr>
        <w:t xml:space="preserve">Wilson</w:t>
      </w:r>
      <w:r>
        <w:t xml:space="preserve">, «por sus mejoras de la teoría de las subastas y sus invenciones de nuevos formatos de subasta»</w:t>
      </w:r>
      <w:r>
        <w:t xml:space="preserve"> </w:t>
      </w:r>
      <w:r>
        <w:t xml:space="preserve">(</w:t>
      </w:r>
      <w:hyperlink w:anchor="ref_Nobel2020MilgromWilson">
        <w:r>
          <w:rPr>
            <w:rStyle w:val="Hyperlink"/>
            <w:smallCaps/>
          </w:rPr>
          <w:t xml:space="preserve">The Nobel Prize</w:t>
        </w:r>
        <w:r>
          <w:rPr>
            <w:rStyle w:val="Hyperlink"/>
          </w:rPr>
          <w:t xml:space="preserve">, 2020</w:t>
        </w:r>
      </w:hyperlink>
      <w:r>
        <w:t xml:space="preserve">)</w:t>
      </w:r>
      <w:r>
        <w:t xml:space="preserve"> </w:t>
      </w:r>
      <w:hyperlink r:id="rId25">
        <w:r>
          <w:rPr>
            <w:rStyle w:val="Referenciaatema"/>
          </w:rPr>
          <w:t xml:space="preserve">[ver tema 3.A.14]</w:t>
        </w:r>
      </w:hyperlink>
      <w:r>
        <w:t xml:space="preserve">.</w:t>
      </w:r>
    </w:p>
    <w:p>
      <w:pPr>
        <w:numPr>
          <w:ilvl w:val="1"/>
          <w:numId w:val="1004"/>
        </w:numPr>
      </w:pPr>
      <w:r>
        <w:rPr>
          <w:i/>
          <w:iCs/>
        </w:rPr>
        <w:t xml:space="preserve">Empírica</w:t>
      </w:r>
      <w:r>
        <w:t xml:space="preserve">: explica fenómenos que la competencia perfecta no explica, como la retribución variable de directivos y comerciales, las franquicias y los copagos de los seguros, el valor de los títulos educativos o el racionamiento del crédito a las pymes. Y ha generado una literatura que intenta separar en los datos la selección adversa del riesgo moral</w:t>
      </w:r>
      <w:r>
        <w:t xml:space="preserve"> </w:t>
      </w:r>
      <w:r>
        <w:t xml:space="preserve">(</w:t>
      </w:r>
      <w:hyperlink w:anchor="ref_ChiapporiSalanie2000Testing">
        <w:r>
          <w:rPr>
            <w:rStyle w:val="Hyperlink"/>
            <w:smallCaps/>
          </w:rPr>
          <w:t xml:space="preserve">Chiappori</w:t>
        </w:r>
        <w:r>
          <w:rPr>
            <w:rStyle w:val="Hyperlink"/>
          </w:rPr>
          <w:t xml:space="preserve"> </w:t>
        </w:r>
        <w:r>
          <w:rPr>
            <w:rStyle w:val="Hyperlink"/>
          </w:rPr>
          <w:t xml:space="preserve">y</w:t>
        </w:r>
        <w:r>
          <w:rPr>
            <w:rStyle w:val="Hyperlink"/>
          </w:rPr>
          <w:t xml:space="preserve"> </w:t>
        </w:r>
        <w:r>
          <w:rPr>
            <w:rStyle w:val="Hyperlink"/>
            <w:smallCaps/>
          </w:rPr>
          <w:t xml:space="preserve">Salanié</w:t>
        </w:r>
        <w:r>
          <w:rPr>
            <w:rStyle w:val="Hyperlink"/>
          </w:rPr>
          <w:t xml:space="preserve">, 2000</w:t>
        </w:r>
      </w:hyperlink>
      <w:r>
        <w:t xml:space="preserve">;</w:t>
      </w:r>
      <w:r>
        <w:t xml:space="preserve"> </w:t>
      </w:r>
      <w:hyperlink w:anchor="ref_EinavFinkelstein2011Selection">
        <w:r>
          <w:rPr>
            <w:rStyle w:val="Hyperlink"/>
            <w:smallCaps/>
          </w:rPr>
          <w:t xml:space="preserve">Einav</w:t>
        </w:r>
        <w:r>
          <w:rPr>
            <w:rStyle w:val="Hyperlink"/>
          </w:rPr>
          <w:t xml:space="preserve"> </w:t>
        </w:r>
        <w:r>
          <w:rPr>
            <w:rStyle w:val="Hyperlink"/>
          </w:rPr>
          <w:t xml:space="preserve">y</w:t>
        </w:r>
        <w:r>
          <w:rPr>
            <w:rStyle w:val="Hyperlink"/>
          </w:rPr>
          <w:t xml:space="preserve"> </w:t>
        </w:r>
        <w:r>
          <w:rPr>
            <w:rStyle w:val="Hyperlink"/>
            <w:smallCaps/>
          </w:rPr>
          <w:t xml:space="preserve">Finkelstein</w:t>
        </w:r>
        <w:r>
          <w:rPr>
            <w:rStyle w:val="Hyperlink"/>
          </w:rPr>
          <w:t xml:space="preserve">, 2011</w:t>
        </w:r>
      </w:hyperlink>
      <w:r>
        <w:t xml:space="preserve">)</w:t>
      </w:r>
      <w:r>
        <w:t xml:space="preserve">.</w:t>
      </w:r>
    </w:p>
    <w:p>
      <w:pPr>
        <w:numPr>
          <w:ilvl w:val="1"/>
          <w:numId w:val="1004"/>
        </w:numPr>
      </w:pPr>
      <w:r>
        <w:rPr>
          <w:i/>
          <w:iCs/>
        </w:rPr>
        <w:t xml:space="preserve">De política económica</w:t>
      </w:r>
      <w:r>
        <w:t xml:space="preserve">: justifica los seguros obligatorios, la información obligatoria al consumidor, la supervisión bancaria</w:t>
      </w:r>
      <w:r>
        <w:t xml:space="preserve"> </w:t>
      </w:r>
      <w:hyperlink r:id="rId26">
        <w:r>
          <w:rPr>
            <w:rStyle w:val="Referenciaatema"/>
          </w:rPr>
          <w:t xml:space="preserve">[ver tema 3.B.27]</w:t>
        </w:r>
      </w:hyperlink>
      <w:r>
        <w:t xml:space="preserve">, la condicionalidad de las prestaciones y de la ayuda financiera internacional y la regulación de los monopolios con información asimétrica</w:t>
      </w:r>
      <w:r>
        <w:t xml:space="preserve"> </w:t>
      </w:r>
      <w:hyperlink r:id="rId27">
        <w:r>
          <w:rPr>
            <w:rStyle w:val="Referenciaatema"/>
          </w:rPr>
          <w:t xml:space="preserve">[ver tema 3.A.17]</w:t>
        </w:r>
      </w:hyperlink>
      <w:r>
        <w:t xml:space="preserve">.</w:t>
      </w:r>
    </w:p>
    <w:p>
      <w:pPr>
        <w:keepNext/>
        <w:numPr>
          <w:ilvl w:val="0"/>
          <w:numId w:val="1001"/>
        </w:numPr>
      </w:pPr>
      <w:r>
        <w:rPr>
          <w:b/>
          <w:bCs/>
          <w:i/>
          <w:iCs/>
        </w:rPr>
        <w:t xml:space="preserve">Contextualización</w:t>
      </w:r>
      <w:r>
        <w:t xml:space="preserve">:</w:t>
      </w:r>
    </w:p>
    <w:p>
      <w:pPr>
        <w:keepNext/>
        <w:numPr>
          <w:ilvl w:val="1"/>
          <w:numId w:val="1006"/>
        </w:numPr>
      </w:pPr>
      <w:r>
        <w:rPr>
          <w:i/>
          <w:iCs/>
        </w:rPr>
        <w:t xml:space="preserve">Desde un punto de vista histórico</w:t>
      </w:r>
      <w:r>
        <w:t xml:space="preserve">:</w:t>
      </w:r>
    </w:p>
    <w:p>
      <w:pPr>
        <w:numPr>
          <w:ilvl w:val="2"/>
          <w:numId w:val="1007"/>
        </w:numPr>
      </w:pPr>
      <w:r>
        <w:t xml:space="preserve">Antes de los años 70, los economistas no habían dado a la</w:t>
      </w:r>
      <w:r>
        <w:t xml:space="preserve"> </w:t>
      </w:r>
      <w:r>
        <w:rPr>
          <w:b/>
          <w:bCs/>
        </w:rPr>
        <w:t xml:space="preserve">información</w:t>
      </w:r>
      <w:r>
        <w:t xml:space="preserve"> </w:t>
      </w:r>
      <w:r>
        <w:t xml:space="preserve">un papel central.</w:t>
      </w:r>
      <w:r>
        <w:rPr>
          <w:rStyle w:val="FootnoteReference"/>
        </w:rPr>
        <w:footnoteReference w:id="28"/>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w:t>
        </w:r>
      </w:hyperlink>
      <w:r>
        <w:t xml:space="preserve">)</w:t>
      </w:r>
      <w:r>
        <w:t xml:space="preserve"> </w:t>
      </w:r>
      <w:r>
        <w:t xml:space="preserve">señalan que sorprende que</w:t>
      </w:r>
      <w:r>
        <w:t xml:space="preserve"> </w:t>
      </w:r>
      <w:r>
        <w:rPr>
          <w:smallCaps/>
        </w:rPr>
        <w:t xml:space="preserve">Schumpeter</w:t>
      </w:r>
      <w:r>
        <w:t xml:space="preserve"> </w:t>
      </w:r>
      <w:r>
        <w:t xml:space="preserve">(1954) no mencione la palabra «incentivos» en su monumental historia del análisis económico, cuando hoy, para muchos economistas, la economía es en gran medida una cuestión de incentivos: para trabajar duro, producir con calidad, estudiar, invertir o ahorrar. Los manuales del mercado de trabajo, por ejemplo, suponían que el empresario conocía la productividad de cada trabajador</w:t>
      </w:r>
      <w:r>
        <w:t xml:space="preserve"> </w:t>
      </w:r>
      <w:r>
        <w:t xml:space="preserve">(</w:t>
      </w:r>
      <w:hyperlink w:anchor="ref_Economist2016SixBigIdeas">
        <w:r>
          <w:rPr>
            <w:rStyle w:val="Hyperlink"/>
            <w:smallCaps/>
          </w:rPr>
          <w:t xml:space="preserve">The Economist</w:t>
        </w:r>
        <w:r>
          <w:rPr>
            <w:rStyle w:val="Hyperlink"/>
          </w:rPr>
          <w:t xml:space="preserve">, 2016</w:t>
        </w:r>
      </w:hyperlink>
      <w:r>
        <w:t xml:space="preserve">)</w:t>
      </w:r>
      <w:r>
        <w:t xml:space="preserve">, y la pregunta central de hoy, cómo diseñar instituciones que den a cada uno los incentivos adecuados, apenas se planteaba.</w:t>
      </w:r>
    </w:p>
    <w:p>
      <w:pPr>
        <w:numPr>
          <w:ilvl w:val="2"/>
          <w:numId w:val="1007"/>
        </w:numPr>
      </w:pPr>
      <w:r>
        <w:t xml:space="preserve">Cuando George</w:t>
      </w:r>
      <w:r>
        <w:t xml:space="preserve"> </w:t>
      </w:r>
      <w:r>
        <w:rPr>
          <w:smallCaps/>
        </w:rPr>
        <w:t xml:space="preserve">Akerlof</w:t>
      </w:r>
      <w:r>
        <w:t xml:space="preserve"> </w:t>
      </w:r>
      <w:r>
        <w:t xml:space="preserve">escribió a finales de los años 60</w:t>
      </w:r>
      <w:r>
        <w:t xml:space="preserve"> </w:t>
      </w:r>
      <w:r>
        <w:rPr>
          <w:i/>
          <w:iCs/>
        </w:rPr>
        <w:t xml:space="preserve">The Market for «Lemons»</w:t>
      </w:r>
      <w:r>
        <w:t xml:space="preserve">, 3 de las revistas más prestigiosas lo rechazaron: la</w:t>
      </w:r>
      <w:r>
        <w:t xml:space="preserve"> </w:t>
      </w:r>
      <w:r>
        <w:rPr>
          <w:i/>
          <w:iCs/>
        </w:rPr>
        <w:t xml:space="preserve">American Economic Review</w:t>
      </w:r>
      <w:r>
        <w:t xml:space="preserve"> </w:t>
      </w:r>
      <w:r>
        <w:t xml:space="preserve">lo juzgó trivial, la</w:t>
      </w:r>
      <w:r>
        <w:t xml:space="preserve"> </w:t>
      </w:r>
      <w:r>
        <w:rPr>
          <w:i/>
          <w:iCs/>
        </w:rPr>
        <w:t xml:space="preserve">Review of Economic Studies</w:t>
      </w:r>
      <w:r>
        <w:t xml:space="preserve"> </w:t>
      </w:r>
      <w:r>
        <w:t xml:space="preserve">tampoco lo aceptó y los evaluadores del</w:t>
      </w:r>
      <w:r>
        <w:t xml:space="preserve"> </w:t>
      </w:r>
      <w:r>
        <w:rPr>
          <w:i/>
          <w:iCs/>
        </w:rPr>
        <w:t xml:space="preserve">Journal of Political Economy</w:t>
      </w:r>
      <w:r>
        <w:t xml:space="preserve"> </w:t>
      </w:r>
      <w:r>
        <w:t xml:space="preserve">adujeron que, si el artículo fuera correcto, la economía sería diferente</w:t>
      </w:r>
      <w:r>
        <w:t xml:space="preserve"> </w:t>
      </w:r>
      <w:r>
        <w:t xml:space="preserve">(</w:t>
      </w:r>
      <w:hyperlink w:anchor="ref_Akerlof2001Writing">
        <w:r>
          <w:rPr>
            <w:rStyle w:val="Hyperlink"/>
            <w:smallCaps/>
          </w:rPr>
          <w:t xml:space="preserve">Akerlof</w:t>
        </w:r>
        <w:r>
          <w:rPr>
            <w:rStyle w:val="Hyperlink"/>
          </w:rPr>
          <w:t xml:space="preserve">, 2003</w:t>
        </w:r>
      </w:hyperlink>
      <w:r>
        <w:t xml:space="preserve">)</w:t>
      </w:r>
      <w:r>
        <w:t xml:space="preserve">. Se publicó en 1970 en el</w:t>
      </w:r>
      <w:r>
        <w:t xml:space="preserve"> </w:t>
      </w:r>
      <w:r>
        <w:rPr>
          <w:i/>
          <w:iCs/>
        </w:rPr>
        <w:t xml:space="preserve">Quarterly Journal of Economics</w:t>
      </w:r>
      <w:r>
        <w:t xml:space="preserve"> </w:t>
      </w:r>
      <w:r>
        <w:t xml:space="preserve">(</w:t>
      </w:r>
      <w:hyperlink w:anchor="ref_Akerlof1970Market">
        <w:r>
          <w:rPr>
            <w:rStyle w:val="Hyperlink"/>
            <w:smallCaps/>
          </w:rPr>
          <w:t xml:space="preserve">Akerlof</w:t>
        </w:r>
        <w:r>
          <w:rPr>
            <w:rStyle w:val="Hyperlink"/>
          </w:rPr>
          <w:t xml:space="preserve">, 1970</w:t>
        </w:r>
      </w:hyperlink>
      <w:r>
        <w:t xml:space="preserve">)</w:t>
      </w:r>
      <w:r>
        <w:t xml:space="preserve">, le valió el Nobel de 2001 y abrió una literatura que hoy es una de las más fecundas de la economía:</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la teoría de la agencia</w:t>
      </w:r>
      <w:r>
        <w:t xml:space="preserve"> </w:t>
      </w:r>
      <w:r>
        <w:t xml:space="preserve">(</w:t>
      </w:r>
      <w:hyperlink w:anchor="ref_Ross1973Economic">
        <w:r>
          <w:rPr>
            <w:rStyle w:val="Hyperlink"/>
            <w:smallCaps/>
          </w:rPr>
          <w:t xml:space="preserve">Ross</w:t>
        </w:r>
        <w:r>
          <w:rPr>
            <w:rStyle w:val="Hyperlink"/>
          </w:rPr>
          <w:t xml:space="preserve">, 1973</w:t>
        </w:r>
      </w:hyperlink>
      <w:r>
        <w:t xml:space="preserve">;</w:t>
      </w:r>
      <w:r>
        <w:t xml:space="preserve"> </w:t>
      </w:r>
      <w:hyperlink w:anchor="ref_Holmstrom1979Moral">
        <w:r>
          <w:rPr>
            <w:rStyle w:val="Hyperlink"/>
            <w:smallCaps/>
          </w:rPr>
          <w:t xml:space="preserve">Holmström</w:t>
        </w:r>
        <w:r>
          <w:rPr>
            <w:rStyle w:val="Hyperlink"/>
          </w:rPr>
          <w:t xml:space="preserve">, 1979</w:t>
        </w:r>
      </w:hyperlink>
      <w:r>
        <w:t xml:space="preserve">)</w:t>
      </w:r>
      <w:r>
        <w:t xml:space="preserve"> </w:t>
      </w:r>
      <w:r>
        <w:t xml:space="preserve">y, desde los años 80, la teoría de los contratos y del diseño de mecanismos.</w:t>
      </w:r>
    </w:p>
    <w:p>
      <w:pPr>
        <w:keepNext/>
        <w:numPr>
          <w:ilvl w:val="1"/>
          <w:numId w:val="1006"/>
        </w:numPr>
      </w:pPr>
      <w:r>
        <w:rPr>
          <w:i/>
          <w:iCs/>
        </w:rPr>
        <w:t xml:space="preserve">Desde un punto de vista teórico</w:t>
      </w:r>
      <w:r>
        <w:t xml:space="preserve">, el punto de partida es el 1TFEB. Uno de sus supuestos, a menudo implícito, es que todos observan lo que afecta a sus decisiones: la</w:t>
      </w:r>
      <w:r>
        <w:t xml:space="preserve"> </w:t>
      </w:r>
      <w:r>
        <w:rPr>
          <w:i/>
          <w:iCs/>
        </w:rPr>
        <w:t xml:space="preserve">información perfecta y simétrica</w:t>
      </w:r>
      <w:r>
        <w:t xml:space="preserve">, el supuesto 2 de la lista común de las estructuras de mercado</w:t>
      </w:r>
      <w:r>
        <w:t xml:space="preserve"> </w:t>
      </w:r>
      <w:hyperlink r:id="rId29">
        <w:r>
          <w:rPr>
            <w:rStyle w:val="Referenciaatema"/>
          </w:rPr>
          <w:t xml:space="preserve">[ver tema 3.A.16]</w:t>
        </w:r>
      </w:hyperlink>
      <w:r>
        <w:t xml:space="preserve">. La economía de la información estudia qué pasa cuando se levanta, y conviene distinguir 3 situaciones:</w:t>
      </w:r>
    </w:p>
    <w:p>
      <w:pPr>
        <w:numPr>
          <w:ilvl w:val="2"/>
          <w:numId w:val="1008"/>
        </w:numPr>
      </w:pPr>
      <w:r>
        <w:rPr>
          <w:b/>
          <w:bCs/>
        </w:rPr>
        <w:t xml:space="preserve">Información imperfecta</w:t>
      </w:r>
      <w:r>
        <w:t xml:space="preserve"> </w:t>
      </w:r>
      <w:r>
        <w:t xml:space="preserve">es el término general: alguien no conoce algo relevante. No basta para que la asignación sea ineficiente.</w:t>
      </w:r>
    </w:p>
    <w:p>
      <w:pPr>
        <w:numPr>
          <w:ilvl w:val="2"/>
          <w:numId w:val="1008"/>
        </w:numPr>
      </w:pPr>
      <w:r>
        <w:t xml:space="preserve">Con</w:t>
      </w:r>
      <w:r>
        <w:t xml:space="preserve"> </w:t>
      </w:r>
      <w:r>
        <w:rPr>
          <w:b/>
          <w:bCs/>
        </w:rPr>
        <w:t xml:space="preserve">información incompleta pero simétrica</w:t>
      </w:r>
      <w:r>
        <w:t xml:space="preserve">, nadie sabe qué estado de la naturaleza ocurrirá, pero todos saben lo mismo.</w:t>
      </w:r>
      <w:r>
        <w:rPr>
          <w:rStyle w:val="FootnoteReference"/>
        </w:rPr>
        <w:footnoteReference w:id="30"/>
      </w:r>
      <w:r>
        <w:t xml:space="preserve"> </w:t>
      </w:r>
      <w:r>
        <w:t xml:space="preserve">La asignación puede seguir siendo eficiente si hay un mercado para cada bien en cada estado de la naturaleza (</w:t>
      </w:r>
      <w:r>
        <w:rPr>
          <w:b/>
          <w:bCs/>
        </w:rPr>
        <w:t xml:space="preserve">mercados contingentes completos</w:t>
      </w:r>
      <w:r>
        <w:t xml:space="preserve">): es el modelo de</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w:t>
      </w:r>
      <w:hyperlink w:anchor="ref_Arrow1953Role">
        <w:r>
          <w:rPr>
            <w:rStyle w:val="Hyperlink"/>
            <w:smallCaps/>
          </w:rPr>
          <w:t xml:space="preserve">Arrow</w:t>
        </w:r>
        <w:r>
          <w:rPr>
            <w:rStyle w:val="Hyperlink"/>
          </w:rPr>
          <w:t xml:space="preserve">, 1953</w:t>
        </w:r>
      </w:hyperlink>
      <w:r>
        <w:t xml:space="preserve">;</w:t>
      </w:r>
      <w:r>
        <w:t xml:space="preserve"> </w:t>
      </w:r>
      <w:hyperlink w:anchor="ref_Debreu1959Theory">
        <w:r>
          <w:rPr>
            <w:rStyle w:val="Hyperlink"/>
            <w:smallCaps/>
          </w:rPr>
          <w:t xml:space="preserve">Debreu</w:t>
        </w:r>
        <w:r>
          <w:rPr>
            <w:rStyle w:val="Hyperlink"/>
          </w:rPr>
          <w:t xml:space="preserve">, 1959, cap. 7</w:t>
        </w:r>
      </w:hyperlink>
      <w:r>
        <w:t xml:space="preserve">)</w:t>
      </w:r>
      <w:r>
        <w:t xml:space="preserve"> </w:t>
      </w:r>
      <w:hyperlink r:id="rId32">
        <w:r>
          <w:rPr>
            <w:rStyle w:val="Referenciaatema"/>
          </w:rPr>
          <w:t xml:space="preserve">[ver tema 3.A.21]</w:t>
        </w:r>
      </w:hyperlink>
      <w:r>
        <w:t xml:space="preserve">, y la base de los seguros</w:t>
      </w:r>
      <w:r>
        <w:t xml:space="preserve"> </w:t>
      </w:r>
      <w:hyperlink r:id="rId31">
        <w:r>
          <w:rPr>
            <w:rStyle w:val="Referenciaatema"/>
          </w:rPr>
          <w:t xml:space="preserve">[ver tema 3.A.10]</w:t>
        </w:r>
      </w:hyperlink>
      <w:r>
        <w:t xml:space="preserve">.</w:t>
      </w:r>
    </w:p>
    <w:p>
      <w:pPr>
        <w:numPr>
          <w:ilvl w:val="2"/>
          <w:numId w:val="1008"/>
        </w:numPr>
      </w:pPr>
      <w:r>
        <w:t xml:space="preserve">Con</w:t>
      </w:r>
      <w:r>
        <w:t xml:space="preserve"> </w:t>
      </w:r>
      <w:r>
        <w:rPr>
          <w:b/>
          <w:bCs/>
        </w:rPr>
        <w:t xml:space="preserve">información asimétrica</w:t>
      </w:r>
      <w:r>
        <w:t xml:space="preserve">, una parte sabe algo relevante que la otra no sabe. Si además hay</w:t>
      </w:r>
      <w:r>
        <w:t xml:space="preserve"> </w:t>
      </w:r>
      <w:r>
        <w:rPr>
          <w:b/>
          <w:bCs/>
        </w:rPr>
        <w:t xml:space="preserve">conflicto de intereses</w:t>
      </w:r>
      <w:r>
        <w:t xml:space="preserve">, la parte informada no tiene interés en revelar lo que sabe: ningún mercado contingente puede cubrir un riesgo cuya existencia o cuya probabilidad depende de lo que solo una parte sabe o hace, algunos mercados no pueden abrirse</w:t>
      </w:r>
      <w:r>
        <w:t xml:space="preserve"> </w:t>
      </w:r>
      <w:r>
        <w:t xml:space="preserve">(</w:t>
      </w:r>
      <w:hyperlink w:anchor="ref_Arrow1963Uncertainty">
        <w:r>
          <w:rPr>
            <w:rStyle w:val="Hyperlink"/>
            <w:smallCaps/>
          </w:rPr>
          <w:t xml:space="preserve">Arrow</w:t>
        </w:r>
        <w:r>
          <w:rPr>
            <w:rStyle w:val="Hyperlink"/>
          </w:rPr>
          <w:t xml:space="preserve">, 1963</w:t>
        </w:r>
      </w:hyperlink>
      <w:r>
        <w:t xml:space="preserve">)</w:t>
      </w:r>
      <w:r>
        <w:t xml:space="preserve"> </w:t>
      </w:r>
      <w:r>
        <w:t xml:space="preserve">y el 1TFEB deja de cumplirse. Sin conflicto de intereses, la parte informada revelaría lo que sabe y la asimetría sería inocua.</w:t>
      </w:r>
      <w:r>
        <w:rPr>
          <w:rStyle w:val="FootnoteReference"/>
        </w:rPr>
        <w:footnoteReference w:id="33"/>
      </w:r>
    </w:p>
    <w:p>
      <w:pPr>
        <w:numPr>
          <w:ilvl w:val="1"/>
          <w:numId w:val="1006"/>
        </w:numPr>
      </w:pPr>
      <w:r>
        <w:t xml:space="preserve">La asimetría puede ser de 2 tipos, según el momento y lo que se oculta (tabla </w:t>
      </w:r>
      <w:hyperlink w:anchor="tab_clasificacion_informacion">
        <w:r>
          <w:rPr>
            <w:rStyle w:val="Hyperlink"/>
          </w:rPr>
          <w:t xml:space="preserve">1</w:t>
        </w:r>
      </w:hyperlink>
      <w:r>
        <w:t xml:space="preserve">):</w:t>
      </w:r>
      <w:r>
        <w:t xml:space="preserve"> </w:t>
      </w:r>
      <w:r>
        <w:rPr>
          <w:b/>
          <w:bCs/>
        </w:rPr>
        <w:t xml:space="preserve">información oculta</w:t>
      </w:r>
      <w:r>
        <w:t xml:space="preserve"> </w:t>
      </w:r>
      <w:r>
        <w:t xml:space="preserve">antes de firmar el contrato, que da lugar a la</w:t>
      </w:r>
      <w:r>
        <w:t xml:space="preserve"> </w:t>
      </w:r>
      <w:r>
        <w:rPr>
          <w:b/>
          <w:bCs/>
        </w:rPr>
        <w:t xml:space="preserve">selección adversa</w:t>
      </w:r>
      <w:r>
        <w:t xml:space="preserve">, y</w:t>
      </w:r>
      <w:r>
        <w:t xml:space="preserve"> </w:t>
      </w:r>
      <w:r>
        <w:rPr>
          <w:b/>
          <w:bCs/>
        </w:rPr>
        <w:t xml:space="preserve">acción oculta</w:t>
      </w:r>
      <w:r>
        <w:t xml:space="preserve"> </w:t>
      </w:r>
      <w:r>
        <w:t xml:space="preserve">después de firmarlo, que da lugar al</w:t>
      </w:r>
      <w:r>
        <w:t xml:space="preserve"> </w:t>
      </w:r>
      <w:r>
        <w:rPr>
          <w:b/>
          <w:bCs/>
        </w:rPr>
        <w:t xml:space="preserve">riesgo moral</w:t>
      </w:r>
      <w:r>
        <w:t xml:space="preserve">.</w:t>
      </w:r>
    </w:p>
    <w:p>
      <w:pPr>
        <w:numPr>
          <w:ilvl w:val="1"/>
          <w:numId w:val="1006"/>
        </w:numPr>
      </w:pPr>
      <w:r>
        <w:t xml:space="preserve">La</w:t>
      </w:r>
      <w:r>
        <w:t xml:space="preserve"> </w:t>
      </w:r>
      <w:r>
        <w:rPr>
          <w:b/>
          <w:bCs/>
        </w:rPr>
        <w:t xml:space="preserve">teoría de la agencia</w:t>
      </w:r>
      <w:r>
        <w:t xml:space="preserve"> </w:t>
      </w:r>
      <w:r>
        <w:t xml:space="preserve">(</w:t>
      </w:r>
      <w:hyperlink w:anchor="ref_Ross1973Economic">
        <w:r>
          <w:rPr>
            <w:rStyle w:val="Hyperlink"/>
            <w:smallCaps/>
          </w:rPr>
          <w:t xml:space="preserve">Ross</w:t>
        </w:r>
        <w:r>
          <w:rPr>
            <w:rStyle w:val="Hyperlink"/>
          </w:rPr>
          <w:t xml:space="preserve">, 1973</w:t>
        </w:r>
      </w:hyperlink>
      <w:r>
        <w:t xml:space="preserve">;</w:t>
      </w:r>
      <w:r>
        <w:t xml:space="preserve"> </w:t>
      </w:r>
      <w:hyperlink w:anchor="ref_JensenMeckling1976Theory">
        <w:r>
          <w:rPr>
            <w:rStyle w:val="Hyperlink"/>
            <w:smallCaps/>
          </w:rPr>
          <w:t xml:space="preserve">Jensen</w:t>
        </w:r>
        <w:r>
          <w:rPr>
            <w:rStyle w:val="Hyperlink"/>
          </w:rPr>
          <w:t xml:space="preserve"> </w:t>
        </w:r>
        <w:r>
          <w:rPr>
            <w:rStyle w:val="Hyperlink"/>
          </w:rPr>
          <w:t xml:space="preserve">y</w:t>
        </w:r>
        <w:r>
          <w:rPr>
            <w:rStyle w:val="Hyperlink"/>
          </w:rPr>
          <w:t xml:space="preserve"> </w:t>
        </w:r>
        <w:r>
          <w:rPr>
            <w:rStyle w:val="Hyperlink"/>
            <w:smallCaps/>
          </w:rPr>
          <w:t xml:space="preserve">Meckling</w:t>
        </w:r>
        <w:r>
          <w:rPr>
            <w:rStyle w:val="Hyperlink"/>
          </w:rPr>
          <w:t xml:space="preserve">, 1976</w:t>
        </w:r>
      </w:hyperlink>
      <w:r>
        <w:t xml:space="preserve">)</w:t>
      </w:r>
      <w:r>
        <w:t xml:space="preserve"> </w:t>
      </w:r>
      <w:r>
        <w:t xml:space="preserve">da el marco común a los 2. En una</w:t>
      </w:r>
      <w:r>
        <w:t xml:space="preserve"> </w:t>
      </w:r>
      <w:r>
        <w:rPr>
          <w:b/>
          <w:bCs/>
        </w:rPr>
        <w:t xml:space="preserve">relación de agencia</w:t>
      </w:r>
      <w:r>
        <w:t xml:space="preserve">, una parte, el</w:t>
      </w:r>
      <w:r>
        <w:t xml:space="preserve"> </w:t>
      </w:r>
      <w:r>
        <w:rPr>
          <w:b/>
          <w:bCs/>
        </w:rPr>
        <w:t xml:space="preserve">principal</w:t>
      </w:r>
      <w:r>
        <w:t xml:space="preserve">, delega en otra, el</w:t>
      </w:r>
      <w:r>
        <w:t xml:space="preserve"> </w:t>
      </w:r>
      <w:r>
        <w:rPr>
          <w:b/>
          <w:bCs/>
        </w:rPr>
        <w:t xml:space="preserve">agente</w:t>
      </w:r>
      <w:r>
        <w:t xml:space="preserve">, que sabe o hace algo que el principal no ve. El principal diseña el contrato sujeto a 2 tipos de restricciones: la de</w:t>
      </w:r>
      <w:r>
        <w:t xml:space="preserve"> </w:t>
      </w:r>
      <w:r>
        <w:rPr>
          <w:b/>
          <w:bCs/>
        </w:rPr>
        <w:t xml:space="preserve">participación</w:t>
      </w:r>
      <w:r>
        <w:t xml:space="preserve"> </w:t>
      </w:r>
      <w:r>
        <w:t xml:space="preserve">(PC: el agente acepta si obtiene al menos su utilidad de reserva) y la de</w:t>
      </w:r>
      <w:r>
        <w:t xml:space="preserve"> </w:t>
      </w:r>
      <w:r>
        <w:rPr>
          <w:b/>
          <w:bCs/>
        </w:rPr>
        <w:t xml:space="preserve">compatibilidad de incentivos</w:t>
      </w:r>
      <w:r>
        <w:t xml:space="preserve"> </w:t>
      </w:r>
      <w:r>
        <w:t xml:space="preserve">(IC: al agente le conviene revelar su tipo o hacer el esfuerzo que se le pide). Con información oculta es un problema de selección adversa; con acción oculta, de riesgo moral</w:t>
      </w:r>
      <w:r>
        <w:t xml:space="preserve"> </w:t>
      </w:r>
      <w:r>
        <w:t xml:space="preserve">(</w:t>
      </w:r>
      <w:hyperlink w:anchor="ref_LaffontMartimort2002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Martimort</w:t>
        </w:r>
        <w:r>
          <w:rPr>
            <w:rStyle w:val="Hyperlink"/>
          </w:rPr>
          <w:t xml:space="preserve">, 2002</w:t>
        </w:r>
      </w:hyperlink>
      <w:r>
        <w:t xml:space="preserve">)</w:t>
      </w:r>
      <w:r>
        <w:t xml:space="preserve">.</w:t>
      </w:r>
    </w:p>
    <w:bookmarkStart w:id="34" w:name="tab_clasificacion_informacion"/>
    <w:p>
      <w:pPr>
        <w:pStyle w:val="TableCaption"/>
      </w:pPr>
      <w:r>
        <w:t xml:space="preserve">Tabla 1.–</w:t>
      </w:r>
      <w:r>
        <w:t xml:space="preserve"> </w:t>
      </w:r>
      <w:r>
        <w:t xml:space="preserve">Clasificación de los problemas de información</w:t>
      </w:r>
    </w:p>
    <w:tbl>
      <w:tblPr>
        <w:tblStyle w:val="Table"/>
        <w:tblW w:type="auto" w:w="0"/>
        <w:tblLook w:firstRow="1" w:lastRow="0" w:firstColumn="0" w:lastColumn="0" w:noHBand="0" w:noVBand="0" w:val="0020"/>
        <w:tblCaption w:val="Tabla 1.– Clasificación de los problemas de información"/>
      </w:tblPr>
      <w:tblGrid>
        <w:gridCol w:w="1980"/>
        <w:gridCol w:w="1980"/>
        <w:gridCol w:w="1980"/>
        <w:gridCol w:w="1980"/>
      </w:tblGrid>
      <w:tr>
        <w:trPr>
          <w:tblHeader w:val="on"/>
        </w:trPr>
        <w:tc>
          <w:tcPr>
            <w:vAlign w:val="center"/>
          </w:tcPr>
          <w:p/>
        </w:tc>
        <w:tc>
          <w:tcPr>
            <w:vAlign w:val="center"/>
          </w:tcPr>
          <w:p>
            <w:pPr>
              <w:pStyle w:val="Celdatceeazulpalido"/>
              <w:jc w:val="center"/>
            </w:pPr>
            <w:r>
              <w:rPr>
                <w:b/>
                <w:bCs/>
              </w:rPr>
              <w:t xml:space="preserve">Información simétrica</w:t>
            </w:r>
          </w:p>
        </w:tc>
        <w:tc>
          <w:tcPr>
            <w:vAlign w:val="center"/>
          </w:tcPr>
          <w:p>
            <w:pPr>
              <w:pStyle w:val="Celdatceeazulpalido"/>
              <w:jc w:val="center"/>
            </w:pPr>
            <w:r>
              <w:rPr>
                <w:b/>
                <w:bCs/>
              </w:rPr>
              <w:t xml:space="preserve">Información oculta</w:t>
            </w:r>
            <w:r>
              <w:br/>
            </w:r>
            <w:r>
              <w:t xml:space="preserve">(antes del contrato)</w:t>
            </w:r>
          </w:p>
        </w:tc>
        <w:tc>
          <w:tcPr>
            <w:vAlign w:val="center"/>
          </w:tcPr>
          <w:p>
            <w:pPr>
              <w:pStyle w:val="Celdatceeazulpalido"/>
              <w:jc w:val="center"/>
            </w:pPr>
            <w:r>
              <w:rPr>
                <w:b/>
                <w:bCs/>
              </w:rPr>
              <w:t xml:space="preserve">Acción oculta</w:t>
            </w:r>
            <w:r>
              <w:br/>
            </w:r>
            <w:r>
              <w:t xml:space="preserve">(después del contrato)</w:t>
            </w:r>
          </w:p>
        </w:tc>
      </w:tr>
      <w:tr>
        <w:tc>
          <w:tcPr>
            <w:vAlign w:val="center"/>
          </w:tcPr>
          <w:p>
            <w:pPr>
              <w:pStyle w:val="Compact"/>
              <w:jc w:val="center"/>
            </w:pPr>
            <w:r>
              <w:rPr>
                <w:b/>
                <w:bCs/>
              </w:rPr>
              <w:t xml:space="preserve">Problema</w:t>
            </w:r>
          </w:p>
        </w:tc>
        <w:tc>
          <w:tcPr>
            <w:vAlign w:val="center"/>
          </w:tcPr>
          <w:p>
            <w:pPr>
              <w:pStyle w:val="Compact"/>
              <w:jc w:val="center"/>
            </w:pPr>
            <w:r>
              <w:t xml:space="preserve">ninguno:</w:t>
            </w:r>
            <w:r>
              <w:br/>
            </w:r>
            <w:r>
              <w:rPr>
                <w:i/>
                <w:iCs/>
              </w:rPr>
              <w:t xml:space="preserve">first best</w:t>
            </w:r>
          </w:p>
        </w:tc>
        <w:tc>
          <w:tcPr>
            <w:vAlign w:val="center"/>
          </w:tcPr>
          <w:p>
            <w:pPr>
              <w:pStyle w:val="Celdatceesalvia"/>
              <w:jc w:val="center"/>
            </w:pPr>
            <w:r>
              <w:rPr>
                <w:rStyle w:val="Textoverde"/>
                <w:b/>
                <w:bCs/>
              </w:rPr>
              <w:t xml:space="preserve">selección adversa</w:t>
            </w:r>
          </w:p>
        </w:tc>
        <w:tc>
          <w:tcPr>
            <w:vAlign w:val="center"/>
          </w:tcPr>
          <w:p>
            <w:pPr>
              <w:pStyle w:val="Celdatceesalvia"/>
              <w:jc w:val="center"/>
            </w:pPr>
            <w:r>
              <w:rPr>
                <w:rStyle w:val="Textodorado"/>
                <w:b/>
                <w:bCs/>
              </w:rPr>
              <w:t xml:space="preserve">riesgo moral</w:t>
            </w:r>
          </w:p>
        </w:tc>
      </w:tr>
      <w:tr>
        <w:tc>
          <w:tcPr>
            <w:vAlign w:val="center"/>
          </w:tcPr>
          <w:p>
            <w:pPr>
              <w:pStyle w:val="Compact"/>
              <w:jc w:val="center"/>
            </w:pPr>
            <w:r>
              <w:rPr>
                <w:b/>
                <w:bCs/>
              </w:rPr>
              <w:t xml:space="preserve">Quién mueve primero</w:t>
            </w:r>
          </w:p>
        </w:tc>
        <w:tc>
          <w:tcPr>
            <w:vAlign w:val="center"/>
          </w:tcPr>
          <w:p>
            <w:pPr>
              <w:pStyle w:val="Compact"/>
              <w:jc w:val="center"/>
            </w:pPr>
            <w:r>
              <w:t xml:space="preserve">—</w:t>
            </w:r>
          </w:p>
        </w:tc>
        <w:tc>
          <w:tcPr>
            <w:vAlign w:val="center"/>
          </w:tcPr>
          <w:p>
            <w:pPr>
              <w:pStyle w:val="Compact"/>
              <w:jc w:val="center"/>
            </w:pPr>
            <w:r>
              <w:t xml:space="preserve">el no informado ofrece un menú (</w:t>
            </w:r>
            <w:r>
              <w:rPr>
                <w:i/>
                <w:iCs/>
              </w:rPr>
              <w:t xml:space="preserve">screening</w:t>
            </w:r>
            <w:r>
              <w:t xml:space="preserve">,</w:t>
            </w:r>
            <w:r>
              <w:t xml:space="preserve"> </w:t>
            </w:r>
            <w:hyperlink w:anchor="sec_autoseleccion">
              <w:r>
                <w:rPr>
                  <w:rStyle w:val="Hyperlink"/>
                </w:rPr>
                <w:t xml:space="preserve">I.3.2</w:t>
              </w:r>
            </w:hyperlink>
            <w:r>
              <w:t xml:space="preserve">) o el informado envía una señal (</w:t>
            </w:r>
            <w:r>
              <w:rPr>
                <w:i/>
                <w:iCs/>
              </w:rPr>
              <w:t xml:space="preserve">signalling</w:t>
            </w:r>
            <w:r>
              <w:t xml:space="preserve">,</w:t>
            </w:r>
            <w:r>
              <w:t xml:space="preserve"> </w:t>
            </w:r>
            <w:hyperlink w:anchor="sec_senalizacion">
              <w:r>
                <w:rPr>
                  <w:rStyle w:val="Hyperlink"/>
                </w:rPr>
                <w:t xml:space="preserve">I.3.1</w:t>
              </w:r>
            </w:hyperlink>
            <w:r>
              <w:t xml:space="preserve">)</w:t>
            </w:r>
          </w:p>
        </w:tc>
        <w:tc>
          <w:tcPr>
            <w:vAlign w:val="center"/>
          </w:tcPr>
          <w:p>
            <w:pPr>
              <w:pStyle w:val="Compact"/>
              <w:jc w:val="center"/>
            </w:pPr>
            <w:r>
              <w:t xml:space="preserve">el principal ofrece un pago que depende del resultado (</w:t>
            </w:r>
            <w:hyperlink w:anchor="sec_principal_agente">
              <w:r>
                <w:rPr>
                  <w:rStyle w:val="Hyperlink"/>
                </w:rPr>
                <w:t xml:space="preserve">II.2</w:t>
              </w:r>
            </w:hyperlink>
            <w:r>
              <w:t xml:space="preserve">)</w:t>
            </w:r>
          </w:p>
        </w:tc>
      </w:tr>
      <w:tr>
        <w:tc>
          <w:tcPr>
            <w:vAlign w:val="center"/>
          </w:tcPr>
          <w:p>
            <w:pPr>
              <w:pStyle w:val="Compact"/>
              <w:jc w:val="center"/>
            </w:pPr>
            <w:r>
              <w:rPr>
                <w:b/>
                <w:bCs/>
              </w:rPr>
              <w:t xml:space="preserve">Restricciones</w:t>
            </w:r>
          </w:p>
        </w:tc>
        <w:tc>
          <w:tcPr>
            <w:vAlign w:val="center"/>
          </w:tcPr>
          <w:p>
            <w:pPr>
              <w:pStyle w:val="Compact"/>
              <w:jc w:val="center"/>
            </w:pPr>
            <w:r>
              <w:t xml:space="preserve">participación (PC)</w:t>
            </w:r>
          </w:p>
        </w:tc>
        <w:tc>
          <w:tcPr>
            <w:vAlign w:val="center"/>
          </w:tcPr>
          <w:p>
            <w:pPr>
              <w:pStyle w:val="Compact"/>
              <w:jc w:val="center"/>
            </w:pPr>
            <m:oMath>
              <m:sSub>
                <m:e>
                  <m:r>
                    <m:rPr>
                      <m:sty m:val="p"/>
                    </m:rPr>
                    <m:t>P</m:t>
                  </m:r>
                  <m:r>
                    <m:rPr>
                      <m:sty m:val="p"/>
                    </m:rPr>
                    <m:t>C</m:t>
                  </m:r>
                </m:e>
                <m:sub>
                  <m:r>
                    <m:t>i</m:t>
                  </m:r>
                </m:sub>
              </m:sSub>
            </m:oMath>
            <w:r>
              <w:t xml:space="preserve"> </w:t>
            </w:r>
            <w:r>
              <w:t xml:space="preserve">e</w:t>
            </w:r>
            <w:r>
              <w:t xml:space="preserve"> </w:t>
            </w:r>
            <m:oMath>
              <m:sSub>
                <m:e>
                  <m:r>
                    <m:rPr>
                      <m:sty m:val="p"/>
                    </m:rPr>
                    <m:t>I</m:t>
                  </m:r>
                  <m:r>
                    <m:rPr>
                      <m:sty m:val="p"/>
                    </m:rPr>
                    <m:t>C</m:t>
                  </m:r>
                </m:e>
                <m:sub>
                  <m:r>
                    <m:t>i</m:t>
                  </m:r>
                </m:sub>
              </m:sSub>
            </m:oMath>
            <w:r>
              <w:t xml:space="preserve"> </w:t>
            </w:r>
            <w:r>
              <w:t xml:space="preserve">de cada tipo</w:t>
            </w:r>
          </w:p>
        </w:tc>
        <w:tc>
          <w:tcPr>
            <w:vAlign w:val="center"/>
          </w:tcPr>
          <w:p>
            <w:pPr>
              <w:pStyle w:val="Compact"/>
              <w:jc w:val="center"/>
            </w:pPr>
            <w:r>
              <w:t xml:space="preserve">PC e IC del esfuerzo</w:t>
            </w:r>
          </w:p>
        </w:tc>
      </w:tr>
      <w:tr>
        <w:tc>
          <w:tcPr>
            <w:vAlign w:val="center"/>
          </w:tcPr>
          <w:p>
            <w:pPr>
              <w:pStyle w:val="Compact"/>
              <w:jc w:val="center"/>
            </w:pPr>
            <w:r>
              <w:rPr>
                <w:b/>
                <w:bCs/>
              </w:rPr>
              <w:t xml:space="preserve">Ejemplos</w:t>
            </w:r>
          </w:p>
        </w:tc>
        <w:tc>
          <w:tcPr>
            <w:vAlign w:val="center"/>
          </w:tcPr>
          <w:p>
            <w:pPr>
              <w:pStyle w:val="Compact"/>
              <w:jc w:val="center"/>
            </w:pPr>
            <w:r>
              <w:t xml:space="preserve">seguro con riesgo conocido</w:t>
            </w:r>
          </w:p>
        </w:tc>
        <w:tc>
          <w:tcPr>
            <w:vAlign w:val="center"/>
          </w:tcPr>
          <w:p>
            <w:pPr>
              <w:pStyle w:val="Compact"/>
              <w:jc w:val="center"/>
            </w:pPr>
            <w:r>
              <w:t xml:space="preserve">coches usados, seguros, empleo, crédito</w:t>
            </w:r>
          </w:p>
        </w:tc>
        <w:tc>
          <w:tcPr>
            <w:vAlign w:val="center"/>
          </w:tcPr>
          <w:p>
            <w:pPr>
              <w:pStyle w:val="Compact"/>
              <w:jc w:val="center"/>
            </w:pPr>
            <w:r>
              <w:t xml:space="preserve">empleo, seguros, gestión de empresas, crédito</w:t>
            </w:r>
          </w:p>
        </w:tc>
      </w:tr>
    </w:tbl>
    <w:bookmarkEnd w:id="34"/>
    <w:p>
      <w:pPr>
        <w:pStyle w:val="BodyText"/>
      </w:pPr>
      <w:r>
        <w:rPr>
          <w:i/>
          <w:iCs/>
        </w:rPr>
        <w:t xml:space="preserve">Fuente: elaboración propia a partir de</w:t>
      </w:r>
      <w:r>
        <w:rPr>
          <w:i/>
          <w:iCs/>
        </w:rPr>
        <w:t xml:space="preserve"> </w:t>
      </w:r>
      <w:r>
        <w:rPr>
          <w:i/>
          <w:iCs/>
          <w:smallCaps/>
        </w:rPr>
        <w:t xml:space="preserve">Macho-Stadler</w:t>
      </w:r>
      <w:r>
        <w:rPr>
          <w:i/>
          <w:iCs/>
        </w:rPr>
        <w:t xml:space="preserve"> </w:t>
      </w:r>
      <w:r>
        <w:rPr>
          <w:i/>
          <w:iCs/>
        </w:rPr>
        <w:t xml:space="preserve">y</w:t>
      </w:r>
      <w:r>
        <w:rPr>
          <w:i/>
          <w:iCs/>
        </w:rPr>
        <w:t xml:space="preserve"> </w:t>
      </w:r>
      <w:r>
        <w:rPr>
          <w:i/>
          <w:iCs/>
          <w:smallCaps/>
        </w:rPr>
        <w:t xml:space="preserve">Pérez-Castrillo</w:t>
      </w:r>
      <w:r>
        <w:rPr>
          <w:i/>
          <w:iCs/>
        </w:rPr>
        <w:t xml:space="preserve"> </w:t>
      </w:r>
      <w:r>
        <w:rPr>
          <w:i/>
          <w:iCs/>
        </w:rPr>
        <w:t xml:space="preserve">(</w:t>
      </w:r>
      <w:hyperlink w:anchor="ref_MachoStadlerPerezCastrillo2001_87416">
        <w:r>
          <w:rPr>
            <w:rStyle w:val="Hyperlink"/>
            <w:i/>
            <w:iCs/>
          </w:rPr>
          <w:t xml:space="preserve">2001, cap. 1</w:t>
        </w:r>
      </w:hyperlink>
      <w:r>
        <w:rPr>
          <w:i/>
          <w:iCs/>
        </w:rPr>
        <w:t xml:space="preserve">)</w:t>
      </w:r>
      <w:r>
        <w:rPr>
          <w:i/>
          <w:iCs/>
        </w:rPr>
        <w:t xml:space="preserve"> </w:t>
      </w:r>
      <w:r>
        <w:rPr>
          <w:i/>
          <w:iCs/>
        </w:rPr>
        <w:t xml:space="preserve">y</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w:t>
        </w:r>
      </w:hyperlink>
      <w:r>
        <w:rPr>
          <w:i/>
          <w:iCs/>
        </w:rPr>
        <w:t xml:space="preserve">, caps. 13 y 14)</w:t>
      </w:r>
      <w:r>
        <w:rPr>
          <w:i/>
          <w:iCs/>
        </w:rPr>
        <w:t xml:space="preserve">.</w:t>
      </w:r>
    </w:p>
    <w:p>
      <w:pPr>
        <w:pStyle w:val="Cajadeanotaciones"/>
      </w:pPr>
      <w:r>
        <w:rPr>
          <w:b/>
          <w:bCs/>
        </w:rPr>
        <w:t xml:space="preserve">Los supuestos del 1TFEB y la información</w:t>
      </w:r>
      <w:r>
        <w:t xml:space="preserve">. El teorema necesita:</w:t>
      </w:r>
      <w:r>
        <w:t xml:space="preserve"> </w:t>
      </w:r>
      <w:r>
        <w:rPr>
          <w:i/>
          <w:iCs/>
        </w:rPr>
        <w:t xml:space="preserve">mercados completos</w:t>
      </w:r>
      <w:r>
        <w:t xml:space="preserve">, un precio para cada bien, sin externalidades ni bienes públicos;</w:t>
      </w:r>
      <w:r>
        <w:t xml:space="preserve"> </w:t>
      </w:r>
      <w:r>
        <w:rPr>
          <w:i/>
          <w:iCs/>
        </w:rPr>
        <w:t xml:space="preserve">precios comunes</w:t>
      </w:r>
      <w:r>
        <w:t xml:space="preserve">, todos se enfrentan a los mismos precios, sin impuestos distorsionantes;</w:t>
      </w:r>
      <w:r>
        <w:t xml:space="preserve"> </w:t>
      </w:r>
      <w:r>
        <w:rPr>
          <w:i/>
          <w:iCs/>
        </w:rPr>
        <w:t xml:space="preserve">precio-aceptación</w:t>
      </w:r>
      <w:r>
        <w:t xml:space="preserve">, nadie tiene poder de mercado, y preferencias</w:t>
      </w:r>
      <w:r>
        <w:t xml:space="preserve"> </w:t>
      </w:r>
      <w:r>
        <w:rPr>
          <w:i/>
          <w:iCs/>
        </w:rPr>
        <w:t xml:space="preserve">localmente no saciables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w:t>
        </w:r>
      </w:hyperlink>
      <w:r>
        <w:t xml:space="preserve">, prop. 16.C.1)</w:t>
      </w:r>
      <w:r>
        <w:t xml:space="preserve">. La convexidad de preferencias y tecnologías no hace falta para el 1TFEB: la necesitan la existencia del equilibrio y el segundo teorema</w:t>
      </w:r>
      <w:r>
        <w:t xml:space="preserve"> </w:t>
      </w:r>
      <w:hyperlink r:id="rId32">
        <w:r>
          <w:rPr>
            <w:rStyle w:val="Referenciaatema"/>
          </w:rPr>
          <w:t xml:space="preserve">[ver tema 3.A.21]</w:t>
        </w:r>
      </w:hyperlink>
      <w:r>
        <w:t xml:space="preserve"> </w:t>
      </w:r>
      <w:hyperlink r:id="rId23">
        <w:r>
          <w:rPr>
            <w:rStyle w:val="Referenciaatema"/>
          </w:rPr>
          <w:t xml:space="preserve">[ver tema 3.A.22]</w:t>
        </w:r>
      </w:hyperlink>
      <w:r>
        <w:t xml:space="preserve">. Hay además un supuesto implícito: que los agentes observan todo lo que entra en el intercambio (la calidad del bien, el riesgo del cliente, el esfuerzo pactado). Por eso la información asimétrica es, en el fondo, un caso de mercados incompletos.</w:t>
      </w:r>
    </w:p>
    <w:p>
      <w:pPr>
        <w:keepNext/>
        <w:numPr>
          <w:ilvl w:val="0"/>
          <w:numId w:val="1009"/>
        </w:numPr>
      </w:pPr>
      <w:r>
        <w:rPr>
          <w:b/>
          <w:bCs/>
          <w:i/>
          <w:iCs/>
        </w:rPr>
        <w:t xml:space="preserve">Problemática (preguntas clave)</w:t>
      </w:r>
      <w:r>
        <w:t xml:space="preserve">:</w:t>
      </w:r>
    </w:p>
    <w:p>
      <w:pPr>
        <w:numPr>
          <w:ilvl w:val="1"/>
          <w:numId w:val="1010"/>
        </w:numPr>
      </w:pPr>
      <w:r>
        <w:t xml:space="preserve">¿Por qué la información asimétrica impide que el mercado asigne los recursos de forma eficiente?</w:t>
      </w:r>
    </w:p>
    <w:p>
      <w:pPr>
        <w:numPr>
          <w:ilvl w:val="1"/>
          <w:numId w:val="1010"/>
        </w:numPr>
      </w:pPr>
      <w:r>
        <w:t xml:space="preserve">¿Qué mecanismos (señales, menús de contratos, pagos por resultados) permiten sortearla, y quién paga su coste?</w:t>
      </w:r>
    </w:p>
    <w:p>
      <w:pPr>
        <w:numPr>
          <w:ilvl w:val="1"/>
          <w:numId w:val="1010"/>
        </w:numPr>
      </w:pPr>
      <w:r>
        <w:t xml:space="preserve">¿Qué puede hacer el sector público, y qué no?</w:t>
      </w:r>
    </w:p>
    <w:p>
      <w:pPr>
        <w:keepNext/>
        <w:numPr>
          <w:ilvl w:val="0"/>
          <w:numId w:val="1009"/>
        </w:numPr>
      </w:pPr>
      <w:r>
        <w:rPr>
          <w:b/>
          <w:bCs/>
          <w:i/>
          <w:iCs/>
        </w:rPr>
        <w:t xml:space="preserve">Estructura</w:t>
      </w:r>
      <w:r>
        <w:t xml:space="preserve">: la exposición se divide en 3 bloques, los 2 primeros con los mismos 3 pasos: qué es el problema, por qué la asignación competitiva se aparta de la óptima y qué soluciones hay.</w:t>
      </w:r>
    </w:p>
    <w:p>
      <w:pPr>
        <w:numPr>
          <w:ilvl w:val="1"/>
          <w:numId w:val="1011"/>
        </w:numPr>
      </w:pPr>
      <w:r>
        <w:rPr>
          <w:b/>
          <w:bCs/>
        </w:rPr>
        <w:t xml:space="preserve">I. Selección adversa</w:t>
      </w:r>
      <w:r>
        <w:t xml:space="preserve">: su definición (</w:t>
      </w:r>
      <w:hyperlink w:anchor="sec_definicion_sa">
        <w:r>
          <w:rPr>
            <w:rStyle w:val="Hyperlink"/>
          </w:rPr>
          <w:t xml:space="preserve">I.1</w:t>
        </w:r>
      </w:hyperlink>
      <w:r>
        <w:t xml:space="preserve">), el mercado de «limones» de</w:t>
      </w:r>
      <w:r>
        <w:t xml:space="preserve"> </w:t>
      </w:r>
      <w:r>
        <w:rPr>
          <w:smallCaps/>
        </w:rPr>
        <w:t xml:space="preserve">Akerlof</w:t>
      </w:r>
      <w:r>
        <w:t xml:space="preserve"> </w:t>
      </w:r>
      <w:r>
        <w:t xml:space="preserve">(</w:t>
      </w:r>
      <w:hyperlink w:anchor="sec_akerlof">
        <w:r>
          <w:rPr>
            <w:rStyle w:val="Hyperlink"/>
          </w:rPr>
          <w:t xml:space="preserve">I.2</w:t>
        </w:r>
      </w:hyperlink>
      <w:r>
        <w:t xml:space="preserve">) y sus soluciones (</w:t>
      </w:r>
      <w:hyperlink w:anchor="sec_soluciones_sa">
        <w:r>
          <w:rPr>
            <w:rStyle w:val="Hyperlink"/>
          </w:rPr>
          <w:t xml:space="preserve">I.3</w:t>
        </w:r>
      </w:hyperlink>
      <w:r>
        <w:t xml:space="preserve">): la señalización de la parte informada (</w:t>
      </w:r>
      <w:r>
        <w:rPr>
          <w:smallCaps/>
        </w:rPr>
        <w:t xml:space="preserve">Spence</w:t>
      </w:r>
      <w:r>
        <w:t xml:space="preserve">), la autoselección que diseña la no informada (</w:t>
      </w:r>
      <w:r>
        <w:rPr>
          <w:smallCaps/>
        </w:rPr>
        <w:t xml:space="preserve">Rothschild</w:t>
      </w:r>
      <w:r>
        <w:t xml:space="preserve"> </w:t>
      </w:r>
      <w:r>
        <w:t xml:space="preserve">y</w:t>
      </w:r>
      <w:r>
        <w:t xml:space="preserve"> </w:t>
      </w:r>
      <w:r>
        <w:rPr>
          <w:smallCaps/>
        </w:rPr>
        <w:t xml:space="preserve">Stiglitz</w:t>
      </w:r>
      <w:r>
        <w:t xml:space="preserve">) y otras, privadas y públicas.</w:t>
      </w:r>
    </w:p>
    <w:p>
      <w:pPr>
        <w:numPr>
          <w:ilvl w:val="1"/>
          <w:numId w:val="1011"/>
        </w:numPr>
      </w:pPr>
      <w:r>
        <w:rPr>
          <w:b/>
          <w:bCs/>
        </w:rPr>
        <w:t xml:space="preserve">II. Problema de agencia y riesgo moral</w:t>
      </w:r>
      <w:r>
        <w:t xml:space="preserve">: su definición (</w:t>
      </w:r>
      <w:hyperlink w:anchor="sec_definicion_rm">
        <w:r>
          <w:rPr>
            <w:rStyle w:val="Hyperlink"/>
          </w:rPr>
          <w:t xml:space="preserve">II.1</w:t>
        </w:r>
      </w:hyperlink>
      <w:r>
        <w:t xml:space="preserve">), el modelo principal-agente con esfuerzo observable e inobservable (</w:t>
      </w:r>
      <w:hyperlink w:anchor="sec_principal_agente">
        <w:r>
          <w:rPr>
            <w:rStyle w:val="Hyperlink"/>
          </w:rPr>
          <w:t xml:space="preserve">II.2</w:t>
        </w:r>
      </w:hyperlink>
      <w:r>
        <w:t xml:space="preserve">) y sus soluciones (</w:t>
      </w:r>
      <w:hyperlink w:anchor="sec_soluciones_rm">
        <w:r>
          <w:rPr>
            <w:rStyle w:val="Hyperlink"/>
          </w:rPr>
          <w:t xml:space="preserve">II.3</w:t>
        </w:r>
      </w:hyperlink>
      <w:r>
        <w:t xml:space="preserve">).</w:t>
      </w:r>
    </w:p>
    <w:p>
      <w:pPr>
        <w:numPr>
          <w:ilvl w:val="1"/>
          <w:numId w:val="1011"/>
        </w:numPr>
      </w:pPr>
      <w:r>
        <w:rPr>
          <w:b/>
          <w:bCs/>
        </w:rPr>
        <w:t xml:space="preserve">III. Selección adversa y riesgo moral a la vez</w:t>
      </w:r>
      <w:r>
        <w:t xml:space="preserve">: el racionamiento del crédito de</w:t>
      </w:r>
      <w:r>
        <w:t xml:space="preserve"> </w:t>
      </w:r>
      <w:r>
        <w:rPr>
          <w:smallCaps/>
        </w:rPr>
        <w:t xml:space="preserve">Stiglitz</w:t>
      </w:r>
      <w:r>
        <w:t xml:space="preserve"> </w:t>
      </w:r>
      <w:r>
        <w:t xml:space="preserve">y</w:t>
      </w:r>
      <w:r>
        <w:t xml:space="preserve"> </w:t>
      </w:r>
      <w:r>
        <w:rPr>
          <w:smallCaps/>
        </w:rPr>
        <w:t xml:space="preserve">Weiss</w:t>
      </w:r>
      <w:r>
        <w:t xml:space="preserve"> </w:t>
      </w:r>
      <w:r>
        <w:t xml:space="preserve">(</w:t>
      </w:r>
      <w:hyperlink w:anchor="sec_stiglitz_weiss">
        <w:r>
          <w:rPr>
            <w:rStyle w:val="Hyperlink"/>
          </w:rPr>
          <w:t xml:space="preserve">III.2</w:t>
        </w:r>
      </w:hyperlink>
      <w:r>
        <w:t xml:space="preserve">), que reúne los 2 problemas en un mismo mercado.</w:t>
      </w:r>
    </w:p>
    <w:p>
      <w:pPr>
        <w:numPr>
          <w:ilvl w:val="0"/>
          <w:numId w:val="1000"/>
        </w:numPr>
      </w:pPr>
      <w:r>
        <w:t xml:space="preserve">Un mismo hilo recorre los 3 bloques: quien no tiene la información diseña un contrato que cumpla la</w:t>
      </w:r>
      <w:r>
        <w:t xml:space="preserve"> </w:t>
      </w:r>
      <w:r>
        <w:rPr>
          <w:b/>
          <w:bCs/>
        </w:rPr>
        <w:t xml:space="preserve">participación</w:t>
      </w:r>
      <w:r>
        <w:t xml:space="preserve"> </w:t>
      </w:r>
      <w:r>
        <w:t xml:space="preserve">y la</w:t>
      </w:r>
      <w:r>
        <w:t xml:space="preserve"> </w:t>
      </w:r>
      <w:r>
        <w:rPr>
          <w:b/>
          <w:bCs/>
        </w:rPr>
        <w:t xml:space="preserve">compatibilidad de incentivos</w:t>
      </w:r>
      <w:r>
        <w:t xml:space="preserve">, y la diferencia con el óptimo de información perfecta es el</w:t>
      </w:r>
      <w:r>
        <w:t xml:space="preserve"> </w:t>
      </w:r>
      <w:r>
        <w:rPr>
          <w:i/>
          <w:iCs/>
        </w:rPr>
        <w:t xml:space="preserve">precio de la información</w:t>
      </w:r>
      <w:r>
        <w:t xml:space="preserve">, que alguien paga: los buenos que se señalizan o aceptan un seguro parcial, el principal que tiene que pagar por el riesgo que carga al agente y el prestatario que se queda sin crédito.</w:t>
      </w:r>
    </w:p>
    <w:p>
      <w:pPr>
        <w:pStyle w:val="Esquema"/>
      </w:pPr>
      <w:r>
        <w:rPr>
          <w:b/>
          <w:bCs/>
        </w:rPr>
        <w:t xml:space="preserve">Esquema del tema. </w:t>
      </w:r>
      <w:r>
        <w:rPr>
          <w:b/>
          <w:bCs/>
        </w:rPr>
        <w:t xml:space="preserve">3.A.13. Economía de la información y teoría de la agencia</w:t>
      </w:r>
      <w:r>
        <w:br/>
      </w:r>
      <w:r>
        <w:t xml:space="preserve">Introducción: información oculta (</w:t>
      </w:r>
      <w:r>
        <w:rPr>
          <w:i/>
          <w:iCs/>
        </w:rPr>
        <w:t xml:space="preserve">ex ante</w:t>
      </w:r>
      <w:r>
        <w:t xml:space="preserve">) / acción oculta (</w:t>
      </w:r>
      <w:r>
        <w:rPr>
          <w:i/>
          <w:iCs/>
        </w:rPr>
        <w:t xml:space="preserve">ex post</w:t>
      </w:r>
      <w:r>
        <w:t xml:space="preserve">);</w:t>
      </w:r>
      <w:r>
        <w:t xml:space="preserve"> </w:t>
      </w:r>
      <m:oMath>
        <m:r>
          <m:rPr>
            <m:sty m:val="p"/>
          </m:rPr>
          <m:t>P</m:t>
        </m:r>
        <m:r>
          <m:rPr>
            <m:sty m:val="p"/>
          </m:rPr>
          <m:t>C</m:t>
        </m:r>
      </m:oMath>
      <w:r>
        <w:t xml:space="preserve"> </w:t>
      </w:r>
      <w:r>
        <w:t xml:space="preserve">e</w:t>
      </w:r>
      <w:r>
        <w:t xml:space="preserve"> </w:t>
      </w:r>
      <m:oMath>
        <m:r>
          <m:rPr>
            <m:sty m:val="p"/>
          </m:rPr>
          <m:t>I</m:t>
        </m:r>
        <m:r>
          <m:rPr>
            <m:sty m:val="p"/>
          </m:rPr>
          <m:t>C</m:t>
        </m:r>
      </m:oMath>
      <w:r>
        <w:br/>
      </w:r>
      <w:r>
        <w:t xml:space="preserve">I. Selección adversa</w:t>
      </w:r>
      <w:r>
        <w:br/>
      </w:r>
      <w:r>
        <w:t xml:space="preserve">1. Definición: información oculta + heterogeneidad + conflicto</w:t>
      </w:r>
      <w:r>
        <w:br/>
      </w:r>
      <w:r>
        <w:t xml:space="preserve">2. Asignación: limones (</w:t>
      </w:r>
      <w:r>
        <w:rPr>
          <w:smallCaps/>
        </w:rPr>
        <w:t xml:space="preserve">Akerlof</w:t>
      </w:r>
      <w:r>
        <w:t xml:space="preserve">, 1970)</w:t>
      </w:r>
      <w:r>
        <w:br/>
      </w:r>
      <w:r>
        <w:t xml:space="preserve">3. Soluciones: señalización (</w:t>
      </w:r>
      <w:r>
        <w:rPr>
          <w:smallCaps/>
        </w:rPr>
        <w:t xml:space="preserve">Spence</w:t>
      </w:r>
      <w:r>
        <w:t xml:space="preserve">, 1973); autoselección (</w:t>
      </w:r>
      <w:r>
        <w:rPr>
          <w:smallCaps/>
        </w:rPr>
        <w:t xml:space="preserve">Rothschild</w:t>
      </w:r>
      <w:r>
        <w:t xml:space="preserve">-</w:t>
      </w:r>
      <w:r>
        <w:rPr>
          <w:smallCaps/>
        </w:rPr>
        <w:t xml:space="preserve">Stiglitz</w:t>
      </w:r>
      <w:r>
        <w:t xml:space="preserve">, 1976); otras</w:t>
      </w:r>
      <w:r>
        <w:br/>
      </w:r>
      <w:r>
        <w:t xml:space="preserve">II. Problema de agencia y riesgo moral</w:t>
      </w:r>
      <w:r>
        <w:br/>
      </w:r>
      <w:r>
        <w:t xml:space="preserve">1. Definición: acción oculta + conflicto + riesgo y aversión</w:t>
      </w:r>
      <w:r>
        <w:br/>
      </w:r>
      <w:r>
        <w:t xml:space="preserve">2. Asignación: principal-agente: observable (PC; neutrales, averso, aversos) / inobservable (</w:t>
      </w:r>
      <m:oMath>
        <m:r>
          <m:rPr>
            <m:sty m:val="p"/>
          </m:rPr>
          <m:t>P</m:t>
        </m:r>
        <m:r>
          <m:rPr>
            <m:sty m:val="p"/>
          </m:rPr>
          <m:t>C</m:t>
        </m:r>
        <m:r>
          <m:rPr>
            <m:sty m:val="p"/>
          </m:rPr>
          <m:t>+</m:t>
        </m:r>
        <m:r>
          <m:rPr>
            <m:sty m:val="p"/>
          </m:rPr>
          <m:t>I</m:t>
        </m:r>
        <m:r>
          <m:rPr>
            <m:sty m:val="p"/>
          </m:rPr>
          <m:t>C</m:t>
        </m:r>
      </m:oMath>
      <w:r>
        <w:t xml:space="preserve">; neutrales, averso)</w:t>
      </w:r>
      <w:r>
        <w:t xml:space="preserve"> </w:t>
      </w:r>
      <m:oMath>
        <m:r>
          <m:rPr>
            <m:sty m:val="p"/>
          </m:rPr>
          <m:t>⇒</m:t>
        </m:r>
      </m:oMath>
      <w:r>
        <w:t xml:space="preserve"> </w:t>
      </w:r>
      <w:r>
        <w:t xml:space="preserve">coste de agencia</w:t>
      </w:r>
      <w:r>
        <w:br/>
      </w:r>
      <w:r>
        <w:t xml:space="preserve">3. Soluciones: de la teoría de la agencia; otras</w:t>
      </w:r>
      <w:r>
        <w:br/>
      </w:r>
      <w:r>
        <w:t xml:space="preserve">III. Selección adversa y riesgo moral a la vez</w:t>
      </w:r>
      <w:r>
        <w:br/>
      </w:r>
      <w:r>
        <w:t xml:space="preserve">1. Idea: no son excluyentes</w:t>
      </w:r>
      <w:r>
        <w:br/>
      </w:r>
      <w:r>
        <w:t xml:space="preserve">2. Racionamiento del crédito (</w:t>
      </w:r>
      <w:r>
        <w:rPr>
          <w:smallCaps/>
        </w:rPr>
        <w:t xml:space="preserve">Stiglitz</w:t>
      </w:r>
      <w:r>
        <w:t xml:space="preserve">-</w:t>
      </w:r>
      <w:r>
        <w:rPr>
          <w:smallCaps/>
        </w:rPr>
        <w:t xml:space="preserve">Weiss</w:t>
      </w:r>
      <w:r>
        <w:t xml:space="preserve">, 1981)</w:t>
      </w:r>
      <w:r>
        <w:br/>
      </w:r>
      <w:r>
        <w:t xml:space="preserve">Conclusión</w:t>
      </w:r>
    </w:p>
    <w:p>
      <w:pPr>
        <w:pStyle w:val="Notaalopositor"/>
      </w:pPr>
      <w:r>
        <w:rPr>
          <w:b/>
          <w:bCs/>
        </w:rPr>
        <w:t xml:space="preserve">Nota al opositor. </w:t>
      </w:r>
      <w:r>
        <w:t xml:space="preserve">La exposición va de la información oculta antes del contrato (</w:t>
      </w:r>
      <w:hyperlink w:anchor="sec_seleccion_adversa">
        <w:r>
          <w:rPr>
            <w:rStyle w:val="Hyperlink"/>
          </w:rPr>
          <w:t xml:space="preserve">I</w:t>
        </w:r>
      </w:hyperlink>
      <w:r>
        <w:t xml:space="preserve">) a la acción oculta después del contrato (</w:t>
      </w:r>
      <w:hyperlink w:anchor="sec_agencia_riesgo_moral">
        <w:r>
          <w:rPr>
            <w:rStyle w:val="Hyperlink"/>
          </w:rPr>
          <w:t xml:space="preserve">II</w:t>
        </w:r>
      </w:hyperlink>
      <w:r>
        <w:t xml:space="preserve">) y a los 2 problemas juntos en el mercado de crédito (</w:t>
      </w:r>
      <w:hyperlink w:anchor="sec_sa_rm_a_la_vez">
        <w:r>
          <w:rPr>
            <w:rStyle w:val="Hyperlink"/>
          </w:rPr>
          <w:t xml:space="preserve">III</w:t>
        </w:r>
      </w:hyperlink>
      <w:r>
        <w:t xml:space="preserve">). Reparto del cante: introducción, 2′30″; I, 12′ (I.1, 1′; I.2, 2′; I.3, 9′: señalización, 3′30″; autoselección, 5′; otras soluciones, 0′30″); II, 12′ (II.1, 1′30″; II.2, 8′30″; II.3, 2′); III, 2′30″ (III.1, 0′30″; III.2, 2′), y conclusión, 1′. La tabla de clasificación sirve de apoyo y no se escribe. Los gráficos imprescindibles se construyen paso a paso: la señalización de</w:t>
      </w:r>
      <w:r>
        <w:t xml:space="preserve"> </w:t>
      </w:r>
      <w:r>
        <w:rPr>
          <w:smallCaps/>
        </w:rPr>
        <w:t xml:space="preserve">Spence</w:t>
      </w:r>
      <w:r>
        <w:t xml:space="preserve">, desde el problema de</w:t>
      </w:r>
      <w:r>
        <w:t xml:space="preserve"> </w:t>
      </w:r>
      <w:r>
        <w:rPr>
          <w:smallCaps/>
        </w:rPr>
        <w:t xml:space="preserve">Akerlof</w:t>
      </w:r>
      <w:r>
        <w:t xml:space="preserve"> </w:t>
      </w:r>
      <w:r>
        <w:t xml:space="preserve">en el mercado de trabajo (gráficos </w:t>
      </w:r>
      <w:hyperlink w:anchor="fig_spence_a">
        <w:r>
          <w:rPr>
            <w:rStyle w:val="Hyperlink"/>
          </w:rPr>
          <w:t xml:space="preserve">2</w:t>
        </w:r>
      </w:hyperlink>
      <w:r>
        <w:t xml:space="preserve"> </w:t>
      </w:r>
      <w:r>
        <w:t xml:space="preserve">a </w:t>
      </w:r>
      <w:hyperlink w:anchor="fig_spence">
        <w:r>
          <w:rPr>
            <w:rStyle w:val="Hyperlink"/>
          </w:rPr>
          <w:t xml:space="preserve">6</w:t>
        </w:r>
      </w:hyperlink>
      <w:r>
        <w:t xml:space="preserve">); el seguro de</w:t>
      </w:r>
      <w:r>
        <w:t xml:space="preserve"> </w:t>
      </w:r>
      <w:r>
        <w:rPr>
          <w:smallCaps/>
        </w:rPr>
        <w:t xml:space="preserve">Rothschild</w:t>
      </w:r>
      <w:r>
        <w:t xml:space="preserve"> </w:t>
      </w:r>
      <w:r>
        <w:t xml:space="preserve">y</w:t>
      </w:r>
      <w:r>
        <w:t xml:space="preserve"> </w:t>
      </w:r>
      <w:r>
        <w:rPr>
          <w:smallCaps/>
        </w:rPr>
        <w:t xml:space="preserve">Stiglitz</w:t>
      </w:r>
      <w:r>
        <w:t xml:space="preserve">, de la heterogeneidad a la inexistencia (gráficos </w:t>
      </w:r>
      <w:hyperlink w:anchor="fig_rs_a">
        <w:r>
          <w:rPr>
            <w:rStyle w:val="Hyperlink"/>
          </w:rPr>
          <w:t xml:space="preserve">8</w:t>
        </w:r>
      </w:hyperlink>
      <w:r>
        <w:t xml:space="preserve"> </w:t>
      </w:r>
      <w:r>
        <w:t xml:space="preserve">a </w:t>
      </w:r>
      <w:hyperlink w:anchor="fig_rs_inexistencia">
        <w:r>
          <w:rPr>
            <w:rStyle w:val="Hyperlink"/>
          </w:rPr>
          <w:t xml:space="preserve">14</w:t>
        </w:r>
      </w:hyperlink>
      <w:r>
        <w:t xml:space="preserve">); la caja del principal-agente en sus 5 casos (gráficos </w:t>
      </w:r>
      <w:hyperlink w:anchor="fig_pa_neutrales_a">
        <w:r>
          <w:rPr>
            <w:rStyle w:val="Hyperlink"/>
          </w:rPr>
          <w:t xml:space="preserve">15</w:t>
        </w:r>
      </w:hyperlink>
      <w:r>
        <w:t xml:space="preserve"> </w:t>
      </w:r>
      <w:r>
        <w:t xml:space="preserve">a </w:t>
      </w:r>
      <w:hyperlink w:anchor="fig_principal_agente">
        <w:r>
          <w:rPr>
            <w:rStyle w:val="Hyperlink"/>
          </w:rPr>
          <w:t xml:space="preserve">19</w:t>
        </w:r>
      </w:hyperlink>
      <w:r>
        <w:t xml:space="preserve">), y los 2 paneles de</w:t>
      </w:r>
      <w:r>
        <w:t xml:space="preserve"> </w:t>
      </w:r>
      <w:r>
        <w:rPr>
          <w:smallCaps/>
        </w:rPr>
        <w:t xml:space="preserve">Stiglitz</w:t>
      </w:r>
      <w:r>
        <w:t xml:space="preserve"> </w:t>
      </w:r>
      <w:r>
        <w:t xml:space="preserve">y</w:t>
      </w:r>
      <w:r>
        <w:t xml:space="preserve"> </w:t>
      </w:r>
      <w:r>
        <w:rPr>
          <w:smallCaps/>
        </w:rPr>
        <w:t xml:space="preserve">Weiss</w:t>
      </w:r>
      <w:r>
        <w:t xml:space="preserve">. En el principal-agente, la pizarra se divide en 2: a la izquierda, la resolución analítica (el programa y sus condiciones de primer orden, que cambian al pasar de esfuerzo observable a inobservable); a la derecha, la gráfica, que pasa por los 5 casos. El programa del principal (</w:t>
      </w:r>
      <w:hyperlink w:anchor="eq_principal_agente">
        <w:r>
          <w:rPr>
            <w:rStyle w:val="Hyperlink"/>
          </w:rPr>
          <w:t xml:space="preserve">8</w:t>
        </w:r>
      </w:hyperlink>
      <w:r>
        <w:t xml:space="preserve">) se queda en la pizarra hasta el final. Conviene escribir este esquema en la pizarra al empezar.</w:t>
      </w:r>
    </w:p>
    <w:bookmarkEnd w:id="35"/>
    <w:bookmarkStart w:id="142" w:name="sec_seleccion_adversa"/>
    <w:p>
      <w:pPr>
        <w:pStyle w:val="Heading1"/>
      </w:pPr>
      <w:r>
        <w:t xml:space="preserve">I.</w:t>
      </w:r>
      <w:r>
        <w:t xml:space="preserve"> </w:t>
      </w:r>
      <w:r>
        <w:t xml:space="preserve">Selección adversa</w:t>
      </w:r>
      <w:r>
        <w:t xml:space="preserve"> </w:t>
      </w:r>
      <w:r>
        <w:rPr>
          <w:rStyle w:val="Minutos"/>
        </w:rPr>
        <w:t xml:space="preserve">12′</w:t>
      </w:r>
    </w:p>
    <w:p>
      <w:pPr>
        <w:pStyle w:val="Notaalopositor"/>
      </w:pPr>
      <w:r>
        <w:rPr>
          <w:b/>
          <w:bCs/>
        </w:rPr>
        <w:t xml:space="preserve">Nota al opositor. </w:t>
      </w:r>
      <w:r>
        <w:t xml:space="preserve">En el cante: la definición y la terna de condiciones, con las aplicaciones en una frase (1′);</w:t>
      </w:r>
      <w:r>
        <w:t xml:space="preserve"> </w:t>
      </w:r>
      <w:r>
        <w:rPr>
          <w:smallCaps/>
        </w:rPr>
        <w:t xml:space="preserve">Akerlof</w:t>
      </w:r>
      <w:r>
        <w:t xml:space="preserve"> </w:t>
      </w:r>
      <w:r>
        <w:t xml:space="preserve">con los números del ejemplo y su conclusión de eficiencia (2′); la señalización, con el gráfico construido paso a paso desde el problema de</w:t>
      </w:r>
      <w:r>
        <w:t xml:space="preserve"> </w:t>
      </w:r>
      <w:r>
        <w:rPr>
          <w:smallCaps/>
        </w:rPr>
        <w:t xml:space="preserve">Akerlof</w:t>
      </w:r>
      <w:r>
        <w:t xml:space="preserve"> </w:t>
      </w:r>
      <w:r>
        <w:t xml:space="preserve">en el mercado de trabajo, la doble desigualdad y el criterio intuitivo (3′30″); la autoselección con el resumen del seguro con información simétrica en 2 frases y, con un gráfico para cada paso, la heterogeneidad, el</w:t>
      </w:r>
      <w:r>
        <w:t xml:space="preserve"> </w:t>
      </w:r>
      <w:r>
        <w:rPr>
          <w:i/>
          <w:iCs/>
        </w:rPr>
        <w:t xml:space="preserve">first best</w:t>
      </w:r>
      <w:r>
        <w:t xml:space="preserve"> </w:t>
      </w:r>
      <w:r>
        <w:t xml:space="preserve">que no se puede alcanzar, la prima media que no se sostiene, el separador y su posible inexistencia, y la discriminación de segundo grado en una frase (5′), y las otras soluciones en una lista corta (0′30″). Los juegos bayesianos, la versión continua de</w:t>
      </w:r>
      <w:r>
        <w:t xml:space="preserve"> </w:t>
      </w:r>
      <w:r>
        <w:rPr>
          <w:smallCaps/>
        </w:rPr>
        <w:t xml:space="preserve">Akerlof</w:t>
      </w:r>
      <w:r>
        <w:t xml:space="preserve">, los equilibrios de</w:t>
      </w:r>
      <w:r>
        <w:t xml:space="preserve"> </w:t>
      </w:r>
      <w:r>
        <w:rPr>
          <w:smallCaps/>
        </w:rPr>
        <w:t xml:space="preserve">Wilson</w:t>
      </w:r>
      <w:r>
        <w:t xml:space="preserve"> </w:t>
      </w:r>
      <w:r>
        <w:t xml:space="preserve">y</w:t>
      </w:r>
      <w:r>
        <w:t xml:space="preserve"> </w:t>
      </w:r>
      <w:r>
        <w:rPr>
          <w:smallCaps/>
        </w:rPr>
        <w:t xml:space="preserve">Riley</w:t>
      </w:r>
      <w:r>
        <w:t xml:space="preserve"> </w:t>
      </w:r>
      <w:r>
        <w:t xml:space="preserve">y la evidencia en detalle son de profundización.</w:t>
      </w:r>
    </w:p>
    <w:p>
      <w:pPr>
        <w:numPr>
          <w:ilvl w:val="0"/>
          <w:numId w:val="1012"/>
        </w:numPr>
      </w:pPr>
      <w:r>
        <w:t xml:space="preserve">Empezamos por la asimetría que surge</w:t>
      </w:r>
      <w:r>
        <w:t xml:space="preserve"> </w:t>
      </w:r>
      <w:r>
        <w:rPr>
          <w:i/>
          <w:iCs/>
        </w:rPr>
        <w:t xml:space="preserve">antes</w:t>
      </w:r>
      <w:r>
        <w:t xml:space="preserve"> </w:t>
      </w:r>
      <w:r>
        <w:t xml:space="preserve">del contrato. La</w:t>
      </w:r>
      <w:r>
        <w:t xml:space="preserve"> </w:t>
      </w:r>
      <w:r>
        <w:rPr>
          <w:i/>
          <w:iCs/>
        </w:rPr>
        <w:t xml:space="preserve">conclusión anticipada</w:t>
      </w:r>
      <w:r>
        <w:t xml:space="preserve"> </w:t>
      </w:r>
      <w:r>
        <w:t xml:space="preserve">del bloque es que, cuando la calidad es privada, el precio deja de ser una buena señal y el mercado selecciona a los peores; las soluciones (señalizar o filtrar) existen, pero cuestan, y por eso el resultado queda por debajo del óptimo de información perfecta.</w:t>
      </w:r>
    </w:p>
    <w:bookmarkStart w:id="39" w:name="sec_definicion_sa"/>
    <w:p>
      <w:pPr>
        <w:pStyle w:val="Heading2"/>
      </w:pPr>
      <w:r>
        <w:t xml:space="preserve">I.1.</w:t>
      </w:r>
      <w:r>
        <w:t xml:space="preserve"> </w:t>
      </w:r>
      <w:r>
        <w:t xml:space="preserve">Definición</w:t>
      </w:r>
    </w:p>
    <w:p>
      <w:pPr>
        <w:numPr>
          <w:ilvl w:val="0"/>
          <w:numId w:val="1013"/>
        </w:numPr>
      </w:pPr>
      <w:r>
        <w:t xml:space="preserve">La</w:t>
      </w:r>
      <w:r>
        <w:t xml:space="preserve"> </w:t>
      </w:r>
      <w:r>
        <w:rPr>
          <w:b/>
          <w:bCs/>
        </w:rPr>
        <w:t xml:space="preserve">selección adversa</w:t>
      </w:r>
      <w:r>
        <w:t xml:space="preserve"> </w:t>
      </w:r>
      <w:r>
        <w:t xml:space="preserve">es un problema de información asimétrica que surge</w:t>
      </w:r>
      <w:r>
        <w:t xml:space="preserve"> </w:t>
      </w:r>
      <w:r>
        <w:rPr>
          <w:i/>
          <w:iCs/>
        </w:rPr>
        <w:t xml:space="preserve">antes</w:t>
      </w:r>
      <w:r>
        <w:t xml:space="preserve"> </w:t>
      </w:r>
      <w:r>
        <w:t xml:space="preserve">de la firma del contrato y se debe a</w:t>
      </w:r>
      <w:r>
        <w:t xml:space="preserve"> </w:t>
      </w:r>
      <w:r>
        <w:rPr>
          <w:i/>
          <w:iCs/>
        </w:rPr>
        <w:t xml:space="preserve">información oculta</w:t>
      </w:r>
      <w:r>
        <w:t xml:space="preserve"> </w:t>
      </w:r>
      <w:r>
        <w:t xml:space="preserve">de una de las partes en presencia de un</w:t>
      </w:r>
      <w:r>
        <w:t xml:space="preserve"> </w:t>
      </w:r>
      <w:r>
        <w:rPr>
          <w:i/>
          <w:iCs/>
        </w:rPr>
        <w:t xml:space="preserve">conflicto de intereses</w:t>
      </w:r>
      <w:r>
        <w:t xml:space="preserve">.</w:t>
      </w:r>
    </w:p>
    <w:p>
      <w:pPr>
        <w:keepNext/>
        <w:numPr>
          <w:ilvl w:val="0"/>
          <w:numId w:val="1013"/>
        </w:numPr>
      </w:pPr>
      <w:r>
        <w:t xml:space="preserve">Para que haya selección adversa deben darse 3 condiciones:</w:t>
      </w:r>
    </w:p>
    <w:p>
      <w:pPr>
        <w:numPr>
          <w:ilvl w:val="1"/>
          <w:numId w:val="1014"/>
        </w:numPr>
      </w:pPr>
      <w:r>
        <w:rPr>
          <w:i/>
          <w:iCs/>
        </w:rPr>
        <w:t xml:space="preserve">Información oculta</w:t>
      </w:r>
      <w:r>
        <w:t xml:space="preserve">: una característica de una de las partes que la otra no observa (la calidad del coche, la productividad del trabajador, el riesgo del asegurado).</w:t>
      </w:r>
    </w:p>
    <w:p>
      <w:pPr>
        <w:numPr>
          <w:ilvl w:val="1"/>
          <w:numId w:val="1014"/>
        </w:numPr>
      </w:pPr>
      <w:r>
        <w:rPr>
          <w:i/>
          <w:iCs/>
        </w:rPr>
        <w:t xml:space="preserve">Heterogeneidad</w:t>
      </w:r>
      <w:r>
        <w:t xml:space="preserve">: si todos fueran iguales, no habría nada que distinguir, y un trato uniforme no tendría coste de eficiencia.</w:t>
      </w:r>
    </w:p>
    <w:p>
      <w:pPr>
        <w:numPr>
          <w:ilvl w:val="1"/>
          <w:numId w:val="1014"/>
        </w:numPr>
      </w:pPr>
      <w:r>
        <w:rPr>
          <w:i/>
          <w:iCs/>
        </w:rPr>
        <w:t xml:space="preserve">Conflicto de intereses</w:t>
      </w:r>
      <w:r>
        <w:t xml:space="preserve">: la parte informada no tiene interés en revelarlo; si lo tuviera, lo diría y la asimetría desaparecería.</w:t>
      </w:r>
    </w:p>
    <w:p>
      <w:pPr>
        <w:keepNext/>
        <w:numPr>
          <w:ilvl w:val="0"/>
          <w:numId w:val="1013"/>
        </w:numPr>
      </w:pPr>
      <w:r>
        <w:t xml:space="preserve">La selección adversa se analiza con los</w:t>
      </w:r>
      <w:r>
        <w:t xml:space="preserve"> </w:t>
      </w:r>
      <w:r>
        <w:rPr>
          <w:b/>
          <w:bCs/>
        </w:rPr>
        <w:t xml:space="preserve">juegos bayesianos</w:t>
      </w:r>
      <w:r>
        <w:t xml:space="preserve"> </w:t>
      </w:r>
      <w:r>
        <w:t xml:space="preserve">(</w:t>
      </w:r>
      <w:hyperlink w:anchor="ref_Harsanyi1967Games">
        <w:r>
          <w:rPr>
            <w:rStyle w:val="Hyperlink"/>
            <w:smallCaps/>
          </w:rPr>
          <w:t xml:space="preserve">Harsanyi</w:t>
        </w:r>
        <w:r>
          <w:rPr>
            <w:rStyle w:val="Hyperlink"/>
          </w:rPr>
          <w:t xml:space="preserve">, 1967–1968</w:t>
        </w:r>
      </w:hyperlink>
      <w:r>
        <w:t xml:space="preserve">)</w:t>
      </w:r>
      <w:r>
        <w:t xml:space="preserve">: cada agente conoce su tipo y todos conocen la distribución de los tipos, que es</w:t>
      </w:r>
      <w:r>
        <w:t xml:space="preserve"> </w:t>
      </w:r>
      <w:r>
        <w:rPr>
          <w:i/>
          <w:iCs/>
        </w:rPr>
        <w:t xml:space="preserve">conocimiento común</w:t>
      </w:r>
      <w:r>
        <w:t xml:space="preserve">.</w:t>
      </w:r>
      <w:r>
        <w:rPr>
          <w:rStyle w:val="FootnoteReference"/>
        </w:rPr>
        <w:footnoteReference w:id="36"/>
      </w:r>
      <w:r>
        <w:t xml:space="preserve"> </w:t>
      </w:r>
      <w:r>
        <w:t xml:space="preserve">El concepto de solución es el equilibrio bayesiano de</w:t>
      </w:r>
      <w:r>
        <w:t xml:space="preserve"> </w:t>
      </w:r>
      <w:r>
        <w:rPr>
          <w:smallCaps/>
        </w:rPr>
        <w:t xml:space="preserve">Nash</w:t>
      </w:r>
      <w:r>
        <w:t xml:space="preserve"> </w:t>
      </w:r>
      <w:r>
        <w:t xml:space="preserve">o, si el juego tiene varias etapas, el equilibrio bayesiano perfecto</w:t>
      </w:r>
      <w:r>
        <w:t xml:space="preserve"> </w:t>
      </w:r>
      <w:hyperlink r:id="rId25">
        <w:r>
          <w:rPr>
            <w:rStyle w:val="Referenciaatema"/>
          </w:rPr>
          <w:t xml:space="preserve">[ver tema 3.A.14]</w:t>
        </w:r>
      </w:hyperlink>
      <w:r>
        <w:t xml:space="preserve">.</w:t>
      </w:r>
    </w:p>
    <w:p>
      <w:pPr>
        <w:numPr>
          <w:ilvl w:val="1"/>
          <w:numId w:val="1015"/>
        </w:numPr>
      </w:pPr>
      <w:r>
        <w:t xml:space="preserve">El supuesto de conocimiento común es exigente, y los resultados dependen mucho de los detalles del juego: es la crítica que se conoce como</w:t>
      </w:r>
      <w:r>
        <w:t xml:space="preserve"> </w:t>
      </w:r>
      <w:r>
        <w:rPr>
          <w:i/>
          <w:iCs/>
        </w:rPr>
        <w:t xml:space="preserve">doctrina de Wilson</w:t>
      </w:r>
      <w:r>
        <w:t xml:space="preserve"> </w:t>
      </w:r>
      <w:r>
        <w:t xml:space="preserve">(</w:t>
      </w:r>
      <w:hyperlink w:anchor="ref_Wilson1987Game">
        <w:r>
          <w:rPr>
            <w:rStyle w:val="Hyperlink"/>
          </w:rPr>
          <w:t xml:space="preserve">R.</w:t>
        </w:r>
        <w:r>
          <w:rPr>
            <w:rStyle w:val="Hyperlink"/>
          </w:rPr>
          <w:t xml:space="preserve"> </w:t>
        </w:r>
        <w:r>
          <w:rPr>
            <w:rStyle w:val="Hyperlink"/>
            <w:smallCaps/>
          </w:rPr>
          <w:t xml:space="preserve">Wilson</w:t>
        </w:r>
        <w:r>
          <w:rPr>
            <w:rStyle w:val="Hyperlink"/>
          </w:rPr>
          <w:t xml:space="preserve">, 1987</w:t>
        </w:r>
      </w:hyperlink>
      <w:r>
        <w:t xml:space="preserve">)</w:t>
      </w:r>
      <w:r>
        <w:t xml:space="preserve">. Por eso, a diferencia del riesgo moral, que tiene un modelo canónico (el principal-agente), la selección adversa se ha estudiado con modelos distintos según el mercado.</w:t>
      </w:r>
    </w:p>
    <w:p>
      <w:pPr>
        <w:keepNext/>
        <w:numPr>
          <w:ilvl w:val="0"/>
          <w:numId w:val="1013"/>
        </w:numPr>
      </w:pPr>
      <w:r>
        <w:rPr>
          <w:i/>
          <w:iCs/>
        </w:rPr>
        <w:t xml:space="preserve">Aplicaciones</w:t>
      </w:r>
      <w:r>
        <w:t xml:space="preserve">. Aparece en muchos mercados:</w:t>
      </w:r>
    </w:p>
    <w:p>
      <w:pPr>
        <w:numPr>
          <w:ilvl w:val="1"/>
          <w:numId w:val="1016"/>
        </w:numPr>
      </w:pPr>
      <w:r>
        <w:rPr>
          <w:i/>
          <w:iCs/>
        </w:rPr>
        <w:t xml:space="preserve">Bienes de segunda mano</w:t>
      </w:r>
      <w:r>
        <w:t xml:space="preserve">: el comprador no conoce la calidad</w:t>
      </w:r>
      <w:r>
        <w:t xml:space="preserve"> </w:t>
      </w:r>
      <w:r>
        <w:t xml:space="preserve">(</w:t>
      </w:r>
      <w:hyperlink w:anchor="ref_Akerlof1970Market">
        <w:r>
          <w:rPr>
            <w:rStyle w:val="Hyperlink"/>
            <w:smallCaps/>
          </w:rPr>
          <w:t xml:space="preserve">Akerlof</w:t>
        </w:r>
        <w:r>
          <w:rPr>
            <w:rStyle w:val="Hyperlink"/>
          </w:rPr>
          <w:t xml:space="preserve">, 1970</w:t>
        </w:r>
      </w:hyperlink>
      <w:r>
        <w:t xml:space="preserve">)</w:t>
      </w:r>
      <w:r>
        <w:t xml:space="preserve">.</w:t>
      </w:r>
    </w:p>
    <w:p>
      <w:pPr>
        <w:numPr>
          <w:ilvl w:val="1"/>
          <w:numId w:val="1016"/>
        </w:numPr>
      </w:pPr>
      <w:r>
        <w:rPr>
          <w:i/>
          <w:iCs/>
        </w:rPr>
        <w:t xml:space="preserve">Mercado de trabajo</w:t>
      </w:r>
      <w:r>
        <w:t xml:space="preserve">: la empresa no conoce la productividad del trabajador</w:t>
      </w:r>
      <w:r>
        <w:t xml:space="preserve"> </w:t>
      </w:r>
      <w:r>
        <w:t xml:space="preserve">(</w:t>
      </w:r>
      <w:hyperlink w:anchor="ref_Spence1973Job">
        <w:r>
          <w:rPr>
            <w:rStyle w:val="Hyperlink"/>
            <w:smallCaps/>
          </w:rPr>
          <w:t xml:space="preserve">Spence</w:t>
        </w:r>
        <w:r>
          <w:rPr>
            <w:rStyle w:val="Hyperlink"/>
          </w:rPr>
          <w:t xml:space="preserve">, 1973</w:t>
        </w:r>
      </w:hyperlink>
      <w:r>
        <w:t xml:space="preserve">)</w:t>
      </w:r>
      <w:r>
        <w:t xml:space="preserve">.</w:t>
      </w:r>
    </w:p>
    <w:p>
      <w:pPr>
        <w:numPr>
          <w:ilvl w:val="1"/>
          <w:numId w:val="1016"/>
        </w:numPr>
      </w:pPr>
      <w:r>
        <w:rPr>
          <w:i/>
          <w:iCs/>
        </w:rPr>
        <w:t xml:space="preserve">Seguros</w:t>
      </w:r>
      <w:r>
        <w:t xml:space="preserve">: la aseguradora no conoce el riesgo de cada cliente</w:t>
      </w:r>
      <w:r>
        <w:t xml:space="preserve"> </w:t>
      </w:r>
      <w:r>
        <w:t xml:space="preserve">(</w:t>
      </w:r>
      <w:hyperlink w:anchor="ref_RothschildStiglitz1976Equilibrium">
        <w:r>
          <w:rPr>
            <w:rStyle w:val="Hyperlink"/>
            <w:smallCaps/>
          </w:rPr>
          <w:t xml:space="preserve">Rothschild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1976</w:t>
        </w:r>
      </w:hyperlink>
      <w:r>
        <w:t xml:space="preserve">;</w:t>
      </w:r>
      <w:r>
        <w:t xml:space="preserve"> </w:t>
      </w:r>
      <w:hyperlink w:anchor="ref_Wilson1977Model">
        <w:r>
          <w:rPr>
            <w:rStyle w:val="Hyperlink"/>
          </w:rPr>
          <w:t xml:space="preserve">C.</w:t>
        </w:r>
        <w:r>
          <w:rPr>
            <w:rStyle w:val="Hyperlink"/>
          </w:rPr>
          <w:t xml:space="preserve"> </w:t>
        </w:r>
        <w:r>
          <w:rPr>
            <w:rStyle w:val="Hyperlink"/>
            <w:smallCaps/>
          </w:rPr>
          <w:t xml:space="preserve">Wilson</w:t>
        </w:r>
        <w:r>
          <w:rPr>
            <w:rStyle w:val="Hyperlink"/>
          </w:rPr>
          <w:t xml:space="preserve">, 1977</w:t>
        </w:r>
      </w:hyperlink>
      <w:r>
        <w:t xml:space="preserve">)</w:t>
      </w:r>
      <w:r>
        <w:t xml:space="preserve">.</w:t>
      </w:r>
    </w:p>
    <w:p>
      <w:pPr>
        <w:numPr>
          <w:ilvl w:val="1"/>
          <w:numId w:val="1016"/>
        </w:numPr>
      </w:pPr>
      <w:r>
        <w:rPr>
          <w:i/>
          <w:iCs/>
        </w:rPr>
        <w:t xml:space="preserve">Dinero</w:t>
      </w:r>
      <w:r>
        <w:t xml:space="preserve">: la moneda de peor ley expulsa a la buena de la circulación (ley de</w:t>
      </w:r>
      <w:r>
        <w:t xml:space="preserve"> </w:t>
      </w:r>
      <w:r>
        <w:rPr>
          <w:smallCaps/>
        </w:rPr>
        <w:t xml:space="preserve">Gresham</w:t>
      </w:r>
      <w:r>
        <w:t xml:space="preserve">).</w:t>
      </w:r>
    </w:p>
    <w:p>
      <w:pPr>
        <w:numPr>
          <w:ilvl w:val="1"/>
          <w:numId w:val="1016"/>
        </w:numPr>
      </w:pPr>
      <w:r>
        <w:rPr>
          <w:i/>
          <w:iCs/>
        </w:rPr>
        <w:t xml:space="preserve">Finanzas de la empresa</w:t>
      </w:r>
      <w:r>
        <w:t xml:space="preserve">: los dividendos pueden ser una señal de solvencia</w:t>
      </w:r>
      <w:r>
        <w:t xml:space="preserve"> </w:t>
      </w:r>
      <w:r>
        <w:t xml:space="preserve">(</w:t>
      </w:r>
      <w:hyperlink w:anchor="ref_Bhattacharya1979Imperfect">
        <w:r>
          <w:rPr>
            <w:rStyle w:val="Hyperlink"/>
            <w:smallCaps/>
          </w:rPr>
          <w:t xml:space="preserve">Bhattacharya</w:t>
        </w:r>
        <w:r>
          <w:rPr>
            <w:rStyle w:val="Hyperlink"/>
          </w:rPr>
          <w:t xml:space="preserve">, 1979</w:t>
        </w:r>
      </w:hyperlink>
      <w:r>
        <w:t xml:space="preserve">)</w:t>
      </w:r>
      <w:r>
        <w:t xml:space="preserve">, y la emisión de acciones, una mala señal que lleva a preferir la autofinanciación y la deuda (</w:t>
      </w:r>
      <w:r>
        <w:rPr>
          <w:i/>
          <w:iCs/>
        </w:rPr>
        <w:t xml:space="preserve">teoría del orden jerárquico</w:t>
      </w:r>
      <w:r>
        <w:t xml:space="preserve">,</w:t>
      </w:r>
      <w:r>
        <w:t xml:space="preserve"> </w:t>
      </w:r>
      <w:r>
        <w:rPr>
          <w:smallCaps/>
        </w:rPr>
        <w:t xml:space="preserve">Myers</w:t>
      </w:r>
      <w:r>
        <w:t xml:space="preserve"> </w:t>
      </w:r>
      <w:r>
        <w:t xml:space="preserve">y</w:t>
      </w:r>
      <w:r>
        <w:t xml:space="preserve"> </w:t>
      </w:r>
      <w:r>
        <w:rPr>
          <w:smallCaps/>
        </w:rPr>
        <w:t xml:space="preserve">Majluf</w:t>
      </w:r>
      <w:r>
        <w:t xml:space="preserve"> </w:t>
      </w:r>
      <w:r>
        <w:t xml:space="preserve">(</w:t>
      </w:r>
      <w:hyperlink w:anchor="ref_MyersMajluf1984Corporate">
        <w:r>
          <w:rPr>
            <w:rStyle w:val="Hyperlink"/>
          </w:rPr>
          <w:t xml:space="preserve">1984</w:t>
        </w:r>
      </w:hyperlink>
      <w:r>
        <w:t xml:space="preserve">)</w:t>
      </w:r>
      <w:r>
        <w:t xml:space="preserve">)</w:t>
      </w:r>
      <w:r>
        <w:t xml:space="preserve"> </w:t>
      </w:r>
      <w:hyperlink r:id="rId37">
        <w:r>
          <w:rPr>
            <w:rStyle w:val="Referenciaatema"/>
          </w:rPr>
          <w:t xml:space="preserve">[ver tema 3.B.3]</w:t>
        </w:r>
      </w:hyperlink>
      <w:r>
        <w:t xml:space="preserve">.</w:t>
      </w:r>
    </w:p>
    <w:p>
      <w:pPr>
        <w:numPr>
          <w:ilvl w:val="1"/>
          <w:numId w:val="1016"/>
        </w:numPr>
      </w:pPr>
      <w:r>
        <w:rPr>
          <w:i/>
          <w:iCs/>
        </w:rPr>
        <w:t xml:space="preserve">Organización industrial</w:t>
      </w:r>
      <w:r>
        <w:t xml:space="preserve">: el entrante potencial no conoce los costes del instalado, que puede fijar un precio bajo para señalizar que sus costes son bajos y disuadir la entrada</w:t>
      </w:r>
      <w:r>
        <w:t xml:space="preserve"> </w:t>
      </w:r>
      <w:r>
        <w:t xml:space="preserve">(</w:t>
      </w:r>
      <w:hyperlink w:anchor="ref_MilgromRoberts1982Limit">
        <w:r>
          <w:rPr>
            <w:rStyle w:val="Hyperlink"/>
          </w:rPr>
          <w:t xml:space="preserve">P.</w:t>
        </w:r>
        <w:r>
          <w:rPr>
            <w:rStyle w:val="Hyperlink"/>
          </w:rPr>
          <w:t xml:space="preserve"> </w:t>
        </w:r>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w:t>
        </w:r>
      </w:hyperlink>
      <w:r>
        <w:t xml:space="preserve">)</w:t>
      </w:r>
      <w:r>
        <w:t xml:space="preserve"> </w:t>
      </w:r>
      <w:hyperlink r:id="rId38">
        <w:r>
          <w:rPr>
            <w:rStyle w:val="Referenciaatema"/>
          </w:rPr>
          <w:t xml:space="preserve">[ver tema 3.A.15]</w:t>
        </w:r>
      </w:hyperlink>
      <w:r>
        <w:t xml:space="preserve">.</w:t>
      </w:r>
    </w:p>
    <w:p>
      <w:pPr>
        <w:numPr>
          <w:ilvl w:val="1"/>
          <w:numId w:val="1016"/>
        </w:numPr>
      </w:pPr>
      <w:r>
        <w:rPr>
          <w:i/>
          <w:iCs/>
        </w:rPr>
        <w:t xml:space="preserve">Teoría de la regulación</w:t>
      </w:r>
      <w:r>
        <w:t xml:space="preserve">: el regulador no conoce los costes de la empresa regulada, que tiene incentivos a declararlos más altos y a esforzarse poco en reducirlos; el regulador ofrece un menú de contratos que equilibra eficiencia y renta informativa</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w:t>
        </w:r>
      </w:hyperlink>
      <w:r>
        <w:t xml:space="preserve">)</w:t>
      </w:r>
      <w:r>
        <w:t xml:space="preserve"> </w:t>
      </w:r>
      <w:hyperlink r:id="rId27">
        <w:r>
          <w:rPr>
            <w:rStyle w:val="Referenciaatema"/>
          </w:rPr>
          <w:t xml:space="preserve">[ver tema 3.A.17]</w:t>
        </w:r>
      </w:hyperlink>
      <w:r>
        <w:t xml:space="preserve">.</w:t>
      </w:r>
    </w:p>
    <w:p>
      <w:pPr>
        <w:numPr>
          <w:ilvl w:val="1"/>
          <w:numId w:val="1016"/>
        </w:numPr>
      </w:pPr>
      <w:r>
        <w:rPr>
          <w:i/>
          <w:iCs/>
        </w:rPr>
        <w:t xml:space="preserve">Crédito</w:t>
      </w:r>
      <w:r>
        <w:t xml:space="preserve">: el banco no conoce el riesgo del prestatario</w:t>
      </w:r>
      <w:r>
        <w:t xml:space="preserve"> </w:t>
      </w:r>
      <w:r>
        <w:t xml:space="preserve">(</w:t>
      </w:r>
      <w:hyperlink w:anchor="ref_StiglitzWeiss1981Credit">
        <w:r>
          <w:rPr>
            <w:rStyle w:val="Hyperlink"/>
            <w:smallCaps/>
          </w:rPr>
          <w:t xml:space="preserve">Stiglitz</w:t>
        </w:r>
        <w:r>
          <w:rPr>
            <w:rStyle w:val="Hyperlink"/>
          </w:rPr>
          <w:t xml:space="preserve"> </w:t>
        </w:r>
        <w:r>
          <w:rPr>
            <w:rStyle w:val="Hyperlink"/>
          </w:rPr>
          <w:t xml:space="preserve">y</w:t>
        </w:r>
        <w:r>
          <w:rPr>
            <w:rStyle w:val="Hyperlink"/>
          </w:rPr>
          <w:t xml:space="preserve"> </w:t>
        </w:r>
        <w:r>
          <w:rPr>
            <w:rStyle w:val="Hyperlink"/>
            <w:smallCaps/>
          </w:rPr>
          <w:t xml:space="preserve">Weiss</w:t>
        </w:r>
        <w:r>
          <w:rPr>
            <w:rStyle w:val="Hyperlink"/>
          </w:rPr>
          <w:t xml:space="preserve">, 1981</w:t>
        </w:r>
      </w:hyperlink>
      <w:r>
        <w:t xml:space="preserve">)</w:t>
      </w:r>
      <w:r>
        <w:t xml:space="preserve"> </w:t>
      </w:r>
      <w:r>
        <w:t xml:space="preserve">(bloque </w:t>
      </w:r>
      <w:hyperlink w:anchor="sec_sa_rm_a_la_vez">
        <w:r>
          <w:rPr>
            <w:rStyle w:val="Hyperlink"/>
          </w:rPr>
          <w:t xml:space="preserve">III</w:t>
        </w:r>
      </w:hyperlink>
      <w:r>
        <w:t xml:space="preserve">).</w:t>
      </w:r>
    </w:p>
    <w:bookmarkEnd w:id="39"/>
    <w:bookmarkStart w:id="56" w:name="sec_akerlof"/>
    <w:p>
      <w:pPr>
        <w:pStyle w:val="Heading2"/>
      </w:pPr>
      <w:r>
        <w:t xml:space="preserve">I.2.</w:t>
      </w:r>
      <w:r>
        <w:t xml:space="preserve"> </w:t>
      </w:r>
      <w:r>
        <w:t xml:space="preserve">Diferencia entre la asignación competitiva y la asignación óptima:</w:t>
      </w:r>
      <w:r>
        <w:t xml:space="preserve"> </w:t>
      </w:r>
      <w:r>
        <w:rPr>
          <w:i/>
          <w:iCs/>
        </w:rPr>
        <w:t xml:space="preserve">The Market for «Lemons»</w:t>
      </w:r>
      <w:r>
        <w:t xml:space="preserve"> </w:t>
      </w:r>
      <w:r>
        <w:t xml:space="preserve">(</w:t>
      </w:r>
      <w:r>
        <w:rPr>
          <w:smallCaps/>
        </w:rPr>
        <w:t xml:space="preserve">Akerlof</w:t>
      </w:r>
      <w:r>
        <w:t xml:space="preserve">, 1970)</w:t>
      </w:r>
    </w:p>
    <w:p>
      <w:pPr>
        <w:numPr>
          <w:ilvl w:val="0"/>
          <w:numId w:val="1017"/>
        </w:numPr>
      </w:pPr>
      <w:r>
        <w:t xml:space="preserve">Una vez definido el problema, vemos con el ejemplo más famoso cómo aleja la asignación competitiva de la óptima.</w:t>
      </w:r>
    </w:p>
    <w:bookmarkStart w:id="40" w:name="a_idea"/>
    <w:p>
      <w:pPr>
        <w:pStyle w:val="Heading4"/>
      </w:pPr>
      <w:r>
        <w:t xml:space="preserve">a) Idea</w:t>
      </w:r>
    </w:p>
    <w:p>
      <w:pPr>
        <w:numPr>
          <w:ilvl w:val="0"/>
          <w:numId w:val="1018"/>
        </w:numPr>
      </w:pPr>
      <w:r>
        <w:rPr>
          <w:smallCaps/>
        </w:rPr>
        <w:t xml:space="preserve">Akerlof</w:t>
      </w:r>
      <w:r>
        <w:t xml:space="preserve"> </w:t>
      </w:r>
      <w:r>
        <w:t xml:space="preserve">(</w:t>
      </w:r>
      <w:hyperlink w:anchor="ref_Akerlof1970Market">
        <w:r>
          <w:rPr>
            <w:rStyle w:val="Hyperlink"/>
          </w:rPr>
          <w:t xml:space="preserve">1970</w:t>
        </w:r>
      </w:hyperlink>
      <w:r>
        <w:t xml:space="preserve">)</w:t>
      </w:r>
      <w:r>
        <w:t xml:space="preserve"> </w:t>
      </w:r>
      <w:r>
        <w:t xml:space="preserve">se pregunta por qué un coche casi nuevo pierde tanto valor al salir del concesionario. Su respuesta es que el comprador de un coche usado no sabe si es bueno (un «melocotón»,</w:t>
      </w:r>
      <w:r>
        <w:t xml:space="preserve"> </w:t>
      </w:r>
      <w:r>
        <w:rPr>
          <w:i/>
          <w:iCs/>
        </w:rPr>
        <w:t xml:space="preserve">peach</w:t>
      </w:r>
      <w:r>
        <w:t xml:space="preserve">) o malo (un «limón»,</w:t>
      </w:r>
      <w:r>
        <w:t xml:space="preserve"> </w:t>
      </w:r>
      <w:r>
        <w:rPr>
          <w:i/>
          <w:iCs/>
        </w:rPr>
        <w:t xml:space="preserve">lemon</w:t>
      </w:r>
      <w:r>
        <w:t xml:space="preserve">, en la jerga estadounidense), y sospecha de que quien lo vende sabe algo que él no sabe. Es la pregunta de esta exposición en su forma más simple: ¿puede desaparecer un mercado porque el comprador no ve la calidad?</w:t>
      </w:r>
    </w:p>
    <w:bookmarkEnd w:id="40"/>
    <w:bookmarkStart w:id="51" w:name="b_modelo"/>
    <w:p>
      <w:pPr>
        <w:pStyle w:val="Heading4"/>
      </w:pPr>
      <w:r>
        <w:t xml:space="preserve">b) Modelo</w:t>
      </w:r>
    </w:p>
    <w:bookmarkStart w:id="41" w:name="i_supuestos"/>
    <w:p>
      <w:pPr>
        <w:pStyle w:val="Heading5"/>
      </w:pPr>
      <w:r>
        <w:t xml:space="preserve">i) Supuestos</w:t>
      </w:r>
    </w:p>
    <w:p>
      <w:pPr>
        <w:numPr>
          <w:ilvl w:val="0"/>
          <w:numId w:val="1019"/>
        </w:numPr>
      </w:pPr>
      <w:r>
        <w:t xml:space="preserve">Hay coches usados de 2 calidades, la mitad buenos y la mitad malos. Los compradores valoran los buenos en 1.000 € y los malos en 500 €; los vendedores los valoran algo menos, de modo que estarían dispuestos a venderlos por esas cantidades.</w:t>
      </w:r>
    </w:p>
    <w:p>
      <w:pPr>
        <w:numPr>
          <w:ilvl w:val="0"/>
          <w:numId w:val="1019"/>
        </w:numPr>
      </w:pPr>
      <w:r>
        <w:t xml:space="preserve">El vendedor conoce la calidad de su coche; el comprador no, hasta que lo compra y lo usa. Los compradores son neutrales al riesgo y conocen la proporción de cada calidad.</w:t>
      </w:r>
    </w:p>
    <w:bookmarkEnd w:id="41"/>
    <w:bookmarkStart w:id="47" w:name="ii_desarrollo"/>
    <w:p>
      <w:pPr>
        <w:pStyle w:val="Heading5"/>
      </w:pPr>
      <w:r>
        <w:t xml:space="preserve">ii) Desarrollo</w:t>
      </w:r>
    </w:p>
    <w:p>
      <w:pPr>
        <w:numPr>
          <w:ilvl w:val="0"/>
          <w:numId w:val="1020"/>
        </w:numPr>
      </w:pPr>
      <w:r>
        <w:rPr>
          <w:i/>
          <w:iCs/>
        </w:rPr>
        <w:t xml:space="preserve">Con información simétrica</w:t>
      </w:r>
      <w:r>
        <w:t xml:space="preserve">, si los compradores pudieran distinguir los melocotones de los limones, habría un mercado para cada calidad, a 1.000 € y a 500 €, y se harían todos los intercambios.</w:t>
      </w:r>
    </w:p>
    <w:p>
      <w:pPr>
        <w:keepNext/>
        <w:numPr>
          <w:ilvl w:val="0"/>
          <w:numId w:val="1020"/>
        </w:numPr>
      </w:pPr>
      <w:r>
        <w:rPr>
          <w:i/>
          <w:iCs/>
        </w:rPr>
        <w:t xml:space="preserve">Con información asimétrica</w:t>
      </w:r>
      <w:r>
        <w:t xml:space="preserve"> </w:t>
      </w:r>
      <w:r>
        <w:t xml:space="preserve">(gráfico </w:t>
      </w:r>
      <w:hyperlink w:anchor="fig_akerlof">
        <w:r>
          <w:rPr>
            <w:rStyle w:val="Hyperlink"/>
          </w:rPr>
          <w:t xml:space="preserve">1</w:t>
        </w:r>
      </w:hyperlink>
      <w:r>
        <w:t xml:space="preserve">):</w:t>
      </w:r>
    </w:p>
    <w:p>
      <w:pPr>
        <w:numPr>
          <w:ilvl w:val="1"/>
          <w:numId w:val="1021"/>
        </w:numPr>
      </w:pPr>
      <w:r>
        <w:t xml:space="preserve">Si los compradores creen que cada coche es bueno o malo con la misma probabilidad, estarán dispuestos a pagar su valor esperado: 750 €.</w:t>
      </w:r>
    </w:p>
    <w:p>
      <w:pPr>
        <w:numPr>
          <w:ilvl w:val="1"/>
          <w:numId w:val="1021"/>
        </w:numPr>
      </w:pPr>
      <w:r>
        <w:t xml:space="preserve">Pero a 750 € solo venden los dueños de limones; los de melocotones, que valoran su coche en casi 1.000 €, se lo quedan.</w:t>
      </w:r>
    </w:p>
    <w:p>
      <w:pPr>
        <w:numPr>
          <w:ilvl w:val="1"/>
          <w:numId w:val="1021"/>
        </w:numPr>
      </w:pPr>
      <w:r>
        <w:t xml:space="preserve">Sabiéndolo, los compradores racionales solo pagan 500 €, porque recibirán un limón:</w:t>
      </w:r>
      <w:r>
        <w:t xml:space="preserve"> </w:t>
      </w:r>
      <w:r>
        <w:rPr>
          <w:i/>
          <w:iCs/>
        </w:rPr>
        <w:t xml:space="preserve">en equilibrio solo se venden limones</w:t>
      </w:r>
      <w:r>
        <w:t xml:space="preserve">.</w:t>
      </w:r>
    </w:p>
    <w:p>
      <w:pPr>
        <w:numPr>
          <w:ilvl w:val="0"/>
          <w:numId w:val="1020"/>
        </w:numPr>
      </w:pPr>
      <w:r>
        <w:t xml:space="preserve">Los vendedores de limones reciben lo mismo que con información simétrica, pero los melocotones son expulsados del mercado y se quedan en el garaje: es la</w:t>
      </w:r>
      <w:r>
        <w:t xml:space="preserve"> </w:t>
      </w:r>
      <w:r>
        <w:rPr>
          <w:b/>
          <w:bCs/>
        </w:rPr>
        <w:t xml:space="preserve">selección adversa</w:t>
      </w:r>
      <w:r>
        <w:t xml:space="preserve">, porque el precio selecciona a los peores. Y es una pérdida, porque hay compradores dispuestos a pagar por un melocotón más de lo que lo valora su dueño.</w:t>
      </w:r>
      <w:r>
        <w:rPr>
          <w:rStyle w:val="FootnoteReference"/>
        </w:rPr>
        <w:footnoteReference w:id="42"/>
      </w:r>
    </w:p>
    <w:bookmarkStart w:id="46" w:name="fig_akerlof"/>
    <w:p>
      <w:pPr>
        <w:pStyle w:val="ImageCaption"/>
      </w:pPr>
      <w:r>
        <w:t xml:space="preserve">Gráfico 1.–</w:t>
      </w:r>
      <w:r>
        <w:t xml:space="preserve"> </w:t>
      </w:r>
      <w:r>
        <w:t xml:space="preserve">El mercado de «limones»: las valoraciones y el desenredo del mercado</w:t>
      </w:r>
    </w:p>
    <w:p>
      <w:pPr>
        <w:pStyle w:val="CaptionedFigure"/>
      </w:pPr>
      <w:r>
        <w:drawing>
          <wp:inline>
            <wp:extent cx="4178300" cy="1308300"/>
            <wp:effectExtent b="0" l="0" r="0" t="0"/>
            <wp:docPr descr="Gráfico 1.– El mercado de «limones»: las valoraciones y el desenredo del mercado" title="" id="44" name="Picture"/>
            <a:graphic>
              <a:graphicData uri="http://schemas.openxmlformats.org/drawingml/2006/picture">
                <pic:pic>
                  <pic:nvPicPr>
                    <pic:cNvPr descr="C:\Users\vgutierrez\Documents\src\victorgutierrezmarcos.github.io-revision\oposicion\temario\fuentes\3A13\graficos/akerlof.png" id="45" name="Picture"/>
                    <pic:cNvPicPr>
                      <a:picLocks noChangeArrowheads="1" noChangeAspect="1"/>
                    </pic:cNvPicPr>
                  </pic:nvPicPr>
                  <pic:blipFill>
                    <a:blip r:embed="rId43"/>
                    <a:stretch>
                      <a:fillRect/>
                    </a:stretch>
                  </pic:blipFill>
                  <pic:spPr bwMode="auto">
                    <a:xfrm>
                      <a:off x="0" y="0"/>
                      <a:ext cx="4178300" cy="1308300"/>
                    </a:xfrm>
                    <a:prstGeom prst="rect">
                      <a:avLst/>
                    </a:prstGeom>
                    <a:noFill/>
                    <a:ln w="9525">
                      <a:noFill/>
                      <a:headEnd/>
                      <a:tailEnd/>
                    </a:ln>
                  </pic:spPr>
                </pic:pic>
              </a:graphicData>
            </a:graphic>
          </wp:inline>
        </w:drawing>
      </w:r>
    </w:p>
    <w:bookmarkEnd w:id="46"/>
    <w:p>
      <w:pPr>
        <w:pStyle w:val="Piedeimagen"/>
      </w:pPr>
      <w:r>
        <w:t xml:space="preserve">Fuente: elaboración propia a partir de</w:t>
      </w:r>
      <w:r>
        <w:t xml:space="preserve"> </w:t>
      </w:r>
      <w:r>
        <w:rPr>
          <w:smallCaps/>
        </w:rPr>
        <w:t xml:space="preserve">Akerlof</w:t>
      </w:r>
      <w:r>
        <w:t xml:space="preserve"> </w:t>
      </w:r>
      <w:r>
        <w:t xml:space="preserve">(</w:t>
      </w:r>
      <w:hyperlink w:anchor="ref_Akerlof1970Market">
        <w:r>
          <w:rPr>
            <w:rStyle w:val="Hyperlink"/>
          </w:rPr>
          <w:t xml:space="preserve">1970</w:t>
        </w:r>
      </w:hyperlink>
      <w:r>
        <w:t xml:space="preserve">)</w:t>
      </w:r>
      <w:r>
        <w:t xml:space="preserve">.</w:t>
      </w:r>
    </w:p>
    <w:bookmarkEnd w:id="47"/>
    <w:bookmarkStart w:id="50" w:name="iii_implicaciones"/>
    <w:p>
      <w:pPr>
        <w:pStyle w:val="Heading5"/>
      </w:pPr>
      <w:r>
        <w:t xml:space="preserve">iii) Implicaciones</w:t>
      </w:r>
    </w:p>
    <w:p>
      <w:pPr>
        <w:keepNext/>
        <w:numPr>
          <w:ilvl w:val="0"/>
          <w:numId w:val="1022"/>
        </w:numPr>
      </w:pPr>
      <w:r>
        <w:t xml:space="preserve">Siguiendo la lógica del modelo, la información asimétrica puede:</w:t>
      </w:r>
    </w:p>
    <w:p>
      <w:pPr>
        <w:numPr>
          <w:ilvl w:val="1"/>
          <w:numId w:val="1023"/>
        </w:numPr>
      </w:pPr>
      <w:r>
        <w:rPr>
          <w:i/>
          <w:iCs/>
        </w:rPr>
        <w:t xml:space="preserve">acabar con el mercado</w:t>
      </w:r>
      <w:r>
        <w:t xml:space="preserve">, si la calidad se reparte en un continuo y el desenredo llega hasta el final;</w:t>
      </w:r>
    </w:p>
    <w:p>
      <w:pPr>
        <w:numPr>
          <w:ilvl w:val="1"/>
          <w:numId w:val="1023"/>
        </w:numPr>
      </w:pPr>
      <w:r>
        <w:rPr>
          <w:i/>
          <w:iCs/>
        </w:rPr>
        <w:t xml:space="preserve">reducir el número de transacciones</w:t>
      </w:r>
      <w:r>
        <w:t xml:space="preserve"> </w:t>
      </w:r>
      <w:r>
        <w:t xml:space="preserve">que serían mutuamente beneficiosas, como en el ejemplo, y</w:t>
      </w:r>
    </w:p>
    <w:p>
      <w:pPr>
        <w:numPr>
          <w:ilvl w:val="1"/>
          <w:numId w:val="1023"/>
        </w:numPr>
      </w:pPr>
      <w:r>
        <w:t xml:space="preserve">dar lugar a</w:t>
      </w:r>
      <w:r>
        <w:t xml:space="preserve"> </w:t>
      </w:r>
      <w:r>
        <w:rPr>
          <w:i/>
          <w:iCs/>
        </w:rPr>
        <w:t xml:space="preserve">equilibrios múltiples</w:t>
      </w:r>
      <w:r>
        <w:t xml:space="preserve">, porque el precio ejerce 2 efectos contrapuestos sobre la demanda: el efecto sustitución de siempre y un</w:t>
      </w:r>
      <w:r>
        <w:t xml:space="preserve"> </w:t>
      </w:r>
      <w:r>
        <w:rPr>
          <w:i/>
          <w:iCs/>
        </w:rPr>
        <w:t xml:space="preserve">efecto calidad</w:t>
      </w:r>
      <w:r>
        <w:t xml:space="preserve">, porque un precio más alto atrae coches mejores.</w:t>
      </w:r>
      <w:r>
        <w:rPr>
          <w:rStyle w:val="FootnoteReference"/>
        </w:rPr>
        <w:footnoteReference w:id="48"/>
      </w:r>
    </w:p>
    <w:p>
      <w:pPr>
        <w:numPr>
          <w:ilvl w:val="0"/>
          <w:numId w:val="1022"/>
        </w:numPr>
      </w:pPr>
      <w:r>
        <w:t xml:space="preserve">En todos los casos,</w:t>
      </w:r>
      <w:r>
        <w:t xml:space="preserve"> </w:t>
      </w:r>
      <w:r>
        <w:rPr>
          <w:i/>
          <w:iCs/>
        </w:rPr>
        <w:t xml:space="preserve">la selección adversa impide que se alcance un óptimo de</w:t>
      </w:r>
      <w:r>
        <w:rPr>
          <w:i/>
          <w:iCs/>
        </w:rPr>
        <w:t xml:space="preserve"> </w:t>
      </w:r>
      <w:r>
        <w:rPr>
          <w:i/>
          <w:iCs/>
          <w:smallCaps/>
        </w:rPr>
        <w:t xml:space="preserve">Pareto</w:t>
      </w:r>
      <w:r>
        <w:t xml:space="preserve">.</w:t>
      </w:r>
      <w:r>
        <w:rPr>
          <w:rStyle w:val="FootnoteReference"/>
        </w:rPr>
        <w:footnoteReference w:id="49"/>
      </w:r>
    </w:p>
    <w:bookmarkEnd w:id="50"/>
    <w:bookmarkEnd w:id="51"/>
    <w:bookmarkStart w:id="53" w:name="c_extensiones"/>
    <w:p>
      <w:pPr>
        <w:pStyle w:val="Heading4"/>
      </w:pPr>
      <w:r>
        <w:t xml:space="preserve">c) Extensiones</w:t>
      </w:r>
    </w:p>
    <w:p>
      <w:pPr>
        <w:keepNext/>
        <w:numPr>
          <w:ilvl w:val="0"/>
          <w:numId w:val="1024"/>
        </w:numPr>
      </w:pPr>
      <w:r>
        <w:rPr>
          <w:i/>
          <w:iCs/>
        </w:rPr>
        <w:t xml:space="preserve">Un continuo de calidades</w:t>
      </w:r>
      <w:r>
        <w:t xml:space="preserve">. La calidad</w:t>
      </w:r>
      <w:r>
        <w:t xml:space="preserve"> </w:t>
      </w:r>
      <m:oMath>
        <m:r>
          <m:t>s</m:t>
        </m:r>
      </m:oMath>
      <w:r>
        <w:t xml:space="preserve"> </w:t>
      </w:r>
      <w:r>
        <w:t xml:space="preserve">de cada coche se distribuye de forma uniforme en</w:t>
      </w:r>
      <w:r>
        <w:t xml:space="preserve"> </w:t>
      </w:r>
      <m:oMath>
        <m:d>
          <m:dPr>
            <m:begChr m:val="["/>
            <m:sepChr m:val=""/>
            <m:endChr m:val="]"/>
            <m:grow/>
          </m:dPr>
          <m:e>
            <m:bar>
              <m:barPr>
                <m:pos m:val="bot"/>
              </m:barPr>
              <m:e>
                <m:r>
                  <m:t>s</m:t>
                </m:r>
              </m:e>
            </m:bar>
            <m:r>
              <m:rPr>
                <m:sty m:val="p"/>
              </m:rPr>
              <m:t>,</m:t>
            </m:r>
            <m:bar>
              <m:barPr>
                <m:pos m:val="top"/>
              </m:barPr>
              <m:e>
                <m:r>
                  <m:t>s</m:t>
                </m:r>
              </m:e>
            </m:bar>
          </m:e>
        </m:d>
      </m:oMath>
      <w:r>
        <w:t xml:space="preserve">; el vendedor conoce la de su coche y la valora en</w:t>
      </w:r>
      <w:r>
        <w:t xml:space="preserve"> </w:t>
      </w:r>
      <m:oMath>
        <m:r>
          <m:t>s</m:t>
        </m:r>
      </m:oMath>
      <w:r>
        <w:t xml:space="preserve">; los compradores, neutrales al riesgo, valoran un coche de calidad</w:t>
      </w:r>
      <w:r>
        <w:t xml:space="preserve"> </w:t>
      </w:r>
      <m:oMath>
        <m:r>
          <m:t>s</m:t>
        </m:r>
      </m:oMath>
      <w:r>
        <w:t xml:space="preserve"> </w:t>
      </w:r>
      <w:r>
        <w:t xml:space="preserve">en</w:t>
      </w:r>
      <w:r>
        <w:t xml:space="preserve"> </w:t>
      </w:r>
      <m:oMath>
        <m:r>
          <m:t>α</m:t>
        </m:r>
        <m:r>
          <m:t>s</m:t>
        </m:r>
      </m:oMath>
      <w:r>
        <w:t xml:space="preserve">, con</w:t>
      </w:r>
      <w:r>
        <w:t xml:space="preserve"> </w:t>
      </w:r>
      <m:oMath>
        <m:r>
          <m:t>α</m:t>
        </m:r>
        <m:r>
          <m:rPr>
            <m:sty m:val="p"/>
          </m:rPr>
          <m:t>&gt;</m:t>
        </m:r>
        <m:r>
          <m:t>1</m:t>
        </m:r>
      </m:oMath>
      <w:r>
        <w:t xml:space="preserve">, de modo que</w:t>
      </w:r>
      <w:r>
        <w:t xml:space="preserve"> </w:t>
      </w:r>
      <w:r>
        <w:rPr>
          <w:i/>
          <w:iCs/>
        </w:rPr>
        <w:t xml:space="preserve">todos</w:t>
      </w:r>
      <w:r>
        <w:t xml:space="preserve"> </w:t>
      </w:r>
      <w:r>
        <w:t xml:space="preserve">los intercambios serían eficientes. Los compradores solo conocen la distribución.</w:t>
      </w:r>
    </w:p>
    <w:p>
      <w:pPr>
        <w:numPr>
          <w:ilvl w:val="1"/>
          <w:numId w:val="1025"/>
        </w:numPr>
      </w:pPr>
      <w:r>
        <w:t xml:space="preserve">Al precio</w:t>
      </w:r>
      <w:r>
        <w:t xml:space="preserve"> </w:t>
      </w:r>
      <m:oMath>
        <m:r>
          <m:t>p</m:t>
        </m:r>
      </m:oMath>
      <w:r>
        <w:t xml:space="preserve"> </w:t>
      </w:r>
      <w:r>
        <w:t xml:space="preserve">solo venden los que tienen</w:t>
      </w:r>
      <w:r>
        <w:t xml:space="preserve"> </w:t>
      </w:r>
      <m:oMath>
        <m:r>
          <m:t>s</m:t>
        </m:r>
        <m:r>
          <m:rPr>
            <m:sty m:val="p"/>
          </m:rPr>
          <m:t>≤</m:t>
        </m:r>
        <m:r>
          <m:t>p</m:t>
        </m:r>
      </m:oMath>
      <w:r>
        <w:t xml:space="preserve">, y la calidad media de lo que se ofrece es</w:t>
      </w:r>
      <w:r>
        <w:t xml:space="preserve"> </w:t>
      </w:r>
      <m:oMath>
        <m:r>
          <m:rPr>
            <m:sty m:val="p"/>
            <m:scr m:val="double-struck"/>
          </m:rPr>
          <m:t>E</m:t>
        </m:r>
        <m:d>
          <m:dPr>
            <m:begChr m:val="["/>
            <m:sepChr m:val=""/>
            <m:endChr m:val="]"/>
            <m:grow/>
          </m:dPr>
          <m:e>
            <m:r>
              <m:t>s</m:t>
            </m:r>
            <m:r>
              <m:rPr>
                <m:sty m:val="p"/>
              </m:rPr>
              <m:t>∣</m:t>
            </m:r>
            <m:r>
              <m:t>s</m:t>
            </m:r>
            <m:r>
              <m:rPr>
                <m:sty m:val="p"/>
              </m:rPr>
              <m:t>≤</m:t>
            </m:r>
            <m:r>
              <m:t>p</m:t>
            </m:r>
          </m:e>
        </m:d>
        <m:r>
          <m:rPr>
            <m:sty m:val="p"/>
          </m:rPr>
          <m:t>=</m:t>
        </m:r>
        <m:d>
          <m:dPr>
            <m:begChr m:val="("/>
            <m:sepChr m:val=""/>
            <m:endChr m:val=")"/>
            <m:grow/>
          </m:dPr>
          <m:e>
            <m:bar>
              <m:barPr>
                <m:pos m:val="bot"/>
              </m:barPr>
              <m:e>
                <m:r>
                  <m:t>s</m:t>
                </m:r>
              </m:e>
            </m:bar>
            <m:r>
              <m:rPr>
                <m:sty m:val="p"/>
              </m:rPr>
              <m:t>+</m:t>
            </m:r>
            <m:r>
              <m:t>p</m:t>
            </m:r>
          </m:e>
        </m:d>
        <m:r>
          <m:rPr>
            <m:sty m:val="p"/>
          </m:rPr>
          <m:t>/</m:t>
        </m:r>
        <m:r>
          <m:t>2</m:t>
        </m:r>
      </m:oMath>
      <w:r>
        <w:t xml:space="preserve">.</w:t>
      </w:r>
    </w:p>
    <w:p>
      <w:pPr>
        <w:numPr>
          <w:ilvl w:val="1"/>
          <w:numId w:val="1025"/>
        </w:numPr>
      </w:pPr>
      <w:r>
        <w:t xml:space="preserve">Los compradores pagan, como mucho, lo que vale para ellos esa calidad media,</w:t>
      </w:r>
      <w:r>
        <w:t xml:space="preserve"> </w:t>
      </w:r>
      <m:oMath>
        <m:r>
          <m:t>p</m:t>
        </m:r>
        <m:r>
          <m:rPr>
            <m:sty m:val="p"/>
          </m:rPr>
          <m:t>=</m:t>
        </m:r>
        <m:r>
          <m:t>α</m:t>
        </m:r>
        <m:r>
          <m:t> </m:t>
        </m:r>
        <m:d>
          <m:dPr>
            <m:begChr m:val="("/>
            <m:sepChr m:val=""/>
            <m:endChr m:val=")"/>
            <m:grow/>
          </m:dPr>
          <m:e>
            <m:bar>
              <m:barPr>
                <m:pos m:val="bot"/>
              </m:barPr>
              <m:e>
                <m:r>
                  <m:t>s</m:t>
                </m:r>
              </m:e>
            </m:bar>
            <m:r>
              <m:rPr>
                <m:sty m:val="p"/>
              </m:rPr>
              <m:t>+</m:t>
            </m:r>
            <m:r>
              <m:t>p</m:t>
            </m:r>
          </m:e>
        </m:d>
        <m:r>
          <m:rPr>
            <m:sty m:val="p"/>
          </m:rPr>
          <m:t>/</m:t>
        </m:r>
        <m:r>
          <m:t>2</m:t>
        </m:r>
      </m:oMath>
      <w:r>
        <w:t xml:space="preserve">, de donde</w:t>
      </w:r>
      <w:r>
        <w:t xml:space="preserve"> </w:t>
      </w:r>
      <w:bookmarkStart w:id="52" w:name="eq_akerlof"/>
      <w:bookmarkEnd w:id="52"/>
    </w:p>
    <w:p>
      <w:pPr>
        <w:pStyle w:val="BodyText"/>
        <w:keepNext/>
      </w:pPr>
      <m:oMathPara>
        <m:oMathParaPr>
          <m:jc m:val="center"/>
        </m:oMathParaPr>
        <m:oMath>
          <m:sSup>
            <m:e>
              <m:r>
                <m:t>p</m:t>
              </m:r>
            </m:e>
            <m:sup>
              <m:r>
                <m:rPr>
                  <m:sty m:val="p"/>
                </m:rPr>
                <m:t>*</m:t>
              </m:r>
            </m:sup>
          </m:sSup>
          <m:r>
            <m:rPr>
              <m:sty m:val="p"/>
            </m:rPr>
            <m:t>=</m:t>
          </m:r>
          <m:f>
            <m:fPr>
              <m:type m:val="bar"/>
            </m:fPr>
            <m:num>
              <m:r>
                <m:t>α</m:t>
              </m:r>
              <m:r>
                <m:t> </m:t>
              </m:r>
              <m:bar>
                <m:barPr>
                  <m:pos m:val="bot"/>
                </m:barPr>
                <m:e>
                  <m:r>
                    <m:t>s</m:t>
                  </m:r>
                </m:e>
              </m:bar>
            </m:num>
            <m:den>
              <m:r>
                <m:t>2</m:t>
              </m:r>
              <m:r>
                <m:rPr>
                  <m:sty m:val="p"/>
                </m:rPr>
                <m:t>−</m:t>
              </m:r>
              <m:r>
                <m:t>α</m:t>
              </m:r>
            </m:den>
          </m:f>
          <m:r>
            <m:t>  </m:t>
          </m:r>
          <m:d>
            <m:dPr>
              <m:begChr m:val="("/>
              <m:sepChr m:val=""/>
              <m:endChr m:val=")"/>
              <m:grow/>
            </m:dPr>
            <m:e>
              <m:r>
                <m:rPr>
                  <m:nor/>
                  <m:sty m:val="p"/>
                </m:rPr>
                <m:t>si </m:t>
              </m:r>
              <m:r>
                <m:t>α</m:t>
              </m:r>
              <m:r>
                <m:rPr>
                  <m:sty m:val="p"/>
                </m:rPr>
                <m:t>&lt;</m:t>
              </m:r>
              <m:r>
                <m:t>2</m:t>
              </m:r>
              <m:r>
                <m:rPr>
                  <m:nor/>
                  <m:sty m:val="p"/>
                </m:rPr>
                <m:t> y </m:t>
              </m:r>
              <m:sSup>
                <m:e>
                  <m:r>
                    <m:t>p</m:t>
                  </m:r>
                </m:e>
                <m:sup>
                  <m:r>
                    <m:rPr>
                      <m:sty m:val="p"/>
                    </m:rPr>
                    <m:t>*</m:t>
                  </m:r>
                </m:sup>
              </m:sSup>
              <m:r>
                <m:rPr>
                  <m:sty m:val="p"/>
                </m:rPr>
                <m:t>&lt;</m:t>
              </m:r>
              <m:bar>
                <m:barPr>
                  <m:pos m:val="top"/>
                </m:barPr>
                <m:e>
                  <m:r>
                    <m:t>s</m:t>
                  </m:r>
                </m:e>
              </m:bar>
            </m:e>
          </m:d>
          <m:r>
            <m:rPr>
              <m:sty m:val="p"/>
            </m:rPr>
            <m:t>.</m:t>
          </m:r>
        </m:oMath>
      </m:oMathPara>
    </w:p>
    <w:p>
      <w:pPr>
        <w:numPr>
          <w:ilvl w:val="1"/>
          <w:numId w:val="1025"/>
        </w:numPr>
      </w:pPr>
      <w:r>
        <w:t xml:space="preserve">Solo se venden los coches con</w:t>
      </w:r>
      <w:r>
        <w:t xml:space="preserve"> </w:t>
      </w:r>
      <m:oMath>
        <m:r>
          <m:t>s</m:t>
        </m:r>
        <m:r>
          <m:rPr>
            <m:sty m:val="p"/>
          </m:rPr>
          <m:t>≤</m:t>
        </m:r>
        <m:sSup>
          <m:e>
            <m:r>
              <m:t>p</m:t>
            </m:r>
          </m:e>
          <m:sup>
            <m:r>
              <m:rPr>
                <m:sty m:val="p"/>
              </m:rPr>
              <m:t>*</m:t>
            </m:r>
          </m:sup>
        </m:sSup>
      </m:oMath>
      <w:r>
        <w:t xml:space="preserve">; los mejores se quedan en el garaje. Si</w:t>
      </w:r>
      <w:r>
        <w:t xml:space="preserve"> </w:t>
      </w:r>
      <m:oMath>
        <m:bar>
          <m:barPr>
            <m:pos m:val="bot"/>
          </m:barPr>
          <m:e>
            <m:r>
              <m:t>s</m:t>
            </m:r>
          </m:e>
        </m:bar>
        <m:r>
          <m:rPr>
            <m:sty m:val="p"/>
          </m:rPr>
          <m:t>=</m:t>
        </m:r>
        <m:r>
          <m:t>0</m:t>
        </m:r>
      </m:oMath>
      <w:r>
        <w:t xml:space="preserve">, como en el ejemplo de</w:t>
      </w:r>
      <w:r>
        <w:t xml:space="preserve"> </w:t>
      </w:r>
      <w:r>
        <w:rPr>
          <w:smallCaps/>
        </w:rPr>
        <w:t xml:space="preserve">Akerlof</w:t>
      </w:r>
      <w:r>
        <w:t xml:space="preserve"> </w:t>
      </w:r>
      <w:r>
        <w:t xml:space="preserve">(</w:t>
      </w:r>
      <w:hyperlink w:anchor="ref_Akerlof1970Market">
        <w:r>
          <w:rPr>
            <w:rStyle w:val="Hyperlink"/>
          </w:rPr>
          <w:t xml:space="preserve">1970</w:t>
        </w:r>
      </w:hyperlink>
      <w:r>
        <w:t xml:space="preserve">)</w:t>
      </w:r>
      <w:r>
        <w:t xml:space="preserve">,</w:t>
      </w:r>
      <w:r>
        <w:t xml:space="preserve"> </w:t>
      </w:r>
      <m:oMath>
        <m:sSup>
          <m:e>
            <m:r>
              <m:t>p</m:t>
            </m:r>
          </m:e>
          <m:sup>
            <m:r>
              <m:rPr>
                <m:sty m:val="p"/>
              </m:rPr>
              <m:t>*</m:t>
            </m:r>
          </m:sup>
        </m:sSup>
        <m:r>
          <m:rPr>
            <m:sty m:val="p"/>
          </m:rPr>
          <m:t>=</m:t>
        </m:r>
        <m:r>
          <m:t>0</m:t>
        </m:r>
      </m:oMath>
      <w:r>
        <w:t xml:space="preserve">:</w:t>
      </w:r>
      <w:r>
        <w:t xml:space="preserve"> </w:t>
      </w:r>
      <w:r>
        <w:rPr>
          <w:i/>
          <w:iCs/>
        </w:rPr>
        <w:t xml:space="preserve">el mercado desaparece</w:t>
      </w:r>
      <w:r>
        <w:t xml:space="preserve">, aunque cada coche valga más para cualquier comprador que para su dueño.</w:t>
      </w:r>
    </w:p>
    <w:p>
      <w:pPr>
        <w:numPr>
          <w:ilvl w:val="1"/>
          <w:numId w:val="1025"/>
        </w:numPr>
      </w:pPr>
      <w:r>
        <w:rPr>
          <w:i/>
          <w:iCs/>
        </w:rPr>
        <w:t xml:space="preserve">Ejemplo</w:t>
      </w:r>
      <w:r>
        <w:t xml:space="preserve">: con</w:t>
      </w:r>
      <w:r>
        <w:t xml:space="preserve"> </w:t>
      </w:r>
      <m:oMath>
        <m:r>
          <m:t>s</m:t>
        </m:r>
        <m:r>
          <m:rPr>
            <m:sty m:val="p"/>
          </m:rPr>
          <m:t>∈</m:t>
        </m:r>
        <m:d>
          <m:dPr>
            <m:begChr m:val="["/>
            <m:sepChr m:val=""/>
            <m:endChr m:val="]"/>
            <m:grow/>
          </m:dPr>
          <m:e>
            <m:r>
              <m:t>1</m:t>
            </m:r>
            <m:r>
              <m:rPr>
                <m:sty m:val="p"/>
              </m:rPr>
              <m:t>,</m:t>
            </m:r>
            <m:r>
              <m:t>2</m:t>
            </m:r>
          </m:e>
        </m:d>
      </m:oMath>
      <w:r>
        <w:t xml:space="preserve"> </w:t>
      </w:r>
      <w:r>
        <w:t xml:space="preserve">y</w:t>
      </w:r>
      <w:r>
        <w:t xml:space="preserve"> </w:t>
      </w:r>
      <m:oMath>
        <m:r>
          <m:t>α</m:t>
        </m:r>
        <m:r>
          <m:rPr>
            <m:sty m:val="p"/>
          </m:rPr>
          <m:t>=</m:t>
        </m:r>
        <m:r>
          <m:t>1</m:t>
        </m:r>
        <m:r>
          <m:rPr>
            <m:sty m:val="p"/>
          </m:rPr>
          <m:t>,</m:t>
        </m:r>
        <m:r>
          <m:t>2</m:t>
        </m:r>
      </m:oMath>
      <w:r>
        <w:t xml:space="preserve">,</w:t>
      </w:r>
      <w:r>
        <w:t xml:space="preserve"> </w:t>
      </w:r>
      <m:oMath>
        <m:sSup>
          <m:e>
            <m:r>
              <m:t>p</m:t>
            </m:r>
          </m:e>
          <m:sup>
            <m:r>
              <m:rPr>
                <m:sty m:val="p"/>
              </m:rPr>
              <m:t>*</m:t>
            </m:r>
          </m:sup>
        </m:sSup>
        <m:r>
          <m:rPr>
            <m:sty m:val="p"/>
          </m:rPr>
          <m:t>=</m:t>
        </m:r>
        <m:r>
          <m:t>1</m:t>
        </m:r>
        <m:r>
          <m:rPr>
            <m:sty m:val="p"/>
          </m:rPr>
          <m:t>,</m:t>
        </m:r>
        <m:r>
          <m:t>2</m:t>
        </m:r>
        <m:r>
          <m:rPr>
            <m:sty m:val="p"/>
          </m:rPr>
          <m:t>/</m:t>
        </m:r>
        <m:r>
          <m:t>0</m:t>
        </m:r>
        <m:r>
          <m:rPr>
            <m:sty m:val="p"/>
          </m:rPr>
          <m:t>,</m:t>
        </m:r>
        <m:r>
          <m:t>8</m:t>
        </m:r>
        <m:r>
          <m:rPr>
            <m:sty m:val="p"/>
          </m:rPr>
          <m:t>=</m:t>
        </m:r>
        <m:r>
          <m:t>1</m:t>
        </m:r>
        <m:r>
          <m:rPr>
            <m:sty m:val="p"/>
          </m:rPr>
          <m:t>,</m:t>
        </m:r>
        <m:r>
          <m:t>5</m:t>
        </m:r>
      </m:oMath>
      <w:r>
        <w:t xml:space="preserve"> </w:t>
      </w:r>
      <w:r>
        <w:t xml:space="preserve">y se vende la mitad de los coches.</w:t>
      </w:r>
    </w:p>
    <w:bookmarkEnd w:id="53"/>
    <w:bookmarkStart w:id="54" w:name="d_evidencia_emp__rica"/>
    <w:p>
      <w:pPr>
        <w:pStyle w:val="Heading4"/>
      </w:pPr>
      <w:r>
        <w:t xml:space="preserve">d) Evidencia empírica</w:t>
      </w:r>
    </w:p>
    <w:p>
      <w:pPr>
        <w:numPr>
          <w:ilvl w:val="0"/>
          <w:numId w:val="1026"/>
        </w:numPr>
      </w:pPr>
      <w:r>
        <w:t xml:space="preserve">La evidencia es más clara en los seguros de salud. Cuando la Universidad de Harvard pasó a pagar a sus empleados una cantidad fija, fuera cual fuera el plan elegido, los más sanos abandonaron el plan más generoso: hubo selección adversa, con una pérdida de bienestar del 2-4 % del gasto inicial, aunque la competencia redujo las primas un 5-8 %</w:t>
      </w:r>
      <w:r>
        <w:t xml:space="preserve"> </w:t>
      </w:r>
      <w:r>
        <w:t xml:space="preserve">(</w:t>
      </w:r>
      <w:hyperlink w:anchor="ref_CutlerReber1998Paying">
        <w:r>
          <w:rPr>
            <w:rStyle w:val="Hyperlink"/>
            <w:smallCaps/>
          </w:rPr>
          <w:t xml:space="preserve">Cutler</w:t>
        </w:r>
        <w:r>
          <w:rPr>
            <w:rStyle w:val="Hyperlink"/>
          </w:rPr>
          <w:t xml:space="preserve"> </w:t>
        </w:r>
        <w:r>
          <w:rPr>
            <w:rStyle w:val="Hyperlink"/>
          </w:rPr>
          <w:t xml:space="preserve">y</w:t>
        </w:r>
        <w:r>
          <w:rPr>
            <w:rStyle w:val="Hyperlink"/>
          </w:rPr>
          <w:t xml:space="preserve"> </w:t>
        </w:r>
        <w:r>
          <w:rPr>
            <w:rStyle w:val="Hyperlink"/>
            <w:smallCaps/>
          </w:rPr>
          <w:t xml:space="preserve">Reber</w:t>
        </w:r>
        <w:r>
          <w:rPr>
            <w:rStyle w:val="Hyperlink"/>
          </w:rPr>
          <w:t xml:space="preserve">, 1998</w:t>
        </w:r>
      </w:hyperlink>
      <w:r>
        <w:t xml:space="preserve">)</w:t>
      </w:r>
      <w:r>
        <w:t xml:space="preserve">.</w:t>
      </w:r>
      <w:r>
        <w:t xml:space="preserve"> </w:t>
      </w:r>
      <w:r>
        <w:rPr>
          <w:smallCaps/>
        </w:rPr>
        <w:t xml:space="preserve">Einav</w:t>
      </w:r>
      <w:r>
        <w:t xml:space="preserve"> </w:t>
      </w:r>
      <w:r>
        <w:t xml:space="preserve">y</w:t>
      </w:r>
      <w:r>
        <w:t xml:space="preserve"> </w:t>
      </w:r>
      <w:r>
        <w:rPr>
          <w:smallCaps/>
        </w:rPr>
        <w:t xml:space="preserve">Finkelstein</w:t>
      </w:r>
      <w:r>
        <w:t xml:space="preserve"> </w:t>
      </w:r>
      <w:r>
        <w:t xml:space="preserve">(</w:t>
      </w:r>
      <w:hyperlink w:anchor="ref_EinavFinkelstein2011Selection">
        <w:r>
          <w:rPr>
            <w:rStyle w:val="Hyperlink"/>
          </w:rPr>
          <w:t xml:space="preserve">2011</w:t>
        </w:r>
      </w:hyperlink>
      <w:r>
        <w:t xml:space="preserve">)</w:t>
      </w:r>
      <w:r>
        <w:t xml:space="preserve"> </w:t>
      </w:r>
      <w:r>
        <w:t xml:space="preserve">muestran cómo medir esa pérdida con las curvas de demanda y de coste medio.</w:t>
      </w:r>
    </w:p>
    <w:p>
      <w:pPr>
        <w:numPr>
          <w:ilvl w:val="0"/>
          <w:numId w:val="1026"/>
        </w:numPr>
      </w:pPr>
      <w:r>
        <w:t xml:space="preserve">En otros mercados es más débil o depende del contrato: en las camionetas usadas de Estados Unidos,</w:t>
      </w:r>
      <w:r>
        <w:t xml:space="preserve"> </w:t>
      </w:r>
      <w:r>
        <w:rPr>
          <w:smallCaps/>
        </w:rPr>
        <w:t xml:space="preserve">Bond</w:t>
      </w:r>
      <w:r>
        <w:t xml:space="preserve"> </w:t>
      </w:r>
      <w:r>
        <w:t xml:space="preserve">(</w:t>
      </w:r>
      <w:hyperlink w:anchor="ref_Bond1982Direct">
        <w:r>
          <w:rPr>
            <w:rStyle w:val="Hyperlink"/>
          </w:rPr>
          <w:t xml:space="preserve">1982</w:t>
        </w:r>
      </w:hyperlink>
      <w:r>
        <w:t xml:space="preserve">)</w:t>
      </w:r>
      <w:r>
        <w:t xml:space="preserve"> </w:t>
      </w:r>
      <w:r>
        <w:t xml:space="preserve">no encuentra más averías en las que cambiaron de dueño, y en las subastas mayoristas de coches</w:t>
      </w:r>
      <w:r>
        <w:t xml:space="preserve"> </w:t>
      </w:r>
      <w:r>
        <w:rPr>
          <w:smallCaps/>
        </w:rPr>
        <w:t xml:space="preserve">Genesove</w:t>
      </w:r>
      <w:r>
        <w:t xml:space="preserve"> </w:t>
      </w:r>
      <w:r>
        <w:t xml:space="preserve">(</w:t>
      </w:r>
      <w:hyperlink w:anchor="ref_Genesove1993Adverse">
        <w:r>
          <w:rPr>
            <w:rStyle w:val="Hyperlink"/>
          </w:rPr>
          <w:t xml:space="preserve">1993</w:t>
        </w:r>
      </w:hyperlink>
      <w:r>
        <w:t xml:space="preserve">)</w:t>
      </w:r>
      <w:r>
        <w:t xml:space="preserve"> </w:t>
      </w:r>
      <w:r>
        <w:t xml:space="preserve">encuentra una selección adversa pequeña.</w:t>
      </w:r>
    </w:p>
    <w:bookmarkEnd w:id="54"/>
    <w:bookmarkStart w:id="55" w:name="e_valoraci__n"/>
    <w:p>
      <w:pPr>
        <w:pStyle w:val="Heading4"/>
      </w:pPr>
      <w:r>
        <w:t xml:space="preserve">e) Valoración</w:t>
      </w:r>
    </w:p>
    <w:p>
      <w:pPr>
        <w:numPr>
          <w:ilvl w:val="0"/>
          <w:numId w:val="1027"/>
        </w:numPr>
      </w:pPr>
      <w:r>
        <w:t xml:space="preserve">El modelo explica por qué un mercado puede no existir aunque todos los intercambios sean eficientes, pero supone que nadie hace nada para resolver el problema. En la realidad, los vendedores de buenos coches dan garantías, se crean marcas y reputaciones, y los compradores pagan inspecciones. Si el problema es que no se distingue, ¿quién puede hacer que se distinga? Es la pregunta de las soluciones.</w:t>
      </w:r>
    </w:p>
    <w:bookmarkEnd w:id="55"/>
    <w:bookmarkEnd w:id="56"/>
    <w:bookmarkStart w:id="141" w:name="sec_soluciones_sa"/>
    <w:p>
      <w:pPr>
        <w:pStyle w:val="Heading2"/>
      </w:pPr>
      <w:r>
        <w:t xml:space="preserve">I.3.</w:t>
      </w:r>
      <w:r>
        <w:t xml:space="preserve"> </w:t>
      </w:r>
      <w:r>
        <w:t xml:space="preserve">Soluciones</w:t>
      </w:r>
    </w:p>
    <w:p>
      <w:pPr>
        <w:numPr>
          <w:ilvl w:val="0"/>
          <w:numId w:val="1028"/>
        </w:numPr>
      </w:pPr>
      <w:r>
        <w:t xml:space="preserve">Una vez establecido que la selección adversa aleja la asignación del óptimo, pasamos a sus soluciones. Las ordenamos según quién mueve ficha: la parte informada, que envía una señal (</w:t>
      </w:r>
      <w:hyperlink w:anchor="sec_senalizacion">
        <w:r>
          <w:rPr>
            <w:rStyle w:val="Hyperlink"/>
          </w:rPr>
          <w:t xml:space="preserve">I.3.1</w:t>
        </w:r>
      </w:hyperlink>
      <w:r>
        <w:t xml:space="preserve">); la no informada, que diseña un menú de contratos (</w:t>
      </w:r>
      <w:hyperlink w:anchor="sec_autoseleccion">
        <w:r>
          <w:rPr>
            <w:rStyle w:val="Hyperlink"/>
          </w:rPr>
          <w:t xml:space="preserve">I.3.2</w:t>
        </w:r>
      </w:hyperlink>
      <w:r>
        <w:t xml:space="preserve">), y otras soluciones, privadas y públicas (</w:t>
      </w:r>
      <w:hyperlink w:anchor="sec_otras_soluciones_sa">
        <w:r>
          <w:rPr>
            <w:rStyle w:val="Hyperlink"/>
          </w:rPr>
          <w:t xml:space="preserve">I.3.3</w:t>
        </w:r>
      </w:hyperlink>
      <w:r>
        <w:t xml:space="preserve">).</w:t>
      </w:r>
    </w:p>
    <w:bookmarkStart w:id="89" w:name="sec_senalizacion"/>
    <w:p>
      <w:pPr>
        <w:pStyle w:val="Heading3"/>
      </w:pPr>
      <w:r>
        <w:t xml:space="preserve">I.3.1.</w:t>
      </w:r>
      <w:r>
        <w:t xml:space="preserve"> </w:t>
      </w:r>
      <w:r>
        <w:t xml:space="preserve">Señalización: solución de la parte informada (</w:t>
      </w:r>
      <w:r>
        <w:rPr>
          <w:smallCaps/>
        </w:rPr>
        <w:t xml:space="preserve">Spence</w:t>
      </w:r>
      <w:r>
        <w:t xml:space="preserve">, 1973)</w:t>
      </w:r>
    </w:p>
    <w:bookmarkStart w:id="57" w:name="a_idea_1"/>
    <w:p>
      <w:pPr>
        <w:pStyle w:val="Heading4"/>
      </w:pPr>
      <w:r>
        <w:t xml:space="preserve">a) Idea</w:t>
      </w:r>
    </w:p>
    <w:p>
      <w:pPr>
        <w:keepNext/>
        <w:numPr>
          <w:ilvl w:val="0"/>
          <w:numId w:val="1029"/>
        </w:numPr>
      </w:pPr>
      <w:r>
        <w:t xml:space="preserve">La</w:t>
      </w:r>
      <w:r>
        <w:t xml:space="preserve"> </w:t>
      </w:r>
      <w:r>
        <w:rPr>
          <w:b/>
          <w:bCs/>
        </w:rPr>
        <w:t xml:space="preserve">señalización</w:t>
      </w:r>
      <w:r>
        <w:t xml:space="preserve"> </w:t>
      </w:r>
      <w:r>
        <w:t xml:space="preserve">(</w:t>
      </w:r>
      <w:r>
        <w:rPr>
          <w:i/>
          <w:iCs/>
        </w:rPr>
        <w:t xml:space="preserve">signalling</w:t>
      </w:r>
      <w:r>
        <w:t xml:space="preserve">), propuesta formalmente por</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w:t>
      </w:r>
      <w:r>
        <w:t xml:space="preserve">en</w:t>
      </w:r>
      <w:r>
        <w:t xml:space="preserve"> </w:t>
      </w:r>
      <w:r>
        <w:rPr>
          <w:i/>
          <w:iCs/>
        </w:rPr>
        <w:t xml:space="preserve">Job Market Signaling</w:t>
      </w:r>
      <w:r>
        <w:t xml:space="preserve">, es la</w:t>
      </w:r>
      <w:r>
        <w:t xml:space="preserve"> </w:t>
      </w:r>
      <w:r>
        <w:rPr>
          <w:i/>
          <w:iCs/>
        </w:rPr>
        <w:t xml:space="preserve">transmisión creíble de información privada desde la parte informada a la no informada</w:t>
      </w:r>
      <w:r>
        <w:t xml:space="preserve">, con una acción que cuesta relativamente más a quien tiene la calidad baja.</w:t>
      </w:r>
    </w:p>
    <w:p>
      <w:pPr>
        <w:numPr>
          <w:ilvl w:val="1"/>
          <w:numId w:val="1030"/>
        </w:numPr>
      </w:pPr>
      <w:r>
        <w:t xml:space="preserve">Es precisamente ese mayor coste para los poco productivos lo que hace creíble la señal.</w:t>
      </w:r>
    </w:p>
    <w:p>
      <w:pPr>
        <w:numPr>
          <w:ilvl w:val="1"/>
          <w:numId w:val="1030"/>
        </w:numPr>
      </w:pPr>
      <w:r>
        <w:t xml:space="preserve">Si enviar la señal no costara nada, todos dirían que su calidad es alta, y la parte no informada, racionalmente, no daría ningún valor a esa señal.</w:t>
      </w:r>
    </w:p>
    <w:bookmarkEnd w:id="57"/>
    <w:bookmarkStart w:id="86" w:name="b_modelo_1"/>
    <w:p>
      <w:pPr>
        <w:pStyle w:val="Heading4"/>
      </w:pPr>
      <w:r>
        <w:t xml:space="preserve">b) Modelo</w:t>
      </w:r>
    </w:p>
    <w:bookmarkStart w:id="66" w:name="i_supuestos_1"/>
    <w:p>
      <w:pPr>
        <w:pStyle w:val="Heading5"/>
      </w:pPr>
      <w:r>
        <w:t xml:space="preserve">i) Supuestos</w:t>
      </w:r>
    </w:p>
    <w:p>
      <w:pPr>
        <w:numPr>
          <w:ilvl w:val="0"/>
          <w:numId w:val="1031"/>
        </w:numPr>
      </w:pPr>
      <w:r>
        <w:t xml:space="preserve">Hay 2 tipos de trabajadores, de productividad alta (</w:t>
      </w:r>
      <m:oMath>
        <m:r>
          <m:rPr>
            <m:sty m:val="p"/>
          </m:rPr>
          <m:t>A</m:t>
        </m:r>
      </m:oMath>
      <w:r>
        <w:t xml:space="preserve">) y baja (</w:t>
      </w:r>
      <m:oMath>
        <m:r>
          <m:rPr>
            <m:sty m:val="p"/>
          </m:rPr>
          <m:t>B</m:t>
        </m:r>
      </m:oMath>
      <w:r>
        <w:t xml:space="preserve">), en proporciones</w:t>
      </w:r>
      <w:r>
        <w:t xml:space="preserve"> </w:t>
      </w:r>
      <m:oMath>
        <m:r>
          <m:t>ν</m:t>
        </m:r>
      </m:oMath>
      <w:r>
        <w:t xml:space="preserve"> </w:t>
      </w:r>
      <w:r>
        <w:t xml:space="preserve">y</w:t>
      </w:r>
      <w:r>
        <w:t xml:space="preserve"> </w:t>
      </w:r>
      <m:oMath>
        <m:r>
          <m:t>1</m:t>
        </m:r>
        <m:r>
          <m:rPr>
            <m:sty m:val="p"/>
          </m:rPr>
          <m:t>−</m:t>
        </m:r>
        <m:r>
          <m:t>ν</m:t>
        </m:r>
      </m:oMath>
      <w:r>
        <w:t xml:space="preserve">. La empresa no observa la productividad hasta después de contratar.</w:t>
      </w:r>
    </w:p>
    <w:p>
      <w:pPr>
        <w:numPr>
          <w:ilvl w:val="0"/>
          <w:numId w:val="1031"/>
        </w:numPr>
      </w:pPr>
      <w:r>
        <w:t xml:space="preserve">Las empresas compiten y tienen beneficio nulo: pagan a cada trabajador su productividad esperada. Si supieran quién es quién, pagarían a cada uno su productividad,</w:t>
      </w:r>
      <w:r>
        <w:t xml:space="preserve"> </w:t>
      </w:r>
      <m:oMath>
        <m:sSub>
          <m:e>
            <m:r>
              <m:t>w</m:t>
            </m:r>
          </m:e>
          <m:sub>
            <m:r>
              <m:rPr>
                <m:sty m:val="p"/>
              </m:rPr>
              <m:t>A</m:t>
            </m:r>
          </m:sub>
        </m:sSub>
      </m:oMath>
      <w:r>
        <w:t xml:space="preserve"> </w:t>
      </w:r>
      <w:r>
        <w:t xml:space="preserve">y</w:t>
      </w:r>
      <w:r>
        <w:t xml:space="preserve"> </w:t>
      </w:r>
      <m:oMath>
        <m:sSub>
          <m:e>
            <m:r>
              <m:t>w</m:t>
            </m:r>
          </m:e>
          <m:sub>
            <m:r>
              <m:rPr>
                <m:sty m:val="p"/>
              </m:rPr>
              <m:t>B</m:t>
            </m:r>
          </m:sub>
        </m:sSub>
      </m:oMath>
      <w:r>
        <w:t xml:space="preserve">, con</w:t>
      </w:r>
      <w:r>
        <w:t xml:space="preserve"> </w:t>
      </w:r>
      <m:oMath>
        <m:sSub>
          <m:e>
            <m:r>
              <m:t>w</m:t>
            </m:r>
          </m:e>
          <m:sub>
            <m:r>
              <m:rPr>
                <m:sty m:val="p"/>
              </m:rPr>
              <m:t>A</m:t>
            </m:r>
          </m:sub>
        </m:sSub>
        <m:r>
          <m:rPr>
            <m:sty m:val="p"/>
          </m:rPr>
          <m:t>&gt;</m:t>
        </m:r>
        <m:sSub>
          <m:e>
            <m:r>
              <m:t>w</m:t>
            </m:r>
          </m:e>
          <m:sub>
            <m:r>
              <m:rPr>
                <m:sty m:val="p"/>
              </m:rPr>
              <m:t>B</m:t>
            </m:r>
          </m:sub>
        </m:sSub>
      </m:oMath>
      <w:r>
        <w:t xml:space="preserve"> </w:t>
      </w:r>
      <w:r>
        <w:t xml:space="preserve">(gráfico </w:t>
      </w:r>
      <w:hyperlink w:anchor="fig_spence_a">
        <w:r>
          <w:rPr>
            <w:rStyle w:val="Hyperlink"/>
          </w:rPr>
          <w:t xml:space="preserve">2</w:t>
        </w:r>
      </w:hyperlink>
      <w:r>
        <w:t xml:space="preserve">). Si no, el salario común sería</w:t>
      </w:r>
      <w:r>
        <w:t xml:space="preserve"> </w:t>
      </w:r>
      <m:oMath>
        <m:bar>
          <m:barPr>
            <m:pos m:val="top"/>
          </m:barPr>
          <m:e>
            <m:r>
              <m:t>w</m:t>
            </m:r>
          </m:e>
        </m:bar>
        <m:r>
          <m:rPr>
            <m:sty m:val="p"/>
          </m:rPr>
          <m:t>=</m:t>
        </m:r>
        <m:r>
          <m:t>ν</m:t>
        </m:r>
        <m:r>
          <m:t> </m:t>
        </m:r>
        <m:sSub>
          <m:e>
            <m:r>
              <m:t>w</m:t>
            </m:r>
          </m:e>
          <m:sub>
            <m:r>
              <m:rPr>
                <m:sty m:val="p"/>
              </m:rPr>
              <m:t>A</m:t>
            </m:r>
          </m:sub>
        </m:sSub>
        <m:r>
          <m:rPr>
            <m:sty m:val="p"/>
          </m:rPr>
          <m:t>+</m:t>
        </m:r>
        <m:d>
          <m:dPr>
            <m:begChr m:val="("/>
            <m:sepChr m:val=""/>
            <m:endChr m:val=")"/>
            <m:grow/>
          </m:dPr>
          <m:e>
            <m:r>
              <m:t>1</m:t>
            </m:r>
            <m:r>
              <m:rPr>
                <m:sty m:val="p"/>
              </m:rPr>
              <m:t>−</m:t>
            </m:r>
            <m:r>
              <m:t>ν</m:t>
            </m:r>
          </m:e>
        </m:d>
        <m:r>
          <m:t> </m:t>
        </m:r>
        <m:sSub>
          <m:e>
            <m:r>
              <m:t>w</m:t>
            </m:r>
          </m:e>
          <m:sub>
            <m:r>
              <m:rPr>
                <m:sty m:val="p"/>
              </m:rPr>
              <m:t>B</m:t>
            </m:r>
          </m:sub>
        </m:sSub>
      </m:oMath>
      <w:r>
        <w:t xml:space="preserve">, y los productivos cuya alternativa fuera del mercado vale más que</w:t>
      </w:r>
      <w:r>
        <w:t xml:space="preserve"> </w:t>
      </w:r>
      <m:oMath>
        <m:bar>
          <m:barPr>
            <m:pos m:val="top"/>
          </m:barPr>
          <m:e>
            <m:r>
              <m:t>w</m:t>
            </m:r>
          </m:e>
        </m:bar>
      </m:oMath>
      <w:r>
        <w:t xml:space="preserve"> </w:t>
      </w:r>
      <w:r>
        <w:t xml:space="preserve">se irían: es el problema de</w:t>
      </w:r>
      <w:r>
        <w:t xml:space="preserve"> </w:t>
      </w:r>
      <w:r>
        <w:rPr>
          <w:smallCaps/>
        </w:rPr>
        <w:t xml:space="preserve">Akerlof</w:t>
      </w:r>
      <w:r>
        <w:t xml:space="preserve"> </w:t>
      </w:r>
      <w:r>
        <w:t xml:space="preserve">(</w:t>
      </w:r>
      <w:hyperlink w:anchor="sec_akerlof">
        <w:r>
          <w:rPr>
            <w:rStyle w:val="Hyperlink"/>
          </w:rPr>
          <w:t xml:space="preserve">I.2</w:t>
        </w:r>
      </w:hyperlink>
      <w:r>
        <w:t xml:space="preserve">) en el mercado de trabajo, y la señalización es una solución a ese mismo problema.</w:t>
      </w:r>
    </w:p>
    <w:bookmarkStart w:id="61" w:name="fig_spence_a"/>
    <w:p>
      <w:pPr>
        <w:pStyle w:val="ImageCaption"/>
      </w:pPr>
      <w:r>
        <w:t xml:space="preserve">Gráfico 2.–</w:t>
      </w:r>
      <w:r>
        <w:t xml:space="preserve"> </w:t>
      </w:r>
      <w:r>
        <w:t xml:space="preserve">Señalización (a): el problema de</w:t>
      </w:r>
      <w:r>
        <w:t xml:space="preserve"> </w:t>
      </w:r>
      <w:r>
        <w:rPr>
          <w:smallCaps/>
        </w:rPr>
        <w:t xml:space="preserve">Akerlof</w:t>
      </w:r>
      <w:r>
        <w:t xml:space="preserve"> </w:t>
      </w:r>
      <w:r>
        <w:t xml:space="preserve">en el mercado de trabajo; con el salario medio</w:t>
      </w:r>
      <w:r>
        <w:t xml:space="preserve"> </w:t>
      </w:r>
      <m:oMath>
        <m:bar>
          <m:barPr>
            <m:pos m:val="top"/>
          </m:barPr>
          <m:e>
            <m:r>
              <m:t>w</m:t>
            </m:r>
          </m:e>
        </m:bar>
      </m:oMath>
      <w:r>
        <w:t xml:space="preserve"> </w:t>
      </w:r>
      <w:r>
        <w:t xml:space="preserve">los productivos se van</w:t>
      </w:r>
    </w:p>
    <w:p>
      <w:pPr>
        <w:pStyle w:val="CaptionedFigure"/>
      </w:pPr>
      <w:r>
        <w:drawing>
          <wp:inline>
            <wp:extent cx="3581400" cy="2272277"/>
            <wp:effectExtent b="0" l="0" r="0" t="0"/>
            <wp:docPr descr="Gráfico 2.– Señalización (a): el problema de Akerlof en el mercado de trabajo; con el salario medio \overline{w} los productivos se van" title="" id="59" name="Picture"/>
            <a:graphic>
              <a:graphicData uri="http://schemas.openxmlformats.org/drawingml/2006/picture">
                <pic:pic>
                  <pic:nvPicPr>
                    <pic:cNvPr descr="C:\Users\vgutierrez\Documents\src\victorgutierrezmarcos.github.io-revision\oposicion\temario\fuentes\3A13\graficos/spence-paso1.png" id="60" name="Picture"/>
                    <pic:cNvPicPr>
                      <a:picLocks noChangeArrowheads="1" noChangeAspect="1"/>
                    </pic:cNvPicPr>
                  </pic:nvPicPr>
                  <pic:blipFill>
                    <a:blip r:embed="rId58"/>
                    <a:stretch>
                      <a:fillRect/>
                    </a:stretch>
                  </pic:blipFill>
                  <pic:spPr bwMode="auto">
                    <a:xfrm>
                      <a:off x="0" y="0"/>
                      <a:ext cx="3581400" cy="2272277"/>
                    </a:xfrm>
                    <a:prstGeom prst="rect">
                      <a:avLst/>
                    </a:prstGeom>
                    <a:noFill/>
                    <a:ln w="9525">
                      <a:noFill/>
                      <a:headEnd/>
                      <a:tailEnd/>
                    </a:ln>
                  </pic:spPr>
                </pic:pic>
              </a:graphicData>
            </a:graphic>
          </wp:inline>
        </w:drawing>
      </w:r>
    </w:p>
    <w:bookmarkEnd w:id="61"/>
    <w:p>
      <w:pPr>
        <w:pStyle w:val="Piedeimagen"/>
      </w:pPr>
      <w:r>
        <w:t xml:space="preserve">Fuente: elaboración propia a partir de</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Primer paso del gráfico </w:t>
      </w:r>
      <w:hyperlink w:anchor="fig_spence">
        <w:r>
          <w:rPr>
            <w:rStyle w:val="Hyperlink"/>
          </w:rPr>
          <w:t xml:space="preserve">6</w:t>
        </w:r>
      </w:hyperlink>
      <w:r>
        <w:t xml:space="preserve">.</w:t>
      </w:r>
    </w:p>
    <w:p>
      <w:pPr>
        <w:numPr>
          <w:ilvl w:val="0"/>
          <w:numId w:val="1032"/>
        </w:numPr>
      </w:pPr>
      <w:r>
        <w:t xml:space="preserve">Para distinguirse, los trabajadores pueden usar la educación</w:t>
      </w:r>
      <w:r>
        <w:t xml:space="preserve"> </w:t>
      </w:r>
      <m:oMath>
        <m:r>
          <m:t>y</m:t>
        </m:r>
        <m:r>
          <m:rPr>
            <m:sty m:val="p"/>
          </m:rPr>
          <m:t>≥</m:t>
        </m:r>
        <m:r>
          <m:t>0</m:t>
        </m:r>
      </m:oMath>
      <w:r>
        <w:t xml:space="preserve">, que es observable y</w:t>
      </w:r>
      <w:r>
        <w:t xml:space="preserve"> </w:t>
      </w:r>
      <w:r>
        <w:rPr>
          <w:i/>
          <w:iCs/>
        </w:rPr>
        <w:t xml:space="preserve">no aumenta la productividad</w:t>
      </w:r>
      <w:r>
        <w:t xml:space="preserve">: solo sirve como señal.</w:t>
      </w:r>
    </w:p>
    <w:p>
      <w:pPr>
        <w:numPr>
          <w:ilvl w:val="0"/>
          <w:numId w:val="1032"/>
        </w:numPr>
      </w:pPr>
      <w:r>
        <w:t xml:space="preserve">Su coste (de matrícula, de oportunidad, de esfuerzo) crece con</w:t>
      </w:r>
      <w:r>
        <w:t xml:space="preserve"> </w:t>
      </w:r>
      <m:oMath>
        <m:r>
          <m:t>y</m:t>
        </m:r>
      </m:oMath>
      <w:r>
        <w:t xml:space="preserve"> </w:t>
      </w:r>
      <w:r>
        <w:t xml:space="preserve">y es</w:t>
      </w:r>
      <w:r>
        <w:t xml:space="preserve"> </w:t>
      </w:r>
      <w:r>
        <w:rPr>
          <w:i/>
          <w:iCs/>
        </w:rPr>
        <w:t xml:space="preserve">mayor para los poco productivos</w:t>
      </w:r>
      <w:r>
        <w:t xml:space="preserve">:</w:t>
      </w:r>
      <w:r>
        <w:t xml:space="preserve"> </w:t>
      </w:r>
      <m:oMath>
        <m:sSub>
          <m:e>
            <m:r>
              <m:t>c</m:t>
            </m:r>
          </m:e>
          <m:sub>
            <m:r>
              <m:rPr>
                <m:sty m:val="p"/>
              </m:rPr>
              <m:t>B</m:t>
            </m:r>
          </m:sub>
        </m:sSub>
        <m:d>
          <m:dPr>
            <m:begChr m:val="("/>
            <m:sepChr m:val=""/>
            <m:endChr m:val=")"/>
            <m:grow/>
          </m:dPr>
          <m:e>
            <m:r>
              <m:t>y</m:t>
            </m:r>
          </m:e>
        </m:d>
        <m:r>
          <m:rPr>
            <m:sty m:val="p"/>
          </m:rPr>
          <m:t>&gt;</m:t>
        </m:r>
        <m:sSub>
          <m:e>
            <m:r>
              <m:t>c</m:t>
            </m:r>
          </m:e>
          <m:sub>
            <m:r>
              <m:rPr>
                <m:sty m:val="p"/>
              </m:rPr>
              <m:t>A</m:t>
            </m:r>
          </m:sub>
        </m:sSub>
        <m:d>
          <m:dPr>
            <m:begChr m:val="("/>
            <m:sepChr m:val=""/>
            <m:endChr m:val=")"/>
            <m:grow/>
          </m:dPr>
          <m:e>
            <m:r>
              <m:t>y</m:t>
            </m:r>
          </m:e>
        </m:d>
      </m:oMath>
      <w:r>
        <w:t xml:space="preserve"> </w:t>
      </w:r>
      <w:r>
        <w:t xml:space="preserve">y</w:t>
      </w:r>
      <w:r>
        <w:t xml:space="preserve"> </w:t>
      </w:r>
      <m:oMath>
        <m:sSub>
          <m:e>
            <m:r>
              <m:t>c</m:t>
            </m:r>
          </m:e>
          <m:sub>
            <m:r>
              <m:rPr>
                <m:sty m:val="p"/>
              </m:rPr>
              <m:t>B</m:t>
            </m:r>
          </m:sub>
        </m:sSub>
        <m:r>
          <m:rPr>
            <m:sty m:val="p"/>
          </m:rPr>
          <m:t>′</m:t>
        </m:r>
        <m:d>
          <m:dPr>
            <m:begChr m:val="("/>
            <m:sepChr m:val=""/>
            <m:endChr m:val=")"/>
            <m:grow/>
          </m:dPr>
          <m:e>
            <m:r>
              <m:t>y</m:t>
            </m:r>
          </m:e>
        </m:d>
        <m:r>
          <m:rPr>
            <m:sty m:val="p"/>
          </m:rPr>
          <m:t>&gt;</m:t>
        </m:r>
        <m:sSub>
          <m:e>
            <m:r>
              <m:t>c</m:t>
            </m:r>
          </m:e>
          <m:sub>
            <m:r>
              <m:rPr>
                <m:sty m:val="p"/>
              </m:rPr>
              <m:t>A</m:t>
            </m:r>
          </m:sub>
        </m:sSub>
        <m:r>
          <m:rPr>
            <m:sty m:val="p"/>
          </m:rPr>
          <m:t>′</m:t>
        </m:r>
        <m:d>
          <m:dPr>
            <m:begChr m:val="("/>
            <m:sepChr m:val=""/>
            <m:endChr m:val=")"/>
            <m:grow/>
          </m:dPr>
          <m:e>
            <m:r>
              <m:t>y</m:t>
            </m:r>
          </m:e>
        </m:d>
      </m:oMath>
      <w:r>
        <w:t xml:space="preserve"> </w:t>
      </w:r>
      <w:r>
        <w:t xml:space="preserve">(condición de</w:t>
      </w:r>
      <w:r>
        <w:t xml:space="preserve"> </w:t>
      </w:r>
      <w:r>
        <w:rPr>
          <w:i/>
          <w:iCs/>
        </w:rPr>
        <w:t xml:space="preserve">cruce único</w:t>
      </w:r>
      <w:r>
        <w:t xml:space="preserve">,</w:t>
      </w:r>
      <w:r>
        <w:t xml:space="preserve"> </w:t>
      </w:r>
      <w:r>
        <w:rPr>
          <w:i/>
          <w:iCs/>
        </w:rPr>
        <w:t xml:space="preserve">single crossing</w:t>
      </w:r>
      <w:r>
        <w:t xml:space="preserve">). En el gráfico, la educación va en el eje horizontal y los costes son 2 curvas crecientes desde el origen, más inclinada la del tipo</w:t>
      </w:r>
      <w:r>
        <w:t xml:space="preserve"> </w:t>
      </w:r>
      <m:oMath>
        <m:r>
          <m:rPr>
            <m:sty m:val="p"/>
          </m:rPr>
          <m:t>B</m:t>
        </m:r>
      </m:oMath>
      <w:r>
        <w:t xml:space="preserve"> </w:t>
      </w:r>
      <w:r>
        <w:t xml:space="preserve">(gráfico </w:t>
      </w:r>
      <w:hyperlink w:anchor="fig_spence_b">
        <w:r>
          <w:rPr>
            <w:rStyle w:val="Hyperlink"/>
          </w:rPr>
          <w:t xml:space="preserve">3</w:t>
        </w:r>
      </w:hyperlink>
      <w:r>
        <w:t xml:space="preserve">).</w:t>
      </w:r>
    </w:p>
    <w:bookmarkStart w:id="65" w:name="fig_spence_b"/>
    <w:p>
      <w:pPr>
        <w:pStyle w:val="ImageCaption"/>
      </w:pPr>
      <w:r>
        <w:t xml:space="preserve">Gráfico 3.–</w:t>
      </w:r>
      <w:r>
        <w:t xml:space="preserve"> </w:t>
      </w:r>
      <w:r>
        <w:t xml:space="preserve">Señalización (b): la educación y su coste para cada tipo, mayor para el poco productivo</w:t>
      </w:r>
    </w:p>
    <w:p>
      <w:pPr>
        <w:pStyle w:val="CaptionedFigure"/>
      </w:pPr>
      <w:r>
        <w:drawing>
          <wp:inline>
            <wp:extent cx="3581400" cy="2272277"/>
            <wp:effectExtent b="0" l="0" r="0" t="0"/>
            <wp:docPr descr="Gráfico 3.– Señalización (b): la educación y su coste para cada tipo, mayor para el poco productivo" title="" id="63" name="Picture"/>
            <a:graphic>
              <a:graphicData uri="http://schemas.openxmlformats.org/drawingml/2006/picture">
                <pic:pic>
                  <pic:nvPicPr>
                    <pic:cNvPr descr="C:\Users\vgutierrez\Documents\src\victorgutierrezmarcos.github.io-revision\oposicion\temario\fuentes\3A13\graficos/spence-paso2.png" id="64" name="Picture"/>
                    <pic:cNvPicPr>
                      <a:picLocks noChangeArrowheads="1" noChangeAspect="1"/>
                    </pic:cNvPicPr>
                  </pic:nvPicPr>
                  <pic:blipFill>
                    <a:blip r:embed="rId62"/>
                    <a:stretch>
                      <a:fillRect/>
                    </a:stretch>
                  </pic:blipFill>
                  <pic:spPr bwMode="auto">
                    <a:xfrm>
                      <a:off x="0" y="0"/>
                      <a:ext cx="3581400" cy="2272277"/>
                    </a:xfrm>
                    <a:prstGeom prst="rect">
                      <a:avLst/>
                    </a:prstGeom>
                    <a:noFill/>
                    <a:ln w="9525">
                      <a:noFill/>
                      <a:headEnd/>
                      <a:tailEnd/>
                    </a:ln>
                  </pic:spPr>
                </pic:pic>
              </a:graphicData>
            </a:graphic>
          </wp:inline>
        </w:drawing>
      </w:r>
    </w:p>
    <w:bookmarkEnd w:id="65"/>
    <w:p>
      <w:pPr>
        <w:pStyle w:val="Piedeimagen"/>
      </w:pPr>
      <w:r>
        <w:t xml:space="preserve">Fuente: elaboración propia a partir de</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Segundo paso del gráfico </w:t>
      </w:r>
      <w:hyperlink w:anchor="fig_spence">
        <w:r>
          <w:rPr>
            <w:rStyle w:val="Hyperlink"/>
          </w:rPr>
          <w:t xml:space="preserve">6</w:t>
        </w:r>
      </w:hyperlink>
      <w:r>
        <w:t xml:space="preserve">.</w:t>
      </w:r>
    </w:p>
    <w:bookmarkEnd w:id="66"/>
    <w:bookmarkStart w:id="81" w:name="ii_desarrollo_1"/>
    <w:p>
      <w:pPr>
        <w:pStyle w:val="Heading5"/>
      </w:pPr>
      <w:r>
        <w:t xml:space="preserve">ii) Desarrollo</w:t>
      </w:r>
    </w:p>
    <w:p>
      <w:pPr>
        <w:numPr>
          <w:ilvl w:val="0"/>
          <w:numId w:val="1033"/>
        </w:numPr>
      </w:pPr>
      <w:r>
        <w:t xml:space="preserve">Las empresas creen que quien tiene al menos</w:t>
      </w:r>
      <w:r>
        <w:t xml:space="preserve"> </w:t>
      </w:r>
      <m:oMath>
        <m:acc>
          <m:accPr>
            <m:chr m:val="̂"/>
          </m:accPr>
          <m:e>
            <m:r>
              <m:t>y</m:t>
            </m:r>
          </m:e>
        </m:acc>
      </m:oMath>
      <w:r>
        <w:t xml:space="preserve"> </w:t>
      </w:r>
      <w:r>
        <w:t xml:space="preserve">es de tipo</w:t>
      </w:r>
      <w:r>
        <w:t xml:space="preserve"> </w:t>
      </w:r>
      <m:oMath>
        <m:r>
          <m:rPr>
            <m:sty m:val="p"/>
          </m:rPr>
          <m:t>A</m:t>
        </m:r>
      </m:oMath>
      <w:r>
        <w:t xml:space="preserve">, y pagan</w:t>
      </w:r>
      <w:r>
        <w:t xml:space="preserve"> </w:t>
      </w:r>
      <m:oMath>
        <m:sSub>
          <m:e>
            <m:r>
              <m:t>w</m:t>
            </m:r>
          </m:e>
          <m:sub>
            <m:r>
              <m:rPr>
                <m:sty m:val="p"/>
              </m:rPr>
              <m:t>A</m:t>
            </m:r>
          </m:sub>
        </m:sSub>
      </m:oMath>
      <w:r>
        <w:t xml:space="preserve"> </w:t>
      </w:r>
      <w:r>
        <w:t xml:space="preserve">si</w:t>
      </w:r>
      <w:r>
        <w:t xml:space="preserve"> </w:t>
      </w:r>
      <m:oMath>
        <m:r>
          <m:t>y</m:t>
        </m:r>
        <m:r>
          <m:rPr>
            <m:sty m:val="p"/>
          </m:rPr>
          <m:t>≥</m:t>
        </m:r>
        <m:acc>
          <m:accPr>
            <m:chr m:val="̂"/>
          </m:accPr>
          <m:e>
            <m:r>
              <m:t>y</m:t>
            </m:r>
          </m:e>
        </m:acc>
      </m:oMath>
      <w:r>
        <w:t xml:space="preserve"> </w:t>
      </w:r>
      <w:r>
        <w:t xml:space="preserve">y</w:t>
      </w:r>
      <w:r>
        <w:t xml:space="preserve"> </w:t>
      </w:r>
      <m:oMath>
        <m:sSub>
          <m:e>
            <m:r>
              <m:t>w</m:t>
            </m:r>
          </m:e>
          <m:sub>
            <m:r>
              <m:rPr>
                <m:sty m:val="p"/>
              </m:rPr>
              <m:t>B</m:t>
            </m:r>
          </m:sub>
        </m:sSub>
      </m:oMath>
      <w:r>
        <w:t xml:space="preserve"> </w:t>
      </w:r>
      <w:r>
        <w:t xml:space="preserve">si</w:t>
      </w:r>
      <w:r>
        <w:t xml:space="preserve"> </w:t>
      </w:r>
      <m:oMath>
        <m:r>
          <m:t>y</m:t>
        </m:r>
        <m:r>
          <m:rPr>
            <m:sty m:val="p"/>
          </m:rPr>
          <m:t>&lt;</m:t>
        </m:r>
        <m:acc>
          <m:accPr>
            <m:chr m:val="̂"/>
          </m:accPr>
          <m:e>
            <m:r>
              <m:t>y</m:t>
            </m:r>
          </m:e>
        </m:acc>
      </m:oMath>
      <w:r>
        <w:t xml:space="preserve">. Cada trabajador elige entonces</w:t>
      </w:r>
      <w:r>
        <w:t xml:space="preserve"> </w:t>
      </w:r>
      <m:oMath>
        <m:r>
          <m:t>y</m:t>
        </m:r>
        <m:r>
          <m:rPr>
            <m:sty m:val="p"/>
          </m:rPr>
          <m:t>=</m:t>
        </m:r>
        <m:acc>
          <m:accPr>
            <m:chr m:val="̂"/>
          </m:accPr>
          <m:e>
            <m:r>
              <m:t>y</m:t>
            </m:r>
          </m:e>
        </m:acc>
      </m:oMath>
      <w:r>
        <w:t xml:space="preserve"> </w:t>
      </w:r>
      <w:r>
        <w:t xml:space="preserve">o</w:t>
      </w:r>
      <w:r>
        <w:t xml:space="preserve"> </w:t>
      </w:r>
      <m:oMath>
        <m:r>
          <m:t>y</m:t>
        </m:r>
        <m:r>
          <m:rPr>
            <m:sty m:val="p"/>
          </m:rPr>
          <m:t>=</m:t>
        </m:r>
        <m:r>
          <m:t>0</m:t>
        </m:r>
      </m:oMath>
      <w:r>
        <w:t xml:space="preserve">. Para que esas creencias se confirmen (</w:t>
      </w:r>
      <w:r>
        <w:rPr>
          <w:b/>
          <w:bCs/>
        </w:rPr>
        <w:t xml:space="preserve">equilibrio separador</w:t>
      </w:r>
      <w:r>
        <w:t xml:space="preserve">) deben cumplirse 2 restricciones de compatibilidad de incentivos,</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w</m:t>
                    </m:r>
                  </m:e>
                  <m:sub>
                    <m:r>
                      <m:rPr>
                        <m:sty m:val="p"/>
                      </m:rPr>
                      <m:t>A</m:t>
                    </m:r>
                  </m:sub>
                </m:sSub>
                <m:r>
                  <m:rPr>
                    <m:sty m:val="p"/>
                  </m:rPr>
                  <m:t>−</m:t>
                </m:r>
                <m:sSub>
                  <m:e>
                    <m:r>
                      <m:t>c</m:t>
                    </m:r>
                  </m:e>
                  <m:sub>
                    <m:r>
                      <m:rPr>
                        <m:sty m:val="p"/>
                      </m:rPr>
                      <m:t>A</m:t>
                    </m:r>
                  </m:sub>
                </m:sSub>
                <m:d>
                  <m:dPr>
                    <m:begChr m:val="("/>
                    <m:sepChr m:val=""/>
                    <m:endChr m:val=")"/>
                    <m:grow/>
                  </m:dPr>
                  <m:e>
                    <m:acc>
                      <m:accPr>
                        <m:chr m:val="̂"/>
                      </m:accPr>
                      <m:e>
                        <m:r>
                          <m:t>y</m:t>
                        </m:r>
                      </m:e>
                    </m:acc>
                  </m:e>
                </m:d>
              </m:e>
              <m:e>
                <m:r>
                  <m:rPr>
                    <m:sty m:val="p"/>
                  </m:rPr>
                  <m:t>≥</m:t>
                </m:r>
                <m:sSub>
                  <m:e>
                    <m:r>
                      <m:t>w</m:t>
                    </m:r>
                  </m:e>
                  <m:sub>
                    <m:r>
                      <m:rPr>
                        <m:sty m:val="p"/>
                      </m:rPr>
                      <m:t>B</m:t>
                    </m:r>
                  </m:sub>
                </m:sSub>
              </m:e>
              <m:e/>
              <m:e>
                <m:d>
                  <m:dPr>
                    <m:begChr m:val="("/>
                    <m:sepChr m:val=""/>
                    <m:endChr m:val=")"/>
                    <m:grow/>
                  </m:dPr>
                  <m:e>
                    <m:sSub>
                      <m:e>
                        <m:r>
                          <m:rPr>
                            <m:sty m:val="p"/>
                          </m:rPr>
                          <m:t>I</m:t>
                        </m:r>
                        <m:r>
                          <m:rPr>
                            <m:sty m:val="p"/>
                          </m:rPr>
                          <m:t>C</m:t>
                        </m:r>
                      </m:e>
                      <m:sub>
                        <m:r>
                          <m:rPr>
                            <m:sty m:val="p"/>
                          </m:rPr>
                          <m:t>A</m:t>
                        </m:r>
                      </m:sub>
                    </m:sSub>
                    <m:r>
                      <m:rPr>
                        <m:nor/>
                        <m:sty m:val="p"/>
                      </m:rPr>
                      <m:t>: al tipo A le compensa educarse</m:t>
                    </m:r>
                  </m:e>
                </m:d>
              </m:e>
            </m:mr>
            <m:mr>
              <m:e>
                <m:sSub>
                  <m:e>
                    <m:r>
                      <m:t>w</m:t>
                    </m:r>
                  </m:e>
                  <m:sub>
                    <m:r>
                      <m:rPr>
                        <m:sty m:val="p"/>
                      </m:rPr>
                      <m:t>B</m:t>
                    </m:r>
                  </m:sub>
                </m:sSub>
              </m:e>
              <m:e>
                <m:r>
                  <m:rPr>
                    <m:sty m:val="p"/>
                  </m:rPr>
                  <m:t>≥</m:t>
                </m:r>
                <m:sSub>
                  <m:e>
                    <m:r>
                      <m:t>w</m:t>
                    </m:r>
                  </m:e>
                  <m:sub>
                    <m:r>
                      <m:rPr>
                        <m:sty m:val="p"/>
                      </m:rPr>
                      <m:t>A</m:t>
                    </m:r>
                  </m:sub>
                </m:sSub>
                <m:r>
                  <m:rPr>
                    <m:sty m:val="p"/>
                  </m:rPr>
                  <m:t>−</m:t>
                </m:r>
                <m:sSub>
                  <m:e>
                    <m:r>
                      <m:t>c</m:t>
                    </m:r>
                  </m:e>
                  <m:sub>
                    <m:r>
                      <m:rPr>
                        <m:sty m:val="p"/>
                      </m:rPr>
                      <m:t>B</m:t>
                    </m:r>
                  </m:sub>
                </m:sSub>
                <m:d>
                  <m:dPr>
                    <m:begChr m:val="("/>
                    <m:sepChr m:val=""/>
                    <m:endChr m:val=")"/>
                    <m:grow/>
                  </m:dPr>
                  <m:e>
                    <m:acc>
                      <m:accPr>
                        <m:chr m:val="̂"/>
                      </m:accPr>
                      <m:e>
                        <m:r>
                          <m:t>y</m:t>
                        </m:r>
                      </m:e>
                    </m:acc>
                  </m:e>
                </m:d>
              </m:e>
              <m:e/>
              <m:e>
                <m:d>
                  <m:dPr>
                    <m:begChr m:val="("/>
                    <m:sepChr m:val=""/>
                    <m:endChr m:val=")"/>
                    <m:grow/>
                  </m:dPr>
                  <m:e>
                    <m:sSub>
                      <m:e>
                        <m:r>
                          <m:rPr>
                            <m:sty m:val="p"/>
                          </m:rPr>
                          <m:t>I</m:t>
                        </m:r>
                        <m:r>
                          <m:rPr>
                            <m:sty m:val="p"/>
                          </m:rPr>
                          <m:t>C</m:t>
                        </m:r>
                      </m:e>
                      <m:sub>
                        <m:r>
                          <m:rPr>
                            <m:sty m:val="p"/>
                          </m:rPr>
                          <m:t>B</m:t>
                        </m:r>
                      </m:sub>
                    </m:sSub>
                    <m:r>
                      <m:rPr>
                        <m:nor/>
                        <m:sty m:val="p"/>
                      </m:rPr>
                      <m:t>: al tipo B no le compensa imitarle</m:t>
                    </m:r>
                  </m:e>
                </m:d>
              </m:e>
            </m:mr>
          </m:m>
        </m:oMath>
      </m:oMathPara>
    </w:p>
    <w:p>
      <w:pPr>
        <w:numPr>
          <w:ilvl w:val="0"/>
          <w:numId w:val="1000"/>
        </w:numPr>
      </w:pPr>
      <w:r>
        <w:t xml:space="preserve">y las de participación de cada tipo (que lo que obtiene en el mercado supere lo que obtendría fuera). Las 2 de incentivos juntas dan</w:t>
      </w:r>
      <w:r>
        <w:t xml:space="preserve"> </w:t>
      </w:r>
      <w:bookmarkStart w:id="67" w:name="eq_spence"/>
      <w:bookmarkEnd w:id="67"/>
    </w:p>
    <w:p>
      <w:pPr>
        <w:pStyle w:val="BodyText"/>
        <w:keepNext/>
      </w:pPr>
      <m:oMathPara>
        <m:oMathParaPr>
          <m:jc m:val="center"/>
        </m:oMathParaPr>
        <m:oMath>
          <m:sSub>
            <m:e>
              <m:r>
                <m:t>c</m:t>
              </m:r>
            </m:e>
            <m:sub>
              <m:r>
                <m:rPr>
                  <m:sty m:val="p"/>
                </m:rPr>
                <m:t>A</m:t>
              </m:r>
            </m:sub>
          </m:sSub>
          <m:d>
            <m:dPr>
              <m:begChr m:val="("/>
              <m:sepChr m:val=""/>
              <m:endChr m:val=")"/>
              <m:grow/>
            </m:dPr>
            <m:e>
              <m:acc>
                <m:accPr>
                  <m:chr m:val="̂"/>
                </m:accPr>
                <m:e>
                  <m:r>
                    <m:t>y</m:t>
                  </m:r>
                </m:e>
              </m:acc>
            </m:e>
          </m:d>
          <m:r>
            <m:rPr>
              <m:sty m:val="p"/>
            </m:rPr>
            <m:t>≤</m:t>
          </m:r>
          <m:sSub>
            <m:e>
              <m:r>
                <m:t>w</m:t>
              </m:r>
            </m:e>
            <m:sub>
              <m:r>
                <m:rPr>
                  <m:sty m:val="p"/>
                </m:rPr>
                <m:t>A</m:t>
              </m:r>
            </m:sub>
          </m:sSub>
          <m:r>
            <m:rPr>
              <m:sty m:val="p"/>
            </m:rPr>
            <m:t>−</m:t>
          </m:r>
          <m:sSub>
            <m:e>
              <m:r>
                <m:t>w</m:t>
              </m:r>
            </m:e>
            <m:sub>
              <m:r>
                <m:rPr>
                  <m:sty m:val="p"/>
                </m:rPr>
                <m:t>B</m:t>
              </m:r>
            </m:sub>
          </m:sSub>
          <m:r>
            <m:rPr>
              <m:sty m:val="p"/>
            </m:rPr>
            <m:t>≤</m:t>
          </m:r>
          <m:sSub>
            <m:e>
              <m:r>
                <m:t>c</m:t>
              </m:r>
            </m:e>
            <m:sub>
              <m:r>
                <m:rPr>
                  <m:sty m:val="p"/>
                </m:rPr>
                <m:t>B</m:t>
              </m:r>
            </m:sub>
          </m:sSub>
          <m:d>
            <m:dPr>
              <m:begChr m:val="("/>
              <m:sepChr m:val=""/>
              <m:endChr m:val=")"/>
              <m:grow/>
            </m:dPr>
            <m:e>
              <m:acc>
                <m:accPr>
                  <m:chr m:val="̂"/>
                </m:accPr>
                <m:e>
                  <m:r>
                    <m:t>y</m:t>
                  </m:r>
                </m:e>
              </m:acc>
            </m:e>
          </m:d>
          <m:r>
            <m:rPr>
              <m:sty m:val="p"/>
            </m:rPr>
            <m:t>.</m:t>
          </m:r>
        </m:oMath>
      </m:oMathPara>
    </w:p>
    <w:p>
      <w:pPr>
        <w:numPr>
          <w:ilvl w:val="0"/>
          <w:numId w:val="1033"/>
        </w:numPr>
      </w:pPr>
      <w:r>
        <w:rPr>
          <w:i/>
          <w:iCs/>
        </w:rPr>
        <w:t xml:space="preserve">Interpretación</w:t>
      </w:r>
      <w:r>
        <w:t xml:space="preserve">: la señal es creíble</w:t>
      </w:r>
      <w:r>
        <w:t xml:space="preserve"> </w:t>
      </w:r>
      <w:r>
        <w:rPr>
          <w:i/>
          <w:iCs/>
        </w:rPr>
        <w:t xml:space="preserve">porque</w:t>
      </w:r>
      <w:r>
        <w:t xml:space="preserve"> </w:t>
      </w:r>
      <w:r>
        <w:t xml:space="preserve">cuesta, y cuesta más al que no tiene la cualidad: la diferencia salarial compensa al productivo, pero no al poco productivo.</w:t>
      </w:r>
    </w:p>
    <w:p>
      <w:pPr>
        <w:numPr>
          <w:ilvl w:val="0"/>
          <w:numId w:val="1033"/>
        </w:numPr>
      </w:pPr>
      <w:r>
        <w:rPr>
          <w:i/>
          <w:iCs/>
        </w:rPr>
        <w:t xml:space="preserve">Interpretación gráfica</w:t>
      </w:r>
      <w:r>
        <w:t xml:space="preserve"> </w:t>
      </w:r>
      <w:r>
        <w:t xml:space="preserve">(gráfico </w:t>
      </w:r>
      <w:hyperlink w:anchor="fig_spence_c">
        <w:r>
          <w:rPr>
            <w:rStyle w:val="Hyperlink"/>
          </w:rPr>
          <w:t xml:space="preserve">4</w:t>
        </w:r>
      </w:hyperlink>
      <w:r>
        <w:t xml:space="preserve">): la diferencia salarial</w:t>
      </w:r>
      <w:r>
        <w:t xml:space="preserve"> </w:t>
      </w:r>
      <m:oMath>
        <m:sSub>
          <m:e>
            <m:r>
              <m:t>w</m:t>
            </m:r>
          </m:e>
          <m:sub>
            <m:r>
              <m:rPr>
                <m:sty m:val="p"/>
              </m:rPr>
              <m:t>A</m:t>
            </m:r>
          </m:sub>
        </m:sSub>
        <m:r>
          <m:rPr>
            <m:sty m:val="p"/>
          </m:rPr>
          <m:t>−</m:t>
        </m:r>
        <m:sSub>
          <m:e>
            <m:r>
              <m:t>w</m:t>
            </m:r>
          </m:e>
          <m:sub>
            <m:r>
              <m:rPr>
                <m:sty m:val="p"/>
              </m:rPr>
              <m:t>B</m:t>
            </m:r>
          </m:sub>
        </m:sSub>
      </m:oMath>
      <w:r>
        <w:t xml:space="preserve"> </w:t>
      </w:r>
      <w:r>
        <w:t xml:space="preserve">es una recta horizontal. Corta el coste del tipo</w:t>
      </w:r>
      <w:r>
        <w:t xml:space="preserve"> </w:t>
      </w:r>
      <m:oMath>
        <m:r>
          <m:rPr>
            <m:sty m:val="p"/>
          </m:rPr>
          <m:t>B</m:t>
        </m:r>
      </m:oMath>
      <w:r>
        <w:t xml:space="preserve"> </w:t>
      </w:r>
      <w:r>
        <w:t xml:space="preserve">en</w:t>
      </w:r>
      <w:r>
        <w:t xml:space="preserve"> </w:t>
      </w:r>
      <m:oMath>
        <m:sSub>
          <m:e>
            <m:r>
              <m:t>y</m:t>
            </m:r>
          </m:e>
          <m:sub>
            <m:r>
              <m:t>0</m:t>
            </m:r>
          </m:sub>
        </m:sSub>
        <m:r>
          <m:rPr>
            <m:sty m:val="p"/>
          </m:rPr>
          <m:t>=</m:t>
        </m:r>
        <m:sSubSup>
          <m:e>
            <m:r>
              <m:t>c</m:t>
            </m:r>
          </m:e>
          <m:sub>
            <m:r>
              <m:rPr>
                <m:sty m:val="p"/>
              </m:rPr>
              <m:t>B</m:t>
            </m:r>
          </m:sub>
          <m:sup>
            <m:r>
              <m:rPr>
                <m:sty m:val="p"/>
              </m:rPr>
              <m:t>−</m:t>
            </m:r>
            <m:r>
              <m:t>1</m:t>
            </m:r>
          </m:sup>
        </m:sSubSup>
        <m:d>
          <m:dPr>
            <m:begChr m:val="("/>
            <m:sepChr m:val=""/>
            <m:endChr m:val=")"/>
            <m:grow/>
          </m:dPr>
          <m:e>
            <m:sSub>
              <m:e>
                <m:r>
                  <m:t>w</m:t>
                </m:r>
              </m:e>
              <m:sub>
                <m:r>
                  <m:rPr>
                    <m:sty m:val="p"/>
                  </m:rPr>
                  <m:t>A</m:t>
                </m:r>
              </m:sub>
            </m:sSub>
            <m:r>
              <m:rPr>
                <m:sty m:val="p"/>
              </m:rPr>
              <m:t>−</m:t>
            </m:r>
            <m:sSub>
              <m:e>
                <m:r>
                  <m:t>w</m:t>
                </m:r>
              </m:e>
              <m:sub>
                <m:r>
                  <m:rPr>
                    <m:sty m:val="p"/>
                  </m:rPr>
                  <m:t>B</m:t>
                </m:r>
              </m:sub>
            </m:sSub>
          </m:e>
        </m:d>
      </m:oMath>
      <w:r>
        <w:t xml:space="preserve"> </w:t>
      </w:r>
      <w:r>
        <w:t xml:space="preserve">y el del tipo</w:t>
      </w:r>
      <w:r>
        <w:t xml:space="preserve"> </w:t>
      </w:r>
      <m:oMath>
        <m:r>
          <m:rPr>
            <m:sty m:val="p"/>
          </m:rPr>
          <m:t>A</m:t>
        </m:r>
      </m:oMath>
      <w:r>
        <w:t xml:space="preserve"> </w:t>
      </w:r>
      <w:r>
        <w:t xml:space="preserve">en</w:t>
      </w:r>
      <w:r>
        <w:t xml:space="preserve"> </w:t>
      </w:r>
      <m:oMath>
        <m:sSub>
          <m:e>
            <m:r>
              <m:t>y</m:t>
            </m:r>
          </m:e>
          <m:sub>
            <m:r>
              <m:t>1</m:t>
            </m:r>
          </m:sub>
        </m:sSub>
        <m:r>
          <m:rPr>
            <m:sty m:val="p"/>
          </m:rPr>
          <m:t>=</m:t>
        </m:r>
        <m:sSubSup>
          <m:e>
            <m:r>
              <m:t>c</m:t>
            </m:r>
          </m:e>
          <m:sub>
            <m:r>
              <m:rPr>
                <m:sty m:val="p"/>
              </m:rPr>
              <m:t>A</m:t>
            </m:r>
          </m:sub>
          <m:sup>
            <m:r>
              <m:rPr>
                <m:sty m:val="p"/>
              </m:rPr>
              <m:t>−</m:t>
            </m:r>
            <m:r>
              <m:t>1</m:t>
            </m:r>
          </m:sup>
        </m:sSubSup>
        <m:d>
          <m:dPr>
            <m:begChr m:val="("/>
            <m:sepChr m:val=""/>
            <m:endChr m:val=")"/>
            <m:grow/>
          </m:dPr>
          <m:e>
            <m:sSub>
              <m:e>
                <m:r>
                  <m:t>w</m:t>
                </m:r>
              </m:e>
              <m:sub>
                <m:r>
                  <m:rPr>
                    <m:sty m:val="p"/>
                  </m:rPr>
                  <m:t>A</m:t>
                </m:r>
              </m:sub>
            </m:sSub>
            <m:r>
              <m:rPr>
                <m:sty m:val="p"/>
              </m:rPr>
              <m:t>−</m:t>
            </m:r>
            <m:sSub>
              <m:e>
                <m:r>
                  <m:t>w</m:t>
                </m:r>
              </m:e>
              <m:sub>
                <m:r>
                  <m:rPr>
                    <m:sty m:val="p"/>
                  </m:rPr>
                  <m:t>B</m:t>
                </m:r>
              </m:sub>
            </m:sSub>
          </m:e>
        </m:d>
      </m:oMath>
      <w:r>
        <w:t xml:space="preserve">, y (</w:t>
      </w:r>
      <w:hyperlink w:anchor="eq_spence">
        <w:r>
          <w:rPr>
            <w:rStyle w:val="Hyperlink"/>
          </w:rPr>
          <w:t xml:space="preserve">2</w:t>
        </w:r>
      </w:hyperlink>
      <w:r>
        <w:t xml:space="preserve">) se cumple justo para</w:t>
      </w:r>
      <w:r>
        <w:t xml:space="preserve"> </w:t>
      </w:r>
      <m:oMath>
        <m:sSub>
          <m:e>
            <m:r>
              <m:t>y</m:t>
            </m:r>
          </m:e>
          <m:sub>
            <m:r>
              <m:t>0</m:t>
            </m:r>
          </m:sub>
        </m:sSub>
        <m:r>
          <m:rPr>
            <m:sty m:val="p"/>
          </m:rPr>
          <m:t>≤</m:t>
        </m:r>
        <m:acc>
          <m:accPr>
            <m:chr m:val="̂"/>
          </m:accPr>
          <m:e>
            <m:r>
              <m:t>y</m:t>
            </m:r>
          </m:e>
        </m:acc>
        <m:r>
          <m:rPr>
            <m:sty m:val="p"/>
          </m:rPr>
          <m:t>≤</m:t>
        </m:r>
        <m:sSub>
          <m:e>
            <m:r>
              <m:t>y</m:t>
            </m:r>
          </m:e>
          <m:sub>
            <m:r>
              <m:t>1</m:t>
            </m:r>
          </m:sub>
        </m:sSub>
      </m:oMath>
      <w:r>
        <w:t xml:space="preserve">: entre los 2 cortes, la recta queda por encima del coste del productivo y por debajo del coste del poco productivo.</w:t>
      </w:r>
    </w:p>
    <w:bookmarkStart w:id="71" w:name="fig_spence_c"/>
    <w:p>
      <w:pPr>
        <w:pStyle w:val="ImageCaption"/>
      </w:pPr>
      <w:r>
        <w:t xml:space="preserve">Gráfico 4.–</w:t>
      </w:r>
      <w:r>
        <w:t xml:space="preserve"> </w:t>
      </w:r>
      <w:r>
        <w:t xml:space="preserve">Señalización (c): la diferencia salarial y sus cortes con los costes,</w:t>
      </w:r>
      <w:r>
        <w:t xml:space="preserve"> </w:t>
      </w:r>
      <m:oMath>
        <m:sSub>
          <m:e>
            <m:r>
              <m:t>y</m:t>
            </m:r>
          </m:e>
          <m:sub>
            <m:r>
              <m:t>0</m:t>
            </m:r>
          </m:sub>
        </m:sSub>
      </m:oMath>
      <w:r>
        <w:t xml:space="preserve"> </w:t>
      </w:r>
      <w:r>
        <w:t xml:space="preserve">e</w:t>
      </w:r>
      <w:r>
        <w:t xml:space="preserve"> </w:t>
      </w:r>
      <m:oMath>
        <m:sSub>
          <m:e>
            <m:r>
              <m:t>y</m:t>
            </m:r>
          </m:e>
          <m:sub>
            <m:r>
              <m:t>1</m:t>
            </m:r>
          </m:sub>
        </m:sSub>
      </m:oMath>
    </w:p>
    <w:p>
      <w:pPr>
        <w:pStyle w:val="CaptionedFigure"/>
      </w:pPr>
      <w:r>
        <w:drawing>
          <wp:inline>
            <wp:extent cx="3581400" cy="2272277"/>
            <wp:effectExtent b="0" l="0" r="0" t="0"/>
            <wp:docPr descr="Gráfico 4.– Señalización (c): la diferencia salarial y sus cortes con los costes, y_0 e y_1" title="" id="69" name="Picture"/>
            <a:graphic>
              <a:graphicData uri="http://schemas.openxmlformats.org/drawingml/2006/picture">
                <pic:pic>
                  <pic:nvPicPr>
                    <pic:cNvPr descr="C:\Users\vgutierrez\Documents\src\victorgutierrezmarcos.github.io-revision\oposicion\temario\fuentes\3A13\graficos/spence-paso3.png" id="70" name="Picture"/>
                    <pic:cNvPicPr>
                      <a:picLocks noChangeArrowheads="1" noChangeAspect="1"/>
                    </pic:cNvPicPr>
                  </pic:nvPicPr>
                  <pic:blipFill>
                    <a:blip r:embed="rId68"/>
                    <a:stretch>
                      <a:fillRect/>
                    </a:stretch>
                  </pic:blipFill>
                  <pic:spPr bwMode="auto">
                    <a:xfrm>
                      <a:off x="0" y="0"/>
                      <a:ext cx="3581400" cy="2272277"/>
                    </a:xfrm>
                    <a:prstGeom prst="rect">
                      <a:avLst/>
                    </a:prstGeom>
                    <a:noFill/>
                    <a:ln w="9525">
                      <a:noFill/>
                      <a:headEnd/>
                      <a:tailEnd/>
                    </a:ln>
                  </pic:spPr>
                </pic:pic>
              </a:graphicData>
            </a:graphic>
          </wp:inline>
        </w:drawing>
      </w:r>
    </w:p>
    <w:bookmarkEnd w:id="71"/>
    <w:p>
      <w:pPr>
        <w:pStyle w:val="Piedeimagen"/>
      </w:pPr>
      <w:r>
        <w:t xml:space="preserve">Fuente: elaboración propia a partir de</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Tercer paso del gráfico </w:t>
      </w:r>
      <w:hyperlink w:anchor="fig_spence">
        <w:r>
          <w:rPr>
            <w:rStyle w:val="Hyperlink"/>
          </w:rPr>
          <w:t xml:space="preserve">6</w:t>
        </w:r>
      </w:hyperlink>
      <w:r>
        <w:t xml:space="preserve">.</w:t>
      </w:r>
    </w:p>
    <w:p>
      <w:pPr>
        <w:numPr>
          <w:ilvl w:val="0"/>
          <w:numId w:val="1034"/>
        </w:numPr>
      </w:pPr>
      <w:r>
        <w:rPr>
          <w:i/>
          <w:iCs/>
        </w:rPr>
        <w:t xml:space="preserve">Lo que obtiene cada tipo con un nivel exigido</w:t>
      </w:r>
      <w:r>
        <w:rPr>
          <w:i/>
          <w:iCs/>
        </w:rPr>
        <w:t xml:space="preserve"> </w:t>
      </w:r>
      <m:oMath>
        <m:acc>
          <m:accPr>
            <m:chr m:val="̂"/>
          </m:accPr>
          <m:e>
            <m:r>
              <m:t>y</m:t>
            </m:r>
          </m:e>
        </m:acc>
      </m:oMath>
      <w:r>
        <w:rPr>
          <w:i/>
          <w:iCs/>
        </w:rPr>
        <w:t xml:space="preserve"> </w:t>
      </w:r>
      <w:r>
        <w:rPr>
          <w:i/>
          <w:iCs/>
        </w:rPr>
        <w:t xml:space="preserve">entre</w:t>
      </w:r>
      <w:r>
        <w:rPr>
          <w:i/>
          <w:iCs/>
        </w:rPr>
        <w:t xml:space="preserve"> </w:t>
      </w:r>
      <m:oMath>
        <m:sSub>
          <m:e>
            <m:r>
              <m:t>y</m:t>
            </m:r>
          </m:e>
          <m:sub>
            <m:r>
              <m:t>0</m:t>
            </m:r>
          </m:sub>
        </m:sSub>
      </m:oMath>
      <w:r>
        <w:rPr>
          <w:i/>
          <w:iCs/>
        </w:rPr>
        <w:t xml:space="preserve"> </w:t>
      </w:r>
      <w:r>
        <w:rPr>
          <w:i/>
          <w:iCs/>
        </w:rPr>
        <w:t xml:space="preserve">e</w:t>
      </w:r>
      <w:r>
        <w:rPr>
          <w:i/>
          <w:iCs/>
        </w:rPr>
        <w:t xml:space="preserve"> </w:t>
      </w:r>
      <m:oMath>
        <m:sSub>
          <m:e>
            <m:r>
              <m:t>y</m:t>
            </m:r>
          </m:e>
          <m:sub>
            <m:r>
              <m:t>1</m:t>
            </m:r>
          </m:sub>
        </m:sSub>
      </m:oMath>
      <w:r>
        <w:t xml:space="preserve"> </w:t>
      </w:r>
      <w:r>
        <w:t xml:space="preserve">(gráfico </w:t>
      </w:r>
      <w:hyperlink w:anchor="fig_spence_d">
        <w:r>
          <w:rPr>
            <w:rStyle w:val="Hyperlink"/>
          </w:rPr>
          <w:t xml:space="preserve">5</w:t>
        </w:r>
      </w:hyperlink>
      <w:r>
        <w:t xml:space="preserve">). Sin educarse, los 2 cobran</w:t>
      </w:r>
      <w:r>
        <w:t xml:space="preserve"> </w:t>
      </w:r>
      <m:oMath>
        <m:sSub>
          <m:e>
            <m:r>
              <m:t>w</m:t>
            </m:r>
          </m:e>
          <m:sub>
            <m:r>
              <m:rPr>
                <m:sty m:val="p"/>
              </m:rPr>
              <m:t>B</m:t>
            </m:r>
          </m:sub>
        </m:sSub>
      </m:oMath>
      <w:r>
        <w:t xml:space="preserve"> </w:t>
      </w:r>
      <w:r>
        <w:t xml:space="preserve">(punto</w:t>
      </w:r>
      <w:r>
        <w:t xml:space="preserve"> </w:t>
      </w:r>
      <m:oMath>
        <m:sSub>
          <m:e>
            <m:r>
              <m:t>A</m:t>
            </m:r>
          </m:e>
          <m:sub>
            <m:r>
              <m:t>0</m:t>
            </m:r>
          </m:sub>
        </m:sSub>
        <m:r>
          <m:rPr>
            <m:sty m:val="p"/>
          </m:rPr>
          <m:t>=</m:t>
        </m:r>
        <m:sSub>
          <m:e>
            <m:r>
              <m:t>B</m:t>
            </m:r>
          </m:e>
          <m:sub>
            <m:r>
              <m:t>0</m:t>
            </m:r>
          </m:sub>
        </m:sSub>
      </m:oMath>
      <w:r>
        <w:t xml:space="preserve">). Si se educa, el productivo cobra</w:t>
      </w:r>
      <w:r>
        <w:t xml:space="preserve"> </w:t>
      </w:r>
      <m:oMath>
        <m:sSub>
          <m:e>
            <m:r>
              <m:t>w</m:t>
            </m:r>
          </m:e>
          <m:sub>
            <m:r>
              <m:rPr>
                <m:sty m:val="p"/>
              </m:rPr>
              <m:t>A</m:t>
            </m:r>
          </m:sub>
        </m:sSub>
      </m:oMath>
      <w:r>
        <w:t xml:space="preserve"> </w:t>
      </w:r>
      <w:r>
        <w:t xml:space="preserve">y paga</w:t>
      </w:r>
      <w:r>
        <w:t xml:space="preserve"> </w:t>
      </w:r>
      <m:oMath>
        <m:sSub>
          <m:e>
            <m:r>
              <m:t>c</m:t>
            </m:r>
          </m:e>
          <m:sub>
            <m:r>
              <m:rPr>
                <m:sty m:val="p"/>
              </m:rPr>
              <m:t>A</m:t>
            </m:r>
          </m:sub>
        </m:sSub>
        <m:d>
          <m:dPr>
            <m:begChr m:val="("/>
            <m:sepChr m:val=""/>
            <m:endChr m:val=")"/>
            <m:grow/>
          </m:dPr>
          <m:e>
            <m:acc>
              <m:accPr>
                <m:chr m:val="̂"/>
              </m:accPr>
              <m:e>
                <m:r>
                  <m:t>y</m:t>
                </m:r>
              </m:e>
            </m:acc>
          </m:e>
        </m:d>
      </m:oMath>
      <w:r>
        <w:t xml:space="preserve">: queda en</w:t>
      </w:r>
      <w:r>
        <w:t xml:space="preserve"> </w:t>
      </w:r>
      <m:oMath>
        <m:sSub>
          <m:e>
            <m:r>
              <m:t>A</m:t>
            </m:r>
          </m:e>
          <m:sub>
            <m:acc>
              <m:accPr>
                <m:chr m:val="̂"/>
              </m:accPr>
              <m:e>
                <m:r>
                  <m:t>y</m:t>
                </m:r>
              </m:e>
            </m:acc>
          </m:sub>
        </m:sSub>
      </m:oMath>
      <w:r>
        <w:t xml:space="preserve">, por encima de</w:t>
      </w:r>
      <w:r>
        <w:t xml:space="preserve"> </w:t>
      </w:r>
      <m:oMath>
        <m:sSub>
          <m:e>
            <m:r>
              <m:t>w</m:t>
            </m:r>
          </m:e>
          <m:sub>
            <m:r>
              <m:rPr>
                <m:sty m:val="p"/>
              </m:rPr>
              <m:t>B</m:t>
            </m:r>
          </m:sub>
        </m:sSub>
      </m:oMath>
      <w:r>
        <w:t xml:space="preserve">, y le compensa (</w:t>
      </w:r>
      <m:oMath>
        <m:sSub>
          <m:e>
            <m:r>
              <m:rPr>
                <m:sty m:val="p"/>
              </m:rPr>
              <m:t>I</m:t>
            </m:r>
            <m:r>
              <m:rPr>
                <m:sty m:val="p"/>
              </m:rPr>
              <m:t>C</m:t>
            </m:r>
          </m:e>
          <m:sub>
            <m:r>
              <m:rPr>
                <m:sty m:val="p"/>
              </m:rPr>
              <m:t>A</m:t>
            </m:r>
          </m:sub>
        </m:sSub>
      </m:oMath>
      <w:r>
        <w:t xml:space="preserve">). El poco productivo que le imitara pagaría</w:t>
      </w:r>
      <w:r>
        <w:t xml:space="preserve"> </w:t>
      </w:r>
      <m:oMath>
        <m:sSub>
          <m:e>
            <m:r>
              <m:t>c</m:t>
            </m:r>
          </m:e>
          <m:sub>
            <m:r>
              <m:rPr>
                <m:sty m:val="p"/>
              </m:rPr>
              <m:t>B</m:t>
            </m:r>
          </m:sub>
        </m:sSub>
        <m:d>
          <m:dPr>
            <m:begChr m:val="("/>
            <m:sepChr m:val=""/>
            <m:endChr m:val=")"/>
            <m:grow/>
          </m:dPr>
          <m:e>
            <m:acc>
              <m:accPr>
                <m:chr m:val="̂"/>
              </m:accPr>
              <m:e>
                <m:r>
                  <m:t>y</m:t>
                </m:r>
              </m:e>
            </m:acc>
          </m:e>
        </m:d>
      </m:oMath>
      <w:r>
        <w:t xml:space="preserve"> </w:t>
      </w:r>
      <w:r>
        <w:t xml:space="preserve">y quedaría en</w:t>
      </w:r>
      <w:r>
        <w:t xml:space="preserve"> </w:t>
      </w:r>
      <m:oMath>
        <m:sSub>
          <m:e>
            <m:r>
              <m:t>B</m:t>
            </m:r>
          </m:e>
          <m:sub>
            <m:acc>
              <m:accPr>
                <m:chr m:val="̂"/>
              </m:accPr>
              <m:e>
                <m:r>
                  <m:t>y</m:t>
                </m:r>
              </m:e>
            </m:acc>
          </m:sub>
        </m:sSub>
      </m:oMath>
      <w:r>
        <w:t xml:space="preserve">, por debajo de</w:t>
      </w:r>
      <w:r>
        <w:t xml:space="preserve"> </w:t>
      </w:r>
      <m:oMath>
        <m:sSub>
          <m:e>
            <m:r>
              <m:t>w</m:t>
            </m:r>
          </m:e>
          <m:sub>
            <m:r>
              <m:rPr>
                <m:sty m:val="p"/>
              </m:rPr>
              <m:t>B</m:t>
            </m:r>
          </m:sub>
        </m:sSub>
      </m:oMath>
      <w:r>
        <w:t xml:space="preserve">: no le compensa (</w:t>
      </w:r>
      <m:oMath>
        <m:sSub>
          <m:e>
            <m:r>
              <m:rPr>
                <m:sty m:val="p"/>
              </m:rPr>
              <m:t>I</m:t>
            </m:r>
            <m:r>
              <m:rPr>
                <m:sty m:val="p"/>
              </m:rPr>
              <m:t>C</m:t>
            </m:r>
          </m:e>
          <m:sub>
            <m:r>
              <m:rPr>
                <m:sty m:val="p"/>
              </m:rPr>
              <m:t>B</m:t>
            </m:r>
          </m:sub>
        </m:sSub>
      </m:oMath>
      <w:r>
        <w:t xml:space="preserve">). Las mismas distancias se ven abajo: en</w:t>
      </w:r>
      <w:r>
        <w:t xml:space="preserve"> </w:t>
      </w:r>
      <m:oMath>
        <m:acc>
          <m:accPr>
            <m:chr m:val="̂"/>
          </m:accPr>
          <m:e>
            <m:r>
              <m:t>y</m:t>
            </m:r>
          </m:e>
        </m:acc>
      </m:oMath>
      <w:r>
        <w:t xml:space="preserve">, el coste del productivo queda por debajo de la recta</w:t>
      </w:r>
      <w:r>
        <w:t xml:space="preserve"> </w:t>
      </w:r>
      <m:oMath>
        <m:sSub>
          <m:e>
            <m:r>
              <m:t>w</m:t>
            </m:r>
          </m:e>
          <m:sub>
            <m:r>
              <m:rPr>
                <m:sty m:val="p"/>
              </m:rPr>
              <m:t>A</m:t>
            </m:r>
          </m:sub>
        </m:sSub>
        <m:r>
          <m:rPr>
            <m:sty m:val="p"/>
          </m:rPr>
          <m:t>−</m:t>
        </m:r>
        <m:sSub>
          <m:e>
            <m:r>
              <m:t>w</m:t>
            </m:r>
          </m:e>
          <m:sub>
            <m:r>
              <m:rPr>
                <m:sty m:val="p"/>
              </m:rPr>
              <m:t>B</m:t>
            </m:r>
          </m:sub>
        </m:sSub>
      </m:oMath>
      <w:r>
        <w:t xml:space="preserve"> </w:t>
      </w:r>
      <w:r>
        <w:t xml:space="preserve">y el del poco productivo, por encima.</w:t>
      </w:r>
    </w:p>
    <w:bookmarkStart w:id="75" w:name="fig_spence_d"/>
    <w:p>
      <w:pPr>
        <w:pStyle w:val="ImageCaption"/>
      </w:pPr>
      <w:r>
        <w:t xml:space="preserve">Gráfico 5.–</w:t>
      </w:r>
      <w:r>
        <w:t xml:space="preserve"> </w:t>
      </w:r>
      <w:r>
        <w:t xml:space="preserve">Señalización (d): con un nivel exigido</w:t>
      </w:r>
      <w:r>
        <w:t xml:space="preserve"> </w:t>
      </w:r>
      <m:oMath>
        <m:acc>
          <m:accPr>
            <m:chr m:val="̂"/>
          </m:accPr>
          <m:e>
            <m:r>
              <m:t>y</m:t>
            </m:r>
          </m:e>
        </m:acc>
      </m:oMath>
      <w:r>
        <w:t xml:space="preserve">, al productivo le compensa educarse (</w:t>
      </w:r>
      <m:oMath>
        <m:sSub>
          <m:e>
            <m:r>
              <m:t>A</m:t>
            </m:r>
          </m:e>
          <m:sub>
            <m:acc>
              <m:accPr>
                <m:chr m:val="̂"/>
              </m:accPr>
              <m:e>
                <m:r>
                  <m:t>y</m:t>
                </m:r>
              </m:e>
            </m:acc>
          </m:sub>
        </m:sSub>
      </m:oMath>
      <w:r>
        <w:t xml:space="preserve">) y al poco productivo no (</w:t>
      </w:r>
      <m:oMath>
        <m:sSub>
          <m:e>
            <m:r>
              <m:t>B</m:t>
            </m:r>
          </m:e>
          <m:sub>
            <m:acc>
              <m:accPr>
                <m:chr m:val="̂"/>
              </m:accPr>
              <m:e>
                <m:r>
                  <m:t>y</m:t>
                </m:r>
              </m:e>
            </m:acc>
          </m:sub>
        </m:sSub>
      </m:oMath>
      <w:r>
        <w:t xml:space="preserve">)</w:t>
      </w:r>
    </w:p>
    <w:p>
      <w:pPr>
        <w:pStyle w:val="CaptionedFigure"/>
      </w:pPr>
      <w:r>
        <w:drawing>
          <wp:inline>
            <wp:extent cx="3581400" cy="2272277"/>
            <wp:effectExtent b="0" l="0" r="0" t="0"/>
            <wp:docPr descr="Gráfico 5.– Señalización (d): con un nivel exigido \hat y, al productivo le compensa educarse (A_{\hat y}) y al poco productivo no (B_{\hat y})" title="" id="73" name="Picture"/>
            <a:graphic>
              <a:graphicData uri="http://schemas.openxmlformats.org/drawingml/2006/picture">
                <pic:pic>
                  <pic:nvPicPr>
                    <pic:cNvPr descr="C:\Users\vgutierrez\Documents\src\victorgutierrezmarcos.github.io-revision\oposicion\temario\fuentes\3A13\graficos/spence-paso4.png" id="74" name="Picture"/>
                    <pic:cNvPicPr>
                      <a:picLocks noChangeArrowheads="1" noChangeAspect="1"/>
                    </pic:cNvPicPr>
                  </pic:nvPicPr>
                  <pic:blipFill>
                    <a:blip r:embed="rId72"/>
                    <a:stretch>
                      <a:fillRect/>
                    </a:stretch>
                  </pic:blipFill>
                  <pic:spPr bwMode="auto">
                    <a:xfrm>
                      <a:off x="0" y="0"/>
                      <a:ext cx="3581400" cy="2272277"/>
                    </a:xfrm>
                    <a:prstGeom prst="rect">
                      <a:avLst/>
                    </a:prstGeom>
                    <a:noFill/>
                    <a:ln w="9525">
                      <a:noFill/>
                      <a:headEnd/>
                      <a:tailEnd/>
                    </a:ln>
                  </pic:spPr>
                </pic:pic>
              </a:graphicData>
            </a:graphic>
          </wp:inline>
        </w:drawing>
      </w:r>
    </w:p>
    <w:bookmarkEnd w:id="75"/>
    <w:p>
      <w:pPr>
        <w:pStyle w:val="Piedeimagen"/>
      </w:pPr>
      <w:r>
        <w:t xml:space="preserve">Fuente: elaboración propia a partir de</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Cuarto paso del gráfico </w:t>
      </w:r>
      <w:hyperlink w:anchor="fig_spence">
        <w:r>
          <w:rPr>
            <w:rStyle w:val="Hyperlink"/>
          </w:rPr>
          <w:t xml:space="preserve">6</w:t>
        </w:r>
      </w:hyperlink>
      <w:r>
        <w:t xml:space="preserve">.</w:t>
      </w:r>
    </w:p>
    <w:p>
      <w:pPr>
        <w:keepNext/>
        <w:numPr>
          <w:ilvl w:val="0"/>
          <w:numId w:val="1035"/>
        </w:numPr>
      </w:pPr>
      <w:r>
        <w:rPr>
          <w:i/>
          <w:iCs/>
        </w:rPr>
        <w:t xml:space="preserve">Los equilibrios</w:t>
      </w:r>
      <w:r>
        <w:t xml:space="preserve"> </w:t>
      </w:r>
      <w:r>
        <w:t xml:space="preserve">(gráfico </w:t>
      </w:r>
      <w:hyperlink w:anchor="fig_spence">
        <w:r>
          <w:rPr>
            <w:rStyle w:val="Hyperlink"/>
          </w:rPr>
          <w:t xml:space="preserve">6</w:t>
        </w:r>
      </w:hyperlink>
      <w:r>
        <w:t xml:space="preserve">). Un equilibrio son unas creencias de las empresas, unos salarios y unas decisiones de educación tales que cada trabajador elige lo mejor para él, las empresas tienen beneficio nulo y las creencias se confirman. Si se exige menos de</w:t>
      </w:r>
      <w:r>
        <w:t xml:space="preserve"> </w:t>
      </w:r>
      <m:oMath>
        <m:sSub>
          <m:e>
            <m:r>
              <m:t>y</m:t>
            </m:r>
          </m:e>
          <m:sub>
            <m:r>
              <m:t>0</m:t>
            </m:r>
          </m:sub>
        </m:sSub>
      </m:oMath>
      <w:r>
        <w:t xml:space="preserve">, también el poco productivo se educa, y si se exige más de</w:t>
      </w:r>
      <w:r>
        <w:t xml:space="preserve"> </w:t>
      </w:r>
      <m:oMath>
        <m:sSub>
          <m:e>
            <m:r>
              <m:t>y</m:t>
            </m:r>
          </m:e>
          <m:sub>
            <m:r>
              <m:t>1</m:t>
            </m:r>
          </m:sub>
        </m:sSub>
      </m:oMath>
      <w:r>
        <w:t xml:space="preserve">, no se educa nadie: en los 2 casos la educación no separa. Hay 2 clases de equilibrios:</w:t>
      </w:r>
    </w:p>
    <w:p>
      <w:pPr>
        <w:numPr>
          <w:ilvl w:val="1"/>
          <w:numId w:val="1036"/>
        </w:numPr>
      </w:pPr>
      <w:r>
        <w:rPr>
          <w:b/>
          <w:bCs/>
        </w:rPr>
        <w:t xml:space="preserve">separadores</w:t>
      </w:r>
      <w:r>
        <w:t xml:space="preserve"> </w:t>
      </w:r>
      <w:r>
        <w:t xml:space="preserve">(</w:t>
      </w:r>
      <w:r>
        <w:rPr>
          <w:i/>
          <w:iCs/>
        </w:rPr>
        <w:t xml:space="preserve">separating</w:t>
      </w:r>
      <w:r>
        <w:t xml:space="preserve">): cada tipo elige una educación distinta (cualquier</w:t>
      </w:r>
      <w:r>
        <w:t xml:space="preserve"> </w:t>
      </w:r>
      <m:oMath>
        <m:acc>
          <m:accPr>
            <m:chr m:val="̂"/>
          </m:accPr>
          <m:e>
            <m:r>
              <m:t>y</m:t>
            </m:r>
          </m:e>
        </m:acc>
      </m:oMath>
      <w:r>
        <w:t xml:space="preserve"> </w:t>
      </w:r>
      <w:r>
        <w:t xml:space="preserve">entre</w:t>
      </w:r>
      <w:r>
        <w:t xml:space="preserve"> </w:t>
      </w:r>
      <m:oMath>
        <m:sSub>
          <m:e>
            <m:r>
              <m:t>y</m:t>
            </m:r>
          </m:e>
          <m:sub>
            <m:r>
              <m:t>0</m:t>
            </m:r>
          </m:sub>
        </m:sSub>
      </m:oMath>
      <w:r>
        <w:t xml:space="preserve"> </w:t>
      </w:r>
      <w:r>
        <w:t xml:space="preserve">e</w:t>
      </w:r>
      <w:r>
        <w:t xml:space="preserve"> </w:t>
      </w:r>
      <m:oMath>
        <m:sSub>
          <m:e>
            <m:r>
              <m:t>y</m:t>
            </m:r>
          </m:e>
          <m:sub>
            <m:r>
              <m:t>1</m:t>
            </m:r>
          </m:sub>
        </m:sSub>
      </m:oMath>
      <w:r>
        <w:t xml:space="preserve">, que cumple (</w:t>
      </w:r>
      <w:hyperlink w:anchor="eq_spence">
        <w:r>
          <w:rPr>
            <w:rStyle w:val="Hyperlink"/>
          </w:rPr>
          <w:t xml:space="preserve">2</w:t>
        </w:r>
      </w:hyperlink>
      <w:r>
        <w:t xml:space="preserve">));</w:t>
      </w:r>
    </w:p>
    <w:p>
      <w:pPr>
        <w:numPr>
          <w:ilvl w:val="1"/>
          <w:numId w:val="1036"/>
        </w:numPr>
      </w:pPr>
      <w:r>
        <w:rPr>
          <w:b/>
          <w:bCs/>
        </w:rPr>
        <w:t xml:space="preserve">agrupadores</w:t>
      </w:r>
      <w:r>
        <w:t xml:space="preserve"> </w:t>
      </w:r>
      <w:r>
        <w:t xml:space="preserve">(</w:t>
      </w:r>
      <w:r>
        <w:rPr>
          <w:i/>
          <w:iCs/>
        </w:rPr>
        <w:t xml:space="preserve">pooling</w:t>
      </w:r>
      <w:r>
        <w:t xml:space="preserve">): todos eligen la misma educación y cobran</w:t>
      </w:r>
      <w:r>
        <w:t xml:space="preserve"> </w:t>
      </w:r>
      <m:oMath>
        <m:bar>
          <m:barPr>
            <m:pos m:val="top"/>
          </m:barPr>
          <m:e>
            <m:r>
              <m:t>w</m:t>
            </m:r>
          </m:e>
        </m:bar>
      </m:oMath>
      <w:r>
        <w:t xml:space="preserve">.</w:t>
      </w:r>
      <w:r>
        <w:rPr>
          <w:rStyle w:val="FootnoteReference"/>
        </w:rPr>
        <w:footnoteReference w:id="76"/>
      </w:r>
    </w:p>
    <w:p>
      <w:pPr>
        <w:numPr>
          <w:ilvl w:val="0"/>
          <w:numId w:val="1035"/>
        </w:numPr>
      </w:pPr>
      <w:r>
        <w:t xml:space="preserve">Hay, por tanto,</w:t>
      </w:r>
      <w:r>
        <w:t xml:space="preserve"> </w:t>
      </w:r>
      <w:r>
        <w:rPr>
          <w:i/>
          <w:iCs/>
        </w:rPr>
        <w:t xml:space="preserve">infinitos</w:t>
      </w:r>
      <w:r>
        <w:t xml:space="preserve"> </w:t>
      </w:r>
      <w:r>
        <w:t xml:space="preserve">equilibrios.</w:t>
      </w:r>
      <w:r>
        <w:t xml:space="preserve"> </w:t>
      </w:r>
      <w:r>
        <w:rPr>
          <w:smallCaps/>
        </w:rPr>
        <w:t xml:space="preserve">Cho</w:t>
      </w:r>
      <w:r>
        <w:t xml:space="preserve"> </w:t>
      </w:r>
      <w:r>
        <w:t xml:space="preserve">y</w:t>
      </w:r>
      <w:r>
        <w:t xml:space="preserve"> </w:t>
      </w:r>
      <w:r>
        <w:rPr>
          <w:smallCaps/>
        </w:rPr>
        <w:t xml:space="preserve">Kreps</w:t>
      </w:r>
      <w:r>
        <w:t xml:space="preserve"> </w:t>
      </w:r>
      <w:r>
        <w:t xml:space="preserve">(</w:t>
      </w:r>
      <w:hyperlink w:anchor="ref_ChoKreps1987Signaling">
        <w:r>
          <w:rPr>
            <w:rStyle w:val="Hyperlink"/>
          </w:rPr>
          <w:t xml:space="preserve">1987</w:t>
        </w:r>
      </w:hyperlink>
      <w:r>
        <w:t xml:space="preserve">)</w:t>
      </w:r>
      <w:r>
        <w:t xml:space="preserve"> </w:t>
      </w:r>
      <w:r>
        <w:t xml:space="preserve">proponen el</w:t>
      </w:r>
      <w:r>
        <w:t xml:space="preserve"> </w:t>
      </w:r>
      <w:r>
        <w:rPr>
          <w:b/>
          <w:bCs/>
        </w:rPr>
        <w:t xml:space="preserve">criterio intuitivo</w:t>
      </w:r>
      <w:r>
        <w:t xml:space="preserve">: las empresas no deben creer que un trabajador de tipo</w:t>
      </w:r>
      <w:r>
        <w:t xml:space="preserve"> </w:t>
      </w:r>
      <m:oMath>
        <m:r>
          <m:rPr>
            <m:sty m:val="p"/>
          </m:rPr>
          <m:t>B</m:t>
        </m:r>
      </m:oMath>
      <w:r>
        <w:t xml:space="preserve"> </w:t>
      </w:r>
      <w:r>
        <w:t xml:space="preserve">elegiría una educación que no le compensaría ni siquiera si le tomaran por</w:t>
      </w:r>
      <w:r>
        <w:t xml:space="preserve"> </w:t>
      </w:r>
      <m:oMath>
        <m:r>
          <m:rPr>
            <m:sty m:val="p"/>
          </m:rPr>
          <m:t>A</m:t>
        </m:r>
      </m:oMath>
      <w:r>
        <w:t xml:space="preserve">. Con él solo sobrevive el separador más barato,</w:t>
      </w:r>
      <w:r>
        <w:t xml:space="preserve"> </w:t>
      </w:r>
      <m:oMath>
        <m:sSup>
          <m:e>
            <m:acc>
              <m:accPr>
                <m:chr m:val="̂"/>
              </m:accPr>
              <m:e>
                <m:r>
                  <m:t>y</m:t>
                </m:r>
              </m:e>
            </m:acc>
          </m:e>
          <m:sup>
            <m:r>
              <m:rPr>
                <m:sty m:val="p"/>
              </m:rPr>
              <m:t>*</m:t>
            </m:r>
          </m:sup>
        </m:sSup>
        <m:r>
          <m:rPr>
            <m:sty m:val="p"/>
          </m:rPr>
          <m:t>=</m:t>
        </m:r>
        <m:sSub>
          <m:e>
            <m:r>
              <m:t>y</m:t>
            </m:r>
          </m:e>
          <m:sub>
            <m:r>
              <m:t>0</m:t>
            </m:r>
          </m:sub>
        </m:sSub>
      </m:oMath>
      <w:r>
        <w:t xml:space="preserve">, tal que</w:t>
      </w:r>
      <w:r>
        <w:t xml:space="preserve"> </w:t>
      </w:r>
      <m:oMath>
        <m:sSub>
          <m:e>
            <m:r>
              <m:t>c</m:t>
            </m:r>
          </m:e>
          <m:sub>
            <m:r>
              <m:rPr>
                <m:sty m:val="p"/>
              </m:rPr>
              <m:t>B</m:t>
            </m:r>
          </m:sub>
        </m:sSub>
        <m:d>
          <m:dPr>
            <m:begChr m:val="("/>
            <m:sepChr m:val=""/>
            <m:endChr m:val=")"/>
            <m:grow/>
          </m:dPr>
          <m:e>
            <m:sSup>
              <m:e>
                <m:acc>
                  <m:accPr>
                    <m:chr m:val="̂"/>
                  </m:accPr>
                  <m:e>
                    <m:r>
                      <m:t>y</m:t>
                    </m:r>
                  </m:e>
                </m:acc>
              </m:e>
              <m:sup>
                <m:r>
                  <m:rPr>
                    <m:sty m:val="p"/>
                  </m:rPr>
                  <m:t>*</m:t>
                </m:r>
              </m:sup>
            </m:sSup>
          </m:e>
        </m:d>
        <m:r>
          <m:rPr>
            <m:sty m:val="p"/>
          </m:rPr>
          <m:t>=</m:t>
        </m:r>
        <m:sSub>
          <m:e>
            <m:r>
              <m:t>w</m:t>
            </m:r>
          </m:e>
          <m:sub>
            <m:r>
              <m:rPr>
                <m:sty m:val="p"/>
              </m:rPr>
              <m:t>A</m:t>
            </m:r>
          </m:sub>
        </m:sSub>
        <m:r>
          <m:rPr>
            <m:sty m:val="p"/>
          </m:rPr>
          <m:t>−</m:t>
        </m:r>
        <m:sSub>
          <m:e>
            <m:r>
              <m:t>w</m:t>
            </m:r>
          </m:e>
          <m:sub>
            <m:r>
              <m:rPr>
                <m:sty m:val="p"/>
              </m:rPr>
              <m:t>B</m:t>
            </m:r>
          </m:sub>
        </m:sSub>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13</w:t>
        </w:r>
      </w:hyperlink>
      <w:r>
        <w:t xml:space="preserve">)</w:t>
      </w:r>
      <w:r>
        <w:t xml:space="preserve"> </w:t>
      </w:r>
      <w:hyperlink r:id="rId25">
        <w:r>
          <w:rPr>
            <w:rStyle w:val="Referenciaatema"/>
          </w:rPr>
          <w:t xml:space="preserve">[ver tema 3.A.14]</w:t>
        </w:r>
      </w:hyperlink>
      <w:r>
        <w:t xml:space="preserve">.</w:t>
      </w:r>
    </w:p>
    <w:bookmarkStart w:id="80" w:name="fig_spence"/>
    <w:p>
      <w:pPr>
        <w:pStyle w:val="ImageCaption"/>
      </w:pPr>
      <w:r>
        <w:t xml:space="preserve">Gráfico 6.–</w:t>
      </w:r>
      <w:r>
        <w:t xml:space="preserve"> </w:t>
      </w:r>
      <w:r>
        <w:t xml:space="preserve">Señalización (e): los niveles de educación que separan a los 2 tipos y el separador más barato,</w:t>
      </w:r>
      <w:r>
        <w:t xml:space="preserve"> </w:t>
      </w:r>
      <m:oMath>
        <m:sSup>
          <m:e>
            <m:acc>
              <m:accPr>
                <m:chr m:val="̂"/>
              </m:accPr>
              <m:e>
                <m:r>
                  <m:t>y</m:t>
                </m:r>
              </m:e>
            </m:acc>
          </m:e>
          <m:sup>
            <m:r>
              <m:rPr>
                <m:sty m:val="p"/>
              </m:rPr>
              <m:t>*</m:t>
            </m:r>
          </m:sup>
        </m:sSup>
      </m:oMath>
    </w:p>
    <w:p>
      <w:pPr>
        <w:pStyle w:val="CaptionedFigure"/>
      </w:pPr>
      <w:r>
        <w:drawing>
          <wp:inline>
            <wp:extent cx="3581400" cy="2272277"/>
            <wp:effectExtent b="0" l="0" r="0" t="0"/>
            <wp:docPr descr="Gráfico 6.– Señalización (e): los niveles de educación que separan a los 2 tipos y el separador más barato, \hat y^*" title="" id="78" name="Picture"/>
            <a:graphic>
              <a:graphicData uri="http://schemas.openxmlformats.org/drawingml/2006/picture">
                <pic:pic>
                  <pic:nvPicPr>
                    <pic:cNvPr descr="C:\Users\vgutierrez\Documents\src\victorgutierrezmarcos.github.io-revision\oposicion\temario\fuentes\3A13\graficos/spence.png" id="79" name="Picture"/>
                    <pic:cNvPicPr>
                      <a:picLocks noChangeArrowheads="1" noChangeAspect="1"/>
                    </pic:cNvPicPr>
                  </pic:nvPicPr>
                  <pic:blipFill>
                    <a:blip r:embed="rId77"/>
                    <a:stretch>
                      <a:fillRect/>
                    </a:stretch>
                  </pic:blipFill>
                  <pic:spPr bwMode="auto">
                    <a:xfrm>
                      <a:off x="0" y="0"/>
                      <a:ext cx="3581400" cy="2272277"/>
                    </a:xfrm>
                    <a:prstGeom prst="rect">
                      <a:avLst/>
                    </a:prstGeom>
                    <a:noFill/>
                    <a:ln w="9525">
                      <a:noFill/>
                      <a:headEnd/>
                      <a:tailEnd/>
                    </a:ln>
                  </pic:spPr>
                </pic:pic>
              </a:graphicData>
            </a:graphic>
          </wp:inline>
        </w:drawing>
      </w:r>
    </w:p>
    <w:bookmarkEnd w:id="80"/>
    <w:p>
      <w:pPr>
        <w:pStyle w:val="Piedeimagen"/>
      </w:pPr>
      <w:r>
        <w:t xml:space="preserve">Fuente: elaboración propia a partir de</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w:t>
      </w:r>
    </w:p>
    <w:p>
      <w:pPr>
        <w:pStyle w:val="Notaalopositor"/>
      </w:pPr>
      <w:r>
        <w:rPr>
          <w:b/>
          <w:bCs/>
        </w:rPr>
        <w:t xml:space="preserve">Nota al opositor. </w:t>
      </w:r>
      <w:r>
        <w:t xml:space="preserve">Conviene subrayar que</w:t>
      </w:r>
      <w:r>
        <w:t xml:space="preserve"> </w:t>
      </w:r>
      <w:r>
        <w:rPr>
          <w:i/>
          <w:iCs/>
        </w:rPr>
        <w:t xml:space="preserve">la empresa no fija el nivel</w:t>
      </w:r>
      <w:r>
        <w:rPr>
          <w:i/>
          <w:iCs/>
        </w:rPr>
        <w:t xml:space="preserve"> </w:t>
      </w:r>
      <m:oMath>
        <m:acc>
          <m:accPr>
            <m:chr m:val="̂"/>
          </m:accPr>
          <m:e>
            <m:r>
              <m:t>y</m:t>
            </m:r>
          </m:e>
        </m:acc>
      </m:oMath>
      <w:r>
        <w:t xml:space="preserve">: lo fijan sus creencias, y lo que caracteriza un equilibrio es que esas creencias se cumplen. Por eso hay tantos equilibrios separadores, y el criterio intuitivo elige entre ellos.</w:t>
      </w:r>
    </w:p>
    <w:p>
      <w:pPr>
        <w:numPr>
          <w:ilvl w:val="0"/>
          <w:numId w:val="1037"/>
        </w:numPr>
      </w:pPr>
      <w:r>
        <w:t xml:space="preserve">Como la educación cuesta y no produce nada, el equilibrio separador es peor que el</w:t>
      </w:r>
      <w:r>
        <w:t xml:space="preserve"> </w:t>
      </w:r>
      <w:r>
        <w:rPr>
          <w:i/>
          <w:iCs/>
        </w:rPr>
        <w:t xml:space="preserve">first best</w:t>
      </w:r>
      <w:r>
        <w:t xml:space="preserve"> </w:t>
      </w:r>
      <w:r>
        <w:t xml:space="preserve">de información perfecta, y no se cumple el 1TFEB. Ni siquiera es siempre el mejor resultado posible con esa información: si hay muchos productivos, un agrupador puede dejar mejor a todos, porque nadie paga la señal. El listón con el que se comparan estos equilibrios es el</w:t>
      </w:r>
      <w:r>
        <w:t xml:space="preserve"> </w:t>
      </w:r>
      <w:r>
        <w:rPr>
          <w:b/>
          <w:bCs/>
        </w:rPr>
        <w:t xml:space="preserve">óptimo restringido</w:t>
      </w:r>
      <w:r>
        <w:t xml:space="preserve"> </w:t>
      </w:r>
      <w:r>
        <w:t xml:space="preserve">(</w:t>
      </w:r>
      <w:r>
        <w:rPr>
          <w:i/>
          <w:iCs/>
        </w:rPr>
        <w:t xml:space="preserve">second best</w:t>
      </w:r>
      <w:r>
        <w:t xml:space="preserve"> </w:t>
      </w:r>
      <w:r>
        <w:t xml:space="preserve">en la teoría de los contratos): el mejor resultado que podría alcanzar quien diseñara los contratos sujeto a las mismas restricciones de información. No es el segundo óptimo de</w:t>
      </w:r>
      <w:r>
        <w:t xml:space="preserve"> </w:t>
      </w:r>
      <w:r>
        <w:rPr>
          <w:smallCaps/>
        </w:rPr>
        <w:t xml:space="preserve">Lipsey</w:t>
      </w:r>
      <w:r>
        <w:t xml:space="preserve"> </w:t>
      </w:r>
      <w:r>
        <w:t xml:space="preserve">y</w:t>
      </w:r>
      <w:r>
        <w:t xml:space="preserve"> </w:t>
      </w:r>
      <w:r>
        <w:rPr>
          <w:smallCaps/>
        </w:rPr>
        <w:t xml:space="preserve">Lancaster</w:t>
      </w:r>
      <w:r>
        <w:t xml:space="preserve">, aunque comparte la idea de un óptimo con una restricción añadida</w:t>
      </w:r>
      <w:r>
        <w:t xml:space="preserve"> </w:t>
      </w:r>
      <w:hyperlink r:id="rId23">
        <w:r>
          <w:rPr>
            <w:rStyle w:val="Referenciaatema"/>
          </w:rPr>
          <w:t xml:space="preserve">[ver tema 3.A.22]</w:t>
        </w:r>
      </w:hyperlink>
      <w:r>
        <w:t xml:space="preserve">.</w:t>
      </w:r>
    </w:p>
    <w:bookmarkEnd w:id="81"/>
    <w:bookmarkStart w:id="85" w:name="iii_implicaciones_1"/>
    <w:p>
      <w:pPr>
        <w:pStyle w:val="Heading5"/>
      </w:pPr>
      <w:r>
        <w:t xml:space="preserve">iii) Implicaciones</w:t>
      </w:r>
    </w:p>
    <w:p>
      <w:pPr>
        <w:numPr>
          <w:ilvl w:val="0"/>
          <w:numId w:val="1038"/>
        </w:numPr>
      </w:pPr>
      <w:r>
        <w:rPr>
          <w:i/>
          <w:iCs/>
        </w:rPr>
        <w:t xml:space="preserve">Educación y salario se correlacionan aunque la educación no aumente la productividad</w:t>
      </w:r>
      <w:r>
        <w:t xml:space="preserve">. Es la diferencia con la teoría del capital humano de</w:t>
      </w:r>
      <w:r>
        <w:t xml:space="preserve"> </w:t>
      </w:r>
      <w:r>
        <w:rPr>
          <w:smallCaps/>
        </w:rPr>
        <w:t xml:space="preserve">Becker</w:t>
      </w:r>
      <w:r>
        <w:t xml:space="preserve">, en la que la educación eleva la productividad y por eso el salario</w:t>
      </w:r>
      <w:r>
        <w:t xml:space="preserve"> </w:t>
      </w:r>
      <w:hyperlink r:id="rId82">
        <w:r>
          <w:rPr>
            <w:rStyle w:val="Referenciaatema"/>
          </w:rPr>
          <w:t xml:space="preserve">[ver tema 3.A.25]</w:t>
        </w:r>
      </w:hyperlink>
      <w:r>
        <w:t xml:space="preserve">: los datos de salarios por años de estudio no permiten distinguir las 2 explicaciones.</w:t>
      </w:r>
      <w:r>
        <w:rPr>
          <w:rStyle w:val="FootnoteReference"/>
        </w:rPr>
        <w:footnoteReference w:id="83"/>
      </w:r>
    </w:p>
    <w:p>
      <w:pPr>
        <w:numPr>
          <w:ilvl w:val="0"/>
          <w:numId w:val="1038"/>
        </w:numPr>
      </w:pPr>
      <w:r>
        <w:rPr>
          <w:i/>
          <w:iCs/>
        </w:rPr>
        <w:t xml:space="preserve">Sobreeducación</w:t>
      </w:r>
      <w:r>
        <w:t xml:space="preserve">: en el equilibrio separador, los productivos invierten en educación más de lo socialmente útil, solo para distinguirse. Es un despilfarro social, porque en el modelo la educación no produce nada.</w:t>
      </w:r>
      <w:r>
        <w:rPr>
          <w:rStyle w:val="FootnoteReference"/>
        </w:rPr>
        <w:footnoteReference w:id="84"/>
      </w:r>
    </w:p>
    <w:bookmarkEnd w:id="85"/>
    <w:bookmarkEnd w:id="86"/>
    <w:bookmarkStart w:id="87" w:name="c_evidencia_emp__rica"/>
    <w:p>
      <w:pPr>
        <w:pStyle w:val="Heading4"/>
      </w:pPr>
      <w:r>
        <w:t xml:space="preserve">c) Evidencia empírica</w:t>
      </w:r>
    </w:p>
    <w:p>
      <w:pPr>
        <w:numPr>
          <w:ilvl w:val="0"/>
          <w:numId w:val="1039"/>
        </w:numPr>
      </w:pPr>
      <w:r>
        <w:t xml:space="preserve">El</w:t>
      </w:r>
      <w:r>
        <w:t xml:space="preserve"> </w:t>
      </w:r>
      <w:r>
        <w:rPr>
          <w:i/>
          <w:iCs/>
        </w:rPr>
        <w:t xml:space="preserve">efecto diploma</w:t>
      </w:r>
      <w:r>
        <w:t xml:space="preserve"> </w:t>
      </w:r>
      <w:r>
        <w:t xml:space="preserve">(</w:t>
      </w:r>
      <w:r>
        <w:rPr>
          <w:i/>
          <w:iCs/>
        </w:rPr>
        <w:t xml:space="preserve">sheepskin effect</w:t>
      </w:r>
      <w:r>
        <w:t xml:space="preserve">): el salario salta al obtener el título, más que con cada año de estudio</w:t>
      </w:r>
      <w:r>
        <w:t xml:space="preserve"> </w:t>
      </w:r>
      <w:r>
        <w:t xml:space="preserve">(</w:t>
      </w:r>
      <w:hyperlink w:anchor="ref_HungerfordSolon1987Sheepskin">
        <w:r>
          <w:rPr>
            <w:rStyle w:val="Hyperlink"/>
            <w:smallCaps/>
          </w:rPr>
          <w:t xml:space="preserve">Hungerford</w:t>
        </w:r>
        <w:r>
          <w:rPr>
            <w:rStyle w:val="Hyperlink"/>
          </w:rPr>
          <w:t xml:space="preserve"> </w:t>
        </w:r>
        <w:r>
          <w:rPr>
            <w:rStyle w:val="Hyperlink"/>
          </w:rPr>
          <w:t xml:space="preserve">y</w:t>
        </w:r>
        <w:r>
          <w:rPr>
            <w:rStyle w:val="Hyperlink"/>
          </w:rPr>
          <w:t xml:space="preserve"> </w:t>
        </w:r>
        <w:r>
          <w:rPr>
            <w:rStyle w:val="Hyperlink"/>
            <w:smallCaps/>
          </w:rPr>
          <w:t xml:space="preserve">Solon</w:t>
        </w:r>
        <w:r>
          <w:rPr>
            <w:rStyle w:val="Hyperlink"/>
          </w:rPr>
          <w:t xml:space="preserve">, 1987</w:t>
        </w:r>
      </w:hyperlink>
      <w:r>
        <w:t xml:space="preserve">)</w:t>
      </w:r>
      <w:r>
        <w:t xml:space="preserve">. Con un experimento natural,</w:t>
      </w:r>
      <w:r>
        <w:t xml:space="preserve"> </w:t>
      </w:r>
      <w:r>
        <w:rPr>
          <w:smallCaps/>
        </w:rPr>
        <w:t xml:space="preserve">Tyler</w:t>
      </w:r>
      <w:r>
        <w:t xml:space="preserve">,</w:t>
      </w:r>
      <w:r>
        <w:t xml:space="preserve"> </w:t>
      </w:r>
      <w:r>
        <w:rPr>
          <w:smallCaps/>
        </w:rPr>
        <w:t xml:space="preserve">Murnane</w:t>
      </w:r>
      <w:r>
        <w:t xml:space="preserve"> </w:t>
      </w:r>
      <w:r>
        <w:t xml:space="preserve">y</w:t>
      </w:r>
      <w:r>
        <w:t xml:space="preserve"> </w:t>
      </w:r>
      <w:r>
        <w:rPr>
          <w:smallCaps/>
        </w:rPr>
        <w:t xml:space="preserve">Willett</w:t>
      </w:r>
      <w:r>
        <w:t xml:space="preserve"> </w:t>
      </w:r>
      <w:r>
        <w:t xml:space="preserve">(</w:t>
      </w:r>
      <w:hyperlink w:anchor="ref_TylerMurnaneWillett2000Estimating">
        <w:r>
          <w:rPr>
            <w:rStyle w:val="Hyperlink"/>
          </w:rPr>
          <w:t xml:space="preserve">2000</w:t>
        </w:r>
      </w:hyperlink>
      <w:r>
        <w:t xml:space="preserve">)</w:t>
      </w:r>
      <w:r>
        <w:t xml:space="preserve"> </w:t>
      </w:r>
      <w:r>
        <w:t xml:space="preserve">encuentran que aprobar el GED, un título de secundaria para adultos de Estados Unidos, eleva los ingresos de los jóvenes blancos sin estudios entre un 10 y un 19 %, sin cambiar sus conocimientos, lo que apunta a un valor de señal.</w:t>
      </w:r>
    </w:p>
    <w:bookmarkEnd w:id="87"/>
    <w:bookmarkStart w:id="88" w:name="d_valoraci__n"/>
    <w:p>
      <w:pPr>
        <w:pStyle w:val="Heading4"/>
      </w:pPr>
      <w:r>
        <w:t xml:space="preserve">d) Valoración</w:t>
      </w:r>
    </w:p>
    <w:p>
      <w:pPr>
        <w:numPr>
          <w:ilvl w:val="0"/>
          <w:numId w:val="1040"/>
        </w:numPr>
      </w:pPr>
      <w:r>
        <w:t xml:space="preserve">Muestra que la parte informada puede resolver el problema, pero con un coste que paga ella. La alternativa es que lo resuelva la parte no informada, diseñando ella el contrato: es la autoselección.</w:t>
      </w:r>
    </w:p>
    <w:bookmarkEnd w:id="88"/>
    <w:bookmarkEnd w:id="89"/>
    <w:bookmarkStart w:id="137" w:name="sec_autoseleccion"/>
    <w:p>
      <w:pPr>
        <w:pStyle w:val="Heading3"/>
      </w:pPr>
      <w:r>
        <w:t xml:space="preserve">I.3.2.</w:t>
      </w:r>
      <w:r>
        <w:t xml:space="preserve"> </w:t>
      </w:r>
      <w:r>
        <w:t xml:space="preserve">Autoselección: solución de la parte no informada (</w:t>
      </w:r>
      <w:r>
        <w:rPr>
          <w:smallCaps/>
        </w:rPr>
        <w:t xml:space="preserve">Rothschild</w:t>
      </w:r>
      <w:r>
        <w:t xml:space="preserve"> </w:t>
      </w:r>
      <w:r>
        <w:t xml:space="preserve">y</w:t>
      </w:r>
      <w:r>
        <w:t xml:space="preserve"> </w:t>
      </w:r>
      <w:r>
        <w:rPr>
          <w:smallCaps/>
        </w:rPr>
        <w:t xml:space="preserve">Stiglitz</w:t>
      </w:r>
      <w:r>
        <w:t xml:space="preserve">, 1976)</w:t>
      </w:r>
    </w:p>
    <w:bookmarkStart w:id="91" w:name="a_idea_2"/>
    <w:p>
      <w:pPr>
        <w:pStyle w:val="Heading4"/>
      </w:pPr>
      <w:r>
        <w:t xml:space="preserve">a) Idea</w:t>
      </w:r>
    </w:p>
    <w:p>
      <w:pPr>
        <w:numPr>
          <w:ilvl w:val="0"/>
          <w:numId w:val="1041"/>
        </w:numPr>
      </w:pPr>
      <w:r>
        <w:t xml:space="preserve">En la</w:t>
      </w:r>
      <w:r>
        <w:t xml:space="preserve"> </w:t>
      </w:r>
      <w:r>
        <w:rPr>
          <w:b/>
          <w:bCs/>
        </w:rPr>
        <w:t xml:space="preserve">autoselección</w:t>
      </w:r>
      <w:r>
        <w:t xml:space="preserve"> </w:t>
      </w:r>
      <w:r>
        <w:t xml:space="preserve">(</w:t>
      </w:r>
      <w:r>
        <w:rPr>
          <w:i/>
          <w:iCs/>
        </w:rPr>
        <w:t xml:space="preserve">screening</w:t>
      </w:r>
      <w:r>
        <w:t xml:space="preserve">) es la parte</w:t>
      </w:r>
      <w:r>
        <w:t xml:space="preserve"> </w:t>
      </w:r>
      <w:r>
        <w:rPr>
          <w:i/>
          <w:iCs/>
        </w:rPr>
        <w:t xml:space="preserve">no</w:t>
      </w:r>
      <w:r>
        <w:t xml:space="preserve"> </w:t>
      </w:r>
      <w:r>
        <w:t xml:space="preserve">informada la que mueve ficha: diseña un</w:t>
      </w:r>
      <w:r>
        <w:t xml:space="preserve"> </w:t>
      </w:r>
      <w:r>
        <w:rPr>
          <w:b/>
          <w:bCs/>
        </w:rPr>
        <w:t xml:space="preserve">menú de contratos</w:t>
      </w:r>
      <w:r>
        <w:t xml:space="preserve">, uno para cada tipo, de forma que a cada tipo le convenga elegir el suyo y, al elegirlo, revele quién es.</w:t>
      </w:r>
    </w:p>
    <w:p>
      <w:pPr>
        <w:numPr>
          <w:ilvl w:val="0"/>
          <w:numId w:val="1041"/>
        </w:numPr>
      </w:pPr>
      <w:r>
        <w:t xml:space="preserve">Su lógica es la del</w:t>
      </w:r>
      <w:r>
        <w:t xml:space="preserve"> </w:t>
      </w:r>
      <w:r>
        <w:rPr>
          <w:b/>
          <w:bCs/>
        </w:rPr>
        <w:t xml:space="preserve">principio de revelación</w:t>
      </w:r>
      <w:r>
        <w:t xml:space="preserve">: quien diseña el contrato puede limitarse, sin perder nada, a menús en los que a cada uno le conviene elegir la opción pensada para su tipo</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DasguptaHammondMaskin1979Imple_66024">
        <w:r>
          <w:rPr>
            <w:rStyle w:val="Hyperlink"/>
            <w:smallCaps/>
          </w:rPr>
          <w:t xml:space="preserve">Dasgupta</w:t>
        </w:r>
        <w:r>
          <w:rPr>
            <w:rStyle w:val="Hyperlink"/>
          </w:rPr>
          <w:t xml:space="preserve">,</w:t>
        </w:r>
        <w:r>
          <w:rPr>
            <w:rStyle w:val="Hyperlink"/>
          </w:rPr>
          <w:t xml:space="preserve"> </w:t>
        </w:r>
        <w:r>
          <w:rPr>
            <w:rStyle w:val="Hyperlink"/>
            <w:smallCaps/>
          </w:rPr>
          <w:t xml:space="preserve">Hammond</w:t>
        </w:r>
        <w:r>
          <w:rPr>
            <w:rStyle w:val="Hyperlink"/>
          </w:rPr>
          <w:t xml:space="preserve"> </w:t>
        </w:r>
        <w:r>
          <w:rPr>
            <w:rStyle w:val="Hyperlink"/>
          </w:rPr>
          <w:t xml:space="preserve">y</w:t>
        </w:r>
        <w:r>
          <w:rPr>
            <w:rStyle w:val="Hyperlink"/>
          </w:rPr>
          <w:t xml:space="preserve"> </w:t>
        </w:r>
        <w:r>
          <w:rPr>
            <w:rStyle w:val="Hyperlink"/>
            <w:smallCaps/>
          </w:rPr>
          <w:t xml:space="preserve">Maskin</w:t>
        </w:r>
        <w:r>
          <w:rPr>
            <w:rStyle w:val="Hyperlink"/>
          </w:rPr>
          <w:t xml:space="preserve">, 1979</w:t>
        </w:r>
      </w:hyperlink>
      <w:r>
        <w:t xml:space="preserve">;</w:t>
      </w:r>
      <w:r>
        <w:t xml:space="preserve"> </w:t>
      </w:r>
      <w:hyperlink w:anchor="ref_Myerson1979Incentive">
        <w:r>
          <w:rPr>
            <w:rStyle w:val="Hyperlink"/>
            <w:smallCaps/>
          </w:rPr>
          <w:t xml:space="preserve">Myerson</w:t>
        </w:r>
        <w:r>
          <w:rPr>
            <w:rStyle w:val="Hyperlink"/>
          </w:rPr>
          <w:t xml:space="preserve">, 1979</w:t>
        </w:r>
      </w:hyperlink>
      <w:r>
        <w:t xml:space="preserve">)</w:t>
      </w:r>
      <w:r>
        <w:t xml:space="preserve">. Por eso basta buscar menús con un contrato por tipo que cumplan las restricciones de participación (</w:t>
      </w:r>
      <m:oMath>
        <m:sSub>
          <m:e>
            <m:r>
              <m:rPr>
                <m:sty m:val="p"/>
              </m:rPr>
              <m:t>P</m:t>
            </m:r>
            <m:r>
              <m:rPr>
                <m:sty m:val="p"/>
              </m:rPr>
              <m:t>C</m:t>
            </m:r>
          </m:e>
          <m:sub>
            <m:r>
              <m:t>i</m:t>
            </m:r>
          </m:sub>
        </m:sSub>
      </m:oMath>
      <w:r>
        <w:t xml:space="preserve">) y de compatibilidad de incentivos (</w:t>
      </w:r>
      <m:oMath>
        <m:sSub>
          <m:e>
            <m:r>
              <m:rPr>
                <m:sty m:val="p"/>
              </m:rPr>
              <m:t>I</m:t>
            </m:r>
            <m:r>
              <m:rPr>
                <m:sty m:val="p"/>
              </m:rPr>
              <m:t>C</m:t>
            </m:r>
          </m:e>
          <m:sub>
            <m:r>
              <m:t>i</m:t>
            </m:r>
          </m:sub>
        </m:sSub>
      </m:oMath>
      <w:r>
        <w:t xml:space="preserve">).</w:t>
      </w:r>
      <w:r>
        <w:rPr>
          <w:rStyle w:val="FootnoteReference"/>
        </w:rPr>
        <w:footnoteReference w:id="90"/>
      </w:r>
    </w:p>
    <w:p>
      <w:pPr>
        <w:numPr>
          <w:ilvl w:val="0"/>
          <w:numId w:val="1041"/>
        </w:numPr>
      </w:pPr>
      <w:r>
        <w:t xml:space="preserve">Lo ilustramos con el mercado de seguros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que muestran cómo pueden las aseguradoras filtrar a sus clientes.</w:t>
      </w:r>
    </w:p>
    <w:bookmarkEnd w:id="91"/>
    <w:bookmarkStart w:id="133" w:name="b_modelo_2"/>
    <w:p>
      <w:pPr>
        <w:pStyle w:val="Heading4"/>
      </w:pPr>
      <w:r>
        <w:t xml:space="preserve">b) Modelo</w:t>
      </w:r>
    </w:p>
    <w:bookmarkStart w:id="97" w:name="i_supuestos_2"/>
    <w:p>
      <w:pPr>
        <w:pStyle w:val="Heading5"/>
      </w:pPr>
      <w:r>
        <w:t xml:space="preserve">i) Supuestos</w:t>
      </w:r>
    </w:p>
    <w:p>
      <w:pPr>
        <w:numPr>
          <w:ilvl w:val="0"/>
          <w:numId w:val="1042"/>
        </w:numPr>
      </w:pPr>
      <w:r>
        <w:t xml:space="preserve">Cada individuo tiene una riqueza</w:t>
      </w:r>
      <w:r>
        <w:t xml:space="preserve"> </w:t>
      </w:r>
      <m:oMath>
        <m:bar>
          <m:barPr>
            <m:pos m:val="top"/>
          </m:barPr>
          <m:e>
            <m:r>
              <m:t>W</m:t>
            </m:r>
          </m:e>
        </m:bar>
      </m:oMath>
      <w:r>
        <w:t xml:space="preserve"> </w:t>
      </w:r>
      <w:r>
        <w:t xml:space="preserve">y con probabilidad</w:t>
      </w:r>
      <w:r>
        <w:t xml:space="preserve"> </w:t>
      </w:r>
      <m:oMath>
        <m:sSub>
          <m:e>
            <m:r>
              <m:t>π</m:t>
            </m:r>
          </m:e>
          <m:sub>
            <m:r>
              <m:t>i</m:t>
            </m:r>
          </m:sub>
        </m:sSub>
      </m:oMath>
      <w:r>
        <w:t xml:space="preserve"> </w:t>
      </w:r>
      <w:r>
        <w:t xml:space="preserve">sufre un accidente que le hace perder</w:t>
      </w:r>
      <w:r>
        <w:t xml:space="preserve"> </w:t>
      </w:r>
      <m:oMath>
        <m:r>
          <m:t>L</m:t>
        </m:r>
      </m:oMath>
      <w:r>
        <w:t xml:space="preserve">. Hay 2 tipos:</w:t>
      </w:r>
      <w:r>
        <w:t xml:space="preserve"> </w:t>
      </w:r>
      <w:r>
        <w:rPr>
          <w:i/>
          <w:iCs/>
        </w:rPr>
        <w:t xml:space="preserve">prudentes</w:t>
      </w:r>
      <w:r>
        <w:t xml:space="preserve">, de riesgo bajo</w:t>
      </w:r>
      <w:r>
        <w:t xml:space="preserve"> </w:t>
      </w:r>
      <m:oMath>
        <m:sSub>
          <m:e>
            <m:r>
              <m:t>π</m:t>
            </m:r>
          </m:e>
          <m:sub>
            <m:r>
              <m:rPr>
                <m:sty m:val="p"/>
              </m:rPr>
              <m:t>B</m:t>
            </m:r>
          </m:sub>
        </m:sSub>
      </m:oMath>
      <w:r>
        <w:t xml:space="preserve">, en proporción</w:t>
      </w:r>
      <w:r>
        <w:t xml:space="preserve"> </w:t>
      </w:r>
      <m:oMath>
        <m:r>
          <m:t>ν</m:t>
        </m:r>
      </m:oMath>
      <w:r>
        <w:t xml:space="preserve">, y</w:t>
      </w:r>
      <w:r>
        <w:t xml:space="preserve"> </w:t>
      </w:r>
      <w:r>
        <w:rPr>
          <w:i/>
          <w:iCs/>
        </w:rPr>
        <w:t xml:space="preserve">temerarios</w:t>
      </w:r>
      <w:r>
        <w:t xml:space="preserve">, de riesgo alto</w:t>
      </w:r>
      <w:r>
        <w:t xml:space="preserve"> </w:t>
      </w:r>
      <m:oMath>
        <m:sSub>
          <m:e>
            <m:r>
              <m:t>π</m:t>
            </m:r>
          </m:e>
          <m:sub>
            <m:r>
              <m:rPr>
                <m:sty m:val="p"/>
              </m:rPr>
              <m:t>A</m:t>
            </m:r>
          </m:sub>
        </m:sSub>
        <m:r>
          <m:rPr>
            <m:sty m:val="p"/>
          </m:rPr>
          <m:t>&gt;</m:t>
        </m:r>
        <m:sSub>
          <m:e>
            <m:r>
              <m:t>π</m:t>
            </m:r>
          </m:e>
          <m:sub>
            <m:r>
              <m:rPr>
                <m:sty m:val="p"/>
              </m:rPr>
              <m:t>B</m:t>
            </m:r>
          </m:sub>
        </m:sSub>
      </m:oMath>
      <w:r>
        <w:t xml:space="preserve">, en proporción</w:t>
      </w:r>
      <w:r>
        <w:t xml:space="preserve"> </w:t>
      </w:r>
      <m:oMath>
        <m:r>
          <m:t>1</m:t>
        </m:r>
        <m:r>
          <m:rPr>
            <m:sty m:val="p"/>
          </m:rPr>
          <m:t>−</m:t>
        </m:r>
        <m:r>
          <m:t>ν</m:t>
        </m:r>
      </m:oMath>
      <w:r>
        <w:t xml:space="preserve">. Tienen la misma utilidad de</w:t>
      </w:r>
      <w:r>
        <w:t xml:space="preserve"> </w:t>
      </w:r>
      <w:r>
        <w:rPr>
          <w:smallCaps/>
        </w:rPr>
        <w:t xml:space="preserve">Bernoulli</w:t>
      </w:r>
      <w:r>
        <w:t xml:space="preserve"> </w:t>
      </w:r>
      <m:oMath>
        <m:r>
          <m:t>u</m:t>
        </m:r>
        <m:d>
          <m:dPr>
            <m:begChr m:val="("/>
            <m:sepChr m:val=""/>
            <m:endChr m:val=")"/>
            <m:grow/>
          </m:dPr>
          <m:e>
            <m:r>
              <m:rPr>
                <m:sty m:val="p"/>
              </m:rPr>
              <m:t>⋅</m:t>
            </m:r>
          </m:e>
        </m:d>
      </m:oMath>
      <w:r>
        <w:t xml:space="preserve">, con</w:t>
      </w:r>
      <w:r>
        <w:t xml:space="preserve"> </w:t>
      </w:r>
      <m:oMath>
        <m:r>
          <m:t>u</m:t>
        </m:r>
        <m:r>
          <m:rPr>
            <m:sty m:val="p"/>
          </m:rPr>
          <m:t>″</m:t>
        </m:r>
        <m:r>
          <m:rPr>
            <m:sty m:val="p"/>
          </m:rPr>
          <m:t>&lt;</m:t>
        </m:r>
        <m:r>
          <m:t>0</m:t>
        </m:r>
      </m:oMath>
      <w:r>
        <w:t xml:space="preserve">.</w:t>
      </w:r>
    </w:p>
    <w:p>
      <w:pPr>
        <w:numPr>
          <w:ilvl w:val="0"/>
          <w:numId w:val="1042"/>
        </w:numPr>
      </w:pPr>
      <w:r>
        <w:t xml:space="preserve">Cada individuo conoce su riesgo; las aseguradoras solo conocen</w:t>
      </w:r>
      <w:r>
        <w:t xml:space="preserve"> </w:t>
      </w:r>
      <m:oMath>
        <m:sSub>
          <m:e>
            <m:r>
              <m:t>π</m:t>
            </m:r>
          </m:e>
          <m:sub>
            <m:r>
              <m:rPr>
                <m:sty m:val="p"/>
              </m:rPr>
              <m:t>A</m:t>
            </m:r>
          </m:sub>
        </m:sSub>
      </m:oMath>
      <w:r>
        <w:t xml:space="preserve">,</w:t>
      </w:r>
      <w:r>
        <w:t xml:space="preserve"> </w:t>
      </w:r>
      <m:oMath>
        <m:sSub>
          <m:e>
            <m:r>
              <m:t>π</m:t>
            </m:r>
          </m:e>
          <m:sub>
            <m:r>
              <m:rPr>
                <m:sty m:val="p"/>
              </m:rPr>
              <m:t>B</m:t>
            </m:r>
          </m:sub>
        </m:sSub>
      </m:oMath>
      <w:r>
        <w:t xml:space="preserve"> </w:t>
      </w:r>
      <w:r>
        <w:t xml:space="preserve">y</w:t>
      </w:r>
      <w:r>
        <w:t xml:space="preserve"> </w:t>
      </w:r>
      <m:oMath>
        <m:r>
          <m:t>ν</m:t>
        </m:r>
      </m:oMath>
      <w:r>
        <w:t xml:space="preserve">.</w:t>
      </w:r>
    </w:p>
    <w:p>
      <w:pPr>
        <w:numPr>
          <w:ilvl w:val="0"/>
          <w:numId w:val="1042"/>
        </w:numPr>
      </w:pPr>
      <w:r>
        <w:t xml:space="preserve">Las aseguradoras son neutrales al riesgo, compiten ofreciendo contratos (prima e indemnización) y entran libremente: en equilibrio, cada contrato tiene beneficio esperado nulo. Cada individuo compra un solo contrato (</w:t>
      </w:r>
      <w:r>
        <w:rPr>
          <w:i/>
          <w:iCs/>
        </w:rPr>
        <w:t xml:space="preserve">exclusividad</w:t>
      </w:r>
      <w:r>
        <w:t xml:space="preserve">).</w:t>
      </w:r>
    </w:p>
    <w:p>
      <w:pPr>
        <w:pStyle w:val="Cajadeanotaciones"/>
      </w:pPr>
      <w:r>
        <w:rPr>
          <w:b/>
          <w:bCs/>
        </w:rPr>
        <w:t xml:space="preserve">El seguro con información simétrica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6</w:t>
        </w:r>
      </w:hyperlink>
      <w:r>
        <w:t xml:space="preserve">)</w:t>
      </w:r>
      <w:r>
        <w:t xml:space="preserve"> </w:t>
      </w:r>
      <w:hyperlink r:id="rId31">
        <w:r>
          <w:rPr>
            <w:rStyle w:val="Referenciaatema"/>
          </w:rPr>
          <w:t xml:space="preserve">[ver tema 3.A.10]</w:t>
        </w:r>
      </w:hyperlink>
      <w:r>
        <w:t xml:space="preserve">. El individuo parte de la lotería</w:t>
      </w:r>
      <w:r>
        <w:t xml:space="preserve"> </w:t>
      </w:r>
      <m:oMath>
        <m:d>
          <m:dPr>
            <m:begChr m:val="("/>
            <m:sepChr m:val=""/>
            <m:endChr m:val=")"/>
            <m:grow/>
          </m:dPr>
          <m:e>
            <m:bar>
              <m:barPr>
                <m:pos m:val="top"/>
              </m:barPr>
              <m:e>
                <m:r>
                  <m:t>W</m:t>
                </m:r>
              </m:e>
            </m:bar>
            <m:r>
              <m:rPr>
                <m:sty m:val="p"/>
              </m:rPr>
              <m:t>,</m:t>
            </m:r>
            <m:r>
              <m:t> </m:t>
            </m:r>
            <m:bar>
              <m:barPr>
                <m:pos m:val="top"/>
              </m:barPr>
              <m:e>
                <m:r>
                  <m:t>W</m:t>
                </m:r>
              </m:e>
            </m:bar>
            <m:r>
              <m:rPr>
                <m:sty m:val="p"/>
              </m:rPr>
              <m:t>−</m:t>
            </m:r>
            <m:r>
              <m:t>L</m:t>
            </m:r>
            <m:r>
              <m:rPr>
                <m:sty m:val="p"/>
              </m:rPr>
              <m:t>;</m:t>
            </m:r>
            <m:r>
              <m:t> </m:t>
            </m:r>
            <m:r>
              <m:t>1</m:t>
            </m:r>
            <m:r>
              <m:rPr>
                <m:sty m:val="p"/>
              </m:rPr>
              <m:t>−</m:t>
            </m:r>
            <m:r>
              <m:t>π</m:t>
            </m:r>
            <m:r>
              <m:rPr>
                <m:sty m:val="p"/>
              </m:rPr>
              <m:t>,</m:t>
            </m:r>
            <m:r>
              <m:t> </m:t>
            </m:r>
            <m:r>
              <m:t>π</m:t>
            </m:r>
          </m:e>
        </m:d>
      </m:oMath>
      <w:r>
        <w:t xml:space="preserve">: punto</w:t>
      </w:r>
      <w:r>
        <w:t xml:space="preserve"> </w:t>
      </w:r>
      <m:oMath>
        <m:r>
          <m:t>A</m:t>
        </m:r>
        <m:r>
          <m:rPr>
            <m:sty m:val="p"/>
          </m:rPr>
          <m:t>=</m:t>
        </m:r>
        <m:d>
          <m:dPr>
            <m:begChr m:val="("/>
            <m:sepChr m:val=""/>
            <m:endChr m:val=")"/>
            <m:grow/>
          </m:dPr>
          <m:e>
            <m:bar>
              <m:barPr>
                <m:pos m:val="top"/>
              </m:barPr>
              <m:e>
                <m:r>
                  <m:t>W</m:t>
                </m:r>
              </m:e>
            </m:bar>
            <m:r>
              <m:rPr>
                <m:sty m:val="p"/>
              </m:rPr>
              <m:t>,</m:t>
            </m:r>
            <m:bar>
              <m:barPr>
                <m:pos m:val="top"/>
              </m:barPr>
              <m:e>
                <m:r>
                  <m:t>W</m:t>
                </m:r>
              </m:e>
            </m:bar>
            <m:r>
              <m:rPr>
                <m:sty m:val="p"/>
              </m:rPr>
              <m:t>−</m:t>
            </m:r>
            <m:r>
              <m:t>L</m:t>
            </m:r>
          </m:e>
        </m:d>
      </m:oMath>
      <w:r>
        <w:t xml:space="preserve"> </w:t>
      </w:r>
      <w:r>
        <w:t xml:space="preserve">del gráfico </w:t>
      </w:r>
      <w:hyperlink w:anchor="fig_seguro_simetrico">
        <w:r>
          <w:rPr>
            <w:rStyle w:val="Hyperlink"/>
          </w:rPr>
          <w:t xml:space="preserve">7</w:t>
        </w:r>
      </w:hyperlink>
      <w:r>
        <w:t xml:space="preserve">, con la riqueza sin accidente,</w:t>
      </w:r>
      <w:r>
        <w:t xml:space="preserve"> </w:t>
      </w:r>
      <m:oMath>
        <m:sSub>
          <m:e>
            <m:r>
              <m:t>x</m:t>
            </m:r>
          </m:e>
          <m:sub>
            <m:r>
              <m:t>1</m:t>
            </m:r>
          </m:sub>
        </m:sSub>
      </m:oMath>
      <w:r>
        <w:t xml:space="preserve">, en el eje horizontal y con accidente,</w:t>
      </w:r>
      <w:r>
        <w:t xml:space="preserve"> </w:t>
      </w:r>
      <m:oMath>
        <m:sSub>
          <m:e>
            <m:r>
              <m:t>x</m:t>
            </m:r>
          </m:e>
          <m:sub>
            <m:r>
              <m:t>2</m:t>
            </m:r>
          </m:sub>
        </m:sSub>
      </m:oMath>
      <w:r>
        <w:t xml:space="preserve">, en el vertical; la bisectriz es la</w:t>
      </w:r>
      <w:r>
        <w:t xml:space="preserve"> </w:t>
      </w:r>
      <w:r>
        <w:rPr>
          <w:b/>
          <w:bCs/>
        </w:rPr>
        <w:t xml:space="preserve">línea de certeza</w:t>
      </w:r>
      <w:r>
        <w:t xml:space="preserve">. Si compra una cobertura</w:t>
      </w:r>
      <w:r>
        <w:t xml:space="preserve"> </w:t>
      </w:r>
      <m:oMath>
        <m:r>
          <m:t>S</m:t>
        </m:r>
      </m:oMath>
      <w:r>
        <w:t xml:space="preserve"> </w:t>
      </w:r>
      <w:r>
        <w:t xml:space="preserve">a una prima</w:t>
      </w:r>
      <w:r>
        <w:t xml:space="preserve"> </w:t>
      </w:r>
      <m:oMath>
        <m:r>
          <m:t>γ</m:t>
        </m:r>
      </m:oMath>
      <w:r>
        <w:t xml:space="preserve"> </w:t>
      </w:r>
      <w:r>
        <w:t xml:space="preserve">por euro asegurado,</w:t>
      </w:r>
      <w:r>
        <w:t xml:space="preserve"> </w:t>
      </w:r>
      <w:bookmarkStart w:id="92" w:name="eq_recta_aseguramiento"/>
      <w:bookmarkEnd w:id="92"/>
    </w:p>
    <w:p>
      <w:pPr>
        <w:pStyle w:val="Cajadeanotaciones"/>
      </w:pPr>
      <m:oMathPara>
        <m:oMathParaPr>
          <m:jc m:val="center"/>
        </m:oMathParaPr>
        <m:oMath>
          <m:d>
            <m:dPr>
              <m:begChr m:val=""/>
              <m:sepChr m:val=""/>
              <m:endChr m:val="}"/>
              <m:grow/>
            </m:dPr>
            <m:e>
              <m:m>
                <m:mPr>
                  <m:baseJc m:val="center"/>
                  <m:plcHide m:val="on"/>
                  <m:mcs>
                    <m:mc>
                      <m:mcPr>
                        <m:mcJc m:val="right"/>
                        <m:count m:val="1"/>
                      </m:mcPr>
                    </m:mc>
                    <m:mc>
                      <m:mcPr>
                        <m:mcJc m:val="left"/>
                        <m:count m:val="1"/>
                      </m:mcPr>
                    </m:mc>
                  </m:mcs>
                </m:mPr>
                <m:mr>
                  <m:e>
                    <m:sSub>
                      <m:e>
                        <m:r>
                          <m:t>x</m:t>
                        </m:r>
                      </m:e>
                      <m:sub>
                        <m:r>
                          <m:t>1</m:t>
                        </m:r>
                      </m:sub>
                    </m:sSub>
                  </m:e>
                  <m:e>
                    <m:r>
                      <m:rPr>
                        <m:sty m:val="p"/>
                      </m:rPr>
                      <m:t>=</m:t>
                    </m:r>
                    <m:bar>
                      <m:barPr>
                        <m:pos m:val="top"/>
                      </m:barPr>
                      <m:e>
                        <m:r>
                          <m:t>W</m:t>
                        </m:r>
                      </m:e>
                    </m:bar>
                    <m:r>
                      <m:rPr>
                        <m:sty m:val="p"/>
                      </m:rPr>
                      <m:t>−</m:t>
                    </m:r>
                    <m:r>
                      <m:t>γ</m:t>
                    </m:r>
                    <m:r>
                      <m:t>S</m:t>
                    </m:r>
                  </m:e>
                </m:mr>
                <m:mr>
                  <m:e>
                    <m:sSub>
                      <m:e>
                        <m:r>
                          <m:t>x</m:t>
                        </m:r>
                      </m:e>
                      <m:sub>
                        <m:r>
                          <m:t>2</m:t>
                        </m:r>
                      </m:sub>
                    </m:sSub>
                  </m:e>
                  <m:e>
                    <m:r>
                      <m:rPr>
                        <m:sty m:val="p"/>
                      </m:rPr>
                      <m:t>=</m:t>
                    </m:r>
                    <m:bar>
                      <m:barPr>
                        <m:pos m:val="top"/>
                      </m:barPr>
                      <m:e>
                        <m:r>
                          <m:t>W</m:t>
                        </m:r>
                      </m:e>
                    </m:bar>
                    <m:r>
                      <m:rPr>
                        <m:sty m:val="p"/>
                      </m:rPr>
                      <m:t>−</m:t>
                    </m:r>
                    <m:r>
                      <m:t>L</m:t>
                    </m:r>
                    <m:r>
                      <m:rPr>
                        <m:sty m:val="p"/>
                      </m:rPr>
                      <m:t>+</m:t>
                    </m:r>
                    <m:d>
                      <m:dPr>
                        <m:begChr m:val="("/>
                        <m:sepChr m:val=""/>
                        <m:endChr m:val=")"/>
                        <m:grow/>
                      </m:dPr>
                      <m:e>
                        <m:r>
                          <m:t>1</m:t>
                        </m:r>
                        <m:r>
                          <m:rPr>
                            <m:sty m:val="p"/>
                          </m:rPr>
                          <m:t>−</m:t>
                        </m:r>
                        <m:r>
                          <m:t>γ</m:t>
                        </m:r>
                      </m:e>
                    </m:d>
                    <m:r>
                      <m:t> </m:t>
                    </m:r>
                    <m:r>
                      <m:t>S</m:t>
                    </m:r>
                  </m:e>
                </m:mr>
              </m:m>
            </m:e>
          </m:d>
          <m:r>
            <m:t> </m:t>
          </m:r>
          <m:r>
            <m:rPr>
              <m:sty m:val="p"/>
            </m:rPr>
            <m:t>⇒</m:t>
          </m:r>
          <m:r>
            <m:t> </m:t>
          </m:r>
          <m:sSub>
            <m:e>
              <m:r>
                <m:t>x</m:t>
              </m:r>
            </m:e>
            <m:sub>
              <m:r>
                <m:t>2</m:t>
              </m:r>
            </m:sub>
          </m:sSub>
          <m:r>
            <m:rPr>
              <m:sty m:val="p"/>
            </m:rPr>
            <m:t>=</m:t>
          </m:r>
          <m:f>
            <m:fPr>
              <m:type m:val="bar"/>
            </m:fPr>
            <m:num>
              <m:bar>
                <m:barPr>
                  <m:pos m:val="top"/>
                </m:barPr>
                <m:e>
                  <m:r>
                    <m:t>W</m:t>
                  </m:r>
                </m:e>
              </m:bar>
            </m:num>
            <m:den>
              <m:r>
                <m:t>γ</m:t>
              </m:r>
            </m:den>
          </m:f>
          <m:r>
            <m:rPr>
              <m:sty m:val="p"/>
            </m:rPr>
            <m:t>−</m:t>
          </m:r>
          <m:r>
            <m:t>L</m:t>
          </m:r>
          <m:r>
            <m:rPr>
              <m:sty m:val="p"/>
            </m:rPr>
            <m:t>−</m:t>
          </m:r>
          <m:f>
            <m:fPr>
              <m:type m:val="bar"/>
            </m:fPr>
            <m:num>
              <m:r>
                <m:t>1</m:t>
              </m:r>
              <m:r>
                <m:rPr>
                  <m:sty m:val="p"/>
                </m:rPr>
                <m:t>−</m:t>
              </m:r>
              <m:r>
                <m:t>γ</m:t>
              </m:r>
            </m:num>
            <m:den>
              <m:r>
                <m:t>γ</m:t>
              </m:r>
            </m:den>
          </m:f>
          <m:r>
            <m:t> </m:t>
          </m:r>
          <m:sSub>
            <m:e>
              <m:r>
                <m:t>x</m:t>
              </m:r>
            </m:e>
            <m:sub>
              <m:r>
                <m:t>1</m:t>
              </m:r>
            </m:sub>
          </m:sSub>
          <m:r>
            <m:rPr>
              <m:sty m:val="p"/>
            </m:rPr>
            <m:t>,</m:t>
          </m:r>
        </m:oMath>
      </m:oMathPara>
    </w:p>
    <w:p>
      <w:pPr>
        <w:pStyle w:val="Cajadeanotaciones"/>
      </w:pPr>
      <w:r>
        <w:t xml:space="preserve">la</w:t>
      </w:r>
      <w:r>
        <w:t xml:space="preserve"> </w:t>
      </w:r>
      <w:r>
        <w:rPr>
          <w:b/>
          <w:bCs/>
        </w:rPr>
        <w:t xml:space="preserve">recta de aseguramiento</w:t>
      </w:r>
      <w:r>
        <w:t xml:space="preserve">, de pendiente</w:t>
      </w:r>
      <w:r>
        <w:t xml:space="preserve"> </w:t>
      </w:r>
      <m:oMath>
        <m:r>
          <m:rPr>
            <m:sty m:val="p"/>
          </m:rPr>
          <m:t>−</m:t>
        </m:r>
        <m:d>
          <m:dPr>
            <m:begChr m:val="("/>
            <m:sepChr m:val=""/>
            <m:endChr m:val=")"/>
            <m:grow/>
          </m:dPr>
          <m:e>
            <m:r>
              <m:t>1</m:t>
            </m:r>
            <m:r>
              <m:rPr>
                <m:sty m:val="p"/>
              </m:rPr>
              <m:t>−</m:t>
            </m:r>
            <m:r>
              <m:t>γ</m:t>
            </m:r>
          </m:e>
        </m:d>
        <m:r>
          <m:rPr>
            <m:sty m:val="p"/>
          </m:rPr>
          <m:t>/</m:t>
        </m:r>
        <m:r>
          <m:t>γ</m:t>
        </m:r>
      </m:oMath>
      <w:r>
        <w:t xml:space="preserve">: cada euro de más con accidente cuesta</w:t>
      </w:r>
      <w:r>
        <w:t xml:space="preserve"> </w:t>
      </w:r>
      <m:oMath>
        <m:r>
          <m:t>γ</m:t>
        </m:r>
        <m:r>
          <m:rPr>
            <m:sty m:val="p"/>
          </m:rPr>
          <m:t>/</m:t>
        </m:r>
        <m:d>
          <m:dPr>
            <m:begChr m:val="("/>
            <m:sepChr m:val=""/>
            <m:endChr m:val=")"/>
            <m:grow/>
          </m:dPr>
          <m:e>
            <m:r>
              <m:t>1</m:t>
            </m:r>
            <m:r>
              <m:rPr>
                <m:sty m:val="p"/>
              </m:rPr>
              <m:t>−</m:t>
            </m:r>
            <m:r>
              <m:t>γ</m:t>
            </m:r>
          </m:e>
        </m:d>
      </m:oMath>
      <w:r>
        <w:t xml:space="preserve"> </w:t>
      </w:r>
      <w:r>
        <w:t xml:space="preserve">euros sin accidente (es el equivalente de la recta de balance del consumidor con certidumbre</w:t>
      </w:r>
      <w:r>
        <w:t xml:space="preserve"> </w:t>
      </w:r>
      <w:hyperlink r:id="rId21">
        <w:r>
          <w:rPr>
            <w:rStyle w:val="Referenciaatema"/>
          </w:rPr>
          <w:t xml:space="preserve">[ver tema 3.A.8]</w:t>
        </w:r>
      </w:hyperlink>
      <w:r>
        <w:t xml:space="preserve">). Con competencia, el beneficio esperado de la aseguradora es nulo,</w:t>
      </w:r>
      <w:r>
        <w:t xml:space="preserve"> </w:t>
      </w:r>
      <m:oMath>
        <m:d>
          <m:dPr>
            <m:begChr m:val="("/>
            <m:sepChr m:val=""/>
            <m:endChr m:val=")"/>
            <m:grow/>
          </m:dPr>
          <m:e>
            <m:r>
              <m:t>1</m:t>
            </m:r>
            <m:r>
              <m:rPr>
                <m:sty m:val="p"/>
              </m:rPr>
              <m:t>−</m:t>
            </m:r>
            <m:r>
              <m:t>π</m:t>
            </m:r>
          </m:e>
        </m:d>
        <m:r>
          <m:t> </m:t>
        </m:r>
        <m:r>
          <m:t>γ</m:t>
        </m:r>
        <m:r>
          <m:t>S</m:t>
        </m:r>
        <m:r>
          <m:rPr>
            <m:sty m:val="p"/>
          </m:rPr>
          <m:t>+</m:t>
        </m:r>
        <m:r>
          <m:t>π</m:t>
        </m:r>
        <m:r>
          <m:t> </m:t>
        </m:r>
        <m:d>
          <m:dPr>
            <m:begChr m:val="("/>
            <m:sepChr m:val=""/>
            <m:endChr m:val=")"/>
            <m:grow/>
          </m:dPr>
          <m:e>
            <m:r>
              <m:t>γ</m:t>
            </m:r>
            <m:r>
              <m:t>S</m:t>
            </m:r>
            <m:r>
              <m:rPr>
                <m:sty m:val="p"/>
              </m:rPr>
              <m:t>−</m:t>
            </m:r>
            <m:r>
              <m:t>S</m:t>
            </m:r>
          </m:e>
        </m:d>
        <m:r>
          <m:rPr>
            <m:sty m:val="p"/>
          </m:rPr>
          <m:t>=</m:t>
        </m:r>
        <m:d>
          <m:dPr>
            <m:begChr m:val="("/>
            <m:sepChr m:val=""/>
            <m:endChr m:val=")"/>
            <m:grow/>
          </m:dPr>
          <m:e>
            <m:r>
              <m:t>γ</m:t>
            </m:r>
            <m:r>
              <m:rPr>
                <m:sty m:val="p"/>
              </m:rPr>
              <m:t>−</m:t>
            </m:r>
            <m:r>
              <m:t>π</m:t>
            </m:r>
          </m:e>
        </m:d>
        <m:r>
          <m:t> </m:t>
        </m:r>
        <m:r>
          <m:t>S</m:t>
        </m:r>
        <m:r>
          <m:rPr>
            <m:sty m:val="p"/>
          </m:rPr>
          <m:t>=</m:t>
        </m:r>
        <m:r>
          <m:t>0</m:t>
        </m:r>
      </m:oMath>
      <w:r>
        <w:t xml:space="preserve">, así que</w:t>
      </w:r>
      <w:r>
        <w:t xml:space="preserve"> </w:t>
      </w:r>
      <m:oMath>
        <m:r>
          <m:t>γ</m:t>
        </m:r>
        <m:r>
          <m:rPr>
            <m:sty m:val="p"/>
          </m:rPr>
          <m:t>=</m:t>
        </m:r>
        <m:r>
          <m:t>π</m:t>
        </m:r>
      </m:oMath>
      <w:r>
        <w:t xml:space="preserve">: la prima es</w:t>
      </w:r>
      <w:r>
        <w:t xml:space="preserve"> </w:t>
      </w:r>
      <w:r>
        <w:rPr>
          <w:b/>
          <w:bCs/>
        </w:rPr>
        <w:t xml:space="preserve">actuarialmente justa</w:t>
      </w:r>
      <w:r>
        <w:t xml:space="preserve"> </w:t>
      </w:r>
      <w:r>
        <w:t xml:space="preserve">y la recta de aseguramiento coincide con la</w:t>
      </w:r>
      <w:r>
        <w:t xml:space="preserve"> </w:t>
      </w:r>
      <w:r>
        <w:rPr>
          <w:b/>
          <w:bCs/>
        </w:rPr>
        <w:t xml:space="preserve">recta de isobeneficio nulo</w:t>
      </w:r>
      <w:r>
        <w:t xml:space="preserve"> </w:t>
      </w:r>
      <w:r>
        <w:t xml:space="preserve">de la aseguradora. La pendiente de la curva de indiferencia, en valor absoluto, es la relación marginal de sustitución estocástica, o entre estados,</w:t>
      </w:r>
      <w:r>
        <w:t xml:space="preserve"> </w:t>
      </w:r>
      <m:oMath>
        <m:r>
          <m:rPr>
            <m:sty m:val="p"/>
          </m:rPr>
          <m:t>R</m:t>
        </m:r>
        <m:r>
          <m:rPr>
            <m:sty m:val="p"/>
          </m:rPr>
          <m:t>M</m:t>
        </m:r>
        <m:r>
          <m:rPr>
            <m:sty m:val="p"/>
          </m:rPr>
          <m:t>S</m:t>
        </m:r>
        <m:r>
          <m:rPr>
            <m:sty m:val="p"/>
          </m:rPr>
          <m:t>E</m:t>
        </m:r>
        <m:r>
          <m:rPr>
            <m:sty m:val="p"/>
          </m:rPr>
          <m:t>=</m:t>
        </m:r>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r>
          <m:rPr>
            <m:sty m:val="p"/>
          </m:rPr>
          <m:t>/</m:t>
        </m:r>
        <m:d>
          <m:dPr>
            <m:begChr m:val="["/>
            <m:sepChr m:val=""/>
            <m:endChr m:val="]"/>
            <m:grow/>
          </m:dPr>
          <m:e>
            <m:r>
              <m:t>π</m:t>
            </m:r>
            <m:r>
              <m:t> </m:t>
            </m:r>
            <m:r>
              <m:t>u</m:t>
            </m:r>
            <m:r>
              <m:rPr>
                <m:sty m:val="p"/>
              </m:rPr>
              <m:t>′</m:t>
            </m:r>
            <m:d>
              <m:dPr>
                <m:begChr m:val="("/>
                <m:sepChr m:val=""/>
                <m:endChr m:val=")"/>
                <m:grow/>
              </m:dPr>
              <m:e>
                <m:sSub>
                  <m:e>
                    <m:r>
                      <m:t>x</m:t>
                    </m:r>
                  </m:e>
                  <m:sub>
                    <m:r>
                      <m:t>2</m:t>
                    </m:r>
                  </m:sub>
                </m:sSub>
              </m:e>
            </m:d>
          </m:e>
        </m:d>
      </m:oMath>
      <w:r>
        <w:t xml:space="preserve">, que en la línea de certeza vale</w:t>
      </w:r>
      <w:r>
        <w:t xml:space="preserve"> </w:t>
      </w:r>
      <m:oMath>
        <m:d>
          <m:dPr>
            <m:begChr m:val="("/>
            <m:sepChr m:val=""/>
            <m:endChr m:val=")"/>
            <m:grow/>
          </m:dPr>
          <m:e>
            <m:r>
              <m:t>1</m:t>
            </m:r>
            <m:r>
              <m:rPr>
                <m:sty m:val="p"/>
              </m:rPr>
              <m:t>−</m:t>
            </m:r>
            <m:r>
              <m:t>π</m:t>
            </m:r>
          </m:e>
        </m:d>
        <m:r>
          <m:rPr>
            <m:sty m:val="p"/>
          </m:rPr>
          <m:t>/</m:t>
        </m:r>
        <m:r>
          <m:t>π</m:t>
        </m:r>
      </m:oMath>
      <w:r>
        <w:t xml:space="preserve">. Con prima justa, la tangencia se da en la línea de certeza: el individuo averso</w:t>
      </w:r>
      <w:r>
        <w:t xml:space="preserve"> </w:t>
      </w:r>
      <w:r>
        <w:rPr>
          <w:i/>
          <w:iCs/>
        </w:rPr>
        <w:t xml:space="preserve">se asegura por completo</w:t>
      </w:r>
      <w:r>
        <w:t xml:space="preserve"> </w:t>
      </w:r>
      <w:r>
        <w:t xml:space="preserve">(punto</w:t>
      </w:r>
      <w:r>
        <w:t xml:space="preserve"> </w:t>
      </w:r>
      <m:oMath>
        <m:r>
          <m:t>E</m:t>
        </m:r>
      </m:oMath>
      <w:r>
        <w:t xml:space="preserve">), como establece el teorema de</w:t>
      </w:r>
      <w:r>
        <w:t xml:space="preserve"> </w:t>
      </w:r>
      <w:r>
        <w:rPr>
          <w:smallCaps/>
        </w:rPr>
        <w:t xml:space="preserve">Mossin</w:t>
      </w:r>
      <w:r>
        <w:t xml:space="preserve">; con una prima recargada,</w:t>
      </w:r>
      <w:r>
        <w:t xml:space="preserve"> </w:t>
      </w:r>
      <m:oMath>
        <m:r>
          <m:t>γ</m:t>
        </m:r>
        <m:r>
          <m:rPr>
            <m:sty m:val="p"/>
          </m:rPr>
          <m:t>&gt;</m:t>
        </m:r>
        <m:r>
          <m:t>π</m:t>
        </m:r>
      </m:oMath>
      <w:r>
        <w:t xml:space="preserve">, se asegura solo en parte</w:t>
      </w:r>
      <w:r>
        <w:t xml:space="preserve"> </w:t>
      </w:r>
      <w:hyperlink r:id="rId31">
        <w:r>
          <w:rPr>
            <w:rStyle w:val="Referenciaatema"/>
          </w:rPr>
          <w:t xml:space="preserve">[ver tema 3.A.10]</w:t>
        </w:r>
      </w:hyperlink>
      <w:r>
        <w:t xml:space="preserve">.</w:t>
      </w:r>
    </w:p>
    <w:bookmarkStart w:id="96" w:name="fig_seguro_simetrico"/>
    <w:p>
      <w:pPr>
        <w:pStyle w:val="ImageCaption"/>
        <w:pBdr>
          <w:top w:color="767171" w:space="4" w:sz="4" w:val="single"/>
          <w:left w:color="767171" w:space="4" w:sz="4" w:val="single"/>
          <w:bottom w:color="767171" w:space="4" w:sz="4" w:val="single"/>
          <w:right w:color="767171" w:space="4" w:sz="4" w:val="single"/>
        </w:pBdr>
        <w:shd w:color="auto" w:fill="E7E6E6" w:val="clear"/>
      </w:pPr>
      <w:r>
        <w:t xml:space="preserve">Gráfico 7.–</w:t>
      </w:r>
      <w:r>
        <w:t xml:space="preserve"> </w:t>
      </w:r>
      <w:r>
        <w:t xml:space="preserve">El seguro con información simétrica: dotación, recta de aseguramiento y seguro completo con prima justa</w:t>
      </w:r>
    </w:p>
    <w:p>
      <w:pPr>
        <w:pStyle w:val="CaptionedFigure"/>
        <w:pBdr>
          <w:top w:color="767171" w:space="4" w:sz="4" w:val="single"/>
          <w:left w:color="767171" w:space="4" w:sz="4" w:val="single"/>
          <w:bottom w:color="767171" w:space="4" w:sz="4" w:val="single"/>
          <w:right w:color="767171" w:space="4" w:sz="4" w:val="single"/>
        </w:pBdr>
        <w:shd w:color="auto" w:fill="E7E6E6" w:val="clear"/>
      </w:pPr>
      <w:r>
        <w:drawing>
          <wp:inline>
            <wp:extent cx="2626988" cy="2204957"/>
            <wp:effectExtent b="0" l="0" r="0" t="0"/>
            <wp:docPr descr="Gráfico 7.– El seguro con información simétrica: dotación, recta de aseguramiento y seguro completo con prima justa" title="" id="94" name="Picture"/>
            <a:graphic>
              <a:graphicData uri="http://schemas.openxmlformats.org/drawingml/2006/picture">
                <pic:pic>
                  <pic:nvPicPr>
                    <pic:cNvPr descr="C:\Users\vgutierrez\Documents\src\victorgutierrezmarcos.github.io-revision\oposicion\temario\fuentes\3A13\graficos/seguro-simetrico.png" id="95" name="Picture"/>
                    <pic:cNvPicPr>
                      <a:picLocks noChangeArrowheads="1" noChangeAspect="1"/>
                    </pic:cNvPicPr>
                  </pic:nvPicPr>
                  <pic:blipFill>
                    <a:blip r:embed="rId93"/>
                    <a:stretch>
                      <a:fillRect/>
                    </a:stretch>
                  </pic:blipFill>
                  <pic:spPr bwMode="auto">
                    <a:xfrm>
                      <a:off x="0" y="0"/>
                      <a:ext cx="2626988" cy="2204957"/>
                    </a:xfrm>
                    <a:prstGeom prst="rect">
                      <a:avLst/>
                    </a:prstGeom>
                    <a:noFill/>
                    <a:ln w="9525">
                      <a:noFill/>
                      <a:headEnd/>
                      <a:tailEnd/>
                    </a:ln>
                  </pic:spPr>
                </pic:pic>
              </a:graphicData>
            </a:graphic>
          </wp:inline>
        </w:drawing>
      </w:r>
    </w:p>
    <w:bookmarkEnd w:id="96"/>
    <w:p>
      <w:pPr>
        <w:pStyle w:val="Piedeimagen"/>
        <w:pBdr>
          <w:top w:color="767171" w:space="4" w:sz="4" w:val="single"/>
          <w:left w:color="767171" w:space="4" w:sz="4" w:val="single"/>
          <w:bottom w:color="767171" w:space="4" w:sz="4" w:val="single"/>
          <w:right w:color="767171" w:space="4" w:sz="4" w:val="single"/>
        </w:pBdr>
        <w:shd w:color="auto" w:fill="E7E6E6" w:val="clear"/>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6</w:t>
        </w:r>
      </w:hyperlink>
      <w:r>
        <w:t xml:space="preserve">)</w:t>
      </w:r>
      <w:r>
        <w:t xml:space="preserve">.</w:t>
      </w:r>
    </w:p>
    <w:p>
      <w:pPr>
        <w:pStyle w:val="Notaalopositor"/>
      </w:pPr>
      <w:r>
        <w:rPr>
          <w:b/>
          <w:bCs/>
        </w:rPr>
        <w:t xml:space="preserve">Nota al opositor. </w:t>
      </w:r>
      <w:r>
        <w:t xml:space="preserve">Es el modelo de seguros de la elección con riesgo</w:t>
      </w:r>
      <w:r>
        <w:t xml:space="preserve"> </w:t>
      </w:r>
      <w:hyperlink r:id="rId31">
        <w:r>
          <w:rPr>
            <w:rStyle w:val="Referenciaatema"/>
          </w:rPr>
          <w:t xml:space="preserve">[ver tema 3.A.10]</w:t>
        </w:r>
      </w:hyperlink>
      <w:r>
        <w:t xml:space="preserve">, con los 2 lados del mercado y 2 tipos de asegurado. En el cante basta con 2 frases: con prima justa, el averso se asegura por completo en la línea de certeza.</w:t>
      </w:r>
    </w:p>
    <w:bookmarkEnd w:id="97"/>
    <w:bookmarkStart w:id="130" w:name="ii_desarrollo_2"/>
    <w:p>
      <w:pPr>
        <w:pStyle w:val="Heading5"/>
      </w:pPr>
      <w:r>
        <w:t xml:space="preserve">ii) Desarrollo</w:t>
      </w:r>
    </w:p>
    <w:p>
      <w:pPr>
        <w:numPr>
          <w:ilvl w:val="0"/>
          <w:numId w:val="1043"/>
        </w:numPr>
      </w:pPr>
      <w:r>
        <w:t xml:space="preserve">Partimos de lo que ya sabemos del seguro con información simétrica (caja anterior) y lo desarrollamos paso a paso, con un gráfico para cada idea, en los mismos ejes.</w:t>
      </w:r>
      <w:r>
        <w:rPr>
          <w:rStyle w:val="FootnoteReference"/>
        </w:rPr>
        <w:footnoteReference w:id="98"/>
      </w:r>
    </w:p>
    <w:p>
      <w:pPr>
        <w:keepNext/>
        <w:numPr>
          <w:ilvl w:val="0"/>
          <w:numId w:val="1043"/>
        </w:numPr>
      </w:pPr>
      <w:r>
        <w:rPr>
          <w:i/>
          <w:iCs/>
        </w:rPr>
        <w:t xml:space="preserve">Introducimos heterogeneidad de la contraparte: conductores prudentes y temerarios</w:t>
      </w:r>
      <w:r>
        <w:t xml:space="preserve"> </w:t>
      </w:r>
      <w:r>
        <w:t xml:space="preserve">(gráfico </w:t>
      </w:r>
      <w:hyperlink w:anchor="fig_rs_a">
        <w:r>
          <w:rPr>
            <w:rStyle w:val="Hyperlink"/>
          </w:rPr>
          <w:t xml:space="preserve">8</w:t>
        </w:r>
      </w:hyperlink>
      <w:r>
        <w:t xml:space="preserve">).</w:t>
      </w:r>
    </w:p>
    <w:p>
      <w:pPr>
        <w:numPr>
          <w:ilvl w:val="1"/>
          <w:numId w:val="1044"/>
        </w:numPr>
      </w:pPr>
      <w:r>
        <w:t xml:space="preserve">Con 2 tipos hay 2 rectas de isobeneficio nulo,</w:t>
      </w:r>
      <w:r>
        <w:t xml:space="preserve"> </w:t>
      </w:r>
      <m:oMath>
        <m:d>
          <m:dPr>
            <m:begChr m:val="("/>
            <m:sepChr m:val=""/>
            <m:endChr m:val=")"/>
            <m:grow/>
          </m:dPr>
          <m:e>
            <m:r>
              <m:t>1</m:t>
            </m:r>
            <m:r>
              <m:rPr>
                <m:sty m:val="p"/>
              </m:rPr>
              <m:t>−</m:t>
            </m:r>
            <m:sSub>
              <m:e>
                <m:r>
                  <m:t>π</m:t>
                </m:r>
              </m:e>
              <m:sub>
                <m:r>
                  <m:t>i</m:t>
                </m:r>
              </m:sub>
            </m:sSub>
          </m:e>
        </m:d>
        <m:r>
          <m:t> </m:t>
        </m:r>
        <m:sSub>
          <m:e>
            <m:r>
              <m:t>x</m:t>
            </m:r>
          </m:e>
          <m:sub>
            <m:r>
              <m:t>1</m:t>
            </m:r>
          </m:sub>
        </m:sSub>
        <m:r>
          <m:rPr>
            <m:sty m:val="p"/>
          </m:rPr>
          <m:t>+</m:t>
        </m:r>
        <m:sSub>
          <m:e>
            <m:r>
              <m:t>π</m:t>
            </m:r>
          </m:e>
          <m:sub>
            <m:r>
              <m:t>i</m:t>
            </m:r>
          </m:sub>
        </m:sSub>
        <m:r>
          <m:t> </m:t>
        </m:r>
        <m:sSub>
          <m:e>
            <m:r>
              <m:t>x</m:t>
            </m:r>
          </m:e>
          <m:sub>
            <m:r>
              <m:t>2</m:t>
            </m:r>
          </m:sub>
        </m:sSub>
        <m:r>
          <m:rPr>
            <m:sty m:val="p"/>
          </m:rPr>
          <m:t>=</m:t>
        </m:r>
        <m:bar>
          <m:barPr>
            <m:pos m:val="top"/>
          </m:barPr>
          <m:e>
            <m:r>
              <m:t>W</m:t>
            </m:r>
          </m:e>
        </m:bar>
        <m:r>
          <m:rPr>
            <m:sty m:val="p"/>
          </m:rPr>
          <m:t>−</m:t>
        </m:r>
        <m:sSub>
          <m:e>
            <m:r>
              <m:t>π</m:t>
            </m:r>
          </m:e>
          <m:sub>
            <m:r>
              <m:t>i</m:t>
            </m:r>
          </m:sub>
        </m:sSub>
        <m:r>
          <m:t>L</m:t>
        </m:r>
      </m:oMath>
      <w:r>
        <w:t xml:space="preserve">, que salen de</w:t>
      </w:r>
      <w:r>
        <w:t xml:space="preserve"> </w:t>
      </w:r>
      <m:oMath>
        <m:r>
          <m:t>A</m:t>
        </m:r>
      </m:oMath>
      <w:r>
        <w:t xml:space="preserve"> </w:t>
      </w:r>
      <w:r>
        <w:t xml:space="preserve">con pendiente</w:t>
      </w:r>
      <w:r>
        <w:t xml:space="preserve"> </w:t>
      </w:r>
      <m:oMath>
        <m:r>
          <m:rPr>
            <m:sty m:val="p"/>
          </m:rPr>
          <m:t>−</m:t>
        </m:r>
        <m:d>
          <m:dPr>
            <m:begChr m:val="("/>
            <m:sepChr m:val=""/>
            <m:endChr m:val=")"/>
            <m:grow/>
          </m:dPr>
          <m:e>
            <m:r>
              <m:t>1</m:t>
            </m:r>
            <m:r>
              <m:rPr>
                <m:sty m:val="p"/>
              </m:rPr>
              <m:t>−</m:t>
            </m:r>
            <m:sSub>
              <m:e>
                <m:r>
                  <m:t>π</m:t>
                </m:r>
              </m:e>
              <m:sub>
                <m:r>
                  <m:t>i</m:t>
                </m:r>
              </m:sub>
            </m:sSub>
          </m:e>
        </m:d>
        <m:r>
          <m:rPr>
            <m:sty m:val="p"/>
          </m:rPr>
          <m:t>/</m:t>
        </m:r>
        <m:sSub>
          <m:e>
            <m:r>
              <m:t>π</m:t>
            </m:r>
          </m:e>
          <m:sub>
            <m:r>
              <m:t>i</m:t>
            </m:r>
          </m:sub>
        </m:sSub>
      </m:oMath>
      <w:r>
        <w:t xml:space="preserve">: la de los prudentes,</w:t>
      </w:r>
      <w:r>
        <w:t xml:space="preserve"> </w:t>
      </w:r>
      <m:oMath>
        <m:sSub>
          <m:e>
            <m:r>
              <m:t>π</m:t>
            </m:r>
          </m:e>
          <m:sub>
            <m:r>
              <m:rPr>
                <m:sty m:val="p"/>
              </m:rPr>
              <m:t>B</m:t>
            </m:r>
          </m:sub>
        </m:sSub>
      </m:oMath>
      <w:r>
        <w:t xml:space="preserve">, es más inclinada, porque su seguro es más barato.</w:t>
      </w:r>
    </w:p>
    <w:p>
      <w:pPr>
        <w:numPr>
          <w:ilvl w:val="1"/>
          <w:numId w:val="1044"/>
        </w:numPr>
      </w:pPr>
      <w:r>
        <w:rPr>
          <w:i/>
          <w:iCs/>
        </w:rPr>
        <w:t xml:space="preserve">Cruce único</w:t>
      </w:r>
      <w:r>
        <w:t xml:space="preserve">. Por cada punto pasan 2 curvas de indiferencia, y la del prudente es más inclinada, porque su RMSE es mayor (</w:t>
      </w:r>
      <m:oMath>
        <m:sSub>
          <m:e>
            <m:r>
              <m:t>π</m:t>
            </m:r>
          </m:e>
          <m:sub>
            <m:r>
              <m:rPr>
                <m:sty m:val="p"/>
              </m:rPr>
              <m:t>B</m:t>
            </m:r>
          </m:sub>
        </m:sSub>
        <m:r>
          <m:rPr>
            <m:sty m:val="p"/>
          </m:rPr>
          <m:t>&lt;</m:t>
        </m:r>
        <m:sSub>
          <m:e>
            <m:r>
              <m:t>π</m:t>
            </m:r>
          </m:e>
          <m:sub>
            <m:r>
              <m:rPr>
                <m:sty m:val="p"/>
              </m:rPr>
              <m:t>A</m:t>
            </m:r>
          </m:sub>
        </m:sSub>
      </m:oMath>
      <w:r>
        <w:t xml:space="preserve">): las 2 curvas se cortan una sola vez. Es lo que permitirá separarlos: a igualdad de precio, el temerario quiere más cobertura.</w:t>
      </w:r>
      <w:r>
        <w:rPr>
          <w:rStyle w:val="FootnoteReference"/>
        </w:rPr>
        <w:footnoteReference w:id="100"/>
      </w:r>
    </w:p>
    <w:bookmarkStart w:id="104" w:name="fig_rs_a"/>
    <w:p>
      <w:pPr>
        <w:pStyle w:val="ImageCaption"/>
      </w:pPr>
      <w:r>
        <w:t xml:space="preserve">Gráfico 8.–</w:t>
      </w:r>
      <w:r>
        <w:t xml:space="preserve"> </w:t>
      </w:r>
      <w:r>
        <w:t xml:space="preserve">Autoselección (a): con 2 tipos de conductor hay 2 rectas de isobeneficio nulo, más inclinada la de los prudentes</w:t>
      </w:r>
    </w:p>
    <w:p>
      <w:pPr>
        <w:pStyle w:val="CaptionedFigure"/>
      </w:pPr>
      <w:r>
        <w:drawing>
          <wp:inline>
            <wp:extent cx="3282950" cy="2780934"/>
            <wp:effectExtent b="0" l="0" r="0" t="0"/>
            <wp:docPr descr="Gráfico 8.– Autoselección (a): con 2 tipos de conductor hay 2 rectas de isobeneficio nulo, más inclinada la de los prudentes" title="" id="102" name="Picture"/>
            <a:graphic>
              <a:graphicData uri="http://schemas.openxmlformats.org/drawingml/2006/picture">
                <pic:pic>
                  <pic:nvPicPr>
                    <pic:cNvPr descr="C:\Users\vgutierrez\Documents\src\victorgutierrezmarcos.github.io-revision\oposicion\temario\fuentes\3A13\graficos/rothschild-stiglitz-paso1.png" id="103" name="Picture"/>
                    <pic:cNvPicPr>
                      <a:picLocks noChangeArrowheads="1" noChangeAspect="1"/>
                    </pic:cNvPicPr>
                  </pic:nvPicPr>
                  <pic:blipFill>
                    <a:blip r:embed="rId101"/>
                    <a:stretch>
                      <a:fillRect/>
                    </a:stretch>
                  </pic:blipFill>
                  <pic:spPr bwMode="auto">
                    <a:xfrm>
                      <a:off x="0" y="0"/>
                      <a:ext cx="3282950" cy="2780934"/>
                    </a:xfrm>
                    <a:prstGeom prst="rect">
                      <a:avLst/>
                    </a:prstGeom>
                    <a:noFill/>
                    <a:ln w="9525">
                      <a:noFill/>
                      <a:headEnd/>
                      <a:tailEnd/>
                    </a:ln>
                  </pic:spPr>
                </pic:pic>
              </a:graphicData>
            </a:graphic>
          </wp:inline>
        </w:drawing>
      </w:r>
    </w:p>
    <w:bookmarkEnd w:id="104"/>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Primer paso del gráfico </w:t>
      </w:r>
      <w:hyperlink w:anchor="fig_rothschild_stiglitz">
        <w:r>
          <w:rPr>
            <w:rStyle w:val="Hyperlink"/>
          </w:rPr>
          <w:t xml:space="preserve">13</w:t>
        </w:r>
      </w:hyperlink>
      <w:r>
        <w:t xml:space="preserve">.</w:t>
      </w:r>
    </w:p>
    <w:p>
      <w:pPr>
        <w:numPr>
          <w:ilvl w:val="0"/>
          <w:numId w:val="1045"/>
        </w:numPr>
      </w:pPr>
      <w:r>
        <w:rPr>
          <w:i/>
          <w:iCs/>
        </w:rPr>
        <w:t xml:space="preserve">Si la aseguradora pudiera distinguirlos, no habría problema</w:t>
      </w:r>
      <w:r>
        <w:t xml:space="preserve"> </w:t>
      </w:r>
      <w:r>
        <w:t xml:space="preserve">(</w:t>
      </w:r>
      <w:r>
        <w:rPr>
          <w:i/>
          <w:iCs/>
        </w:rPr>
        <w:t xml:space="preserve">first best</w:t>
      </w:r>
      <w:r>
        <w:t xml:space="preserve">, gráfico </w:t>
      </w:r>
      <w:hyperlink w:anchor="fig_rs_b">
        <w:r>
          <w:rPr>
            <w:rStyle w:val="Hyperlink"/>
          </w:rPr>
          <w:t xml:space="preserve">9</w:t>
        </w:r>
      </w:hyperlink>
      <w:r>
        <w:t xml:space="preserve">). Habría 2 mercados, cada uno con su prima, y cada tipo recibiría un seguro completo a su prima justa:</w:t>
      </w:r>
      <w:r>
        <w:t xml:space="preserve"> </w:t>
      </w:r>
      <m:oMath>
        <m:sSub>
          <m:e>
            <m:r>
              <m:t>E</m:t>
            </m:r>
          </m:e>
          <m:sub>
            <m:r>
              <m:rPr>
                <m:sty m:val="p"/>
              </m:rPr>
              <m:t>A</m:t>
            </m:r>
          </m:sub>
        </m:sSub>
      </m:oMath>
      <w:r>
        <w:t xml:space="preserve"> </w:t>
      </w:r>
      <w:r>
        <w:t xml:space="preserve">y</w:t>
      </w:r>
      <w:r>
        <w:t xml:space="preserve"> </w:t>
      </w:r>
      <m:oMath>
        <m:sSub>
          <m:e>
            <m:r>
              <m:t>E</m:t>
            </m:r>
          </m:e>
          <m:sub>
            <m:r>
              <m:rPr>
                <m:sty m:val="p"/>
              </m:rPr>
              <m:t>B</m:t>
            </m:r>
          </m:sub>
        </m:sSub>
      </m:oMath>
      <w:r>
        <w:t xml:space="preserve"> </w:t>
      </w:r>
      <w:r>
        <w:t xml:space="preserve">en la línea de certeza, donde su curva de indiferencia es tangente a su recta, como en el teorema de</w:t>
      </w:r>
      <w:r>
        <w:t xml:space="preserve"> </w:t>
      </w:r>
      <w:r>
        <w:rPr>
          <w:smallCaps/>
        </w:rPr>
        <w:t xml:space="preserve">Mossin</w:t>
      </w:r>
      <w:r>
        <w:t xml:space="preserve">.</w:t>
      </w:r>
    </w:p>
    <w:bookmarkStart w:id="108" w:name="fig_rs_b"/>
    <w:p>
      <w:pPr>
        <w:pStyle w:val="ImageCaption"/>
      </w:pPr>
      <w:r>
        <w:t xml:space="preserve">Gráfico 9.–</w:t>
      </w:r>
      <w:r>
        <w:t xml:space="preserve"> </w:t>
      </w:r>
      <w:r>
        <w:t xml:space="preserve">Autoselección (b): si la aseguradora distinguiera a los 2 tipos, cada uno tendría un seguro completo a su prima justa,</w:t>
      </w:r>
      <w:r>
        <w:t xml:space="preserve"> </w:t>
      </w:r>
      <m:oMath>
        <m:sSub>
          <m:e>
            <m:r>
              <m:t>E</m:t>
            </m:r>
          </m:e>
          <m:sub>
            <m:r>
              <m:rPr>
                <m:sty m:val="p"/>
              </m:rPr>
              <m:t>A</m:t>
            </m:r>
          </m:sub>
        </m:sSub>
      </m:oMath>
      <w:r>
        <w:t xml:space="preserve"> </w:t>
      </w:r>
      <w:r>
        <w:t xml:space="preserve">y</w:t>
      </w:r>
      <w:r>
        <w:t xml:space="preserve"> </w:t>
      </w:r>
      <m:oMath>
        <m:sSub>
          <m:e>
            <m:r>
              <m:t>E</m:t>
            </m:r>
          </m:e>
          <m:sub>
            <m:r>
              <m:rPr>
                <m:sty m:val="p"/>
              </m:rPr>
              <m:t>B</m:t>
            </m:r>
          </m:sub>
        </m:sSub>
      </m:oMath>
    </w:p>
    <w:p>
      <w:pPr>
        <w:pStyle w:val="CaptionedFigure"/>
      </w:pPr>
      <w:r>
        <w:drawing>
          <wp:inline>
            <wp:extent cx="3282950" cy="2780934"/>
            <wp:effectExtent b="0" l="0" r="0" t="0"/>
            <wp:docPr descr="Gráfico 9.– Autoselección (b): si la aseguradora distinguiera a los 2 tipos, cada uno tendría un seguro completo a su prima justa, E_{\mathrm{A}} y E_{\mathrm{B}}" title="" id="106" name="Picture"/>
            <a:graphic>
              <a:graphicData uri="http://schemas.openxmlformats.org/drawingml/2006/picture">
                <pic:pic>
                  <pic:nvPicPr>
                    <pic:cNvPr descr="C:\Users\vgutierrez\Documents\src\victorgutierrezmarcos.github.io-revision\oposicion\temario\fuentes\3A13\graficos/rothschild-stiglitz-paso2.png" id="107" name="Picture"/>
                    <pic:cNvPicPr>
                      <a:picLocks noChangeArrowheads="1" noChangeAspect="1"/>
                    </pic:cNvPicPr>
                  </pic:nvPicPr>
                  <pic:blipFill>
                    <a:blip r:embed="rId105"/>
                    <a:stretch>
                      <a:fillRect/>
                    </a:stretch>
                  </pic:blipFill>
                  <pic:spPr bwMode="auto">
                    <a:xfrm>
                      <a:off x="0" y="0"/>
                      <a:ext cx="3282950" cy="2780934"/>
                    </a:xfrm>
                    <a:prstGeom prst="rect">
                      <a:avLst/>
                    </a:prstGeom>
                    <a:noFill/>
                    <a:ln w="9525">
                      <a:noFill/>
                      <a:headEnd/>
                      <a:tailEnd/>
                    </a:ln>
                  </pic:spPr>
                </pic:pic>
              </a:graphicData>
            </a:graphic>
          </wp:inline>
        </w:drawing>
      </w:r>
    </w:p>
    <w:bookmarkEnd w:id="108"/>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y</w:t>
      </w:r>
      <w:r>
        <w:t xml:space="preserve"> </w:t>
      </w:r>
      <w:r>
        <w:rPr>
          <w:smallCaps/>
        </w:rPr>
        <w:t xml:space="preserve">Nicholson</w:t>
      </w:r>
      <w:r>
        <w:t xml:space="preserve"> </w:t>
      </w:r>
      <w:r>
        <w:t xml:space="preserve">y</w:t>
      </w:r>
      <w:r>
        <w:t xml:space="preserve"> </w:t>
      </w:r>
      <w:r>
        <w:rPr>
          <w:smallCaps/>
        </w:rPr>
        <w:t xml:space="preserve">Snyder</w:t>
      </w:r>
      <w:r>
        <w:t xml:space="preserve"> </w:t>
      </w:r>
      <w:r>
        <w:t xml:space="preserve">(</w:t>
      </w:r>
      <w:hyperlink w:anchor="ref_NicholsonSnyder2017Microeconomic">
        <w:r>
          <w:rPr>
            <w:rStyle w:val="Hyperlink"/>
          </w:rPr>
          <w:t xml:space="preserve">2017, cap. 18</w:t>
        </w:r>
      </w:hyperlink>
      <w:r>
        <w:t xml:space="preserve">)</w:t>
      </w:r>
      <w:r>
        <w:t xml:space="preserve">. Segundo paso del gráfico </w:t>
      </w:r>
      <w:hyperlink w:anchor="fig_rothschild_stiglitz">
        <w:r>
          <w:rPr>
            <w:rStyle w:val="Hyperlink"/>
          </w:rPr>
          <w:t xml:space="preserve">13</w:t>
        </w:r>
      </w:hyperlink>
      <w:r>
        <w:t xml:space="preserve">.</w:t>
      </w:r>
    </w:p>
    <w:p>
      <w:pPr>
        <w:numPr>
          <w:ilvl w:val="0"/>
          <w:numId w:val="1046"/>
        </w:numPr>
      </w:pPr>
      <w:r>
        <w:rPr>
          <w:i/>
          <w:iCs/>
        </w:rPr>
        <w:t xml:space="preserve">…pero no puede distinguirlos</w:t>
      </w:r>
      <w:r>
        <w:t xml:space="preserve"> </w:t>
      </w:r>
      <w:r>
        <w:t xml:space="preserve">(gráfico </w:t>
      </w:r>
      <w:hyperlink w:anchor="fig_rs_c">
        <w:r>
          <w:rPr>
            <w:rStyle w:val="Hyperlink"/>
          </w:rPr>
          <w:t xml:space="preserve">10</w:t>
        </w:r>
      </w:hyperlink>
      <w:r>
        <w:t xml:space="preserve">). Si ofreciera los 2 contratos, los temerarios se harían pasar por prudentes y elegirían</w:t>
      </w:r>
      <w:r>
        <w:t xml:space="preserve"> </w:t>
      </w:r>
      <m:oMath>
        <m:sSub>
          <m:e>
            <m:r>
              <m:t>E</m:t>
            </m:r>
          </m:e>
          <m:sub>
            <m:r>
              <m:rPr>
                <m:sty m:val="p"/>
              </m:rPr>
              <m:t>B</m:t>
            </m:r>
          </m:sub>
        </m:sSub>
      </m:oMath>
      <w:r>
        <w:t xml:space="preserve">, más barato, que está en una curva de indiferencia suya más alta (</w:t>
      </w:r>
      <m:oMath>
        <m:sSub>
          <m:e>
            <m:r>
              <m:t>U</m:t>
            </m:r>
          </m:e>
          <m:sub>
            <m:r>
              <m:rPr>
                <m:sty m:val="p"/>
              </m:rPr>
              <m:t>A</m:t>
            </m:r>
          </m:sub>
        </m:sSub>
        <m:r>
          <m:rPr>
            <m:sty m:val="p"/>
          </m:rPr>
          <m:t>′</m:t>
        </m:r>
      </m:oMath>
      <w:r>
        <w:t xml:space="preserve">). Con los temerarios dentro,</w:t>
      </w:r>
      <w:r>
        <w:t xml:space="preserve"> </w:t>
      </w:r>
      <m:oMath>
        <m:sSub>
          <m:e>
            <m:r>
              <m:t>E</m:t>
            </m:r>
          </m:e>
          <m:sub>
            <m:r>
              <m:rPr>
                <m:sty m:val="p"/>
              </m:rPr>
              <m:t>B</m:t>
            </m:r>
          </m:sub>
        </m:sSub>
      </m:oMath>
      <w:r>
        <w:t xml:space="preserve"> </w:t>
      </w:r>
      <w:r>
        <w:t xml:space="preserve">daría pérdidas.</w:t>
      </w:r>
    </w:p>
    <w:bookmarkStart w:id="112" w:name="fig_rs_c"/>
    <w:p>
      <w:pPr>
        <w:pStyle w:val="ImageCaption"/>
      </w:pPr>
      <w:r>
        <w:t xml:space="preserve">Gráfico 10.–</w:t>
      </w:r>
      <w:r>
        <w:t xml:space="preserve"> </w:t>
      </w:r>
      <w:r>
        <w:t xml:space="preserve">Autoselección (c): sin distinguirlos, los temerarios prefieren el contrato de los prudentes,</w:t>
      </w:r>
      <w:r>
        <w:t xml:space="preserve"> </w:t>
      </w:r>
      <m:oMath>
        <m:sSub>
          <m:e>
            <m:r>
              <m:t>E</m:t>
            </m:r>
          </m:e>
          <m:sub>
            <m:r>
              <m:rPr>
                <m:sty m:val="p"/>
              </m:rPr>
              <m:t>B</m:t>
            </m:r>
          </m:sub>
        </m:sSub>
      </m:oMath>
    </w:p>
    <w:p>
      <w:pPr>
        <w:pStyle w:val="CaptionedFigure"/>
      </w:pPr>
      <w:r>
        <w:drawing>
          <wp:inline>
            <wp:extent cx="3282950" cy="2780934"/>
            <wp:effectExtent b="0" l="0" r="0" t="0"/>
            <wp:docPr descr="Gráfico 10.– Autoselección (c): sin distinguirlos, los temerarios prefieren el contrato de los prudentes, E_{\mathrm{B}}" title="" id="110" name="Picture"/>
            <a:graphic>
              <a:graphicData uri="http://schemas.openxmlformats.org/drawingml/2006/picture">
                <pic:pic>
                  <pic:nvPicPr>
                    <pic:cNvPr descr="C:\Users\vgutierrez\Documents\src\victorgutierrezmarcos.github.io-revision\oposicion\temario\fuentes\3A13\graficos/rothschild-stiglitz-paso3.png" id="111" name="Picture"/>
                    <pic:cNvPicPr>
                      <a:picLocks noChangeArrowheads="1" noChangeAspect="1"/>
                    </pic:cNvPicPr>
                  </pic:nvPicPr>
                  <pic:blipFill>
                    <a:blip r:embed="rId109"/>
                    <a:stretch>
                      <a:fillRect/>
                    </a:stretch>
                  </pic:blipFill>
                  <pic:spPr bwMode="auto">
                    <a:xfrm>
                      <a:off x="0" y="0"/>
                      <a:ext cx="3282950" cy="2780934"/>
                    </a:xfrm>
                    <a:prstGeom prst="rect">
                      <a:avLst/>
                    </a:prstGeom>
                    <a:noFill/>
                    <a:ln w="9525">
                      <a:noFill/>
                      <a:headEnd/>
                      <a:tailEnd/>
                    </a:ln>
                  </pic:spPr>
                </pic:pic>
              </a:graphicData>
            </a:graphic>
          </wp:inline>
        </w:drawing>
      </w:r>
    </w:p>
    <w:bookmarkEnd w:id="112"/>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Tercer paso del gráfico </w:t>
      </w:r>
      <w:hyperlink w:anchor="fig_rothschild_stiglitz">
        <w:r>
          <w:rPr>
            <w:rStyle w:val="Hyperlink"/>
          </w:rPr>
          <w:t xml:space="preserve">13</w:t>
        </w:r>
      </w:hyperlink>
      <w:r>
        <w:t xml:space="preserve">.</w:t>
      </w:r>
    </w:p>
    <w:p>
      <w:pPr>
        <w:keepNext/>
        <w:numPr>
          <w:ilvl w:val="0"/>
          <w:numId w:val="1047"/>
        </w:numPr>
      </w:pPr>
      <w:r>
        <w:rPr>
          <w:i/>
          <w:iCs/>
        </w:rPr>
        <w:t xml:space="preserve">Una prima promedio no es una solución, porque hay competencia y surgirían competidoras</w:t>
      </w:r>
      <w:r>
        <w:t xml:space="preserve">.</w:t>
      </w:r>
    </w:p>
    <w:p>
      <w:pPr>
        <w:numPr>
          <w:ilvl w:val="1"/>
          <w:numId w:val="1048"/>
        </w:numPr>
      </w:pPr>
      <w:r>
        <w:t xml:space="preserve">Si se agrupa a todos al riesgo medio,</w:t>
      </w:r>
      <w:r>
        <w:t xml:space="preserve"> </w:t>
      </w:r>
      <m:oMath>
        <m:bar>
          <m:barPr>
            <m:pos m:val="top"/>
          </m:barPr>
          <m:e>
            <m:r>
              <m:t>π</m:t>
            </m:r>
          </m:e>
        </m:bar>
        <m:r>
          <m:rPr>
            <m:sty m:val="p"/>
          </m:rPr>
          <m:t>=</m:t>
        </m:r>
        <m:r>
          <m:t>ν</m:t>
        </m:r>
        <m:r>
          <m:t> </m:t>
        </m:r>
        <m:sSub>
          <m:e>
            <m:r>
              <m:t>π</m:t>
            </m:r>
          </m:e>
          <m:sub>
            <m:r>
              <m:rPr>
                <m:sty m:val="p"/>
              </m:rPr>
              <m:t>B</m:t>
            </m:r>
          </m:sub>
        </m:sSub>
        <m:r>
          <m:rPr>
            <m:sty m:val="p"/>
          </m:rPr>
          <m:t>+</m:t>
        </m:r>
        <m:d>
          <m:dPr>
            <m:begChr m:val="("/>
            <m:sepChr m:val=""/>
            <m:endChr m:val=")"/>
            <m:grow/>
          </m:dPr>
          <m:e>
            <m:r>
              <m:t>1</m:t>
            </m:r>
            <m:r>
              <m:rPr>
                <m:sty m:val="p"/>
              </m:rPr>
              <m:t>−</m:t>
            </m:r>
            <m:r>
              <m:t>ν</m:t>
            </m:r>
          </m:e>
        </m:d>
        <m:r>
          <m:t> </m:t>
        </m:r>
        <m:sSub>
          <m:e>
            <m:r>
              <m:t>π</m:t>
            </m:r>
          </m:e>
          <m:sub>
            <m:r>
              <m:rPr>
                <m:sty m:val="p"/>
              </m:rPr>
              <m:t>A</m:t>
            </m:r>
          </m:sub>
        </m:sSub>
      </m:oMath>
      <w:r>
        <w:t xml:space="preserve">, la recta de isobeneficio nulo queda entre las 2, y un contrato común como</w:t>
      </w:r>
      <w:r>
        <w:t xml:space="preserve"> </w:t>
      </w:r>
      <m:oMath>
        <m:r>
          <m:t>M</m:t>
        </m:r>
      </m:oMath>
      <w:r>
        <w:t xml:space="preserve">, sobre ella, cubre costes con la siniestralidad media (gráfico </w:t>
      </w:r>
      <w:hyperlink w:anchor="fig_rs_d">
        <w:r>
          <w:rPr>
            <w:rStyle w:val="Hyperlink"/>
          </w:rPr>
          <w:t xml:space="preserve">11</w:t>
        </w:r>
      </w:hyperlink>
      <w:r>
        <w:t xml:space="preserve">).</w:t>
      </w:r>
    </w:p>
    <w:p>
      <w:pPr>
        <w:numPr>
          <w:ilvl w:val="1"/>
          <w:numId w:val="1048"/>
        </w:numPr>
      </w:pPr>
      <w:r>
        <w:t xml:space="preserve">Pero en</w:t>
      </w:r>
      <w:r>
        <w:t xml:space="preserve"> </w:t>
      </w:r>
      <m:oMath>
        <m:r>
          <m:t>M</m:t>
        </m:r>
      </m:oMath>
      <w:r>
        <w:t xml:space="preserve"> </w:t>
      </w:r>
      <w:r>
        <w:t xml:space="preserve">los clientes no están en una tangencia: la curva del prudente que pasa por</w:t>
      </w:r>
      <w:r>
        <w:t xml:space="preserve"> </w:t>
      </w:r>
      <m:oMath>
        <m:r>
          <m:t>M</m:t>
        </m:r>
      </m:oMath>
      <w:r>
        <w:t xml:space="preserve"> </w:t>
      </w:r>
      <w:r>
        <w:t xml:space="preserve">es más inclinada que la del temerario (gráfico </w:t>
      </w:r>
      <w:hyperlink w:anchor="fig_rs_agrupador">
        <w:r>
          <w:rPr>
            <w:rStyle w:val="Hyperlink"/>
          </w:rPr>
          <w:t xml:space="preserve">12</w:t>
        </w:r>
      </w:hyperlink>
      <w:r>
        <w:t xml:space="preserve">). Siempre hay contratos con algo menos de cobertura y una prima algo menor (zona rayada) que prefieren los prudentes pero no los temerarios y que, como solo atraen a prudentes, dan beneficio.</w:t>
      </w:r>
    </w:p>
    <w:p>
      <w:pPr>
        <w:numPr>
          <w:ilvl w:val="1"/>
          <w:numId w:val="1048"/>
        </w:numPr>
      </w:pPr>
      <w:r>
        <w:t xml:space="preserve">Una aseguradora que entre ofreciendo uno de ellos, como</w:t>
      </w:r>
      <w:r>
        <w:t xml:space="preserve"> </w:t>
      </w:r>
      <m:oMath>
        <m:r>
          <m:t>N</m:t>
        </m:r>
      </m:oMath>
      <w:r>
        <w:t xml:space="preserve">, se lleva a la «buena clientela» (</w:t>
      </w:r>
      <w:r>
        <w:rPr>
          <w:i/>
          <w:iCs/>
        </w:rPr>
        <w:t xml:space="preserve">cream skimming</w:t>
      </w:r>
      <w:r>
        <w:t xml:space="preserve">), y</w:t>
      </w:r>
      <w:r>
        <w:t xml:space="preserve"> </w:t>
      </w:r>
      <m:oMath>
        <m:r>
          <m:t>M</m:t>
        </m:r>
      </m:oMath>
      <w:r>
        <w:t xml:space="preserve">, que cubría costes con la siniestralidad media, deja de cubrirlos con la de los temerarios: desaparece. Es la selección adversa en acción, y ocurre con cualquier contrato que trate igual a toda la población:</w:t>
      </w:r>
      <w:r>
        <w:t xml:space="preserve"> </w:t>
      </w:r>
      <w:r>
        <w:rPr>
          <w:i/>
          <w:iCs/>
        </w:rPr>
        <w:t xml:space="preserve">no hay equilibrio agrupador</w:t>
      </w:r>
      <w:r>
        <w:t xml:space="preserve">.</w:t>
      </w:r>
    </w:p>
    <w:bookmarkStart w:id="116" w:name="fig_rs_d"/>
    <w:p>
      <w:pPr>
        <w:pStyle w:val="ImageCaption"/>
      </w:pPr>
      <w:r>
        <w:t xml:space="preserve">Gráfico 11.–</w:t>
      </w:r>
      <w:r>
        <w:t xml:space="preserve"> </w:t>
      </w:r>
      <w:r>
        <w:t xml:space="preserve">Autoselección (d): una prima media, sobre la recta del riesgo medio</w:t>
      </w:r>
      <w:r>
        <w:t xml:space="preserve"> </w:t>
      </w:r>
      <m:oMath>
        <m:bar>
          <m:barPr>
            <m:pos m:val="top"/>
          </m:barPr>
          <m:e>
            <m:r>
              <m:t>π</m:t>
            </m:r>
          </m:e>
        </m:bar>
      </m:oMath>
      <w:r>
        <w:t xml:space="preserve">, con el contrato común</w:t>
      </w:r>
      <w:r>
        <w:t xml:space="preserve"> </w:t>
      </w:r>
      <m:oMath>
        <m:r>
          <m:t>M</m:t>
        </m:r>
      </m:oMath>
    </w:p>
    <w:p>
      <w:pPr>
        <w:pStyle w:val="CaptionedFigure"/>
      </w:pPr>
      <w:r>
        <w:drawing>
          <wp:inline>
            <wp:extent cx="3282950" cy="2780934"/>
            <wp:effectExtent b="0" l="0" r="0" t="0"/>
            <wp:docPr descr="Gráfico 11.– Autoselección (d): una prima media, sobre la recta del riesgo medio \overline{\pi}, con el contrato común M" title="" id="114" name="Picture"/>
            <a:graphic>
              <a:graphicData uri="http://schemas.openxmlformats.org/drawingml/2006/picture">
                <pic:pic>
                  <pic:nvPicPr>
                    <pic:cNvPr descr="C:\Users\vgutierrez\Documents\src\victorgutierrezmarcos.github.io-revision\oposicion\temario\fuentes\3A13\graficos/rs-agrupador-paso1.png" id="115" name="Picture"/>
                    <pic:cNvPicPr>
                      <a:picLocks noChangeArrowheads="1" noChangeAspect="1"/>
                    </pic:cNvPicPr>
                  </pic:nvPicPr>
                  <pic:blipFill>
                    <a:blip r:embed="rId113"/>
                    <a:stretch>
                      <a:fillRect/>
                    </a:stretch>
                  </pic:blipFill>
                  <pic:spPr bwMode="auto">
                    <a:xfrm>
                      <a:off x="0" y="0"/>
                      <a:ext cx="3282950" cy="2780934"/>
                    </a:xfrm>
                    <a:prstGeom prst="rect">
                      <a:avLst/>
                    </a:prstGeom>
                    <a:noFill/>
                    <a:ln w="9525">
                      <a:noFill/>
                      <a:headEnd/>
                      <a:tailEnd/>
                    </a:ln>
                  </pic:spPr>
                </pic:pic>
              </a:graphicData>
            </a:graphic>
          </wp:inline>
        </w:drawing>
      </w:r>
    </w:p>
    <w:bookmarkEnd w:id="116"/>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y</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 Primer paso del gráfico </w:t>
      </w:r>
      <w:hyperlink w:anchor="fig_rs_agrupador">
        <w:r>
          <w:rPr>
            <w:rStyle w:val="Hyperlink"/>
          </w:rPr>
          <w:t xml:space="preserve">12</w:t>
        </w:r>
      </w:hyperlink>
      <w:r>
        <w:t xml:space="preserve">.</w:t>
      </w:r>
    </w:p>
    <w:bookmarkStart w:id="120" w:name="fig_rs_agrupador"/>
    <w:p>
      <w:pPr>
        <w:pStyle w:val="ImageCaption"/>
      </w:pPr>
      <w:r>
        <w:t xml:space="preserve">Gráfico 12.–</w:t>
      </w:r>
      <w:r>
        <w:t xml:space="preserve"> </w:t>
      </w:r>
      <w:r>
        <w:t xml:space="preserve">Autoselección (e): el contrato agrupador no se sostiene;</w:t>
      </w:r>
      <w:r>
        <w:t xml:space="preserve"> </w:t>
      </w:r>
      <m:oMath>
        <m:r>
          <m:t>N</m:t>
        </m:r>
      </m:oMath>
      <w:r>
        <w:t xml:space="preserve"> </w:t>
      </w:r>
      <w:r>
        <w:t xml:space="preserve">atrae solo a los prudentes (</w:t>
      </w:r>
      <w:r>
        <w:rPr>
          <w:i/>
          <w:iCs/>
        </w:rPr>
        <w:t xml:space="preserve">cream skimming</w:t>
      </w:r>
      <w:r>
        <w:t xml:space="preserve">)</w:t>
      </w:r>
    </w:p>
    <w:p>
      <w:pPr>
        <w:pStyle w:val="CaptionedFigure"/>
      </w:pPr>
      <w:r>
        <w:drawing>
          <wp:inline>
            <wp:extent cx="3282950" cy="2780934"/>
            <wp:effectExtent b="0" l="0" r="0" t="0"/>
            <wp:docPr descr="Gráfico 12.– Autoselección (e): el contrato agrupador no se sostiene; N atrae solo a los prudentes (cream skimming)" title="" id="118" name="Picture"/>
            <a:graphic>
              <a:graphicData uri="http://schemas.openxmlformats.org/drawingml/2006/picture">
                <pic:pic>
                  <pic:nvPicPr>
                    <pic:cNvPr descr="C:\Users\vgutierrez\Documents\src\victorgutierrezmarcos.github.io-revision\oposicion\temario\fuentes\3A13\graficos/rs-agrupador.png" id="119" name="Picture"/>
                    <pic:cNvPicPr>
                      <a:picLocks noChangeArrowheads="1" noChangeAspect="1"/>
                    </pic:cNvPicPr>
                  </pic:nvPicPr>
                  <pic:blipFill>
                    <a:blip r:embed="rId117"/>
                    <a:stretch>
                      <a:fillRect/>
                    </a:stretch>
                  </pic:blipFill>
                  <pic:spPr bwMode="auto">
                    <a:xfrm>
                      <a:off x="0" y="0"/>
                      <a:ext cx="3282950" cy="2780934"/>
                    </a:xfrm>
                    <a:prstGeom prst="rect">
                      <a:avLst/>
                    </a:prstGeom>
                    <a:noFill/>
                    <a:ln w="9525">
                      <a:noFill/>
                      <a:headEnd/>
                      <a:tailEnd/>
                    </a:ln>
                  </pic:spPr>
                </pic:pic>
              </a:graphicData>
            </a:graphic>
          </wp:inline>
        </w:drawing>
      </w:r>
    </w:p>
    <w:bookmarkEnd w:id="120"/>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y</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w:t>
      </w:r>
    </w:p>
    <w:p>
      <w:pPr>
        <w:keepNext/>
        <w:numPr>
          <w:ilvl w:val="0"/>
          <w:numId w:val="1049"/>
        </w:numPr>
      </w:pPr>
      <w:r>
        <w:rPr>
          <w:i/>
          <w:iCs/>
        </w:rPr>
        <w:t xml:space="preserve">Solución: contratos diferenciados y autoselección</w:t>
      </w:r>
      <w:r>
        <w:t xml:space="preserve">. La aseguradora diseña un contrato para cada tipo, de forma que cada uno atraiga solo a aquellos para los que se ha diseñado. El equilibrio, si existe, es</w:t>
      </w:r>
      <w:r>
        <w:t xml:space="preserve"> </w:t>
      </w:r>
      <w:r>
        <w:rPr>
          <w:b/>
          <w:bCs/>
        </w:rPr>
        <w:t xml:space="preserve">separador</w:t>
      </w:r>
      <w:r>
        <w:t xml:space="preserve"> </w:t>
      </w:r>
      <w:r>
        <w:t xml:space="preserve">(gráfico </w:t>
      </w:r>
      <w:hyperlink w:anchor="fig_rothschild_stiglitz">
        <w:r>
          <w:rPr>
            <w:rStyle w:val="Hyperlink"/>
          </w:rPr>
          <w:t xml:space="preserve">13</w:t>
        </w:r>
      </w:hyperlink>
      <w:r>
        <w:t xml:space="preserve">):</w:t>
      </w:r>
    </w:p>
    <w:p>
      <w:pPr>
        <w:numPr>
          <w:ilvl w:val="1"/>
          <w:numId w:val="1050"/>
        </w:numPr>
      </w:pPr>
      <w:r>
        <w:t xml:space="preserve">los temerarios reciben un</w:t>
      </w:r>
      <w:r>
        <w:t xml:space="preserve"> </w:t>
      </w:r>
      <w:r>
        <w:rPr>
          <w:i/>
          <w:iCs/>
        </w:rPr>
        <w:t xml:space="preserve">seguro completo a su prima justa</w:t>
      </w:r>
      <w:r>
        <w:t xml:space="preserve">,</w:t>
      </w:r>
      <w:r>
        <w:t xml:space="preserve"> </w:t>
      </w:r>
      <m:oMath>
        <m:sSub>
          <m:e>
            <m:r>
              <m:t>E</m:t>
            </m:r>
          </m:e>
          <m:sub>
            <m:r>
              <m:rPr>
                <m:sty m:val="p"/>
              </m:rPr>
              <m:t>A</m:t>
            </m:r>
          </m:sub>
        </m:sSub>
      </m:oMath>
      <w:r>
        <w:t xml:space="preserve">:</w:t>
      </w:r>
      <w:r>
        <w:t xml:space="preserve"> </w:t>
      </w:r>
      <m:oMath>
        <m:sSubSup>
          <m:e>
            <m:r>
              <m:t>x</m:t>
            </m:r>
          </m:e>
          <m:sub>
            <m:r>
              <m:t>1</m:t>
            </m:r>
          </m:sub>
          <m:sup>
            <m:r>
              <m:rPr>
                <m:sty m:val="p"/>
              </m:rPr>
              <m:t>A</m:t>
            </m:r>
          </m:sup>
        </m:sSubSup>
        <m:r>
          <m:rPr>
            <m:sty m:val="p"/>
          </m:rPr>
          <m:t>=</m:t>
        </m:r>
        <m:sSubSup>
          <m:e>
            <m:r>
              <m:t>x</m:t>
            </m:r>
          </m:e>
          <m:sub>
            <m:r>
              <m:t>2</m:t>
            </m:r>
          </m:sub>
          <m:sup>
            <m:r>
              <m:rPr>
                <m:sty m:val="p"/>
              </m:rPr>
              <m:t>A</m:t>
            </m:r>
          </m:sup>
        </m:sSubSup>
        <m:r>
          <m:rPr>
            <m:sty m:val="p"/>
          </m:rPr>
          <m:t>=</m:t>
        </m:r>
        <m:bar>
          <m:barPr>
            <m:pos m:val="top"/>
          </m:barPr>
          <m:e>
            <m:r>
              <m:t>W</m:t>
            </m:r>
          </m:e>
        </m:bar>
        <m:r>
          <m:rPr>
            <m:sty m:val="p"/>
          </m:rPr>
          <m:t>−</m:t>
        </m:r>
        <m:sSub>
          <m:e>
            <m:r>
              <m:t>π</m:t>
            </m:r>
          </m:e>
          <m:sub>
            <m:r>
              <m:rPr>
                <m:sty m:val="p"/>
              </m:rPr>
              <m:t>A</m:t>
            </m:r>
          </m:sub>
        </m:sSub>
        <m:r>
          <m:t>L</m:t>
        </m:r>
      </m:oMath>
      <w:r>
        <w:t xml:space="preserve">;</w:t>
      </w:r>
    </w:p>
    <w:p>
      <w:pPr>
        <w:numPr>
          <w:ilvl w:val="1"/>
          <w:numId w:val="1050"/>
        </w:numPr>
      </w:pPr>
      <w:r>
        <w:t xml:space="preserve">los prudentes reciben, sobre su recta de isobeneficio nulo, el contrato con</w:t>
      </w:r>
      <w:r>
        <w:t xml:space="preserve"> </w:t>
      </w:r>
      <w:r>
        <w:rPr>
          <w:i/>
          <w:iCs/>
        </w:rPr>
        <w:t xml:space="preserve">más</w:t>
      </w:r>
      <w:r>
        <w:t xml:space="preserve"> </w:t>
      </w:r>
      <w:r>
        <w:t xml:space="preserve">cobertura que no atrae a los temerarios,</w:t>
      </w:r>
      <w:r>
        <w:t xml:space="preserve"> </w:t>
      </w:r>
      <m:oMath>
        <m:sSub>
          <m:e>
            <m:r>
              <m:t>S</m:t>
            </m:r>
          </m:e>
          <m:sub>
            <m:r>
              <m:rPr>
                <m:sty m:val="p"/>
              </m:rPr>
              <m:t>B</m:t>
            </m:r>
          </m:sub>
        </m:sSub>
      </m:oMath>
      <w:r>
        <w:t xml:space="preserve">, donde la curva de indiferencia del temerario que pasa por</w:t>
      </w:r>
      <w:r>
        <w:t xml:space="preserve"> </w:t>
      </w:r>
      <m:oMath>
        <m:sSub>
          <m:e>
            <m:r>
              <m:t>E</m:t>
            </m:r>
          </m:e>
          <m:sub>
            <m:r>
              <m:rPr>
                <m:sty m:val="p"/>
              </m:rPr>
              <m:t>A</m:t>
            </m:r>
          </m:sub>
        </m:sSub>
      </m:oMath>
      <w:r>
        <w:t xml:space="preserve"> </w:t>
      </w:r>
      <w:r>
        <w:t xml:space="preserve">corta la recta de los prudentes y deja a los temerarios indiferentes:</w:t>
      </w:r>
      <w:r>
        <w:t xml:space="preserve"> </w:t>
      </w:r>
      <w:bookmarkStart w:id="121" w:name="eq_rs_separador"/>
      <w:bookmarkEnd w:id="121"/>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u</m:t>
                </m:r>
                <m:d>
                  <m:dPr>
                    <m:begChr m:val="("/>
                    <m:sepChr m:val=""/>
                    <m:endChr m:val=")"/>
                    <m:grow/>
                  </m:dPr>
                  <m:e>
                    <m:bar>
                      <m:barPr>
                        <m:pos m:val="top"/>
                      </m:barPr>
                      <m:e>
                        <m:r>
                          <m:t>W</m:t>
                        </m:r>
                      </m:e>
                    </m:bar>
                    <m:r>
                      <m:rPr>
                        <m:sty m:val="p"/>
                      </m:rPr>
                      <m:t>−</m:t>
                    </m:r>
                    <m:sSub>
                      <m:e>
                        <m:r>
                          <m:t>π</m:t>
                        </m:r>
                      </m:e>
                      <m:sub>
                        <m:r>
                          <m:rPr>
                            <m:sty m:val="p"/>
                          </m:rPr>
                          <m:t>A</m:t>
                        </m:r>
                      </m:sub>
                    </m:sSub>
                    <m:r>
                      <m:t>L</m:t>
                    </m:r>
                  </m:e>
                </m:d>
              </m:e>
              <m:e>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Sup>
                      <m:e>
                        <m:r>
                          <m:t>x</m:t>
                        </m:r>
                      </m:e>
                      <m:sub>
                        <m:r>
                          <m:t>1</m:t>
                        </m:r>
                      </m:sub>
                      <m:sup>
                        <m:r>
                          <m:rPr>
                            <m:sty m:val="p"/>
                          </m:rPr>
                          <m:t>B</m:t>
                        </m:r>
                      </m:sup>
                    </m:sSubSup>
                  </m:e>
                </m:d>
                <m:r>
                  <m:rPr>
                    <m:sty m:val="p"/>
                  </m:rPr>
                  <m:t>+</m:t>
                </m:r>
                <m:sSub>
                  <m:e>
                    <m:r>
                      <m:t>π</m:t>
                    </m:r>
                  </m:e>
                  <m:sub>
                    <m:r>
                      <m:rPr>
                        <m:sty m:val="p"/>
                      </m:rPr>
                      <m:t>A</m:t>
                    </m:r>
                  </m:sub>
                </m:sSub>
                <m:r>
                  <m:t> </m:t>
                </m:r>
                <m:r>
                  <m:t>u</m:t>
                </m:r>
                <m:d>
                  <m:dPr>
                    <m:begChr m:val="("/>
                    <m:sepChr m:val=""/>
                    <m:endChr m:val=")"/>
                    <m:grow/>
                  </m:dPr>
                  <m:e>
                    <m:sSubSup>
                      <m:e>
                        <m:r>
                          <m:t>x</m:t>
                        </m:r>
                      </m:e>
                      <m:sub>
                        <m:r>
                          <m:t>2</m:t>
                        </m:r>
                      </m:sub>
                      <m:sup>
                        <m:r>
                          <m:rPr>
                            <m:sty m:val="p"/>
                          </m:rPr>
                          <m:t>B</m:t>
                        </m:r>
                      </m:sup>
                    </m:sSubSup>
                  </m:e>
                </m:d>
              </m:e>
              <m:e/>
              <m:e>
                <m:d>
                  <m:dPr>
                    <m:begChr m:val="("/>
                    <m:sepChr m:val=""/>
                    <m:endChr m:val=")"/>
                    <m:grow/>
                  </m:dPr>
                  <m:e>
                    <m:sSub>
                      <m:e>
                        <m:r>
                          <m:rPr>
                            <m:sty m:val="p"/>
                          </m:rPr>
                          <m:t>I</m:t>
                        </m:r>
                        <m:r>
                          <m:rPr>
                            <m:sty m:val="p"/>
                          </m:rPr>
                          <m:t>C</m:t>
                        </m:r>
                      </m:e>
                      <m:sub>
                        <m:r>
                          <m:rPr>
                            <m:sty m:val="p"/>
                          </m:rPr>
                          <m:t>A</m:t>
                        </m:r>
                      </m:sub>
                    </m:sSub>
                    <m:r>
                      <m:rPr>
                        <m:nor/>
                        <m:sty m:val="p"/>
                      </m:rPr>
                      <m:t> saturada</m:t>
                    </m:r>
                  </m:e>
                </m:d>
              </m:e>
            </m:mr>
            <m:mr>
              <m:e>
                <m:d>
                  <m:dPr>
                    <m:begChr m:val="("/>
                    <m:sepChr m:val=""/>
                    <m:endChr m:val=")"/>
                    <m:grow/>
                  </m:dPr>
                  <m:e>
                    <m:r>
                      <m:t>1</m:t>
                    </m:r>
                    <m:r>
                      <m:rPr>
                        <m:sty m:val="p"/>
                      </m:rPr>
                      <m:t>−</m:t>
                    </m:r>
                    <m:sSub>
                      <m:e>
                        <m:r>
                          <m:t>π</m:t>
                        </m:r>
                      </m:e>
                      <m:sub>
                        <m:r>
                          <m:rPr>
                            <m:sty m:val="p"/>
                          </m:rPr>
                          <m:t>B</m:t>
                        </m:r>
                      </m:sub>
                    </m:sSub>
                  </m:e>
                </m:d>
                <m:r>
                  <m:t> </m:t>
                </m:r>
                <m:sSubSup>
                  <m:e>
                    <m:r>
                      <m:t>x</m:t>
                    </m:r>
                  </m:e>
                  <m:sub>
                    <m:r>
                      <m:t>1</m:t>
                    </m:r>
                  </m:sub>
                  <m:sup>
                    <m:r>
                      <m:rPr>
                        <m:sty m:val="p"/>
                      </m:rPr>
                      <m:t>B</m:t>
                    </m:r>
                  </m:sup>
                </m:sSubSup>
                <m:r>
                  <m:rPr>
                    <m:sty m:val="p"/>
                  </m:rPr>
                  <m:t>+</m:t>
                </m:r>
                <m:sSub>
                  <m:e>
                    <m:r>
                      <m:t>π</m:t>
                    </m:r>
                  </m:e>
                  <m:sub>
                    <m:r>
                      <m:rPr>
                        <m:sty m:val="p"/>
                      </m:rPr>
                      <m:t>B</m:t>
                    </m:r>
                  </m:sub>
                </m:sSub>
                <m:r>
                  <m:t> </m:t>
                </m:r>
                <m:sSubSup>
                  <m:e>
                    <m:r>
                      <m:t>x</m:t>
                    </m:r>
                  </m:e>
                  <m:sub>
                    <m:r>
                      <m:t>2</m:t>
                    </m:r>
                  </m:sub>
                  <m:sup>
                    <m:r>
                      <m:rPr>
                        <m:sty m:val="p"/>
                      </m:rPr>
                      <m:t>B</m:t>
                    </m:r>
                  </m:sup>
                </m:sSubSup>
              </m:e>
              <m:e>
                <m:r>
                  <m:rPr>
                    <m:sty m:val="p"/>
                  </m:rPr>
                  <m:t>=</m:t>
                </m:r>
                <m:bar>
                  <m:barPr>
                    <m:pos m:val="top"/>
                  </m:barPr>
                  <m:e>
                    <m:r>
                      <m:t>W</m:t>
                    </m:r>
                  </m:e>
                </m:bar>
                <m:r>
                  <m:rPr>
                    <m:sty m:val="p"/>
                  </m:rPr>
                  <m:t>−</m:t>
                </m:r>
                <m:sSub>
                  <m:e>
                    <m:r>
                      <m:t>π</m:t>
                    </m:r>
                  </m:e>
                  <m:sub>
                    <m:r>
                      <m:rPr>
                        <m:sty m:val="p"/>
                      </m:rPr>
                      <m:t>B</m:t>
                    </m:r>
                  </m:sub>
                </m:sSub>
                <m:r>
                  <m:t>L</m:t>
                </m:r>
              </m:e>
              <m:e/>
              <m:e>
                <m:d>
                  <m:dPr>
                    <m:begChr m:val="("/>
                    <m:sepChr m:val=""/>
                    <m:endChr m:val=")"/>
                    <m:grow/>
                  </m:dPr>
                  <m:e>
                    <m:r>
                      <m:rPr>
                        <m:nor/>
                        <m:sty m:val="p"/>
                      </m:rPr>
                      <m:t>beneficio nulo con los prudentes</m:t>
                    </m:r>
                  </m:e>
                </m:d>
              </m:e>
            </m:mr>
          </m:m>
        </m:oMath>
      </m:oMathPara>
    </w:p>
    <w:p>
      <w:pPr>
        <w:numPr>
          <w:ilvl w:val="1"/>
          <w:numId w:val="1000"/>
        </w:numPr>
      </w:pPr>
      <w:r>
        <w:t xml:space="preserve">con</w:t>
      </w:r>
      <w:r>
        <w:t xml:space="preserve"> </w:t>
      </w:r>
      <m:oMath>
        <m:sSubSup>
          <m:e>
            <m:r>
              <m:t>x</m:t>
            </m:r>
          </m:e>
          <m:sub>
            <m:r>
              <m:t>1</m:t>
            </m:r>
          </m:sub>
          <m:sup>
            <m:r>
              <m:rPr>
                <m:sty m:val="p"/>
              </m:rPr>
              <m:t>B</m:t>
            </m:r>
          </m:sup>
        </m:sSubSup>
        <m:r>
          <m:rPr>
            <m:sty m:val="p"/>
          </m:rPr>
          <m:t>&gt;</m:t>
        </m:r>
        <m:sSubSup>
          <m:e>
            <m:r>
              <m:t>x</m:t>
            </m:r>
          </m:e>
          <m:sub>
            <m:r>
              <m:t>2</m:t>
            </m:r>
          </m:sub>
          <m:sup>
            <m:r>
              <m:rPr>
                <m:sty m:val="p"/>
              </m:rPr>
              <m:t>B</m:t>
            </m:r>
          </m:sup>
        </m:sSubSup>
      </m:oMath>
      <w:r>
        <w:t xml:space="preserve">: un</w:t>
      </w:r>
      <w:r>
        <w:t xml:space="preserve"> </w:t>
      </w:r>
      <w:r>
        <w:rPr>
          <w:i/>
          <w:iCs/>
        </w:rPr>
        <w:t xml:space="preserve">seguro parcial</w:t>
      </w:r>
      <w:r>
        <w:t xml:space="preserve">, con franquicia, en una curva de indiferencia de los prudentes (</w:t>
      </w:r>
      <m:oMath>
        <m:sSub>
          <m:e>
            <m:r>
              <m:t>U</m:t>
            </m:r>
          </m:e>
          <m:sub>
            <m:r>
              <m:rPr>
                <m:sty m:val="p"/>
              </m:rPr>
              <m:t>B</m:t>
            </m:r>
          </m:sub>
        </m:sSub>
      </m:oMath>
      <w:r>
        <w:t xml:space="preserve">) más baja que la del</w:t>
      </w:r>
      <w:r>
        <w:t xml:space="preserve"> </w:t>
      </w:r>
      <w:r>
        <w:rPr>
          <w:i/>
          <w:iCs/>
        </w:rPr>
        <w:t xml:space="preserve">first best</w:t>
      </w:r>
      <w:r>
        <w:t xml:space="preserve"> </w:t>
      </w:r>
      <w:r>
        <w:t xml:space="preserve">(</w:t>
      </w:r>
      <m:oMath>
        <m:sSubSup>
          <m:e>
            <m:r>
              <m:t>U</m:t>
            </m:r>
          </m:e>
          <m:sub>
            <m:r>
              <m:rPr>
                <m:sty m:val="p"/>
              </m:rPr>
              <m:t>B</m:t>
            </m:r>
          </m:sub>
          <m:sup>
            <m:r>
              <m:rPr>
                <m:sty m:val="p"/>
              </m:rPr>
              <m:t>*</m:t>
            </m:r>
          </m:sup>
        </m:sSubSup>
      </m:oMath>
      <w:r>
        <w:t xml:space="preserve">).</w:t>
      </w:r>
    </w:p>
    <w:p>
      <w:pPr>
        <w:numPr>
          <w:ilvl w:val="1"/>
          <w:numId w:val="1050"/>
        </w:numPr>
      </w:pPr>
      <w:r>
        <w:t xml:space="preserve">En la práctica es el menú de un contrato</w:t>
      </w:r>
      <w:r>
        <w:t xml:space="preserve"> </w:t>
      </w:r>
      <w:r>
        <w:rPr>
          <w:i/>
          <w:iCs/>
        </w:rPr>
        <w:t xml:space="preserve">a todo riesgo</w:t>
      </w:r>
      <w:r>
        <w:t xml:space="preserve"> </w:t>
      </w:r>
      <w:r>
        <w:t xml:space="preserve">caro, que eligen los temerarios, y uno</w:t>
      </w:r>
      <w:r>
        <w:t xml:space="preserve"> </w:t>
      </w:r>
      <w:r>
        <w:rPr>
          <w:i/>
          <w:iCs/>
        </w:rPr>
        <w:t xml:space="preserve">con franquicia</w:t>
      </w:r>
      <w:r>
        <w:t xml:space="preserve"> </w:t>
      </w:r>
      <w:r>
        <w:t xml:space="preserve">barato, que eligen los prudentes: si hay accidente, con el segundo se habrían arrepentido de no haber contratado el primero, y eso es lo que lo hace poco atractivo para los temerarios.</w:t>
      </w:r>
    </w:p>
    <w:bookmarkStart w:id="125" w:name="fig_rothschild_stiglitz"/>
    <w:p>
      <w:pPr>
        <w:pStyle w:val="ImageCaption"/>
      </w:pPr>
      <w:r>
        <w:t xml:space="preserve">Gráfico 13.–</w:t>
      </w:r>
      <w:r>
        <w:t xml:space="preserve"> </w:t>
      </w:r>
      <w:r>
        <w:t xml:space="preserve">Autoselección (f): el equilibrio separador, con seguro completo para los temerarios (</w:t>
      </w:r>
      <m:oMath>
        <m:sSub>
          <m:e>
            <m:r>
              <m:t>E</m:t>
            </m:r>
          </m:e>
          <m:sub>
            <m:r>
              <m:rPr>
                <m:sty m:val="p"/>
              </m:rPr>
              <m:t>A</m:t>
            </m:r>
          </m:sub>
        </m:sSub>
      </m:oMath>
      <w:r>
        <w:t xml:space="preserve">) y parcial para los prudentes (</w:t>
      </w:r>
      <m:oMath>
        <m:sSub>
          <m:e>
            <m:r>
              <m:t>S</m:t>
            </m:r>
          </m:e>
          <m:sub>
            <m:r>
              <m:rPr>
                <m:sty m:val="p"/>
              </m:rPr>
              <m:t>B</m:t>
            </m:r>
          </m:sub>
        </m:sSub>
      </m:oMath>
      <w:r>
        <w:t xml:space="preserve">)</w:t>
      </w:r>
    </w:p>
    <w:p>
      <w:pPr>
        <w:pStyle w:val="CaptionedFigure"/>
      </w:pPr>
      <w:r>
        <w:drawing>
          <wp:inline>
            <wp:extent cx="3282950" cy="2780934"/>
            <wp:effectExtent b="0" l="0" r="0" t="0"/>
            <wp:docPr descr="Gráfico 13.– Autoselección (f): el equilibrio separador, con seguro completo para los temerarios (E_{\mathrm{A}}) y parcial para los prudentes (S_{\mathrm{B}})" title="" id="123" name="Picture"/>
            <a:graphic>
              <a:graphicData uri="http://schemas.openxmlformats.org/drawingml/2006/picture">
                <pic:pic>
                  <pic:nvPicPr>
                    <pic:cNvPr descr="C:\Users\vgutierrez\Documents\src\victorgutierrezmarcos.github.io-revision\oposicion\temario\fuentes\3A13\graficos/rothschild-stiglitz.png" id="124" name="Picture"/>
                    <pic:cNvPicPr>
                      <a:picLocks noChangeArrowheads="1" noChangeAspect="1"/>
                    </pic:cNvPicPr>
                  </pic:nvPicPr>
                  <pic:blipFill>
                    <a:blip r:embed="rId122"/>
                    <a:stretch>
                      <a:fillRect/>
                    </a:stretch>
                  </pic:blipFill>
                  <pic:spPr bwMode="auto">
                    <a:xfrm>
                      <a:off x="0" y="0"/>
                      <a:ext cx="3282950" cy="2780934"/>
                    </a:xfrm>
                    <a:prstGeom prst="rect">
                      <a:avLst/>
                    </a:prstGeom>
                    <a:noFill/>
                    <a:ln w="9525">
                      <a:noFill/>
                      <a:headEnd/>
                      <a:tailEnd/>
                    </a:ln>
                  </pic:spPr>
                </pic:pic>
              </a:graphicData>
            </a:graphic>
          </wp:inline>
        </w:drawing>
      </w:r>
    </w:p>
    <w:bookmarkEnd w:id="125"/>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13</w:t>
        </w:r>
      </w:hyperlink>
      <w:r>
        <w:t xml:space="preserve">)</w:t>
      </w:r>
      <w:r>
        <w:t xml:space="preserve">.</w:t>
      </w:r>
    </w:p>
    <w:p>
      <w:pPr>
        <w:numPr>
          <w:ilvl w:val="0"/>
          <w:numId w:val="1051"/>
        </w:numPr>
      </w:pPr>
      <w:r>
        <w:rPr>
          <w:i/>
          <w:iCs/>
        </w:rPr>
        <w:t xml:space="preserve">Ahora bien, según la proporción de conductores prudentes, el equilibrio separador puede no sostenerse</w:t>
      </w:r>
      <w:r>
        <w:t xml:space="preserve"> </w:t>
      </w:r>
      <w:r>
        <w:t xml:space="preserve">(gráfico </w:t>
      </w:r>
      <w:hyperlink w:anchor="fig_rs_inexistencia">
        <w:r>
          <w:rPr>
            <w:rStyle w:val="Hyperlink"/>
          </w:rPr>
          <w:t xml:space="preserve">14</w:t>
        </w:r>
      </w:hyperlink>
      <w:r>
        <w:t xml:space="preserve">). Si hay muchos prudentes (</w:t>
      </w:r>
      <m:oMath>
        <m:r>
          <m:t>ν</m:t>
        </m:r>
      </m:oMath>
      <w:r>
        <w:t xml:space="preserve"> </w:t>
      </w:r>
      <w:r>
        <w:t xml:space="preserve">grande), la recta del riesgo medio se acerca a la de los prudentes y pasa por encima de la curva de indiferencia del prudente que pasa por</w:t>
      </w:r>
      <w:r>
        <w:t xml:space="preserve"> </w:t>
      </w:r>
      <m:oMath>
        <m:sSub>
          <m:e>
            <m:r>
              <m:t>S</m:t>
            </m:r>
          </m:e>
          <m:sub>
            <m:r>
              <m:rPr>
                <m:sty m:val="p"/>
              </m:rPr>
              <m:t>B</m:t>
            </m:r>
          </m:sub>
        </m:sSub>
      </m:oMath>
      <w:r>
        <w:t xml:space="preserve">. Entonces hay contratos agrupadores, como</w:t>
      </w:r>
      <w:r>
        <w:t xml:space="preserve"> </w:t>
      </w:r>
      <m:oMath>
        <m:r>
          <m:t>C</m:t>
        </m:r>
      </m:oMath>
      <w:r>
        <w:t xml:space="preserve">, que los 2 tipos prefieren a su contrato separador y que dan beneficio con la mezcla de la población: una aseguradora que entre con</w:t>
      </w:r>
      <w:r>
        <w:t xml:space="preserve"> </w:t>
      </w:r>
      <m:oMath>
        <m:r>
          <m:t>C</m:t>
        </m:r>
      </m:oMath>
      <w:r>
        <w:t xml:space="preserve"> </w:t>
      </w:r>
      <w:r>
        <w:t xml:space="preserve">rompe el separador. Pero, como acabamos de ver, ningún agrupador es un equilibrio.</w:t>
      </w:r>
      <w:r>
        <w:t xml:space="preserve"> </w:t>
      </w:r>
      <w:r>
        <w:rPr>
          <w:i/>
          <w:iCs/>
        </w:rPr>
        <w:t xml:space="preserve">No hay equilibrio en estrategias puras</w:t>
      </w:r>
      <w:r>
        <w:t xml:space="preserve"> </w:t>
      </w:r>
      <w:r>
        <w:t xml:space="preserve">(anexo </w:t>
      </w:r>
      <w:hyperlink w:anchor="anexo_rothschild_stiglitz">
        <w:r>
          <w:rPr>
            <w:rStyle w:val="Hyperlink"/>
          </w:rPr>
          <w:t xml:space="preserve">B</w:t>
        </w:r>
      </w:hyperlink>
      <w:r>
        <w:t xml:space="preserve">).</w:t>
      </w:r>
    </w:p>
    <w:bookmarkStart w:id="129" w:name="fig_rs_inexistencia"/>
    <w:p>
      <w:pPr>
        <w:pStyle w:val="ImageCaption"/>
      </w:pPr>
      <w:r>
        <w:t xml:space="preserve">Gráfico 14.–</w:t>
      </w:r>
      <w:r>
        <w:t xml:space="preserve"> </w:t>
      </w:r>
      <w:r>
        <w:t xml:space="preserve">Autoselección (g): con muchos prudentes, el contrato agrupador</w:t>
      </w:r>
      <w:r>
        <w:t xml:space="preserve"> </w:t>
      </w:r>
      <m:oMath>
        <m:r>
          <m:t>C</m:t>
        </m:r>
      </m:oMath>
      <w:r>
        <w:t xml:space="preserve"> </w:t>
      </w:r>
      <w:r>
        <w:t xml:space="preserve">rompe el separador y no hay equilibrio</w:t>
      </w:r>
    </w:p>
    <w:p>
      <w:pPr>
        <w:pStyle w:val="CaptionedFigure"/>
      </w:pPr>
      <w:r>
        <w:drawing>
          <wp:inline>
            <wp:extent cx="3282950" cy="2780934"/>
            <wp:effectExtent b="0" l="0" r="0" t="0"/>
            <wp:docPr descr="Gráfico 14.– Autoselección (g): con muchos prudentes, el contrato agrupador C rompe el separador y no hay equilibrio" title="" id="127" name="Picture"/>
            <a:graphic>
              <a:graphicData uri="http://schemas.openxmlformats.org/drawingml/2006/picture">
                <pic:pic>
                  <pic:nvPicPr>
                    <pic:cNvPr descr="C:\Users\vgutierrez\Documents\src\victorgutierrezmarcos.github.io-revision\oposicion\temario\fuentes\3A13\graficos/rs-inexistencia.png" id="128" name="Picture"/>
                    <pic:cNvPicPr>
                      <a:picLocks noChangeArrowheads="1" noChangeAspect="1"/>
                    </pic:cNvPicPr>
                  </pic:nvPicPr>
                  <pic:blipFill>
                    <a:blip r:embed="rId126"/>
                    <a:stretch>
                      <a:fillRect/>
                    </a:stretch>
                  </pic:blipFill>
                  <pic:spPr bwMode="auto">
                    <a:xfrm>
                      <a:off x="0" y="0"/>
                      <a:ext cx="3282950" cy="2780934"/>
                    </a:xfrm>
                    <a:prstGeom prst="rect">
                      <a:avLst/>
                    </a:prstGeom>
                    <a:noFill/>
                    <a:ln w="9525">
                      <a:noFill/>
                      <a:headEnd/>
                      <a:tailEnd/>
                    </a:ln>
                  </pic:spPr>
                </pic:pic>
              </a:graphicData>
            </a:graphic>
          </wp:inline>
        </w:drawing>
      </w:r>
    </w:p>
    <w:bookmarkEnd w:id="129"/>
    <w:p>
      <w:pPr>
        <w:pStyle w:val="Piedeimagen"/>
      </w:pPr>
      <w:r>
        <w:t xml:space="preserve">Fuente: elaboración propia a partir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y</w:t>
      </w:r>
      <w:r>
        <w:t xml:space="preserve"> </w:t>
      </w:r>
      <w:r>
        <w:t xml:space="preserve">C.</w:t>
      </w:r>
      <w:r>
        <w:t xml:space="preserve"> </w:t>
      </w:r>
      <w:r>
        <w:rPr>
          <w:smallCaps/>
        </w:rPr>
        <w:t xml:space="preserve">Wilson</w:t>
      </w:r>
      <w:r>
        <w:t xml:space="preserve"> </w:t>
      </w:r>
      <w:r>
        <w:t xml:space="preserve">(</w:t>
      </w:r>
      <w:hyperlink w:anchor="ref_Wilson1977Model">
        <w:r>
          <w:rPr>
            <w:rStyle w:val="Hyperlink"/>
          </w:rPr>
          <w:t xml:space="preserve">1977</w:t>
        </w:r>
      </w:hyperlink>
      <w:r>
        <w:t xml:space="preserve">)</w:t>
      </w:r>
      <w:r>
        <w:t xml:space="preserve">.</w:t>
      </w:r>
    </w:p>
    <w:bookmarkEnd w:id="130"/>
    <w:bookmarkStart w:id="132" w:name="iii_implicaciones_2"/>
    <w:p>
      <w:pPr>
        <w:pStyle w:val="Heading5"/>
      </w:pPr>
      <w:r>
        <w:t xml:space="preserve">iii) Implicaciones</w:t>
      </w:r>
    </w:p>
    <w:p>
      <w:pPr>
        <w:numPr>
          <w:ilvl w:val="0"/>
          <w:numId w:val="1052"/>
        </w:numPr>
      </w:pPr>
      <w:r>
        <w:rPr>
          <w:i/>
          <w:iCs/>
        </w:rPr>
        <w:t xml:space="preserve">No hay distorsión arriba</w:t>
      </w:r>
      <w:r>
        <w:t xml:space="preserve">: el tipo al que los demás no querrían imitar pero que querría imitar a los demás, el temerario, recibe el contrato eficiente, el seguro completo.</w:t>
      </w:r>
      <w:r>
        <w:t xml:space="preserve"> </w:t>
      </w:r>
      <w:r>
        <w:rPr>
          <w:i/>
          <w:iCs/>
        </w:rPr>
        <w:t xml:space="preserve">La distorsión recae en el otro tipo</w:t>
      </w:r>
      <w:r>
        <w:t xml:space="preserve">: el prudente solo consigue un seguro parcial.</w:t>
      </w:r>
    </w:p>
    <w:p>
      <w:pPr>
        <w:numPr>
          <w:ilvl w:val="0"/>
          <w:numId w:val="1052"/>
        </w:numPr>
      </w:pPr>
      <w:r>
        <w:t xml:space="preserve">El coste de la separación lo pagan, por tanto, los buenos conductores: para que su contrato no atraiga a los de alto riesgo, aceptan soportar parte del riesgo, igual que en la señalización los trabajadores productivos pagan el coste de su educación.</w:t>
      </w:r>
      <w:r>
        <w:rPr>
          <w:rStyle w:val="FootnoteReference"/>
        </w:rPr>
        <w:footnoteReference w:id="131"/>
      </w:r>
      <w:r>
        <w:t xml:space="preserve"> </w:t>
      </w:r>
      <w:r>
        <w:t xml:space="preserve">El resultado se aparta del</w:t>
      </w:r>
      <w:r>
        <w:t xml:space="preserve"> </w:t>
      </w:r>
      <w:r>
        <w:rPr>
          <w:i/>
          <w:iCs/>
        </w:rPr>
        <w:t xml:space="preserve">first best</w:t>
      </w:r>
      <w:r>
        <w:t xml:space="preserve"> </w:t>
      </w:r>
      <w:r>
        <w:t xml:space="preserve">y no se cumple el 1TFEB; ni siquiera es siempre un óptimo restringido, porque un menú con subvenciones cruzadas entre los tipos puede mejorarlo (anexo </w:t>
      </w:r>
      <w:hyperlink w:anchor="anexo_rothschild_stiglitz">
        <w:r>
          <w:rPr>
            <w:rStyle w:val="Hyperlink"/>
          </w:rPr>
          <w:t xml:space="preserve">B</w:t>
        </w:r>
      </w:hyperlink>
      <w:r>
        <w:t xml:space="preserve">).</w:t>
      </w:r>
    </w:p>
    <w:p>
      <w:pPr>
        <w:numPr>
          <w:ilvl w:val="0"/>
          <w:numId w:val="1052"/>
        </w:numPr>
      </w:pPr>
      <w:r>
        <w:rPr>
          <w:i/>
          <w:iCs/>
        </w:rPr>
        <w:t xml:space="preserve">El equilibrio es frágil</w:t>
      </w:r>
      <w:r>
        <w:t xml:space="preserve">: con muchos prudentes no existe, y la respuesta depende de qué se suponga que anticipan las aseguradoras (anexo </w:t>
      </w:r>
      <w:hyperlink w:anchor="anexo_rothschild_stiglitz">
        <w:r>
          <w:rPr>
            <w:rStyle w:val="Hyperlink"/>
          </w:rPr>
          <w:t xml:space="preserve">B</w:t>
        </w:r>
      </w:hyperlink>
      <w:r>
        <w:t xml:space="preserve">).</w:t>
      </w:r>
    </w:p>
    <w:bookmarkEnd w:id="132"/>
    <w:bookmarkEnd w:id="133"/>
    <w:bookmarkStart w:id="134" w:name="c_extensiones_1"/>
    <w:p>
      <w:pPr>
        <w:pStyle w:val="Heading4"/>
      </w:pPr>
      <w:r>
        <w:t xml:space="preserve">c) Extensiones</w:t>
      </w:r>
    </w:p>
    <w:p>
      <w:pPr>
        <w:numPr>
          <w:ilvl w:val="0"/>
          <w:numId w:val="1053"/>
        </w:numPr>
      </w:pPr>
      <w:r>
        <w:rPr>
          <w:i/>
          <w:iCs/>
        </w:rPr>
        <w:t xml:space="preserve">Otros conceptos de equilibrio</w:t>
      </w:r>
      <w:r>
        <w:t xml:space="preserve">. Las respuestas a la inexistencia cambian lo que se supone que anticipan las aseguradoras: en el</w:t>
      </w:r>
      <w:r>
        <w:t xml:space="preserve"> </w:t>
      </w:r>
      <w:r>
        <w:rPr>
          <w:i/>
          <w:iCs/>
        </w:rPr>
        <w:t xml:space="preserve">equilibrio de anticipación</w:t>
      </w:r>
      <w:r>
        <w:t xml:space="preserve"> </w:t>
      </w:r>
      <w:r>
        <w:t xml:space="preserve">de</w:t>
      </w:r>
      <w:r>
        <w:t xml:space="preserve"> </w:t>
      </w:r>
      <w:r>
        <w:t xml:space="preserve">C.</w:t>
      </w:r>
      <w:r>
        <w:t xml:space="preserve"> </w:t>
      </w:r>
      <w:r>
        <w:rPr>
          <w:smallCaps/>
        </w:rPr>
        <w:t xml:space="preserve">Wilson</w:t>
      </w:r>
      <w:r>
        <w:t xml:space="preserve"> </w:t>
      </w:r>
      <w:r>
        <w:t xml:space="preserve">(</w:t>
      </w:r>
      <w:hyperlink w:anchor="ref_Wilson1977Model">
        <w:r>
          <w:rPr>
            <w:rStyle w:val="Hyperlink"/>
          </w:rPr>
          <w:t xml:space="preserve">1977</w:t>
        </w:r>
      </w:hyperlink>
      <w:r>
        <w:t xml:space="preserve">)</w:t>
      </w:r>
      <w:r>
        <w:t xml:space="preserve">, una aseguradora no ofrece un contrato si prevé que, al retirar las demás los suyos, tendría pérdidas, y entonces el agrupador puede sostenerse; en el</w:t>
      </w:r>
      <w:r>
        <w:t xml:space="preserve"> </w:t>
      </w:r>
      <w:r>
        <w:rPr>
          <w:i/>
          <w:iCs/>
        </w:rPr>
        <w:t xml:space="preserve">equilibrio reactivo</w:t>
      </w:r>
      <w:r>
        <w:t xml:space="preserve"> </w:t>
      </w:r>
      <w:r>
        <w:t xml:space="preserve">de</w:t>
      </w:r>
      <w:r>
        <w:t xml:space="preserve"> </w:t>
      </w:r>
      <w:r>
        <w:rPr>
          <w:smallCaps/>
        </w:rPr>
        <w:t xml:space="preserve">Riley</w:t>
      </w:r>
      <w:r>
        <w:t xml:space="preserve"> </w:t>
      </w:r>
      <w:r>
        <w:t xml:space="preserve">(</w:t>
      </w:r>
      <w:hyperlink w:anchor="ref_Riley1979Informational">
        <w:r>
          <w:rPr>
            <w:rStyle w:val="Hyperlink"/>
          </w:rPr>
          <w:t xml:space="preserve">1979</w:t>
        </w:r>
      </w:hyperlink>
      <w:r>
        <w:t xml:space="preserve">)</w:t>
      </w:r>
      <w:r>
        <w:t xml:space="preserve">, prevé que los demás responderán con nuevos contratos, y se sostiene el separador (anexo </w:t>
      </w:r>
      <w:hyperlink w:anchor="anexo_rothschild_stiglitz">
        <w:r>
          <w:rPr>
            <w:rStyle w:val="Hyperlink"/>
          </w:rPr>
          <w:t xml:space="preserve">B</w:t>
        </w:r>
      </w:hyperlink>
      <w:r>
        <w:t xml:space="preserve">).</w:t>
      </w:r>
    </w:p>
    <w:p>
      <w:pPr>
        <w:numPr>
          <w:ilvl w:val="0"/>
          <w:numId w:val="1053"/>
        </w:numPr>
      </w:pPr>
      <w:r>
        <w:rPr>
          <w:i/>
          <w:iCs/>
        </w:rPr>
        <w:t xml:space="preserve">La discriminación de precios de segundo grado</w:t>
      </w:r>
      <w:r>
        <w:t xml:space="preserve"> </w:t>
      </w:r>
      <w:r>
        <w:t xml:space="preserve">es la misma lógica con un monopolista</w:t>
      </w:r>
      <w:r>
        <w:t xml:space="preserve"> </w:t>
      </w:r>
      <w:hyperlink r:id="rId27">
        <w:r>
          <w:rPr>
            <w:rStyle w:val="Referenciaatema"/>
          </w:rPr>
          <w:t xml:space="preserve">[ver tema 3.A.17]</w:t>
        </w:r>
      </w:hyperlink>
      <w:r>
        <w:t xml:space="preserve">: no sabe quién valora más el bien y ofrece un menú de paquetes o de calidades que cumple las restricciones de participación (</w:t>
      </w:r>
      <m:oMath>
        <m:sSub>
          <m:e>
            <m:r>
              <m:rPr>
                <m:sty m:val="p"/>
              </m:rPr>
              <m:t>P</m:t>
            </m:r>
            <m:r>
              <m:rPr>
                <m:sty m:val="p"/>
              </m:rPr>
              <m:t>C</m:t>
            </m:r>
          </m:e>
          <m:sub>
            <m:r>
              <m:t>i</m:t>
            </m:r>
          </m:sub>
        </m:sSub>
      </m:oMath>
      <w:r>
        <w:t xml:space="preserve">) y de compatibilidad de incentivos (</w:t>
      </w:r>
      <m:oMath>
        <m:sSub>
          <m:e>
            <m:r>
              <m:rPr>
                <m:sty m:val="p"/>
              </m:rPr>
              <m:t>I</m:t>
            </m:r>
            <m:r>
              <m:rPr>
                <m:sty m:val="p"/>
              </m:rPr>
              <m:t>C</m:t>
            </m:r>
          </m:e>
          <m:sub>
            <m:r>
              <m:t>i</m:t>
            </m:r>
          </m:sub>
        </m:sSub>
      </m:oMath>
      <w:r>
        <w:t xml:space="preserve">) de cada tipo (allí,</w:t>
      </w:r>
      <w:r>
        <w:t xml:space="preserve"> </w:t>
      </w:r>
      <m:oMath>
        <m:sSub>
          <m:e>
            <m:r>
              <m:t>t</m:t>
            </m:r>
          </m:e>
          <m:sub>
            <m:r>
              <m:t>1</m:t>
            </m:r>
          </m:sub>
        </m:sSub>
        <m:r>
          <m:rPr>
            <m:sty m:val="p"/>
          </m:rPr>
          <m:t>&lt;</m:t>
        </m:r>
        <m:sSub>
          <m:e>
            <m:r>
              <m:t>t</m:t>
            </m:r>
          </m:e>
          <m:sub>
            <m:r>
              <m:t>2</m:t>
            </m:r>
          </m:sub>
        </m:sSub>
      </m:oMath>
      <w:r>
        <w:t xml:space="preserve">). El tipo alto compra la cantidad eficiente y se queda una</w:t>
      </w:r>
      <w:r>
        <w:t xml:space="preserve"> </w:t>
      </w:r>
      <w:r>
        <w:rPr>
          <w:b/>
          <w:bCs/>
        </w:rPr>
        <w:t xml:space="preserve">renta informativa</w:t>
      </w:r>
      <w:r>
        <w:t xml:space="preserve"> </w:t>
      </w:r>
      <w:r>
        <w:t xml:space="preserve">(«no hay distorsión arriba»), y al tipo bajo se le ofrece menos de lo eficiente («distorsión abajo»)</w:t>
      </w:r>
      <w:r>
        <w:t xml:space="preserve"> </w:t>
      </w:r>
      <w:r>
        <w:t xml:space="preserve">(</w:t>
      </w:r>
      <w:hyperlink w:anchor="ref_MussaRosen1978Monopoly">
        <w:r>
          <w:rPr>
            <w:rStyle w:val="Hyperlink"/>
            <w:smallCaps/>
          </w:rPr>
          <w:t xml:space="preserve">Mussa</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1978</w:t>
        </w:r>
      </w:hyperlink>
      <w:r>
        <w:t xml:space="preserve">;</w:t>
      </w:r>
      <w:r>
        <w:t xml:space="preserve"> </w:t>
      </w:r>
      <w:hyperlink w:anchor="ref_MaskinRiley1984Monopoly">
        <w:r>
          <w:rPr>
            <w:rStyle w:val="Hyperlink"/>
            <w:smallCaps/>
          </w:rPr>
          <w:t xml:space="preserve">Maskin</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1984</w:t>
        </w:r>
      </w:hyperlink>
      <w:r>
        <w:t xml:space="preserve">)</w:t>
      </w:r>
      <w:r>
        <w:t xml:space="preserve">. Aquí ocurre lo mismo con el seguro: el tipo que querría imitar al otro, el de alto riesgo, no se distorsiona, y el de bajo riesgo carga con la distorsión. La diferencia es que, con competencia, nadie se queda una renta informativa: las aseguradoras tienen beneficio nulo y los temerarios obtienen lo mismo que con información completa.</w:t>
      </w:r>
    </w:p>
    <w:bookmarkEnd w:id="134"/>
    <w:bookmarkStart w:id="135" w:name="d_evidencia_emp__rica_1"/>
    <w:p>
      <w:pPr>
        <w:pStyle w:val="Heading4"/>
      </w:pPr>
      <w:r>
        <w:t xml:space="preserve">d) Evidencia empírica</w:t>
      </w:r>
    </w:p>
    <w:p>
      <w:pPr>
        <w:numPr>
          <w:ilvl w:val="0"/>
          <w:numId w:val="1054"/>
        </w:numPr>
      </w:pPr>
      <w:r>
        <w:t xml:space="preserve">La predicción contrastable es una correlación positiva entre cobertura y siniestralidad. En el seguro de automóvil de los conductores noveles franceses,</w:t>
      </w:r>
      <w:r>
        <w:t xml:space="preserve"> </w:t>
      </w:r>
      <w:r>
        <w:rPr>
          <w:smallCaps/>
        </w:rPr>
        <w:t xml:space="preserve">Chiappori</w:t>
      </w:r>
      <w:r>
        <w:t xml:space="preserve"> </w:t>
      </w:r>
      <w:r>
        <w:t xml:space="preserve">y</w:t>
      </w:r>
      <w:r>
        <w:t xml:space="preserve"> </w:t>
      </w:r>
      <w:r>
        <w:rPr>
          <w:smallCaps/>
        </w:rPr>
        <w:t xml:space="preserve">Salanié</w:t>
      </w:r>
      <w:r>
        <w:t xml:space="preserve"> </w:t>
      </w:r>
      <w:r>
        <w:t xml:space="preserve">(</w:t>
      </w:r>
      <w:hyperlink w:anchor="ref_ChiapporiSalanie2000Testing">
        <w:r>
          <w:rPr>
            <w:rStyle w:val="Hyperlink"/>
          </w:rPr>
          <w:t xml:space="preserve">2000</w:t>
        </w:r>
      </w:hyperlink>
      <w:r>
        <w:t xml:space="preserve">)</w:t>
      </w:r>
      <w:r>
        <w:t xml:space="preserve"> </w:t>
      </w:r>
      <w:r>
        <w:t xml:space="preserve">no la encuentran; en las rentas vitalicias británicas, la mortalidad sí se relaciona con las cláusulas del contrato</w:t>
      </w:r>
      <w:r>
        <w:t xml:space="preserve"> </w:t>
      </w:r>
      <w:r>
        <w:t xml:space="preserve">(</w:t>
      </w:r>
      <w:hyperlink w:anchor="ref_FinkelsteinPoterba2004Adverse">
        <w:r>
          <w:rPr>
            <w:rStyle w:val="Hyperlink"/>
            <w:smallCaps/>
          </w:rPr>
          <w:t xml:space="preserve">Finkelstein</w:t>
        </w:r>
        <w:r>
          <w:rPr>
            <w:rStyle w:val="Hyperlink"/>
          </w:rPr>
          <w:t xml:space="preserve"> </w:t>
        </w:r>
        <w:r>
          <w:rPr>
            <w:rStyle w:val="Hyperlink"/>
          </w:rPr>
          <w:t xml:space="preserve">y</w:t>
        </w:r>
        <w:r>
          <w:rPr>
            <w:rStyle w:val="Hyperlink"/>
          </w:rPr>
          <w:t xml:space="preserve"> </w:t>
        </w:r>
        <w:r>
          <w:rPr>
            <w:rStyle w:val="Hyperlink"/>
            <w:smallCaps/>
          </w:rPr>
          <w:t xml:space="preserve">Poterba</w:t>
        </w:r>
        <w:r>
          <w:rPr>
            <w:rStyle w:val="Hyperlink"/>
          </w:rPr>
          <w:t xml:space="preserve">, 2004</w:t>
        </w:r>
      </w:hyperlink>
      <w:r>
        <w:t xml:space="preserve">)</w:t>
      </w:r>
      <w:r>
        <w:t xml:space="preserve">.</w:t>
      </w:r>
    </w:p>
    <w:p>
      <w:pPr>
        <w:numPr>
          <w:ilvl w:val="0"/>
          <w:numId w:val="1054"/>
        </w:numPr>
      </w:pPr>
      <w:r>
        <w:t xml:space="preserve">La correlación puede deberse tanto a selección adversa como a riesgo moral (quien está más asegurado se cuida menos), y distinguirlos es el gran problema empírico del campo</w:t>
      </w:r>
      <w:r>
        <w:t xml:space="preserve"> </w:t>
      </w:r>
      <w:r>
        <w:t xml:space="preserve">(</w:t>
      </w:r>
      <w:hyperlink w:anchor="ref_EinavFinkelstein2011Selection">
        <w:r>
          <w:rPr>
            <w:rStyle w:val="Hyperlink"/>
            <w:smallCaps/>
          </w:rPr>
          <w:t xml:space="preserve">Einav</w:t>
        </w:r>
        <w:r>
          <w:rPr>
            <w:rStyle w:val="Hyperlink"/>
          </w:rPr>
          <w:t xml:space="preserve"> </w:t>
        </w:r>
        <w:r>
          <w:rPr>
            <w:rStyle w:val="Hyperlink"/>
          </w:rPr>
          <w:t xml:space="preserve">y</w:t>
        </w:r>
        <w:r>
          <w:rPr>
            <w:rStyle w:val="Hyperlink"/>
          </w:rPr>
          <w:t xml:space="preserve"> </w:t>
        </w:r>
        <w:r>
          <w:rPr>
            <w:rStyle w:val="Hyperlink"/>
            <w:smallCaps/>
          </w:rPr>
          <w:t xml:space="preserve">Finkelstein</w:t>
        </w:r>
        <w:r>
          <w:rPr>
            <w:rStyle w:val="Hyperlink"/>
          </w:rPr>
          <w:t xml:space="preserve">, 2011</w:t>
        </w:r>
      </w:hyperlink>
      <w:r>
        <w:t xml:space="preserve">)</w:t>
      </w:r>
      <w:r>
        <w:t xml:space="preserve">.</w:t>
      </w:r>
    </w:p>
    <w:bookmarkEnd w:id="135"/>
    <w:bookmarkStart w:id="136" w:name="e_valoraci__n_1"/>
    <w:p>
      <w:pPr>
        <w:pStyle w:val="Heading4"/>
      </w:pPr>
      <w:r>
        <w:t xml:space="preserve">e) Valoración</w:t>
      </w:r>
    </w:p>
    <w:p>
      <w:pPr>
        <w:numPr>
          <w:ilvl w:val="0"/>
          <w:numId w:val="1055"/>
        </w:numPr>
      </w:pPr>
      <w:r>
        <w:t xml:space="preserve">Explica las franquicias y los menús de pólizas, pero su equilibrio es frágil (puede no existir) y supone que las aseguradoras solo compiten en contratos y que cada cliente compra uno. Cuando el mercado no consigue separar, o separa a costa de dejar a los prudentes mal asegurados, hay espacio para otras soluciones, y entre ellas la intervención pública.</w:t>
      </w:r>
    </w:p>
    <w:bookmarkEnd w:id="136"/>
    <w:bookmarkEnd w:id="137"/>
    <w:bookmarkStart w:id="140" w:name="sec_otras_soluciones_sa"/>
    <w:p>
      <w:pPr>
        <w:pStyle w:val="Heading3"/>
      </w:pPr>
      <w:r>
        <w:t xml:space="preserve">I.3.3.</w:t>
      </w:r>
      <w:r>
        <w:t xml:space="preserve"> </w:t>
      </w:r>
      <w:r>
        <w:t xml:space="preserve">Otras soluciones: privadas y públicas</w:t>
      </w:r>
    </w:p>
    <w:p>
      <w:pPr>
        <w:keepNext/>
        <w:numPr>
          <w:ilvl w:val="0"/>
          <w:numId w:val="1056"/>
        </w:numPr>
      </w:pPr>
      <w:r>
        <w:t xml:space="preserve">Las soluciones al problema pueden venir del sector privado y del sector público:</w:t>
      </w:r>
    </w:p>
    <w:p>
      <w:pPr>
        <w:numPr>
          <w:ilvl w:val="1"/>
          <w:numId w:val="1057"/>
        </w:numPr>
      </w:pPr>
      <w:r>
        <w:rPr>
          <w:i/>
          <w:iCs/>
        </w:rPr>
        <w:t xml:space="preserve">Privadas</w:t>
      </w:r>
      <w:r>
        <w:t xml:space="preserve">: las</w:t>
      </w:r>
      <w:r>
        <w:t xml:space="preserve"> </w:t>
      </w:r>
      <w:r>
        <w:rPr>
          <w:b/>
          <w:bCs/>
        </w:rPr>
        <w:t xml:space="preserve">garantías</w:t>
      </w:r>
      <w:r>
        <w:t xml:space="preserve">, que no le salen a cuenta a quien vende un limón;</w:t>
      </w:r>
      <w:r>
        <w:rPr>
          <w:rStyle w:val="FootnoteReference"/>
        </w:rPr>
        <w:footnoteReference w:id="138"/>
      </w:r>
      <w:r>
        <w:t xml:space="preserve"> </w:t>
      </w:r>
      <w:r>
        <w:t xml:space="preserve">la</w:t>
      </w:r>
      <w:r>
        <w:t xml:space="preserve"> </w:t>
      </w:r>
      <w:r>
        <w:rPr>
          <w:b/>
          <w:bCs/>
        </w:rPr>
        <w:t xml:space="preserve">reputación</w:t>
      </w:r>
      <w:r>
        <w:t xml:space="preserve"> </w:t>
      </w:r>
      <w:r>
        <w:t xml:space="preserve">y las marcas en juegos repetidos, porque el comprador puede castigar en el futuro al vendedor que le defraude; la certificación por terceros (inspecciones, auditorías, agencias de calificación), y los historiales de crédito o de siniestros (sistemas</w:t>
      </w:r>
      <w:r>
        <w:t xml:space="preserve"> </w:t>
      </w:r>
      <w:r>
        <w:rPr>
          <w:i/>
          <w:iCs/>
        </w:rPr>
        <w:t xml:space="preserve">bonus-malus</w:t>
      </w:r>
      <w:r>
        <w:t xml:space="preserve">).</w:t>
      </w:r>
    </w:p>
    <w:p>
      <w:pPr>
        <w:keepNext/>
        <w:numPr>
          <w:ilvl w:val="1"/>
          <w:numId w:val="1057"/>
        </w:numPr>
      </w:pPr>
      <w:r>
        <w:rPr>
          <w:i/>
          <w:iCs/>
        </w:rPr>
        <w:t xml:space="preserve">Públicas</w:t>
      </w:r>
      <w:r>
        <w:t xml:space="preserve">:</w:t>
      </w:r>
    </w:p>
    <w:p>
      <w:pPr>
        <w:numPr>
          <w:ilvl w:val="2"/>
          <w:numId w:val="1058"/>
        </w:numPr>
      </w:pPr>
      <w:r>
        <w:rPr>
          <w:i/>
          <w:iCs/>
        </w:rPr>
        <w:t xml:space="preserve">información obligatoria y garantías legales</w:t>
      </w:r>
      <w:r>
        <w:t xml:space="preserve">: en España, el vendedor profesional responde de la falta de conformidad del bien durante 3 años y, en los de segunda mano, puede pactarse un plazo menor que no baje de 1 año</w:t>
      </w:r>
      <w:r>
        <w:t xml:space="preserve"> </w:t>
      </w:r>
      <w:r>
        <w:t xml:space="preserve">(</w:t>
      </w:r>
      <w:hyperlink w:anchor="ref_RDL7_2021">
        <w:r>
          <w:rPr>
            <w:rStyle w:val="Hyperlink"/>
            <w:smallCaps/>
          </w:rPr>
          <w:t xml:space="preserve">Jefatura del Estado</w:t>
        </w:r>
        <w:r>
          <w:rPr>
            <w:rStyle w:val="Hyperlink"/>
          </w:rPr>
          <w:t xml:space="preserve">, 2021</w:t>
        </w:r>
      </w:hyperlink>
      <w:r>
        <w:t xml:space="preserve">)</w:t>
      </w:r>
      <w:r>
        <w:t xml:space="preserve">;</w:t>
      </w:r>
    </w:p>
    <w:p>
      <w:pPr>
        <w:numPr>
          <w:ilvl w:val="2"/>
          <w:numId w:val="1058"/>
        </w:numPr>
      </w:pPr>
      <w:r>
        <w:rPr>
          <w:i/>
          <w:iCs/>
        </w:rPr>
        <w:t xml:space="preserve">seguro obligatorio</w:t>
      </w:r>
      <w:r>
        <w:t xml:space="preserve">, que impide que los de riesgo bajo salgan del mercado, como el de responsabilidad civil del automóvil</w:t>
      </w:r>
      <w:r>
        <w:t xml:space="preserve"> </w:t>
      </w:r>
      <w:r>
        <w:t xml:space="preserve">(</w:t>
      </w:r>
      <w:hyperlink w:anchor="ref_RDLeg8_2004">
        <w:r>
          <w:rPr>
            <w:rStyle w:val="Hyperlink"/>
            <w:smallCaps/>
          </w:rPr>
          <w:t xml:space="preserve">Jefatura del Estado</w:t>
        </w:r>
        <w:r>
          <w:rPr>
            <w:rStyle w:val="Hyperlink"/>
          </w:rPr>
          <w:t xml:space="preserve">, 2004</w:t>
        </w:r>
      </w:hyperlink>
      <w:r>
        <w:t xml:space="preserve">)</w:t>
      </w:r>
      <w:r>
        <w:t xml:space="preserve">;</w:t>
      </w:r>
    </w:p>
    <w:p>
      <w:pPr>
        <w:numPr>
          <w:ilvl w:val="2"/>
          <w:numId w:val="1058"/>
        </w:numPr>
      </w:pPr>
      <w:r>
        <w:rPr>
          <w:i/>
          <w:iCs/>
        </w:rPr>
        <w:t xml:space="preserve">provisión o aseguramiento público</w:t>
      </w:r>
      <w:r>
        <w:t xml:space="preserve"> </w:t>
      </w:r>
      <w:r>
        <w:t xml:space="preserve">de quienes el mercado excluye o encarece mucho, como los seguros de salud de las personas mayores, que las aseguradoras privadas solo podrían cubrir subiendo las cuotas de todos y expulsando a los menos propensos a enfermar;</w:t>
      </w:r>
    </w:p>
    <w:p>
      <w:pPr>
        <w:numPr>
          <w:ilvl w:val="2"/>
          <w:numId w:val="1058"/>
        </w:numPr>
      </w:pPr>
      <w:r>
        <w:rPr>
          <w:i/>
          <w:iCs/>
        </w:rPr>
        <w:t xml:space="preserve">límites a la discriminación por características</w:t>
      </w:r>
      <w:r>
        <w:t xml:space="preserve">: desde el 21 de diciembre de 2012, las aseguradoras de la Unión Europea no pueden cobrar primas distintas por sexo</w:t>
      </w:r>
      <w:r>
        <w:t xml:space="preserve"> </w:t>
      </w:r>
      <w:r>
        <w:t xml:space="preserve">(</w:t>
      </w:r>
      <w:hyperlink w:anchor="ref_TJUE2011TestAchats">
        <w:r>
          <w:rPr>
            <w:rStyle w:val="Hyperlink"/>
            <w:smallCaps/>
          </w:rPr>
          <w:t xml:space="preserve">Tribunal de Justicia de la Unión Europea</w:t>
        </w:r>
        <w:r>
          <w:rPr>
            <w:rStyle w:val="Hyperlink"/>
          </w:rPr>
          <w:t xml:space="preserve">, 2011</w:t>
        </w:r>
      </w:hyperlink>
      <w:r>
        <w:t xml:space="preserve">)</w:t>
      </w:r>
      <w:r>
        <w:t xml:space="preserve">. Es un objetivo de equidad que puede agravar la selección adversa, porque impide usar información relevante.</w:t>
      </w:r>
    </w:p>
    <w:p>
      <w:pPr>
        <w:numPr>
          <w:ilvl w:val="0"/>
          <w:numId w:val="1056"/>
        </w:numPr>
      </w:pPr>
      <w:r>
        <w:t xml:space="preserve">La información asimétrica es, así, un fallo de mercado que puede justificar la intervención</w:t>
      </w:r>
      <w:r>
        <w:t xml:space="preserve"> </w:t>
      </w:r>
      <w:hyperlink r:id="rId139">
        <w:r>
          <w:rPr>
            <w:rStyle w:val="Referenciaatema"/>
          </w:rPr>
          <w:t xml:space="preserve">[ver tema 3.A.23]</w:t>
        </w:r>
      </w:hyperlink>
      <w:r>
        <w:t xml:space="preserve">, porque explica por qué faltan mercados</w:t>
      </w:r>
      <w:r>
        <w:t xml:space="preserve"> </w:t>
      </w:r>
      <w:r>
        <w:t xml:space="preserve">(</w:t>
      </w:r>
      <w:hyperlink w:anchor="ref_Arrow1963Uncertainty">
        <w:r>
          <w:rPr>
            <w:rStyle w:val="Hyperlink"/>
            <w:smallCaps/>
          </w:rPr>
          <w:t xml:space="preserve">Arrow</w:t>
        </w:r>
        <w:r>
          <w:rPr>
            <w:rStyle w:val="Hyperlink"/>
          </w:rPr>
          <w:t xml:space="preserve">, 1963</w:t>
        </w:r>
      </w:hyperlink>
      <w:r>
        <w:t xml:space="preserve">)</w:t>
      </w:r>
      <w:r>
        <w:t xml:space="preserve"> </w:t>
      </w:r>
      <w:hyperlink r:id="rId32">
        <w:r>
          <w:rPr>
            <w:rStyle w:val="Referenciaatema"/>
          </w:rPr>
          <w:t xml:space="preserve">[ver tema 3.A.21]</w:t>
        </w:r>
      </w:hyperlink>
      <w:r>
        <w:t xml:space="preserve">; pero el regulador tampoco conoce el tipo de cada uno, y sus soluciones (obligar a todos a estar en el mercado, obligar a informar) también tienen costes.</w:t>
      </w:r>
    </w:p>
    <w:p>
      <w:pPr>
        <w:numPr>
          <w:ilvl w:val="0"/>
          <w:numId w:val="1056"/>
        </w:numPr>
      </w:pPr>
      <w:r>
        <w:rPr>
          <w:i/>
          <w:iCs/>
        </w:rPr>
        <w:t xml:space="preserve">Recapitulando</w:t>
      </w:r>
      <w:r>
        <w:t xml:space="preserve">: cuando la información se oculta antes de firmar, el mercado se desenreda por abajo y solo se reabre si alguien paga por distinguirse, ya sea con una señal costosa o aceptando un contrato peor. Una vez estudiado lo que ocurre antes del contrato, pasamos al problema que surge después de firmarlo, cuando lo que se oculta es una acción.</w:t>
      </w:r>
    </w:p>
    <w:bookmarkEnd w:id="140"/>
    <w:bookmarkEnd w:id="141"/>
    <w:bookmarkEnd w:id="142"/>
    <w:bookmarkStart w:id="201" w:name="sec_agencia_riesgo_moral"/>
    <w:p>
      <w:pPr>
        <w:pStyle w:val="Heading1"/>
      </w:pPr>
      <w:r>
        <w:t xml:space="preserve">II.</w:t>
      </w:r>
      <w:r>
        <w:t xml:space="preserve"> </w:t>
      </w:r>
      <w:r>
        <w:t xml:space="preserve">Problema de agencia y riesgo moral</w:t>
      </w:r>
      <w:r>
        <w:t xml:space="preserve"> </w:t>
      </w:r>
      <w:r>
        <w:rPr>
          <w:rStyle w:val="Minutos"/>
        </w:rPr>
        <w:t xml:space="preserve">12′</w:t>
      </w:r>
    </w:p>
    <w:p>
      <w:pPr>
        <w:pStyle w:val="Notaalopositor"/>
      </w:pPr>
      <w:r>
        <w:rPr>
          <w:b/>
          <w:bCs/>
        </w:rPr>
        <w:t xml:space="preserve">Nota al opositor. </w:t>
      </w:r>
      <w:r>
        <w:t xml:space="preserve">En el cante: la definición, las 3 condiciones y el dilema entre incentivos y reparto del riesgo (1′30″). En el modelo principal-agente, los supuestos (1′); después, en este orden y con la pizarra dividida en 2, la parte analítica a la izquierda y la gráfica a la derecha: 1. esfuerzo observable, con el programa con solo la PC y la igualación de las RMSE (1.1, 1′) y la caja en sus 3 casos (1.2.1, neutrales, 0′30″; 1.2.2, agente averso, con</w:t>
      </w:r>
      <w:r>
        <w:t xml:space="preserve"> </w:t>
      </w:r>
      <m:oMath>
        <m:r>
          <m:t>Z</m:t>
        </m:r>
      </m:oMath>
      <w:r>
        <w:t xml:space="preserve"> </w:t>
      </w:r>
      <w:r>
        <w:t xml:space="preserve">y el poder de negociación, 1′30″; 1.2.3, los 2 aversos con la regla de</w:t>
      </w:r>
      <w:r>
        <w:t xml:space="preserve"> </w:t>
      </w:r>
      <w:r>
        <w:rPr>
          <w:smallCaps/>
        </w:rPr>
        <w:t xml:space="preserve">Borch</w:t>
      </w:r>
      <w:r>
        <w:t xml:space="preserve">, 0′30″); 2. esfuerzo inobservable, añadiendo la IC al programa y borrando la igualación de las RMSE, con la condición de</w:t>
      </w:r>
      <w:r>
        <w:t xml:space="preserve"> </w:t>
      </w:r>
      <w:r>
        <w:rPr>
          <w:smallCaps/>
        </w:rPr>
        <w:t xml:space="preserve">Holmström</w:t>
      </w:r>
      <w:r>
        <w:t xml:space="preserve">-</w:t>
      </w:r>
      <w:r>
        <w:rPr>
          <w:smallCaps/>
        </w:rPr>
        <w:t xml:space="preserve">Mirrlees</w:t>
      </w:r>
      <w:r>
        <w:t xml:space="preserve"> </w:t>
      </w:r>
      <w:r>
        <w:t xml:space="preserve">(2.1, 1′30″), y la caja con la PC y la frontera de la IC (2.2.1, neutrales, con la venta del negocio, 0′30″; 2.2.2, agente averso, con</w:t>
      </w:r>
      <w:r>
        <w:t xml:space="preserve"> </w:t>
      </w:r>
      <m:oMath>
        <m:r>
          <m:t>T</m:t>
        </m:r>
      </m:oMath>
      <w:r>
        <w:t xml:space="preserve">,</w:t>
      </w:r>
      <w:r>
        <w:t xml:space="preserve"> </w:t>
      </w:r>
      <m:oMath>
        <m:sSub>
          <m:e>
            <m:r>
              <m:t>w</m:t>
            </m:r>
          </m:e>
          <m:sub>
            <m:r>
              <m:rPr>
                <m:sty m:val="p"/>
              </m:rPr>
              <m:t>E</m:t>
            </m:r>
          </m:sub>
        </m:sSub>
        <m:r>
          <m:rPr>
            <m:sty m:val="p"/>
          </m:rPr>
          <m:t>&gt;</m:t>
        </m:r>
        <m:sSub>
          <m:e>
            <m:r>
              <m:t>w</m:t>
            </m:r>
          </m:e>
          <m:sub>
            <m:r>
              <m:rPr>
                <m:sty m:val="p"/>
              </m:rPr>
              <m:t>F</m:t>
            </m:r>
          </m:sub>
        </m:sSub>
      </m:oMath>
      <w:r>
        <w:t xml:space="preserve"> </w:t>
      </w:r>
      <w:r>
        <w:t xml:space="preserve">y el coste de agencia, 1′30″). La tabla de los 4 casos, como apoyo. Las soluciones, en una lista corta (2′). El programa (</w:t>
      </w:r>
      <w:hyperlink w:anchor="eq_principal_agente">
        <w:r>
          <w:rPr>
            <w:rStyle w:val="Hyperlink"/>
          </w:rPr>
          <w:t xml:space="preserve">8</w:t>
        </w:r>
      </w:hyperlink>
      <w:r>
        <w:t xml:space="preserve">) se queda en la pizarra hasta el final. La resolución completa de las condiciones de primer orden, la derivación de la regla de</w:t>
      </w:r>
      <w:r>
        <w:t xml:space="preserve"> </w:t>
      </w:r>
      <w:r>
        <w:rPr>
          <w:smallCaps/>
        </w:rPr>
        <w:t xml:space="preserve">Borch</w:t>
      </w:r>
      <w:r>
        <w:t xml:space="preserve">, el esfuerzo continuo y el contrato lineal están en el anexo </w:t>
      </w:r>
      <w:hyperlink w:anchor="anexo_principal_agente">
        <w:r>
          <w:rPr>
            <w:rStyle w:val="Hyperlink"/>
          </w:rPr>
          <w:t xml:space="preserve">A</w:t>
        </w:r>
      </w:hyperlink>
      <w:r>
        <w:t xml:space="preserve">.</w:t>
      </w:r>
    </w:p>
    <w:p>
      <w:pPr>
        <w:numPr>
          <w:ilvl w:val="0"/>
          <w:numId w:val="1059"/>
        </w:numPr>
      </w:pPr>
      <w:r>
        <w:t xml:space="preserve">Una vez estudiada la información oculta, pasamos a la asimetría que surge</w:t>
      </w:r>
      <w:r>
        <w:t xml:space="preserve"> </w:t>
      </w:r>
      <w:r>
        <w:rPr>
          <w:i/>
          <w:iCs/>
        </w:rPr>
        <w:t xml:space="preserve">después</w:t>
      </w:r>
      <w:r>
        <w:t xml:space="preserve"> </w:t>
      </w:r>
      <w:r>
        <w:t xml:space="preserve">del contrato. «El ojo del amo engorda al caballo», decía el refrán del enganche; cuando el amo no puede mirar, tiene que pagar de otra manera. La</w:t>
      </w:r>
      <w:r>
        <w:t xml:space="preserve"> </w:t>
      </w:r>
      <w:r>
        <w:rPr>
          <w:i/>
          <w:iCs/>
        </w:rPr>
        <w:t xml:space="preserve">conclusión anticipada</w:t>
      </w:r>
      <w:r>
        <w:t xml:space="preserve"> </w:t>
      </w:r>
      <w:r>
        <w:t xml:space="preserve">del bloque es que, cuando el esfuerzo no se ve, dar incentivos obliga a cargar riesgo sobre quien no quiere soportarlo, y ese coste hace que el contrato óptimo sea un óptimo restringido.</w:t>
      </w:r>
    </w:p>
    <w:bookmarkStart w:id="149" w:name="sec_definicion_rm"/>
    <w:p>
      <w:pPr>
        <w:pStyle w:val="Heading2"/>
      </w:pPr>
      <w:r>
        <w:t xml:space="preserve">II.1.</w:t>
      </w:r>
      <w:r>
        <w:t xml:space="preserve"> </w:t>
      </w:r>
      <w:r>
        <w:t xml:space="preserve">Definición</w:t>
      </w:r>
    </w:p>
    <w:p>
      <w:pPr>
        <w:keepNext/>
        <w:numPr>
          <w:ilvl w:val="0"/>
          <w:numId w:val="1060"/>
        </w:numPr>
      </w:pPr>
      <w:r>
        <w:t xml:space="preserve">El</w:t>
      </w:r>
      <w:r>
        <w:t xml:space="preserve"> </w:t>
      </w:r>
      <w:r>
        <w:rPr>
          <w:b/>
          <w:bCs/>
        </w:rPr>
        <w:t xml:space="preserve">riesgo moral</w:t>
      </w:r>
      <w:r>
        <w:t xml:space="preserve"> </w:t>
      </w:r>
      <w:r>
        <w:t xml:space="preserve">es un problema de información asimétrica que surge</w:t>
      </w:r>
      <w:r>
        <w:t xml:space="preserve"> </w:t>
      </w:r>
      <w:r>
        <w:rPr>
          <w:i/>
          <w:iCs/>
        </w:rPr>
        <w:t xml:space="preserve">después</w:t>
      </w:r>
      <w:r>
        <w:t xml:space="preserve"> </w:t>
      </w:r>
      <w:r>
        <w:t xml:space="preserve">de firmar el contrato y se debe a una</w:t>
      </w:r>
      <w:r>
        <w:t xml:space="preserve"> </w:t>
      </w:r>
      <w:r>
        <w:rPr>
          <w:i/>
          <w:iCs/>
        </w:rPr>
        <w:t xml:space="preserve">acción oculta</w:t>
      </w:r>
      <w:r>
        <w:t xml:space="preserve"> </w:t>
      </w:r>
      <w:r>
        <w:t xml:space="preserve">(no observable o no verificable) de una de las partes en presencia de un</w:t>
      </w:r>
      <w:r>
        <w:t xml:space="preserve"> </w:t>
      </w:r>
      <w:r>
        <w:rPr>
          <w:i/>
          <w:iCs/>
        </w:rPr>
        <w:t xml:space="preserve">conflicto de intereses</w:t>
      </w:r>
      <w:r>
        <w:t xml:space="preserve">. Se formaliza con la</w:t>
      </w:r>
      <w:r>
        <w:t xml:space="preserve"> </w:t>
      </w:r>
      <w:r>
        <w:rPr>
          <w:b/>
          <w:bCs/>
        </w:rPr>
        <w:t xml:space="preserve">relación de agencia</w:t>
      </w:r>
      <w:r>
        <w:t xml:space="preserve">: un principal delega una tarea en un agente cuya actuación no puede controlar por completo, y el agente realiza la tarea a cambio de una remuneración.</w:t>
      </w:r>
      <w:r>
        <w:rPr>
          <w:rStyle w:val="FootnoteReference"/>
        </w:rPr>
        <w:footnoteReference w:id="143"/>
      </w:r>
    </w:p>
    <w:p>
      <w:pPr>
        <w:numPr>
          <w:ilvl w:val="1"/>
          <w:numId w:val="1061"/>
        </w:numPr>
      </w:pPr>
      <w:r>
        <w:t xml:space="preserve">Es un problema antiguo. Adam</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 </w:t>
      </w:r>
      <w:r>
        <w:t xml:space="preserve">ya advierte que los directores de las sociedades por acciones, que gestionan el dinero de otros más que el suyo, no lo vigilan con el mismo celo que los socios de una compañía privada, de modo que en ellas «la negligencia y la prodigalidad siempre prevalecerán, en mayor o menor medida» (libro V, cap. I, parte III).</w:t>
      </w:r>
    </w:p>
    <w:p>
      <w:pPr>
        <w:numPr>
          <w:ilvl w:val="1"/>
          <w:numId w:val="1061"/>
        </w:numPr>
      </w:pPr>
      <w:r>
        <w:t xml:space="preserve">El término viene de los seguros y lo introducen en la economía</w:t>
      </w:r>
      <w:r>
        <w:t xml:space="preserve"> </w:t>
      </w:r>
      <w:r>
        <w:rPr>
          <w:smallCaps/>
        </w:rPr>
        <w:t xml:space="preserve">Arrow</w:t>
      </w:r>
      <w:r>
        <w:t xml:space="preserve"> </w:t>
      </w:r>
      <w:r>
        <w:t xml:space="preserve">(</w:t>
      </w:r>
      <w:hyperlink w:anchor="ref_Arrow1963Uncertainty">
        <w:r>
          <w:rPr>
            <w:rStyle w:val="Hyperlink"/>
          </w:rPr>
          <w:t xml:space="preserve">1963</w:t>
        </w:r>
      </w:hyperlink>
      <w:r>
        <w:t xml:space="preserve">)</w:t>
      </w:r>
      <w:r>
        <w:t xml:space="preserve"> </w:t>
      </w:r>
      <w:r>
        <w:t xml:space="preserve">y</w:t>
      </w:r>
      <w:r>
        <w:t xml:space="preserve"> </w:t>
      </w:r>
      <w:r>
        <w:rPr>
          <w:smallCaps/>
        </w:rPr>
        <w:t xml:space="preserve">Pauly</w:t>
      </w:r>
      <w:r>
        <w:t xml:space="preserve"> </w:t>
      </w:r>
      <w:r>
        <w:t xml:space="preserve">(</w:t>
      </w:r>
      <w:hyperlink w:anchor="ref_Pauly1968Economics">
        <w:r>
          <w:rPr>
            <w:rStyle w:val="Hyperlink"/>
          </w:rPr>
          <w:t xml:space="preserve">1968</w:t>
        </w:r>
      </w:hyperlink>
      <w:r>
        <w:t xml:space="preserve">)</w:t>
      </w:r>
      <w:r>
        <w:t xml:space="preserve">, que muestran que el asegurado demanda más asistencia médica porque no paga su coste marginal. Las bases del análisis las ponen</w:t>
      </w:r>
      <w:r>
        <w:t xml:space="preserve"> </w:t>
      </w:r>
      <w:r>
        <w:rPr>
          <w:smallCaps/>
        </w:rPr>
        <w:t xml:space="preserve">Ross</w:t>
      </w:r>
      <w:r>
        <w:t xml:space="preserve"> </w:t>
      </w:r>
      <w:r>
        <w:t xml:space="preserve">(</w:t>
      </w:r>
      <w:hyperlink w:anchor="ref_Ross1973Economic">
        <w:r>
          <w:rPr>
            <w:rStyle w:val="Hyperlink"/>
          </w:rPr>
          <w:t xml:space="preserve">1973</w:t>
        </w:r>
      </w:hyperlink>
      <w:r>
        <w:t xml:space="preserve">)</w:t>
      </w:r>
      <w:r>
        <w:t xml:space="preserve">, que acuña la expresión</w:t>
      </w:r>
      <w:r>
        <w:t xml:space="preserve"> </w:t>
      </w:r>
      <w:r>
        <w:rPr>
          <w:i/>
          <w:iCs/>
        </w:rPr>
        <w:t xml:space="preserve">problema del principal</w:t>
      </w:r>
      <w:r>
        <w:t xml:space="preserve">,</w:t>
      </w:r>
      <w:r>
        <w:t xml:space="preserve"> </w:t>
      </w:r>
      <w:r>
        <w:rPr>
          <w:smallCaps/>
        </w:rPr>
        <w:t xml:space="preserve">Mirrlees</w:t>
      </w:r>
      <w:r>
        <w:t xml:space="preserve"> </w:t>
      </w:r>
      <w:r>
        <w:t xml:space="preserve">(</w:t>
      </w:r>
      <w:hyperlink w:anchor="ref_Mirrlees1974Notes">
        <w:r>
          <w:rPr>
            <w:rStyle w:val="Hyperlink"/>
          </w:rPr>
          <w:t xml:space="preserve">1974</w:t>
        </w:r>
      </w:hyperlink>
      <w:r>
        <w:t xml:space="preserve">)</w:t>
      </w:r>
      <w:r>
        <w:t xml:space="preserve"> </w:t>
      </w:r>
      <w:r>
        <w:t xml:space="preserve">y</w:t>
      </w:r>
      <w:r>
        <w:t xml:space="preserve"> </w:t>
      </w:r>
      <w:r>
        <w:rPr>
          <w:smallCaps/>
        </w:rPr>
        <w:t xml:space="preserve">Stiglitz</w:t>
      </w:r>
      <w:r>
        <w:t xml:space="preserve"> </w:t>
      </w:r>
      <w:r>
        <w:t xml:space="preserve">(</w:t>
      </w:r>
      <w:hyperlink w:anchor="ref_Stiglitz1974Incentives">
        <w:r>
          <w:rPr>
            <w:rStyle w:val="Hyperlink"/>
          </w:rPr>
          <w:t xml:space="preserve">1974</w:t>
        </w:r>
      </w:hyperlink>
      <w:r>
        <w:t xml:space="preserve">)</w:t>
      </w:r>
      <w:r>
        <w:t xml:space="preserve">;</w:t>
      </w:r>
      <w:r>
        <w:t xml:space="preserve"> </w:t>
      </w:r>
      <w:r>
        <w:rPr>
          <w:smallCaps/>
        </w:rPr>
        <w:t xml:space="preserve">Holmström</w:t>
      </w:r>
      <w:r>
        <w:t xml:space="preserve"> </w:t>
      </w:r>
      <w:r>
        <w:t xml:space="preserve">(</w:t>
      </w:r>
      <w:hyperlink w:anchor="ref_Holmstrom1979Moral">
        <w:r>
          <w:rPr>
            <w:rStyle w:val="Hyperlink"/>
          </w:rPr>
          <w:t xml:space="preserve">1979</w:t>
        </w:r>
      </w:hyperlink>
      <w:r>
        <w:t xml:space="preserve">)</w:t>
      </w:r>
      <w:r>
        <w:t xml:space="preserve"> </w:t>
      </w:r>
      <w:r>
        <w:t xml:space="preserve">y</w:t>
      </w:r>
      <w:r>
        <w:t xml:space="preserve"> </w:t>
      </w:r>
      <w:r>
        <w:rPr>
          <w:smallCaps/>
        </w:rPr>
        <w:t xml:space="preserve">Grossman</w:t>
      </w:r>
      <w:r>
        <w:t xml:space="preserve"> </w:t>
      </w:r>
      <w:r>
        <w:t xml:space="preserve">y</w:t>
      </w:r>
      <w:r>
        <w:t xml:space="preserve"> </w:t>
      </w:r>
      <w:r>
        <w:rPr>
          <w:smallCaps/>
        </w:rPr>
        <w:t xml:space="preserve">Hart</w:t>
      </w:r>
      <w:r>
        <w:t xml:space="preserve"> </w:t>
      </w:r>
      <w:r>
        <w:t xml:space="preserve">(</w:t>
      </w:r>
      <w:hyperlink w:anchor="ref_GrossmanHart1983Analysis">
        <w:r>
          <w:rPr>
            <w:rStyle w:val="Hyperlink"/>
          </w:rPr>
          <w:t xml:space="preserve">1983</w:t>
        </w:r>
      </w:hyperlink>
      <w:r>
        <w:t xml:space="preserve">)</w:t>
      </w:r>
      <w:r>
        <w:t xml:space="preserve"> </w:t>
      </w:r>
      <w:r>
        <w:t xml:space="preserve">dan la formulación con la que hoy se resuelve.</w:t>
      </w:r>
    </w:p>
    <w:p>
      <w:pPr>
        <w:keepNext/>
        <w:numPr>
          <w:ilvl w:val="0"/>
          <w:numId w:val="1060"/>
        </w:numPr>
      </w:pPr>
      <w:r>
        <w:t xml:space="preserve">Para que haya un problema de riesgo moral deben darse 3 condiciones:</w:t>
      </w:r>
    </w:p>
    <w:p>
      <w:pPr>
        <w:numPr>
          <w:ilvl w:val="1"/>
          <w:numId w:val="1062"/>
        </w:numPr>
      </w:pPr>
      <w:bookmarkStart w:id="144" w:name="cond_rm_accion"/>
      <w:bookmarkEnd w:id="144"/>
      <w:r>
        <w:t xml:space="preserve"> </w:t>
      </w:r>
      <w:r>
        <w:rPr>
          <w:i/>
          <w:iCs/>
        </w:rPr>
        <w:t xml:space="preserve">Acción oculta</w:t>
      </w:r>
      <w:r>
        <w:t xml:space="preserve">: el resultado que obtiene el principal depende de una acción del agente (el esfuerzo) que se realiza después de firmar y que no es verificable, por lo que no puede figurar en el contrato.</w:t>
      </w:r>
    </w:p>
    <w:p>
      <w:pPr>
        <w:numPr>
          <w:ilvl w:val="1"/>
          <w:numId w:val="1062"/>
        </w:numPr>
      </w:pPr>
      <w:bookmarkStart w:id="145" w:name="cond_rm_conflicto"/>
      <w:bookmarkEnd w:id="145"/>
      <w:r>
        <w:t xml:space="preserve"> </w:t>
      </w:r>
      <w:r>
        <w:rPr>
          <w:i/>
          <w:iCs/>
        </w:rPr>
        <w:t xml:space="preserve">Conflicto de intereses</w:t>
      </w:r>
      <w:r>
        <w:t xml:space="preserve">: el esfuerzo cuesta al agente y beneficia al principal. Si no, el agente haría lo que conviene al principal sin necesidad de incentivos.</w:t>
      </w:r>
    </w:p>
    <w:p>
      <w:pPr>
        <w:numPr>
          <w:ilvl w:val="1"/>
          <w:numId w:val="1062"/>
        </w:numPr>
      </w:pPr>
      <w:bookmarkStart w:id="146" w:name="cond_rm_riesgo"/>
      <w:bookmarkEnd w:id="146"/>
      <w:r>
        <w:t xml:space="preserve"> </w:t>
      </w:r>
      <w:r>
        <w:rPr>
          <w:i/>
          <w:iCs/>
        </w:rPr>
        <w:t xml:space="preserve">Riesgo y aversión al riesgo de alguna de las partes</w:t>
      </w:r>
      <w:r>
        <w:t xml:space="preserve">: el resultado no depende solo del esfuerzo, sino también del azar (si dependiera solo del esfuerzo, el resultado lo revelaría), y alguien es averso al riesgo, porque si no, como veremos, el problema se resuelve sin coste.</w:t>
      </w:r>
    </w:p>
    <w:p>
      <w:pPr>
        <w:keepNext/>
        <w:numPr>
          <w:ilvl w:val="0"/>
          <w:numId w:val="1060"/>
        </w:numPr>
      </w:pPr>
      <w:r>
        <w:rPr>
          <w:i/>
          <w:iCs/>
        </w:rPr>
        <w:t xml:space="preserve">La esencia del problema</w:t>
      </w:r>
      <w:r>
        <w:t xml:space="preserve">: un contrato tiene que cumplir a la vez 2 objetivos que aquí chocan,</w:t>
      </w:r>
      <w:r>
        <w:t xml:space="preserve"> </w:t>
      </w:r>
      <w:r>
        <w:rPr>
          <w:b/>
          <w:bCs/>
        </w:rPr>
        <w:t xml:space="preserve">dar incentivos</w:t>
      </w:r>
      <w:r>
        <w:t xml:space="preserve"> </w:t>
      </w:r>
      <w:r>
        <w:t xml:space="preserve">y</w:t>
      </w:r>
      <w:r>
        <w:t xml:space="preserve"> </w:t>
      </w:r>
      <w:r>
        <w:rPr>
          <w:b/>
          <w:bCs/>
        </w:rPr>
        <w:t xml:space="preserve">repartir bien el riesgo</w:t>
      </w:r>
      <w:r>
        <w:t xml:space="preserve">.</w:t>
      </w:r>
    </w:p>
    <w:p>
      <w:pPr>
        <w:numPr>
          <w:ilvl w:val="1"/>
          <w:numId w:val="1063"/>
        </w:numPr>
      </w:pPr>
      <w:r>
        <w:t xml:space="preserve">Repartir bien el riesgo exige que lo soporte quien menos lo teme, normalmente el principal, que puede diversificar. Pero si el agente cobra lo mismo pase lo que pase, no tiene ningún motivo para esforzarse: quitarle todo el riesgo destruye los incentivos.</w:t>
      </w:r>
    </w:p>
    <w:p>
      <w:pPr>
        <w:numPr>
          <w:ilvl w:val="1"/>
          <w:numId w:val="1063"/>
        </w:numPr>
      </w:pPr>
      <w:r>
        <w:t xml:space="preserve">Dar incentivos exige que el pago dependa del resultado. Pero el resultado depende también del azar, y entonces el agente soporta un riesgo por el que exigirá una compensación: cargarle todas las consecuencias de sus actos le impone demasiado riesgo.</w:t>
      </w:r>
    </w:p>
    <w:p>
      <w:pPr>
        <w:numPr>
          <w:ilvl w:val="1"/>
          <w:numId w:val="1063"/>
        </w:numPr>
      </w:pPr>
      <w:r>
        <w:t xml:space="preserve">El</w:t>
      </w:r>
      <w:r>
        <w:t xml:space="preserve"> </w:t>
      </w:r>
      <w:r>
        <w:rPr>
          <w:b/>
          <w:bCs/>
        </w:rPr>
        <w:t xml:space="preserve">contrato óptimo</w:t>
      </w:r>
      <w:r>
        <w:t xml:space="preserve"> </w:t>
      </w:r>
      <w:r>
        <w:t xml:space="preserve">busca el mejor compromiso (</w:t>
      </w:r>
      <w:r>
        <w:rPr>
          <w:i/>
          <w:iCs/>
        </w:rPr>
        <w:t xml:space="preserve">trade-off</w:t>
      </w:r>
      <w:r>
        <w:t xml:space="preserve">) entre los 2. Su coste respecto a un mundo en el que el esfuerzo se viera es el</w:t>
      </w:r>
      <w:r>
        <w:t xml:space="preserve"> </w:t>
      </w:r>
      <w:r>
        <w:rPr>
          <w:b/>
          <w:bCs/>
        </w:rPr>
        <w:t xml:space="preserve">coste de agencia</w:t>
      </w:r>
      <w:r>
        <w:t xml:space="preserve">.</w:t>
      </w:r>
    </w:p>
    <w:p>
      <w:pPr>
        <w:keepNext/>
        <w:numPr>
          <w:ilvl w:val="0"/>
          <w:numId w:val="1060"/>
        </w:numPr>
      </w:pPr>
      <w:r>
        <w:rPr>
          <w:i/>
          <w:iCs/>
        </w:rPr>
        <w:t xml:space="preserve">Aplicaciones</w:t>
      </w:r>
      <w:r>
        <w:t xml:space="preserve">. Toda relación en la que alguien actúa por cuenta de otro:</w:t>
      </w:r>
    </w:p>
    <w:p>
      <w:pPr>
        <w:numPr>
          <w:ilvl w:val="1"/>
          <w:numId w:val="1064"/>
        </w:numPr>
      </w:pPr>
      <w:r>
        <w:rPr>
          <w:i/>
          <w:iCs/>
        </w:rPr>
        <w:t xml:space="preserve">empresa y trabajador</w:t>
      </w:r>
      <w:r>
        <w:t xml:space="preserve">: el esfuerzo del trabajador; los</w:t>
      </w:r>
      <w:r>
        <w:t xml:space="preserve"> </w:t>
      </w:r>
      <w:r>
        <w:rPr>
          <w:b/>
          <w:bCs/>
        </w:rPr>
        <w:t xml:space="preserve">salarios de eficiencia</w:t>
      </w:r>
      <w:r>
        <w:t xml:space="preserve"> </w:t>
      </w:r>
      <w:r>
        <w:t xml:space="preserve">explican el paro involuntario como el precio de disciplinar a quien no se puede vigilar</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 </w:t>
      </w:r>
      <w:hyperlink r:id="rId147">
        <w:r>
          <w:rPr>
            <w:rStyle w:val="Referenciaatema"/>
          </w:rPr>
          <w:t xml:space="preserve">[ver tema 3.A.27]</w:t>
        </w:r>
      </w:hyperlink>
      <w:r>
        <w:t xml:space="preserve">;</w:t>
      </w:r>
    </w:p>
    <w:p>
      <w:pPr>
        <w:numPr>
          <w:ilvl w:val="1"/>
          <w:numId w:val="1064"/>
        </w:numPr>
      </w:pPr>
      <w:r>
        <w:rPr>
          <w:i/>
          <w:iCs/>
        </w:rPr>
        <w:t xml:space="preserve">accionistas y directivos</w:t>
      </w:r>
      <w:r>
        <w:t xml:space="preserve">: la separación entre propiedad y control. Los directivos pueden perseguir el tamaño, el prestigio o la tranquilidad en vez del valor de la empresa;</w:t>
      </w:r>
      <w:r>
        <w:t xml:space="preserve"> </w:t>
      </w:r>
      <w:r>
        <w:rPr>
          <w:smallCaps/>
        </w:rPr>
        <w:t xml:space="preserve">Jensen</w:t>
      </w:r>
      <w:r>
        <w:t xml:space="preserve"> </w:t>
      </w:r>
      <w:r>
        <w:t xml:space="preserve">y</w:t>
      </w:r>
      <w:r>
        <w:t xml:space="preserve"> </w:t>
      </w:r>
      <w:r>
        <w:rPr>
          <w:smallCaps/>
        </w:rPr>
        <w:t xml:space="preserve">Meckling</w:t>
      </w:r>
      <w:r>
        <w:t xml:space="preserve"> </w:t>
      </w:r>
      <w:r>
        <w:t xml:space="preserve">(</w:t>
      </w:r>
      <w:hyperlink w:anchor="ref_JensenMeckling1976Theory">
        <w:r>
          <w:rPr>
            <w:rStyle w:val="Hyperlink"/>
          </w:rPr>
          <w:t xml:space="preserve">1976</w:t>
        </w:r>
      </w:hyperlink>
      <w:r>
        <w:t xml:space="preserve">)</w:t>
      </w:r>
      <w:r>
        <w:t xml:space="preserve"> </w:t>
      </w:r>
      <w:r>
        <w:t xml:space="preserve">llaman</w:t>
      </w:r>
      <w:r>
        <w:t xml:space="preserve"> </w:t>
      </w:r>
      <w:r>
        <w:rPr>
          <w:b/>
          <w:bCs/>
        </w:rPr>
        <w:t xml:space="preserve">costes de agencia</w:t>
      </w:r>
      <w:r>
        <w:t xml:space="preserve"> </w:t>
      </w:r>
      <w:r>
        <w:t xml:space="preserve">a la suma de los costes de supervisión, de los compromisos del agente y de la pérdida residual que queda</w:t>
      </w:r>
      <w:r>
        <w:t xml:space="preserve"> </w:t>
      </w:r>
      <w:hyperlink r:id="rId38">
        <w:r>
          <w:rPr>
            <w:rStyle w:val="Referenciaatema"/>
          </w:rPr>
          <w:t xml:space="preserve">[ver tema 3.A.15]</w:t>
        </w:r>
      </w:hyperlink>
      <w:r>
        <w:t xml:space="preserve">;</w:t>
      </w:r>
    </w:p>
    <w:p>
      <w:pPr>
        <w:numPr>
          <w:ilvl w:val="1"/>
          <w:numId w:val="1064"/>
        </w:numPr>
      </w:pPr>
      <w:r>
        <w:rPr>
          <w:i/>
          <w:iCs/>
        </w:rPr>
        <w:t xml:space="preserve">aseguradora y asegurado</w:t>
      </w:r>
      <w:r>
        <w:t xml:space="preserve">: el cuidado que pone el asegurado;</w:t>
      </w:r>
    </w:p>
    <w:p>
      <w:pPr>
        <w:numPr>
          <w:ilvl w:val="1"/>
          <w:numId w:val="1064"/>
        </w:numPr>
      </w:pPr>
      <w:r>
        <w:rPr>
          <w:i/>
          <w:iCs/>
        </w:rPr>
        <w:t xml:space="preserve">banco y prestatario</w:t>
      </w:r>
      <w:r>
        <w:t xml:space="preserve">: el riesgo del proyecto que elige el prestatario (</w:t>
      </w:r>
      <w:hyperlink w:anchor="sec_stiglitz_weiss">
        <w:r>
          <w:rPr>
            <w:rStyle w:val="Hyperlink"/>
          </w:rPr>
          <w:t xml:space="preserve">III.2</w:t>
        </w:r>
      </w:hyperlink>
      <w:r>
        <w:t xml:space="preserve">);</w:t>
      </w:r>
    </w:p>
    <w:p>
      <w:pPr>
        <w:numPr>
          <w:ilvl w:val="1"/>
          <w:numId w:val="1064"/>
        </w:numPr>
      </w:pPr>
      <w:r>
        <w:rPr>
          <w:i/>
          <w:iCs/>
        </w:rPr>
        <w:t xml:space="preserve">regulador y empresa regulada</w:t>
      </w:r>
      <w:r>
        <w:t xml:space="preserve">: el esfuerzo en reducir costes</w:t>
      </w:r>
      <w:r>
        <w:t xml:space="preserve"> </w:t>
      </w:r>
      <w:hyperlink r:id="rId27">
        <w:r>
          <w:rPr>
            <w:rStyle w:val="Referenciaatema"/>
          </w:rPr>
          <w:t xml:space="preserve">[ver tema 3.A.17]</w:t>
        </w:r>
      </w:hyperlink>
      <w:r>
        <w:t xml:space="preserve">;</w:t>
      </w:r>
    </w:p>
    <w:p>
      <w:pPr>
        <w:numPr>
          <w:ilvl w:val="1"/>
          <w:numId w:val="1064"/>
        </w:numPr>
      </w:pPr>
      <w:r>
        <w:rPr>
          <w:i/>
          <w:iCs/>
        </w:rPr>
        <w:t xml:space="preserve">prestamistas de última instancia y gobiernos o bancos</w:t>
      </w:r>
      <w:r>
        <w:t xml:space="preserve">: el rescate esperado reduce el cuidado, como recuerda el caso de Silicon Valley Bank</w:t>
      </w:r>
      <w:r>
        <w:t xml:space="preserve"> </w:t>
      </w:r>
      <w:hyperlink r:id="rId148">
        <w:r>
          <w:rPr>
            <w:rStyle w:val="Referenciaatema"/>
          </w:rPr>
          <w:t xml:space="preserve">[ver tema 3.B.26]</w:t>
        </w:r>
      </w:hyperlink>
      <w:r>
        <w:t xml:space="preserve">;</w:t>
      </w:r>
    </w:p>
    <w:p>
      <w:pPr>
        <w:numPr>
          <w:ilvl w:val="1"/>
          <w:numId w:val="1064"/>
        </w:numPr>
      </w:pPr>
      <w:r>
        <w:rPr>
          <w:i/>
          <w:iCs/>
        </w:rPr>
        <w:t xml:space="preserve">ciudadanos y gobernantes</w:t>
      </w:r>
      <w:r>
        <w:t xml:space="preserve">: el valor que obtenemos al votar a alguien para que resuelva los problemas colectivos depende de lo que haga después.</w:t>
      </w:r>
    </w:p>
    <w:bookmarkEnd w:id="149"/>
    <w:bookmarkStart w:id="197" w:name="sec_principal_agente"/>
    <w:p>
      <w:pPr>
        <w:pStyle w:val="Heading2"/>
      </w:pPr>
      <w:r>
        <w:t xml:space="preserve">II.2.</w:t>
      </w:r>
      <w:r>
        <w:t xml:space="preserve"> </w:t>
      </w:r>
      <w:r>
        <w:t xml:space="preserve">Diferencia entre la asignación competitiva y la asignación óptima: el modelo principal-agente</w:t>
      </w:r>
    </w:p>
    <w:p>
      <w:pPr>
        <w:numPr>
          <w:ilvl w:val="0"/>
          <w:numId w:val="1065"/>
        </w:numPr>
      </w:pPr>
      <w:r>
        <w:t xml:space="preserve">Una vez definido el problema, lo formalizamos con el modelo de referencia del riesgo moral, que es también el núcleo de la teoría de la agencia.</w:t>
      </w:r>
    </w:p>
    <w:bookmarkStart w:id="150" w:name="a_idea_3"/>
    <w:p>
      <w:pPr>
        <w:pStyle w:val="Heading4"/>
      </w:pPr>
      <w:r>
        <w:t xml:space="preserve">a) Idea</w:t>
      </w:r>
    </w:p>
    <w:p>
      <w:pPr>
        <w:numPr>
          <w:ilvl w:val="0"/>
          <w:numId w:val="1066"/>
        </w:numPr>
      </w:pPr>
      <w:r>
        <w:t xml:space="preserve">Una editorial (principal) contrata a un vendedor de enciclopedias a domicilio (agente). Las ventas dependen de cuánto se esfuerce el vendedor, pero también de la suerte: de que haya alguien en casa, de que quieran comprar. La editorial ve las ventas, pero no el esfuerzo.</w:t>
      </w:r>
    </w:p>
    <w:p>
      <w:pPr>
        <w:numPr>
          <w:ilvl w:val="0"/>
          <w:numId w:val="1066"/>
        </w:numPr>
      </w:pPr>
      <w:r>
        <w:t xml:space="preserve">¿Cómo le paga? Si le paga un fijo, el vendedor no tiene motivos para esforzarse. Si le paga solo a comisión, se esforzará, pero, si es averso al riesgo, exigirá cobrar más de media para aceptar unos ingresos tan inciertos.</w:t>
      </w:r>
    </w:p>
    <w:p>
      <w:pPr>
        <w:numPr>
          <w:ilvl w:val="0"/>
          <w:numId w:val="1066"/>
        </w:numPr>
      </w:pPr>
      <w:r>
        <w:t xml:space="preserve">El modelo principal-agente responde a esta pregunta. Lo resolvemos primero con esfuerzo</w:t>
      </w:r>
      <w:r>
        <w:t xml:space="preserve"> </w:t>
      </w:r>
      <w:r>
        <w:rPr>
          <w:i/>
          <w:iCs/>
        </w:rPr>
        <w:t xml:space="preserve">observable</w:t>
      </w:r>
      <w:r>
        <w:t xml:space="preserve">, que es la referencia de eficiencia, y después con esfuerzo</w:t>
      </w:r>
      <w:r>
        <w:t xml:space="preserve"> </w:t>
      </w:r>
      <w:r>
        <w:rPr>
          <w:i/>
          <w:iCs/>
        </w:rPr>
        <w:t xml:space="preserve">inobservable</w:t>
      </w:r>
      <w:r>
        <w:t xml:space="preserve">, que es el riesgo moral; y, en cada caso, con un agente neutral y con uno averso al riesgo. Así se ve cuánto cuesta no ver, y por qué.</w:t>
      </w:r>
    </w:p>
    <w:bookmarkEnd w:id="150"/>
    <w:bookmarkStart w:id="191" w:name="b_modelo_3"/>
    <w:p>
      <w:pPr>
        <w:pStyle w:val="Heading4"/>
      </w:pPr>
      <w:r>
        <w:t xml:space="preserve">b) Modelo</w:t>
      </w:r>
    </w:p>
    <w:bookmarkStart w:id="152" w:name="i_supuestos_3"/>
    <w:p>
      <w:pPr>
        <w:pStyle w:val="Heading5"/>
      </w:pPr>
      <w:r>
        <w:t xml:space="preserve">i) Supuestos</w:t>
      </w:r>
    </w:p>
    <w:p>
      <w:pPr>
        <w:numPr>
          <w:ilvl w:val="0"/>
          <w:numId w:val="1067"/>
        </w:numPr>
      </w:pPr>
      <w:r>
        <w:rPr>
          <w:i/>
          <w:iCs/>
        </w:rPr>
        <w:t xml:space="preserve">Resultados</w:t>
      </w:r>
      <w:r>
        <w:t xml:space="preserve">: el resultado (las ventas) puede ser</w:t>
      </w:r>
      <w:r>
        <w:t xml:space="preserve"> </w:t>
      </w:r>
      <w:r>
        <w:rPr>
          <w:i/>
          <w:iCs/>
        </w:rPr>
        <w:t xml:space="preserve">éxito</w:t>
      </w:r>
      <w:r>
        <w:t xml:space="preserve">,</w:t>
      </w:r>
      <w:r>
        <w:t xml:space="preserve"> </w:t>
      </w:r>
      <m:oMath>
        <m:sSub>
          <m:e>
            <m:r>
              <m:t>x</m:t>
            </m:r>
          </m:e>
          <m:sub>
            <m:r>
              <m:rPr>
                <m:sty m:val="p"/>
              </m:rPr>
              <m:t>E</m:t>
            </m:r>
          </m:sub>
        </m:sSub>
      </m:oMath>
      <w:r>
        <w:t xml:space="preserve">, o</w:t>
      </w:r>
      <w:r>
        <w:t xml:space="preserve"> </w:t>
      </w:r>
      <w:r>
        <w:rPr>
          <w:i/>
          <w:iCs/>
        </w:rPr>
        <w:t xml:space="preserve">fracaso</w:t>
      </w:r>
      <w:r>
        <w:t xml:space="preserve">,</w:t>
      </w:r>
      <w:r>
        <w:t xml:space="preserve"> </w:t>
      </w:r>
      <m:oMath>
        <m:sSub>
          <m:e>
            <m:r>
              <m:t>x</m:t>
            </m:r>
          </m:e>
          <m:sub>
            <m:r>
              <m:rPr>
                <m:sty m:val="p"/>
              </m:rPr>
              <m:t>F</m:t>
            </m:r>
          </m:sub>
        </m:sSub>
      </m:oMath>
      <w:r>
        <w:t xml:space="preserve">, con</w:t>
      </w:r>
      <w:r>
        <w:t xml:space="preserve"> </w:t>
      </w:r>
      <m:oMath>
        <m:sSub>
          <m:e>
            <m:r>
              <m:t>x</m:t>
            </m:r>
          </m:e>
          <m:sub>
            <m:r>
              <m:rPr>
                <m:sty m:val="p"/>
              </m:rPr>
              <m:t>E</m:t>
            </m:r>
          </m:sub>
        </m:sSub>
        <m:r>
          <m:rPr>
            <m:sty m:val="p"/>
          </m:rPr>
          <m:t>&gt;</m:t>
        </m:r>
        <m:sSub>
          <m:e>
            <m:r>
              <m:t>x</m:t>
            </m:r>
          </m:e>
          <m:sub>
            <m:r>
              <m:rPr>
                <m:sty m:val="p"/>
              </m:rPr>
              <m:t>F</m:t>
            </m:r>
          </m:sub>
        </m:sSub>
      </m:oMath>
      <w:r>
        <w:t xml:space="preserve">. Es observable y verificable, así que el pago puede depender de él:</w:t>
      </w:r>
      <w:r>
        <w:t xml:space="preserve"> </w:t>
      </w:r>
      <m:oMath>
        <m:sSub>
          <m:e>
            <m:r>
              <m:t>w</m:t>
            </m:r>
          </m:e>
          <m:sub>
            <m:r>
              <m:rPr>
                <m:sty m:val="p"/>
              </m:rPr>
              <m:t>E</m:t>
            </m:r>
          </m:sub>
        </m:sSub>
        <m:r>
          <m:rPr>
            <m:sty m:val="p"/>
          </m:rPr>
          <m:t>≡</m:t>
        </m:r>
        <m:r>
          <m:t>w</m:t>
        </m:r>
        <m:d>
          <m:dPr>
            <m:begChr m:val="("/>
            <m:sepChr m:val=""/>
            <m:endChr m:val=")"/>
            <m:grow/>
          </m:dPr>
          <m:e>
            <m:sSub>
              <m:e>
                <m:r>
                  <m:t>x</m:t>
                </m:r>
              </m:e>
              <m:sub>
                <m:r>
                  <m:rPr>
                    <m:sty m:val="p"/>
                  </m:rPr>
                  <m:t>E</m:t>
                </m:r>
              </m:sub>
            </m:sSub>
          </m:e>
        </m:d>
      </m:oMath>
      <w:r>
        <w:t xml:space="preserve"> </w:t>
      </w:r>
      <w:r>
        <w:t xml:space="preserve">y</w:t>
      </w:r>
      <w:r>
        <w:t xml:space="preserve"> </w:t>
      </w:r>
      <m:oMath>
        <m:sSub>
          <m:e>
            <m:r>
              <m:t>w</m:t>
            </m:r>
          </m:e>
          <m:sub>
            <m:r>
              <m:rPr>
                <m:sty m:val="p"/>
              </m:rPr>
              <m:t>F</m:t>
            </m:r>
          </m:sub>
        </m:sSub>
        <m:r>
          <m:rPr>
            <m:sty m:val="p"/>
          </m:rPr>
          <m:t>≡</m:t>
        </m:r>
        <m:r>
          <m:t>w</m:t>
        </m:r>
        <m:d>
          <m:dPr>
            <m:begChr m:val="("/>
            <m:sepChr m:val=""/>
            <m:endChr m:val=")"/>
            <m:grow/>
          </m:dPr>
          <m:e>
            <m:sSub>
              <m:e>
                <m:r>
                  <m:t>x</m:t>
                </m:r>
              </m:e>
              <m:sub>
                <m:r>
                  <m:rPr>
                    <m:sty m:val="p"/>
                  </m:rPr>
                  <m:t>F</m:t>
                </m:r>
              </m:sub>
            </m:sSub>
          </m:e>
        </m:d>
      </m:oMath>
      <w:r>
        <w:t xml:space="preserve">.</w:t>
      </w:r>
    </w:p>
    <w:p>
      <w:pPr>
        <w:numPr>
          <w:ilvl w:val="0"/>
          <w:numId w:val="1067"/>
        </w:numPr>
      </w:pPr>
      <w:r>
        <w:rPr>
          <w:i/>
          <w:iCs/>
        </w:rPr>
        <w:t xml:space="preserve">Esfuerzo</w:t>
      </w:r>
      <w:r>
        <w:t xml:space="preserve">: alto,</w:t>
      </w:r>
      <w:r>
        <w:t xml:space="preserve"> </w:t>
      </w:r>
      <m:oMath>
        <m:sSup>
          <m:e>
            <m:r>
              <m:t>e</m:t>
            </m:r>
          </m:e>
          <m:sup>
            <m:r>
              <m:rPr>
                <m:sty m:val="p"/>
              </m:rPr>
              <m:t>A</m:t>
            </m:r>
          </m:sup>
        </m:sSup>
      </m:oMath>
      <w:r>
        <w:t xml:space="preserve">, o bajo,</w:t>
      </w:r>
      <w:r>
        <w:t xml:space="preserve"> </w:t>
      </w:r>
      <m:oMath>
        <m:sSup>
          <m:e>
            <m:r>
              <m:t>e</m:t>
            </m:r>
          </m:e>
          <m:sup>
            <m:r>
              <m:rPr>
                <m:sty m:val="p"/>
              </m:rPr>
              <m:t>B</m:t>
            </m:r>
          </m:sup>
        </m:sSup>
      </m:oMath>
      <w:r>
        <w:t xml:space="preserve">. La probabilidad de éxito es</w:t>
      </w:r>
      <w:r>
        <w:t xml:space="preserve"> </w:t>
      </w:r>
      <m:oMath>
        <m:r>
          <m:t>π</m:t>
        </m:r>
        <m:d>
          <m:dPr>
            <m:begChr m:val="("/>
            <m:sepChr m:val=""/>
            <m:endChr m:val=")"/>
            <m:grow/>
          </m:dPr>
          <m:e>
            <m:r>
              <m:t>e</m:t>
            </m:r>
          </m:e>
        </m:d>
      </m:oMath>
      <w:r>
        <w:t xml:space="preserve">, con</w:t>
      </w:r>
      <w:r>
        <w:t xml:space="preserve"> </w:t>
      </w:r>
      <m:oMath>
        <m:r>
          <m:t>π</m:t>
        </m:r>
        <m:d>
          <m:dPr>
            <m:begChr m:val="("/>
            <m:sepChr m:val=""/>
            <m:endChr m:val=")"/>
            <m:grow/>
          </m:dPr>
          <m:e>
            <m:sSup>
              <m:e>
                <m:r>
                  <m:t>e</m:t>
                </m:r>
              </m:e>
              <m:sup>
                <m:r>
                  <m:rPr>
                    <m:sty m:val="p"/>
                  </m:rPr>
                  <m:t>A</m:t>
                </m:r>
              </m:sup>
            </m:sSup>
          </m:e>
        </m:d>
        <m:r>
          <m:rPr>
            <m:sty m:val="p"/>
          </m:rPr>
          <m:t>&gt;</m:t>
        </m:r>
        <m:r>
          <m:t>π</m:t>
        </m:r>
        <m:d>
          <m:dPr>
            <m:begChr m:val="("/>
            <m:sepChr m:val=""/>
            <m:endChr m:val=")"/>
            <m:grow/>
          </m:dPr>
          <m:e>
            <m:sSup>
              <m:e>
                <m:r>
                  <m:t>e</m:t>
                </m:r>
              </m:e>
              <m:sup>
                <m:r>
                  <m:rPr>
                    <m:sty m:val="p"/>
                  </m:rPr>
                  <m:t>B</m:t>
                </m:r>
              </m:sup>
            </m:sSup>
          </m:e>
        </m:d>
      </m:oMath>
      <w:r>
        <w:t xml:space="preserve">: el esfuerzo ayuda, pero no garantiza el éxito (hay riesgo). Con esfuerzo alto, el ingreso esperado del principal es mayor,</w:t>
      </w:r>
      <w:r>
        <w:t xml:space="preserve"> </w:t>
      </w:r>
      <m:oMath>
        <m:r>
          <m:rPr>
            <m:sty m:val="p"/>
            <m:scr m:val="double-struck"/>
          </m:rPr>
          <m:t>E</m:t>
        </m:r>
        <m:d>
          <m:dPr>
            <m:begChr m:val="["/>
            <m:sepChr m:val=""/>
            <m:endChr m:val="]"/>
            <m:grow/>
          </m:dPr>
          <m:e>
            <m:r>
              <m:t>x</m:t>
            </m:r>
            <m:r>
              <m:rPr>
                <m:sty m:val="p"/>
              </m:rPr>
              <m:t>∣</m:t>
            </m:r>
            <m:sSup>
              <m:e>
                <m:r>
                  <m:t>e</m:t>
                </m:r>
              </m:e>
              <m:sup>
                <m:r>
                  <m:rPr>
                    <m:sty m:val="p"/>
                  </m:rPr>
                  <m:t>A</m:t>
                </m:r>
              </m:sup>
            </m:sSup>
          </m:e>
        </m:d>
        <m:r>
          <m:rPr>
            <m:sty m:val="p"/>
          </m:rPr>
          <m:t>&gt;</m:t>
        </m:r>
        <m:r>
          <m:rPr>
            <m:sty m:val="p"/>
            <m:scr m:val="double-struck"/>
          </m:rPr>
          <m:t>E</m:t>
        </m:r>
        <m:d>
          <m:dPr>
            <m:begChr m:val="["/>
            <m:sepChr m:val=""/>
            <m:endChr m:val="]"/>
            <m:grow/>
          </m:dPr>
          <m:e>
            <m:r>
              <m:t>x</m:t>
            </m:r>
            <m:r>
              <m:rPr>
                <m:sty m:val="p"/>
              </m:rPr>
              <m:t>∣</m:t>
            </m:r>
            <m:sSup>
              <m:e>
                <m:r>
                  <m:t>e</m:t>
                </m:r>
              </m:e>
              <m:sup>
                <m:r>
                  <m:rPr>
                    <m:sty m:val="p"/>
                  </m:rPr>
                  <m:t>B</m:t>
                </m:r>
              </m:sup>
            </m:sSup>
          </m:e>
        </m:d>
      </m:oMath>
      <w:r>
        <w:t xml:space="preserve">.</w:t>
      </w:r>
    </w:p>
    <w:p>
      <w:pPr>
        <w:numPr>
          <w:ilvl w:val="0"/>
          <w:numId w:val="1067"/>
        </w:numPr>
      </w:pPr>
      <w:r>
        <w:rPr>
          <w:i/>
          <w:iCs/>
        </w:rPr>
        <w:t xml:space="preserve">Agente</w:t>
      </w:r>
      <w:r>
        <w:t xml:space="preserve">: su utilidad es</w:t>
      </w:r>
      <w:r>
        <w:t xml:space="preserve"> </w:t>
      </w:r>
      <m:oMath>
        <m:r>
          <m:t>u</m:t>
        </m:r>
        <m:d>
          <m:dPr>
            <m:begChr m:val="("/>
            <m:sepChr m:val=""/>
            <m:endChr m:val=")"/>
            <m:grow/>
          </m:dPr>
          <m:e>
            <m:r>
              <m:t>w</m:t>
            </m:r>
          </m:e>
        </m:d>
        <m:r>
          <m:rPr>
            <m:sty m:val="p"/>
          </m:rPr>
          <m:t>−</m:t>
        </m:r>
        <m:r>
          <m:t>v</m:t>
        </m:r>
        <m:d>
          <m:dPr>
            <m:begChr m:val="("/>
            <m:sepChr m:val=""/>
            <m:endChr m:val=")"/>
            <m:grow/>
          </m:dPr>
          <m:e>
            <m:r>
              <m:t>e</m:t>
            </m:r>
          </m:e>
        </m:d>
      </m:oMath>
      <w:r>
        <w:t xml:space="preserve">, con</w:t>
      </w:r>
      <w:r>
        <w:t xml:space="preserve"> </w:t>
      </w:r>
      <m:oMath>
        <m:r>
          <m:t>u</m:t>
        </m:r>
        <m:r>
          <m:rPr>
            <m:sty m:val="p"/>
          </m:rPr>
          <m:t>′</m:t>
        </m:r>
        <m:r>
          <m:rPr>
            <m:sty m:val="p"/>
          </m:rPr>
          <m:t>&gt;</m:t>
        </m:r>
        <m:r>
          <m:t>0</m:t>
        </m:r>
      </m:oMath>
      <w:r>
        <w:t xml:space="preserve"> </w:t>
      </w:r>
      <w:r>
        <w:t xml:space="preserve">y</w:t>
      </w:r>
      <w:r>
        <w:t xml:space="preserve"> </w:t>
      </w:r>
      <m:oMath>
        <m:r>
          <m:t>u</m:t>
        </m:r>
        <m:r>
          <m:rPr>
            <m:sty m:val="p"/>
          </m:rPr>
          <m:t>″</m:t>
        </m:r>
        <m:r>
          <m:rPr>
            <m:sty m:val="p"/>
          </m:rPr>
          <m:t>≤</m:t>
        </m:r>
        <m:r>
          <m:t>0</m:t>
        </m:r>
      </m:oMath>
      <w:r>
        <w:t xml:space="preserve"> </w:t>
      </w:r>
      <w:r>
        <w:t xml:space="preserve">(neutral si</w:t>
      </w:r>
      <w:r>
        <w:t xml:space="preserve"> </w:t>
      </w:r>
      <m:oMath>
        <m:r>
          <m:t>u</m:t>
        </m:r>
        <m:r>
          <m:rPr>
            <m:sty m:val="p"/>
          </m:rPr>
          <m:t>″</m:t>
        </m:r>
        <m:r>
          <m:rPr>
            <m:sty m:val="p"/>
          </m:rPr>
          <m:t>=</m:t>
        </m:r>
        <m:r>
          <m:t>0</m:t>
        </m:r>
      </m:oMath>
      <w:r>
        <w:t xml:space="preserve">, averso si</w:t>
      </w:r>
      <w:r>
        <w:t xml:space="preserve"> </w:t>
      </w:r>
      <m:oMath>
        <m:r>
          <m:t>u</m:t>
        </m:r>
        <m:r>
          <m:rPr>
            <m:sty m:val="p"/>
          </m:rPr>
          <m:t>″</m:t>
        </m:r>
        <m:r>
          <m:rPr>
            <m:sty m:val="p"/>
          </m:rPr>
          <m:t>&lt;</m:t>
        </m:r>
        <m:r>
          <m:t>0</m:t>
        </m:r>
      </m:oMath>
      <w:r>
        <w:t xml:space="preserve">), y la</w:t>
      </w:r>
      <w:r>
        <w:t xml:space="preserve"> </w:t>
      </w:r>
      <w:r>
        <w:rPr>
          <w:b/>
          <w:bCs/>
        </w:rPr>
        <w:t xml:space="preserve">desutilidad del esfuerzo</w:t>
      </w:r>
      <w:r>
        <w:t xml:space="preserve"> </w:t>
      </w:r>
      <w:r>
        <w:t xml:space="preserve">cumple</w:t>
      </w:r>
      <w:r>
        <w:t xml:space="preserve"> </w:t>
      </w:r>
      <m:oMath>
        <m:r>
          <m:t>v</m:t>
        </m:r>
        <m:d>
          <m:dPr>
            <m:begChr m:val="("/>
            <m:sepChr m:val=""/>
            <m:endChr m:val=")"/>
            <m:grow/>
          </m:dPr>
          <m:e>
            <m:sSup>
              <m:e>
                <m:r>
                  <m:t>e</m:t>
                </m:r>
              </m:e>
              <m:sup>
                <m:r>
                  <m:rPr>
                    <m:sty m:val="p"/>
                  </m:rPr>
                  <m:t>A</m:t>
                </m:r>
              </m:sup>
            </m:sSup>
          </m:e>
        </m:d>
        <m:r>
          <m:rPr>
            <m:sty m:val="p"/>
          </m:rPr>
          <m:t>&gt;</m:t>
        </m:r>
        <m:r>
          <m:t>v</m:t>
        </m:r>
        <m:d>
          <m:dPr>
            <m:begChr m:val="("/>
            <m:sepChr m:val=""/>
            <m:endChr m:val=")"/>
            <m:grow/>
          </m:dPr>
          <m:e>
            <m:sSup>
              <m:e>
                <m:r>
                  <m:t>e</m:t>
                </m:r>
              </m:e>
              <m:sup>
                <m:r>
                  <m:rPr>
                    <m:sty m:val="p"/>
                  </m:rPr>
                  <m:t>B</m:t>
                </m:r>
              </m:sup>
            </m:sSup>
          </m:e>
        </m:d>
      </m:oMath>
      <w:r>
        <w:t xml:space="preserve">. Acepta el contrato si su utilidad esperada alcanza su</w:t>
      </w:r>
      <w:r>
        <w:t xml:space="preserve"> </w:t>
      </w:r>
      <w:r>
        <w:rPr>
          <w:b/>
          <w:bCs/>
        </w:rPr>
        <w:t xml:space="preserve">utilidad de reserva</w:t>
      </w:r>
      <w:r>
        <w:t xml:space="preserve"> </w:t>
      </w:r>
      <m:oMath>
        <m:sSup>
          <m:e>
            <m:r>
              <m:t>U</m:t>
            </m:r>
          </m:e>
          <m:sup>
            <m:r>
              <m:t>R</m:t>
            </m:r>
          </m:sup>
        </m:sSup>
      </m:oMath>
      <w:r>
        <w:t xml:space="preserve">, la que obtendría en su mejor alternativa.</w:t>
      </w:r>
    </w:p>
    <w:p>
      <w:pPr>
        <w:numPr>
          <w:ilvl w:val="0"/>
          <w:numId w:val="1067"/>
        </w:numPr>
      </w:pPr>
      <w:r>
        <w:rPr>
          <w:i/>
          <w:iCs/>
        </w:rPr>
        <w:t xml:space="preserve">Principal</w:t>
      </w:r>
      <w:r>
        <w:t xml:space="preserve">: se queda con el resultado menos el pago,</w:t>
      </w:r>
      <w:r>
        <w:t xml:space="preserve"> </w:t>
      </w:r>
      <m:oMath>
        <m:r>
          <m:t>B</m:t>
        </m:r>
        <m:r>
          <m:rPr>
            <m:sty m:val="p"/>
          </m:rPr>
          <m:t>=</m:t>
        </m:r>
        <m:r>
          <m:t>x</m:t>
        </m:r>
        <m:r>
          <m:rPr>
            <m:sty m:val="p"/>
          </m:rPr>
          <m:t>−</m:t>
        </m:r>
        <m:r>
          <m:t>w</m:t>
        </m:r>
        <m:d>
          <m:dPr>
            <m:begChr m:val="("/>
            <m:sepChr m:val=""/>
            <m:endChr m:val=")"/>
            <m:grow/>
          </m:dPr>
          <m:e>
            <m:r>
              <m:t>x</m:t>
            </m:r>
          </m:e>
        </m:d>
      </m:oMath>
      <w:r>
        <w:t xml:space="preserve">, y es</w:t>
      </w:r>
      <w:r>
        <w:t xml:space="preserve"> </w:t>
      </w:r>
      <w:r>
        <w:rPr>
          <w:i/>
          <w:iCs/>
        </w:rPr>
        <w:t xml:space="preserve">neutral al riesgo</w:t>
      </w:r>
      <w:r>
        <w:t xml:space="preserve">: maximiza el beneficio esperado.</w:t>
      </w:r>
      <w:r>
        <w:rPr>
          <w:rStyle w:val="FootnoteReference"/>
        </w:rPr>
        <w:footnoteReference w:id="151"/>
      </w:r>
    </w:p>
    <w:p>
      <w:pPr>
        <w:numPr>
          <w:ilvl w:val="0"/>
          <w:numId w:val="1067"/>
        </w:numPr>
      </w:pPr>
      <w:r>
        <w:rPr>
          <w:i/>
          <w:iCs/>
        </w:rPr>
        <w:t xml:space="preserve">Secuencia</w:t>
      </w:r>
      <w:r>
        <w:t xml:space="preserve">: (1) el principal ofrece un contrato</w:t>
      </w:r>
      <w:r>
        <w:t xml:space="preserve"> </w:t>
      </w:r>
      <m:oMath>
        <m:d>
          <m:dPr>
            <m:begChr m:val="("/>
            <m:sepChr m:val=""/>
            <m:endChr m:val=")"/>
            <m:grow/>
          </m:dPr>
          <m:e>
            <m:sSub>
              <m:e>
                <m:r>
                  <m:t>w</m:t>
                </m:r>
              </m:e>
              <m:sub>
                <m:r>
                  <m:rPr>
                    <m:sty m:val="p"/>
                  </m:rPr>
                  <m:t>E</m:t>
                </m:r>
              </m:sub>
            </m:sSub>
            <m:r>
              <m:rPr>
                <m:sty m:val="p"/>
              </m:rPr>
              <m:t>,</m:t>
            </m:r>
            <m:sSub>
              <m:e>
                <m:r>
                  <m:t>w</m:t>
                </m:r>
              </m:e>
              <m:sub>
                <m:r>
                  <m:rPr>
                    <m:sty m:val="p"/>
                  </m:rPr>
                  <m:t>F</m:t>
                </m:r>
              </m:sub>
            </m:sSub>
          </m:e>
        </m:d>
      </m:oMath>
      <w:r>
        <w:t xml:space="preserve"> </w:t>
      </w:r>
      <w:r>
        <w:t xml:space="preserve">que pide un esfuerzo; (2) el agente lo acepta o lo rechaza; (3) si lo acepta, elige el esfuerzo; (4) la naturaleza decide el resultado y se paga. El principal tiene todo el poder de negociación.</w:t>
      </w:r>
    </w:p>
    <w:bookmarkEnd w:id="152"/>
    <w:bookmarkStart w:id="187" w:name="ii_desarrollo_3"/>
    <w:p>
      <w:pPr>
        <w:pStyle w:val="Heading5"/>
      </w:pPr>
      <w:r>
        <w:t xml:space="preserve">ii) Desarrollo</w:t>
      </w:r>
    </w:p>
    <w:p>
      <w:pPr>
        <w:numPr>
          <w:ilvl w:val="0"/>
          <w:numId w:val="1068"/>
        </w:numPr>
      </w:pPr>
      <w:r>
        <w:t xml:space="preserve">Suponemos que al principal le interesa el esfuerzo alto.</w:t>
      </w:r>
      <w:r>
        <w:rPr>
          <w:rStyle w:val="FootnoteReference"/>
        </w:rPr>
        <w:footnoteReference w:id="153"/>
      </w:r>
      <w:r>
        <w:t xml:space="preserve"> </w:t>
      </w:r>
      <w:r>
        <w:t xml:space="preserve">Resolvemos el modelo en 2 pasos, cada uno primero de forma analítica y después gráfica:</w:t>
      </w:r>
      <w:r>
        <w:t xml:space="preserve"> </w:t>
      </w:r>
      <w:r>
        <w:rPr>
          <w:i/>
          <w:iCs/>
        </w:rPr>
        <w:t xml:space="preserve">1. esfuerzo observable</w:t>
      </w:r>
      <w:r>
        <w:t xml:space="preserve"> </w:t>
      </w:r>
      <w:r>
        <w:t xml:space="preserve">(1.1, resolución analítica; 1.2, resolución gráfica, con 1.2.1, agente y principal neutrales; 1.2.2, agente averso y principal neutral, y 1.2.3, los 2 aversos) y</w:t>
      </w:r>
      <w:r>
        <w:t xml:space="preserve"> </w:t>
      </w:r>
      <w:r>
        <w:rPr>
          <w:i/>
          <w:iCs/>
        </w:rPr>
        <w:t xml:space="preserve">2. esfuerzo inobservable</w:t>
      </w:r>
      <w:r>
        <w:t xml:space="preserve"> </w:t>
      </w:r>
      <w:r>
        <w:t xml:space="preserve">(2.1, resolución analítica; 2.2, resolución gráfica, con 2.2.1, agente y principal neutrales, y 2.2.2, agente averso y principal neutral, el genuino riesgo moral).</w:t>
      </w:r>
    </w:p>
    <w:p>
      <w:pPr>
        <w:numPr>
          <w:ilvl w:val="0"/>
          <w:numId w:val="1068"/>
        </w:numPr>
      </w:pPr>
      <w:r>
        <w:rPr>
          <w:i/>
          <w:iCs/>
        </w:rPr>
        <w:t xml:space="preserve">1. Esfuerzo observable</w:t>
      </w:r>
      <w:r>
        <w:t xml:space="preserve">. Es la referencia de eficiencia: si el esfuerzo se ve, el contrato puede exigir</w:t>
      </w:r>
      <w:r>
        <w:t xml:space="preserve"> </w:t>
      </w:r>
      <m:oMath>
        <m:sSup>
          <m:e>
            <m:r>
              <m:t>e</m:t>
            </m:r>
          </m:e>
          <m:sup>
            <m:r>
              <m:rPr>
                <m:sty m:val="p"/>
              </m:rPr>
              <m:t>A</m:t>
            </m:r>
          </m:sup>
        </m:sSup>
      </m:oMath>
      <w:r>
        <w:t xml:space="preserve"> </w:t>
      </w:r>
      <w:r>
        <w:t xml:space="preserve">y castigar cualquier otro esfuerzo.</w:t>
      </w:r>
      <w:r>
        <w:rPr>
          <w:rStyle w:val="FootnoteReference"/>
        </w:rPr>
        <w:footnoteReference w:id="154"/>
      </w:r>
      <w:r>
        <w:t xml:space="preserve"> </w:t>
      </w:r>
      <w:r>
        <w:t xml:space="preserve">El principal solo tiene que convencer al agente de que acepte.</w:t>
      </w:r>
    </w:p>
    <w:p>
      <w:pPr>
        <w:numPr>
          <w:ilvl w:val="0"/>
          <w:numId w:val="1068"/>
        </w:numPr>
      </w:pPr>
      <w:r>
        <w:rPr>
          <w:i/>
          <w:iCs/>
        </w:rPr>
        <w:t xml:space="preserve">1.1. Resolución analítica</w:t>
      </w:r>
      <w:r>
        <w:t xml:space="preserve">. El principal maximiza su beneficio esperado sujeto solo a la restricción de participación (PC):</w:t>
      </w:r>
      <w:r>
        <w:t xml:space="preserve"> </w:t>
      </w:r>
      <w:bookmarkStart w:id="155" w:name="eq_pa_observable"/>
      <w:bookmarkEnd w:id="155"/>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w</m:t>
                        </m:r>
                      </m:e>
                      <m:sub>
                        <m:r>
                          <m:rPr>
                            <m:sty m:val="p"/>
                          </m:rPr>
                          <m:t>E</m:t>
                        </m:r>
                      </m:sub>
                    </m:sSub>
                    <m:r>
                      <m:rPr>
                        <m:sty m:val="p"/>
                      </m:rPr>
                      <m:t>,</m:t>
                    </m:r>
                    <m:r>
                      <m:t> </m:t>
                    </m:r>
                    <m:sSub>
                      <m:e>
                        <m:r>
                          <m:t>w</m:t>
                        </m:r>
                      </m:e>
                      <m:sub>
                        <m:r>
                          <m:rPr>
                            <m:sty m:val="p"/>
                          </m:rPr>
                          <m:t>F</m:t>
                        </m:r>
                      </m:sub>
                    </m:sSub>
                  </m:lim>
                </m:limLow>
              </m:e>
              <m:e>
                <m:r>
                  <m:t>π</m:t>
                </m:r>
                <m:d>
                  <m:dPr>
                    <m:begChr m:val="("/>
                    <m:sepChr m:val=""/>
                    <m:endChr m:val=")"/>
                    <m:grow/>
                  </m:dPr>
                  <m:e>
                    <m:sSup>
                      <m:e>
                        <m:r>
                          <m:t>e</m:t>
                        </m:r>
                      </m:e>
                      <m:sup>
                        <m:r>
                          <m:rPr>
                            <m:sty m:val="p"/>
                          </m:rPr>
                          <m:t>A</m:t>
                        </m:r>
                      </m:sup>
                    </m:sSup>
                  </m:e>
                </m:d>
                <m:r>
                  <m:t> </m:t>
                </m:r>
                <m:d>
                  <m:dPr>
                    <m:begChr m:val="("/>
                    <m:sepChr m:val=""/>
                    <m:endChr m:val=")"/>
                    <m:grow/>
                  </m:dPr>
                  <m:e>
                    <m:sSub>
                      <m:e>
                        <m:r>
                          <m:t>x</m:t>
                        </m:r>
                      </m:e>
                      <m:sub>
                        <m:r>
                          <m:rPr>
                            <m:sty m:val="p"/>
                          </m:rPr>
                          <m:t>E</m:t>
                        </m:r>
                      </m:sub>
                    </m:sSub>
                    <m:r>
                      <m:rPr>
                        <m:sty m:val="p"/>
                      </m:rPr>
                      <m:t>−</m:t>
                    </m:r>
                    <m:sSub>
                      <m:e>
                        <m:r>
                          <m:t>w</m:t>
                        </m:r>
                      </m:e>
                      <m:sub>
                        <m:r>
                          <m:rPr>
                            <m:sty m:val="p"/>
                          </m:rPr>
                          <m:t>E</m:t>
                        </m:r>
                      </m:sub>
                    </m:sSub>
                  </m:e>
                </m:d>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d>
                  <m:dPr>
                    <m:begChr m:val="("/>
                    <m:sepChr m:val=""/>
                    <m:endChr m:val=")"/>
                    <m:grow/>
                  </m:dPr>
                  <m:e>
                    <m:sSub>
                      <m:e>
                        <m:r>
                          <m:t>x</m:t>
                        </m:r>
                      </m:e>
                      <m:sub>
                        <m:r>
                          <m:rPr>
                            <m:sty m:val="p"/>
                          </m:rPr>
                          <m:t>F</m:t>
                        </m:r>
                      </m:sub>
                    </m:sSub>
                    <m:r>
                      <m:rPr>
                        <m:sty m:val="p"/>
                      </m:rPr>
                      <m:t>−</m:t>
                    </m:r>
                    <m:sSub>
                      <m:e>
                        <m:r>
                          <m:t>w</m:t>
                        </m:r>
                      </m:e>
                      <m:sub>
                        <m:r>
                          <m:rPr>
                            <m:sty m:val="p"/>
                          </m:rPr>
                          <m:t>F</m:t>
                        </m:r>
                      </m:sub>
                    </m:sSub>
                  </m:e>
                </m:d>
              </m:e>
            </m:mr>
            <m:mr>
              <m:e>
                <m:r>
                  <m:rPr>
                    <m:nor/>
                    <m:sty m:val="p"/>
                  </m:rPr>
                  <m:t>s.a.</m:t>
                </m:r>
              </m:e>
              <m:e>
                <m:r>
                  <m:t>π</m:t>
                </m:r>
                <m:d>
                  <m:dPr>
                    <m:begChr m:val="("/>
                    <m:sepChr m:val=""/>
                    <m:endChr m:val=")"/>
                    <m:grow/>
                  </m:dPr>
                  <m:e>
                    <m:sSup>
                      <m:e>
                        <m:r>
                          <m:t>e</m:t>
                        </m:r>
                      </m:e>
                      <m:sup>
                        <m:r>
                          <m:rPr>
                            <m:sty m:val="p"/>
                          </m:rPr>
                          <m:t>A</m:t>
                        </m:r>
                      </m:sup>
                    </m:sSup>
                  </m:e>
                </m:d>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r>
                  <m:t>u</m:t>
                </m:r>
                <m:d>
                  <m:dPr>
                    <m:begChr m:val="("/>
                    <m:sepChr m:val=""/>
                    <m:endChr m:val=")"/>
                    <m:grow/>
                  </m:dPr>
                  <m:e>
                    <m:sSub>
                      <m:e>
                        <m:r>
                          <m:t>w</m:t>
                        </m:r>
                      </m:e>
                      <m:sub>
                        <m:r>
                          <m:rPr>
                            <m:sty m:val="p"/>
                          </m:rPr>
                          <m:t>F</m:t>
                        </m:r>
                      </m:sub>
                    </m:sSub>
                  </m:e>
                </m:d>
                <m:r>
                  <m:rPr>
                    <m:sty m:val="p"/>
                  </m:rPr>
                  <m:t>−</m:t>
                </m:r>
                <m:r>
                  <m:t>v</m:t>
                </m:r>
                <m:d>
                  <m:dPr>
                    <m:begChr m:val="("/>
                    <m:sepChr m:val=""/>
                    <m:endChr m:val=")"/>
                    <m:grow/>
                  </m:dPr>
                  <m:e>
                    <m:sSup>
                      <m:e>
                        <m:r>
                          <m:t>e</m:t>
                        </m:r>
                      </m:e>
                      <m:sup>
                        <m:r>
                          <m:rPr>
                            <m:sty m:val="p"/>
                          </m:rPr>
                          <m:t>A</m:t>
                        </m:r>
                      </m:sup>
                    </m:sSup>
                  </m:e>
                </m:d>
                <m:r>
                  <m:rPr>
                    <m:sty m:val="p"/>
                  </m:rPr>
                  <m:t>≥</m:t>
                </m:r>
                <m:sSup>
                  <m:e>
                    <m:r>
                      <m:t>U</m:t>
                    </m:r>
                  </m:e>
                  <m:sup>
                    <m:r>
                      <m:t>R</m:t>
                    </m:r>
                  </m:sup>
                </m:sSup>
                <m:r>
                  <m:t> </m:t>
                </m:r>
                <m:d>
                  <m:dPr>
                    <m:begChr m:val="("/>
                    <m:sepChr m:val=""/>
                    <m:endChr m:val=")"/>
                    <m:grow/>
                  </m:dPr>
                  <m:e>
                    <m:r>
                      <m:rPr>
                        <m:sty m:val="p"/>
                      </m:rPr>
                      <m:t>P</m:t>
                    </m:r>
                    <m:r>
                      <m:rPr>
                        <m:sty m:val="p"/>
                      </m:rPr>
                      <m:t>C</m:t>
                    </m:r>
                  </m:e>
                </m:d>
              </m:e>
            </m:mr>
          </m:m>
        </m:oMath>
      </m:oMathPara>
    </w:p>
    <w:p>
      <w:pPr>
        <w:numPr>
          <w:ilvl w:val="1"/>
          <w:numId w:val="1069"/>
        </w:numPr>
      </w:pPr>
      <w:r>
        <w:t xml:space="preserve">Con</w:t>
      </w:r>
      <w:r>
        <w:t xml:space="preserve"> </w:t>
      </w:r>
      <m:oMath>
        <m:sSub>
          <m:e>
            <m:r>
              <m:t>λ</m:t>
            </m:r>
          </m:e>
          <m:sub>
            <m:r>
              <m:t>1</m:t>
            </m:r>
          </m:sub>
        </m:sSub>
      </m:oMath>
      <w:r>
        <w:t xml:space="preserve">, el multiplicador de la PC, las condiciones de primer orden son (anexo </w:t>
      </w:r>
      <w:hyperlink w:anchor="anexo_pa_borch">
        <w:r>
          <w:rPr>
            <w:rStyle w:val="Hyperlink"/>
          </w:rPr>
          <w:t xml:space="preserve">A.2</w:t>
        </w:r>
      </w:hyperlink>
      <w:r>
        <w:t xml:space="preserve">)</w:t>
      </w:r>
      <w:r>
        <w:t xml:space="preserve"> </w:t>
      </w:r>
      <w:bookmarkStart w:id="156" w:name="eq_cpo_observable"/>
      <w:bookmarkEnd w:id="156"/>
    </w:p>
    <w:p>
      <w:pPr>
        <w:pStyle w:val="BodyText"/>
        <w:keepNext/>
      </w:pPr>
      <m:oMathPara>
        <m:oMathParaPr>
          <m:jc m:val="center"/>
        </m:oMathParaPr>
        <m:oMath>
          <m:f>
            <m:fPr>
              <m:type m:val="bar"/>
            </m:fPr>
            <m:num>
              <m:r>
                <m:t>1</m:t>
              </m:r>
            </m:num>
            <m:den>
              <m:r>
                <m:t>u</m:t>
              </m:r>
              <m:r>
                <m:rPr>
                  <m:sty m:val="p"/>
                </m:rPr>
                <m:t>′</m:t>
              </m:r>
              <m:d>
                <m:dPr>
                  <m:begChr m:val="("/>
                  <m:sepChr m:val=""/>
                  <m:endChr m:val=")"/>
                  <m:grow/>
                </m:dPr>
                <m:e>
                  <m:sSub>
                    <m:e>
                      <m:r>
                        <m:t>w</m:t>
                      </m:r>
                    </m:e>
                    <m:sub>
                      <m:r>
                        <m:rPr>
                          <m:sty m:val="p"/>
                        </m:rPr>
                        <m:t>E</m:t>
                      </m:r>
                    </m:sub>
                  </m:sSub>
                </m:e>
              </m:d>
            </m:den>
          </m:f>
          <m:r>
            <m:rPr>
              <m:sty m:val="p"/>
            </m:rPr>
            <m:t>=</m:t>
          </m:r>
          <m:f>
            <m:fPr>
              <m:type m:val="bar"/>
            </m:fPr>
            <m:num>
              <m:r>
                <m:t>1</m:t>
              </m:r>
            </m:num>
            <m:den>
              <m:r>
                <m:t>u</m:t>
              </m:r>
              <m:r>
                <m:rPr>
                  <m:sty m:val="p"/>
                </m:rPr>
                <m:t>′</m:t>
              </m:r>
              <m:d>
                <m:dPr>
                  <m:begChr m:val="("/>
                  <m:sepChr m:val=""/>
                  <m:endChr m:val=")"/>
                  <m:grow/>
                </m:dPr>
                <m:e>
                  <m:sSub>
                    <m:e>
                      <m:r>
                        <m:t>w</m:t>
                      </m:r>
                    </m:e>
                    <m:sub>
                      <m:r>
                        <m:rPr>
                          <m:sty m:val="p"/>
                        </m:rPr>
                        <m:t>F</m:t>
                      </m:r>
                    </m:sub>
                  </m:sSub>
                </m:e>
              </m:d>
            </m:den>
          </m:f>
          <m:r>
            <m:rPr>
              <m:sty m:val="p"/>
            </m:rPr>
            <m:t>=</m:t>
          </m:r>
          <m:sSub>
            <m:e>
              <m:r>
                <m:t>λ</m:t>
              </m:r>
            </m:e>
            <m:sub>
              <m:r>
                <m:t>1</m:t>
              </m:r>
            </m:sub>
          </m:sSub>
          <m:r>
            <m:t> </m:t>
          </m:r>
          <m:r>
            <m:rPr>
              <m:sty m:val="p"/>
            </m:rPr>
            <m:t>⇔</m:t>
          </m:r>
          <m:r>
            <m:t> </m:t>
          </m:r>
          <m:limLow>
            <m:e>
              <m:limLow>
                <m:e>
                  <m:f>
                    <m:fPr>
                      <m:type m:val="bar"/>
                    </m:fPr>
                    <m:num>
                      <m:r>
                        <m:t>π</m:t>
                      </m:r>
                      <m:d>
                        <m:dPr>
                          <m:begChr m:val="("/>
                          <m:sepChr m:val=""/>
                          <m:endChr m:val=")"/>
                          <m:grow/>
                        </m:dPr>
                        <m:e>
                          <m:sSup>
                            <m:e>
                              <m:r>
                                <m:t>e</m:t>
                              </m:r>
                            </m:e>
                            <m:sup>
                              <m:r>
                                <m:rPr>
                                  <m:sty m:val="p"/>
                                </m:rPr>
                                <m:t>A</m:t>
                              </m:r>
                            </m:sup>
                          </m:sSup>
                        </m:e>
                      </m:d>
                      <m:r>
                        <m:t> </m:t>
                      </m:r>
                      <m:r>
                        <m:t>u</m:t>
                      </m:r>
                      <m:r>
                        <m:rPr>
                          <m:sty m:val="p"/>
                        </m:rPr>
                        <m:t>′</m:t>
                      </m:r>
                      <m:d>
                        <m:dPr>
                          <m:begChr m:val="("/>
                          <m:sepChr m:val=""/>
                          <m:endChr m:val=")"/>
                          <m:grow/>
                        </m:dPr>
                        <m:e>
                          <m:sSub>
                            <m:e>
                              <m:r>
                                <m:t>w</m:t>
                              </m:r>
                            </m:e>
                            <m:sub>
                              <m:r>
                                <m:rPr>
                                  <m:sty m:val="p"/>
                                </m:rPr>
                                <m:t>E</m:t>
                              </m:r>
                            </m:sub>
                          </m:sSub>
                        </m:e>
                      </m:d>
                    </m:num>
                    <m:den>
                      <m:d>
                        <m:dPr>
                          <m:begChr m:val="["/>
                          <m:sepChr m:val=""/>
                          <m:endChr m:val="]"/>
                          <m:grow/>
                        </m:dPr>
                        <m:e>
                          <m:r>
                            <m:t>1</m:t>
                          </m:r>
                          <m:r>
                            <m:rPr>
                              <m:sty m:val="p"/>
                            </m:rPr>
                            <m:t>−</m:t>
                          </m:r>
                          <m:r>
                            <m:t>π</m:t>
                          </m:r>
                          <m:d>
                            <m:dPr>
                              <m:begChr m:val="("/>
                              <m:sepChr m:val=""/>
                              <m:endChr m:val=")"/>
                              <m:grow/>
                            </m:dPr>
                            <m:e>
                              <m:sSup>
                                <m:e>
                                  <m:r>
                                    <m:t>e</m:t>
                                  </m:r>
                                </m:e>
                                <m:sup>
                                  <m:r>
                                    <m:rPr>
                                      <m:sty m:val="p"/>
                                    </m:rPr>
                                    <m:t>A</m:t>
                                  </m:r>
                                </m:sup>
                              </m:sSup>
                            </m:e>
                          </m:d>
                        </m:e>
                      </m:d>
                      <m:r>
                        <m:t>u</m:t>
                      </m:r>
                      <m:r>
                        <m:rPr>
                          <m:sty m:val="p"/>
                        </m:rPr>
                        <m:t>′</m:t>
                      </m:r>
                      <m:d>
                        <m:dPr>
                          <m:begChr m:val="("/>
                          <m:sepChr m:val=""/>
                          <m:endChr m:val=")"/>
                          <m:grow/>
                        </m:dPr>
                        <m:e>
                          <m:sSub>
                            <m:e>
                              <m:r>
                                <m:t>w</m:t>
                              </m:r>
                            </m:e>
                            <m:sub>
                              <m:r>
                                <m:rPr>
                                  <m:sty m:val="p"/>
                                </m:rPr>
                                <m:t>F</m:t>
                              </m:r>
                            </m:sub>
                          </m:sSub>
                        </m:e>
                      </m:d>
                    </m:den>
                  </m:f>
                </m:e>
                <m:lim>
                  <m:r>
                    <m:rPr>
                      <m:sty m:val="p"/>
                    </m:rPr>
                    <m:t>⏟</m:t>
                  </m:r>
                </m:lim>
              </m:limLow>
            </m:e>
            <m:lim>
              <m:r>
                <m:rPr>
                  <m:sty m:val="p"/>
                </m:rPr>
                <m:t>R</m:t>
              </m:r>
              <m:r>
                <m:rPr>
                  <m:sty m:val="p"/>
                </m:rPr>
                <m:t>M</m:t>
              </m:r>
              <m:r>
                <m:rPr>
                  <m:sty m:val="p"/>
                </m:rPr>
                <m:t>S</m:t>
              </m:r>
              <m:r>
                <m:rPr>
                  <m:sty m:val="p"/>
                </m:rPr>
                <m:t>E</m:t>
              </m:r>
              <m:r>
                <m:rPr>
                  <m:nor/>
                  <m:sty m:val="p"/>
                </m:rPr>
                <m:t> del agente</m:t>
              </m:r>
            </m:lim>
          </m:limLow>
          <m:r>
            <m:rPr>
              <m:sty m:val="p"/>
            </m:rPr>
            <m:t>=</m:t>
          </m:r>
          <m:limLow>
            <m:e>
              <m:limLow>
                <m:e>
                  <m:f>
                    <m:fPr>
                      <m:type m:val="bar"/>
                    </m:fPr>
                    <m:num>
                      <m:r>
                        <m:t>π</m:t>
                      </m:r>
                      <m:d>
                        <m:dPr>
                          <m:begChr m:val="("/>
                          <m:sepChr m:val=""/>
                          <m:endChr m:val=")"/>
                          <m:grow/>
                        </m:dPr>
                        <m:e>
                          <m:sSup>
                            <m:e>
                              <m:r>
                                <m:t>e</m:t>
                              </m:r>
                            </m:e>
                            <m:sup>
                              <m:r>
                                <m:rPr>
                                  <m:sty m:val="p"/>
                                </m:rPr>
                                <m:t>A</m:t>
                              </m:r>
                            </m:sup>
                          </m:sSup>
                        </m:e>
                      </m:d>
                    </m:num>
                    <m:den>
                      <m:r>
                        <m:t>1</m:t>
                      </m:r>
                      <m:r>
                        <m:rPr>
                          <m:sty m:val="p"/>
                        </m:rPr>
                        <m:t>−</m:t>
                      </m:r>
                      <m:r>
                        <m:t>π</m:t>
                      </m:r>
                      <m:d>
                        <m:dPr>
                          <m:begChr m:val="("/>
                          <m:sepChr m:val=""/>
                          <m:endChr m:val=")"/>
                          <m:grow/>
                        </m:dPr>
                        <m:e>
                          <m:sSup>
                            <m:e>
                              <m:r>
                                <m:t>e</m:t>
                              </m:r>
                            </m:e>
                            <m:sup>
                              <m:r>
                                <m:rPr>
                                  <m:sty m:val="p"/>
                                </m:rPr>
                                <m:t>A</m:t>
                              </m:r>
                            </m:sup>
                          </m:sSup>
                        </m:e>
                      </m:d>
                    </m:den>
                  </m:f>
                </m:e>
                <m:lim>
                  <m:r>
                    <m:rPr>
                      <m:sty m:val="p"/>
                    </m:rPr>
                    <m:t>⏟</m:t>
                  </m:r>
                </m:lim>
              </m:limLow>
            </m:e>
            <m:lim>
              <m:r>
                <m:rPr>
                  <m:sty m:val="p"/>
                </m:rPr>
                <m:t>R</m:t>
              </m:r>
              <m:r>
                <m:rPr>
                  <m:sty m:val="p"/>
                </m:rPr>
                <m:t>M</m:t>
              </m:r>
              <m:r>
                <m:rPr>
                  <m:sty m:val="p"/>
                </m:rPr>
                <m:t>S</m:t>
              </m:r>
              <m:r>
                <m:rPr>
                  <m:sty m:val="p"/>
                </m:rPr>
                <m:t>E</m:t>
              </m:r>
              <m:r>
                <m:rPr>
                  <m:nor/>
                  <m:sty m:val="p"/>
                </m:rPr>
                <m:t> del principal</m:t>
              </m:r>
            </m:lim>
          </m:limLow>
          <m:r>
            <m:rPr>
              <m:sty m:val="p"/>
            </m:rPr>
            <m:t>.</m:t>
          </m:r>
        </m:oMath>
      </m:oMathPara>
    </w:p>
    <w:p>
      <w:pPr>
        <w:numPr>
          <w:ilvl w:val="1"/>
          <w:numId w:val="1000"/>
        </w:numPr>
      </w:pPr>
      <w:r>
        <w:t xml:space="preserve">Es la</w:t>
      </w:r>
      <w:r>
        <w:t xml:space="preserve"> </w:t>
      </w:r>
      <w:r>
        <w:rPr>
          <w:b/>
          <w:bCs/>
        </w:rPr>
        <w:t xml:space="preserve">igualación de las relaciones marginales de sustitución entre estados</w:t>
      </w:r>
      <w:r>
        <w:t xml:space="preserve"> </w:t>
      </w:r>
      <w:r>
        <w:t xml:space="preserve">(RMSE) del agente y del principal: la condición de eficiencia en el reparto del riesgo. Como</w:t>
      </w:r>
      <w:r>
        <w:t xml:space="preserve"> </w:t>
      </w:r>
      <m:oMath>
        <m:sSub>
          <m:e>
            <m:r>
              <m:t>λ</m:t>
            </m:r>
          </m:e>
          <m:sub>
            <m:r>
              <m:t>1</m:t>
            </m:r>
          </m:sub>
        </m:sSub>
        <m:r>
          <m:rPr>
            <m:sty m:val="p"/>
          </m:rPr>
          <m:t>&gt;</m:t>
        </m:r>
        <m:r>
          <m:t>0</m:t>
        </m:r>
      </m:oMath>
      <w:r>
        <w:t xml:space="preserve">, la PC se satura: el agente queda en su utilidad de reserva.</w:t>
      </w:r>
    </w:p>
    <w:p>
      <w:pPr>
        <w:numPr>
          <w:ilvl w:val="0"/>
          <w:numId w:val="1068"/>
        </w:numPr>
      </w:pPr>
      <w:r>
        <w:rPr>
          <w:i/>
          <w:iCs/>
        </w:rPr>
        <w:t xml:space="preserve">1.2. Resolución gráfica</w:t>
      </w:r>
      <w:r>
        <w:t xml:space="preserve">. Una caja de</w:t>
      </w:r>
      <w:r>
        <w:t xml:space="preserve"> </w:t>
      </w:r>
      <w:r>
        <w:rPr>
          <w:smallCaps/>
        </w:rPr>
        <w:t xml:space="preserve">Edgeworth</w:t>
      </w:r>
      <w:r>
        <w:t xml:space="preserve"> </w:t>
      </w:r>
      <w:r>
        <w:t xml:space="preserve">con el pago en caso de éxito en horizontal y en caso de fracaso en vertical, de dimensiones</w:t>
      </w:r>
      <w:r>
        <w:t xml:space="preserve"> </w:t>
      </w:r>
      <m:oMath>
        <m:sSub>
          <m:e>
            <m:r>
              <m:t>x</m:t>
            </m:r>
          </m:e>
          <m:sub>
            <m:r>
              <m:rPr>
                <m:sty m:val="p"/>
              </m:rPr>
              <m:t>E</m:t>
            </m:r>
          </m:sub>
        </m:sSub>
        <m:r>
          <m:rPr>
            <m:sty m:val="p"/>
          </m:rPr>
          <m:t>×</m:t>
        </m:r>
        <m:sSub>
          <m:e>
            <m:r>
              <m:t>x</m:t>
            </m:r>
          </m:e>
          <m:sub>
            <m:r>
              <m:rPr>
                <m:sty m:val="p"/>
              </m:rPr>
              <m:t>F</m:t>
            </m:r>
          </m:sub>
        </m:sSub>
      </m:oMath>
      <w:r>
        <w:t xml:space="preserve">; el agente mide desde</w:t>
      </w:r>
      <w:r>
        <w:t xml:space="preserve"> </w:t>
      </w:r>
      <m:oMath>
        <m:sSub>
          <m:e>
            <m:r>
              <m:t>O</m:t>
            </m:r>
          </m:e>
          <m:sub>
            <m:r>
              <m:rPr>
                <m:sty m:val="p"/>
              </m:rPr>
              <m:t>A</m:t>
            </m:r>
          </m:sub>
        </m:sSub>
      </m:oMath>
      <w:r>
        <w:t xml:space="preserve"> </w:t>
      </w:r>
      <w:r>
        <w:t xml:space="preserve">(abajo a la izquierda) y el principal desde</w:t>
      </w:r>
      <w:r>
        <w:t xml:space="preserve"> </w:t>
      </w:r>
      <m:oMath>
        <m:sSub>
          <m:e>
            <m:r>
              <m:t>O</m:t>
            </m:r>
          </m:e>
          <m:sub>
            <m:r>
              <m:rPr>
                <m:sty m:val="p"/>
              </m:rPr>
              <m:t>P</m:t>
            </m:r>
          </m:sub>
        </m:sSub>
      </m:oMath>
      <w:r>
        <w:t xml:space="preserve"> </w:t>
      </w:r>
      <w:r>
        <w:t xml:space="preserve">(arriba a la derecha). Cada uno tiene su</w:t>
      </w:r>
      <w:r>
        <w:t xml:space="preserve"> </w:t>
      </w:r>
      <w:r>
        <w:rPr>
          <w:b/>
          <w:bCs/>
        </w:rPr>
        <w:t xml:space="preserve">línea de certeza</w:t>
      </w:r>
      <w:r>
        <w:t xml:space="preserve">, donde cobra lo mismo en los 2 estados. La</w:t>
      </w:r>
      <w:r>
        <w:t xml:space="preserve"> </w:t>
      </w:r>
      <w:r>
        <w:rPr>
          <w:b/>
          <w:bCs/>
        </w:rPr>
        <w:t xml:space="preserve">condición de participación</w:t>
      </w:r>
      <w:r>
        <w:t xml:space="preserve"> </w:t>
      </w:r>
      <w:r>
        <w:t xml:space="preserve">es la curva de indiferencia del agente con esfuerzo alto que le da justo</w:t>
      </w:r>
      <w:r>
        <w:t xml:space="preserve"> </w:t>
      </w:r>
      <m:oMath>
        <m:sSup>
          <m:e>
            <m:r>
              <m:t>U</m:t>
            </m:r>
          </m:e>
          <m:sup>
            <m:r>
              <m:t>R</m:t>
            </m:r>
          </m:sup>
        </m:sSup>
      </m:oMath>
      <w:r>
        <w:t xml:space="preserve">: valen los contratos que quedan sobre ella o por encima. Las curvas de indiferencia de un neutral son rectas de pendiente</w:t>
      </w:r>
      <w:r>
        <w:t xml:space="preserve"> </w:t>
      </w:r>
      <m:oMath>
        <m:r>
          <m:rPr>
            <m:sty m:val="p"/>
          </m:rPr>
          <m:t>−</m:t>
        </m:r>
        <m:r>
          <m:t>π</m:t>
        </m:r>
        <m:r>
          <m:rPr>
            <m:sty m:val="p"/>
          </m:rPr>
          <m:t>/</m:t>
        </m:r>
        <m:d>
          <m:dPr>
            <m:begChr m:val="("/>
            <m:sepChr m:val=""/>
            <m:endChr m:val=")"/>
            <m:grow/>
          </m:dPr>
          <m:e>
            <m:r>
              <m:t>1</m:t>
            </m:r>
            <m:r>
              <m:rPr>
                <m:sty m:val="p"/>
              </m:rPr>
              <m:t>−</m:t>
            </m:r>
            <m:r>
              <m:t>π</m:t>
            </m:r>
          </m:e>
        </m:d>
      </m:oMath>
      <w:r>
        <w:t xml:space="preserve">, y las de un averso son convexas, con esa misma pendiente cuando cortan su línea de certeza.</w:t>
      </w:r>
      <w:r>
        <w:rPr>
          <w:rStyle w:val="FootnoteReference"/>
        </w:rPr>
        <w:footnoteReference w:id="157"/>
      </w:r>
      <w:r>
        <w:t xml:space="preserve"> </w:t>
      </w:r>
      <w:r>
        <w:t xml:space="preserve">El óptimo es la tangencia (</w:t>
      </w:r>
      <w:hyperlink w:anchor="eq_cpo_observable">
        <w:r>
          <w:rPr>
            <w:rStyle w:val="Hyperlink"/>
          </w:rPr>
          <w:t xml:space="preserve">6</w:t>
        </w:r>
      </w:hyperlink>
      <w:r>
        <w:t xml:space="preserve">) entre la PC y la curva de indiferencia más alta del principal.</w:t>
      </w:r>
    </w:p>
    <w:p>
      <w:pPr>
        <w:numPr>
          <w:ilvl w:val="0"/>
          <w:numId w:val="1068"/>
        </w:numPr>
      </w:pPr>
      <w:r>
        <w:rPr>
          <w:i/>
          <w:iCs/>
        </w:rPr>
        <w:t xml:space="preserve">1.2.1. Agente y principal neutrales</w:t>
      </w:r>
      <w:r>
        <w:t xml:space="preserve"> </w:t>
      </w:r>
      <w:r>
        <w:t xml:space="preserve">(caso 1, gráfico </w:t>
      </w:r>
      <w:hyperlink w:anchor="fig_pa_neutrales_a">
        <w:r>
          <w:rPr>
            <w:rStyle w:val="Hyperlink"/>
          </w:rPr>
          <w:t xml:space="preserve">15</w:t>
        </w:r>
      </w:hyperlink>
      <w:r>
        <w:t xml:space="preserve">). Las curvas de indiferencia de los 2 son rectas de la misma pendiente, y la PC coincide con una recta de isobeneficio del principal: (</w:t>
      </w:r>
      <w:hyperlink w:anchor="eq_cpo_observable">
        <w:r>
          <w:rPr>
            <w:rStyle w:val="Hyperlink"/>
          </w:rPr>
          <w:t xml:space="preserve">6</w:t>
        </w:r>
      </w:hyperlink>
      <w:r>
        <w:t xml:space="preserve">) se cumple en todos sus puntos. Cualquier contrato con el pago esperado</w:t>
      </w:r>
      <w:r>
        <w:t xml:space="preserve"> </w:t>
      </w:r>
      <m:oMath>
        <m:sSup>
          <m:e>
            <m:r>
              <m:t>U</m:t>
            </m:r>
          </m:e>
          <m:sup>
            <m:r>
              <m:t>R</m:t>
            </m:r>
          </m:sup>
        </m:sSup>
        <m:r>
          <m:rPr>
            <m:sty m:val="p"/>
          </m:rPr>
          <m:t>+</m:t>
        </m:r>
        <m:r>
          <m:t>v</m:t>
        </m:r>
        <m:d>
          <m:dPr>
            <m:begChr m:val="("/>
            <m:sepChr m:val=""/>
            <m:endChr m:val=")"/>
            <m:grow/>
          </m:dPr>
          <m:e>
            <m:sSup>
              <m:e>
                <m:r>
                  <m:t>e</m:t>
                </m:r>
              </m:e>
              <m:sup>
                <m:r>
                  <m:rPr>
                    <m:sty m:val="p"/>
                  </m:rPr>
                  <m:t>A</m:t>
                </m:r>
              </m:sup>
            </m:sSup>
          </m:e>
        </m:d>
      </m:oMath>
      <w:r>
        <w:t xml:space="preserve"> </w:t>
      </w:r>
      <w:r>
        <w:t xml:space="preserve">es óptimo, y da igual pagar un fijo (punto</w:t>
      </w:r>
      <w:r>
        <w:t xml:space="preserve"> </w:t>
      </w:r>
      <m:oMath>
        <m:r>
          <m:t>Z</m:t>
        </m:r>
      </m:oMath>
      <w:r>
        <w:t xml:space="preserve">, en la línea de certeza del agente) que vender el negocio al agente (punto</w:t>
      </w:r>
      <w:r>
        <w:t xml:space="preserve"> </w:t>
      </w:r>
      <m:oMath>
        <m:r>
          <m:t>V</m:t>
        </m:r>
      </m:oMath>
      <w:r>
        <w:t xml:space="preserve">, en la del principal). No hay ni riesgo que repartir (condición </w:t>
      </w:r>
      <w:hyperlink w:anchor="cond_rm_riesgo">
        <w:r>
          <w:rPr>
            <w:rStyle w:val="Hyperlink"/>
          </w:rPr>
          <w:t xml:space="preserve">3</w:t>
        </w:r>
      </w:hyperlink>
      <w:r>
        <w:t xml:space="preserve">) ni acción oculta (condición </w:t>
      </w:r>
      <w:hyperlink w:anchor="cond_rm_accion">
        <w:r>
          <w:rPr>
            <w:rStyle w:val="Hyperlink"/>
          </w:rPr>
          <w:t xml:space="preserve">1</w:t>
        </w:r>
      </w:hyperlink>
      <w:r>
        <w:t xml:space="preserve">).</w:t>
      </w:r>
    </w:p>
    <w:bookmarkStart w:id="161" w:name="fig_pa_neutrales_a"/>
    <w:p>
      <w:pPr>
        <w:pStyle w:val="ImageCaption"/>
      </w:pPr>
      <w:r>
        <w:t xml:space="preserve">Gráfico 15.–</w:t>
      </w:r>
      <w:r>
        <w:t xml:space="preserve"> </w:t>
      </w:r>
      <w:r>
        <w:t xml:space="preserve">Principal-agente (a): esfuerzo observable con agente y principal neutrales; la PC coincide con una recta de isobeneficio y cualquier contrato sobre ella es óptimo</w:t>
      </w:r>
    </w:p>
    <w:p>
      <w:pPr>
        <w:pStyle w:val="CaptionedFigure"/>
      </w:pPr>
      <w:r>
        <w:drawing>
          <wp:inline>
            <wp:extent cx="4178300" cy="2588144"/>
            <wp:effectExtent b="0" l="0" r="0" t="0"/>
            <wp:docPr descr="Gráfico 15.– Principal-agente (a): esfuerzo observable con agente y principal neutrales; la PC coincide con una recta de isobeneficio y cualquier contrato sobre ella es óptimo" title="" id="159" name="Picture"/>
            <a:graphic>
              <a:graphicData uri="http://schemas.openxmlformats.org/drawingml/2006/picture">
                <pic:pic>
                  <pic:nvPicPr>
                    <pic:cNvPr descr="C:\Users\vgutierrez\Documents\src\victorgutierrezmarcos.github.io-revision\oposicion\temario\fuentes\3A13\graficos/pa-neutrales-paso1.png" id="160" name="Picture"/>
                    <pic:cNvPicPr>
                      <a:picLocks noChangeArrowheads="1" noChangeAspect="1"/>
                    </pic:cNvPicPr>
                  </pic:nvPicPr>
                  <pic:blipFill>
                    <a:blip r:embed="rId158"/>
                    <a:stretch>
                      <a:fillRect/>
                    </a:stretch>
                  </pic:blipFill>
                  <pic:spPr bwMode="auto">
                    <a:xfrm>
                      <a:off x="0" y="0"/>
                      <a:ext cx="4178300" cy="2588144"/>
                    </a:xfrm>
                    <a:prstGeom prst="rect">
                      <a:avLst/>
                    </a:prstGeom>
                    <a:noFill/>
                    <a:ln w="9525">
                      <a:noFill/>
                      <a:headEnd/>
                      <a:tailEnd/>
                    </a:ln>
                  </pic:spPr>
                </pic:pic>
              </a:graphicData>
            </a:graphic>
          </wp:inline>
        </w:drawing>
      </w:r>
    </w:p>
    <w:bookmarkEnd w:id="161"/>
    <w:p>
      <w:pPr>
        <w:pStyle w:val="Piedeimagen"/>
      </w:pPr>
      <w:r>
        <w:t xml:space="preserve">Fuente: elaboración propia a partir de</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4</w:t>
        </w:r>
      </w:hyperlink>
      <w:r>
        <w:t xml:space="preserve">)</w:t>
      </w:r>
      <w:r>
        <w:t xml:space="preserve">. Primer paso del gráfico </w:t>
      </w:r>
      <w:hyperlink w:anchor="fig_pa_neutrales">
        <w:r>
          <w:rPr>
            <w:rStyle w:val="Hyperlink"/>
          </w:rPr>
          <w:t xml:space="preserve">18</w:t>
        </w:r>
      </w:hyperlink>
      <w:r>
        <w:t xml:space="preserve">.</w:t>
      </w:r>
    </w:p>
    <w:p>
      <w:pPr>
        <w:numPr>
          <w:ilvl w:val="0"/>
          <w:numId w:val="1070"/>
        </w:numPr>
      </w:pPr>
      <w:r>
        <w:rPr>
          <w:i/>
          <w:iCs/>
        </w:rPr>
        <w:t xml:space="preserve">1.2.2. Agente averso y principal neutral</w:t>
      </w:r>
      <w:r>
        <w:t xml:space="preserve"> </w:t>
      </w:r>
      <w:r>
        <w:t xml:space="preserve">(caso 2, gráfico </w:t>
      </w:r>
      <w:hyperlink w:anchor="fig_principal_agente_a">
        <w:r>
          <w:rPr>
            <w:rStyle w:val="Hyperlink"/>
          </w:rPr>
          <w:t xml:space="preserve">16</w:t>
        </w:r>
      </w:hyperlink>
      <w:r>
        <w:t xml:space="preserve">). Con un agente averso, (</w:t>
      </w:r>
      <w:hyperlink w:anchor="eq_cpo_observable">
        <w:r>
          <w:rPr>
            <w:rStyle w:val="Hyperlink"/>
          </w:rPr>
          <w:t xml:space="preserve">6</w:t>
        </w:r>
      </w:hyperlink>
      <w:r>
        <w:t xml:space="preserve">) da</w:t>
      </w:r>
      <w:r>
        <w:t xml:space="preserve"> </w:t>
      </w:r>
      <m:oMath>
        <m:r>
          <m:t>u</m:t>
        </m:r>
        <m:r>
          <m:rPr>
            <m:sty m:val="p"/>
          </m:rPr>
          <m:t>′</m:t>
        </m:r>
        <m:d>
          <m:dPr>
            <m:begChr m:val="("/>
            <m:sepChr m:val=""/>
            <m:endChr m:val=")"/>
            <m:grow/>
          </m:dPr>
          <m:e>
            <m:sSub>
              <m:e>
                <m:r>
                  <m:t>w</m:t>
                </m:r>
              </m:e>
              <m:sub>
                <m:r>
                  <m:rPr>
                    <m:sty m:val="p"/>
                  </m:rPr>
                  <m:t>E</m:t>
                </m:r>
              </m:sub>
            </m:sSub>
          </m:e>
        </m:d>
        <m:r>
          <m:rPr>
            <m:sty m:val="p"/>
          </m:rPr>
          <m:t>=</m:t>
        </m:r>
        <m:r>
          <m:t>u</m:t>
        </m:r>
        <m:r>
          <m:rPr>
            <m:sty m:val="p"/>
          </m:rPr>
          <m:t>′</m:t>
        </m:r>
        <m:d>
          <m:dPr>
            <m:begChr m:val="("/>
            <m:sepChr m:val=""/>
            <m:endChr m:val=")"/>
            <m:grow/>
          </m:dPr>
          <m:e>
            <m:sSub>
              <m:e>
                <m:r>
                  <m:t>w</m:t>
                </m:r>
              </m:e>
              <m:sub>
                <m:r>
                  <m:rPr>
                    <m:sty m:val="p"/>
                  </m:rPr>
                  <m:t>F</m:t>
                </m:r>
              </m:sub>
            </m:sSub>
          </m:e>
        </m:d>
      </m:oMath>
      <w:r>
        <w:t xml:space="preserve">, es decir,</w:t>
      </w:r>
      <w:r>
        <w:t xml:space="preserve"> </w:t>
      </w:r>
      <m:oMath>
        <m:sSub>
          <m:e>
            <m:r>
              <m:t>w</m:t>
            </m:r>
          </m:e>
          <m:sub>
            <m:r>
              <m:rPr>
                <m:sty m:val="p"/>
              </m:rPr>
              <m:t>E</m:t>
            </m:r>
          </m:sub>
        </m:sSub>
        <m:r>
          <m:rPr>
            <m:sty m:val="p"/>
          </m:rPr>
          <m:t>=</m:t>
        </m:r>
        <m:sSub>
          <m:e>
            <m:r>
              <m:t>w</m:t>
            </m:r>
          </m:e>
          <m:sub>
            <m:r>
              <m:rPr>
                <m:sty m:val="p"/>
              </m:rPr>
              <m:t>F</m:t>
            </m:r>
          </m:sub>
        </m:sSub>
      </m:oMath>
      <w:r>
        <w:t xml:space="preserve">: el agente cobra un</w:t>
      </w:r>
      <w:r>
        <w:t xml:space="preserve"> </w:t>
      </w:r>
      <w:r>
        <w:rPr>
          <w:i/>
          <w:iCs/>
        </w:rPr>
        <w:t xml:space="preserve">salario fijo</w:t>
      </w:r>
      <w:r>
        <w:t xml:space="preserve"> </w:t>
      </w:r>
      <w:r>
        <w:t xml:space="preserve">y el principal, neutral, soporta todo el riesgo. Como la PC se satura, el salario es el mínimo que el agente acepta:</w:t>
      </w:r>
    </w:p>
    <w:p>
      <w:pPr>
        <w:pStyle w:val="BodyText"/>
        <w:keepNext/>
      </w:pPr>
      <m:oMathPara>
        <m:oMathParaPr>
          <m:jc m:val="center"/>
        </m:oMathParaPr>
        <m:oMath>
          <m:r>
            <m:t>u</m:t>
          </m:r>
          <m:d>
            <m:dPr>
              <m:begChr m:val="("/>
              <m:sepChr m:val=""/>
              <m:endChr m:val=")"/>
              <m:grow/>
            </m:dPr>
            <m:e>
              <m:sSup>
                <m:e>
                  <m:r>
                    <m:t>w</m:t>
                  </m:r>
                </m:e>
                <m:sup>
                  <m:r>
                    <m:rPr>
                      <m:sty m:val="p"/>
                    </m:rPr>
                    <m:t>*</m:t>
                  </m:r>
                </m:sup>
              </m:sSup>
            </m:e>
          </m:d>
          <m:r>
            <m:rPr>
              <m:sty m:val="p"/>
            </m:rPr>
            <m:t>=</m:t>
          </m:r>
          <m:sSup>
            <m:e>
              <m:r>
                <m:t>U</m:t>
              </m:r>
            </m:e>
            <m:sup>
              <m:r>
                <m:t>R</m:t>
              </m:r>
            </m:sup>
          </m:sSup>
          <m:r>
            <m:rPr>
              <m:sty m:val="p"/>
            </m:rPr>
            <m:t>+</m:t>
          </m:r>
          <m:r>
            <m:t>v</m:t>
          </m:r>
          <m:d>
            <m:dPr>
              <m:begChr m:val="("/>
              <m:sepChr m:val=""/>
              <m:endChr m:val=")"/>
              <m:grow/>
            </m:dPr>
            <m:e>
              <m:sSup>
                <m:e>
                  <m:r>
                    <m:t>e</m:t>
                  </m:r>
                </m:e>
                <m:sup>
                  <m:r>
                    <m:rPr>
                      <m:sty m:val="p"/>
                    </m:rPr>
                    <m:t>A</m:t>
                  </m:r>
                </m:sup>
              </m:sSup>
            </m:e>
          </m:d>
          <m:r>
            <m:rPr>
              <m:sty m:val="p"/>
            </m:rPr>
            <m:t>.</m:t>
          </m:r>
        </m:oMath>
      </m:oMathPara>
    </w:p>
    <w:p>
      <w:pPr>
        <w:numPr>
          <w:ilvl w:val="1"/>
          <w:numId w:val="1071"/>
        </w:numPr>
      </w:pPr>
      <w:r>
        <w:t xml:space="preserve">El contrato dice:</w:t>
      </w:r>
      <w:r>
        <w:t xml:space="preserve"> </w:t>
      </w:r>
      <w:r>
        <w:rPr>
          <w:i/>
          <w:iCs/>
        </w:rPr>
        <w:t xml:space="preserve">el principal paga una cantidad fija pase lo que pase y el agente tiene que hacer el esfuerzo alto</w:t>
      </w:r>
      <w:r>
        <w:t xml:space="preserve">.</w:t>
      </w:r>
      <w:r>
        <w:rPr>
          <w:rStyle w:val="FootnoteReference"/>
        </w:rPr>
        <w:footnoteReference w:id="162"/>
      </w:r>
    </w:p>
    <w:p>
      <w:pPr>
        <w:numPr>
          <w:ilvl w:val="1"/>
          <w:numId w:val="1071"/>
        </w:numPr>
      </w:pPr>
      <w:r>
        <w:rPr>
          <w:i/>
          <w:iCs/>
        </w:rPr>
        <w:t xml:space="preserve">Gráficamente</w:t>
      </w:r>
      <w:r>
        <w:t xml:space="preserve">, es el punto</w:t>
      </w:r>
      <w:r>
        <w:t xml:space="preserve"> </w:t>
      </w:r>
      <m:oMath>
        <m:r>
          <m:t>Z</m:t>
        </m:r>
      </m:oMath>
      <w:r>
        <w:t xml:space="preserve">: la tangencia entre la PC y una recta de isobeneficio del principal,</w:t>
      </w:r>
      <w:r>
        <w:t xml:space="preserve"> </w:t>
      </w:r>
      <w:r>
        <w:rPr>
          <w:i/>
          <w:iCs/>
        </w:rPr>
        <w:t xml:space="preserve">sobre la línea de certeza del agente</w:t>
      </w:r>
      <w:r>
        <w:t xml:space="preserve">. Las RMSE se igualan y la asignación es eficiente en el sentido de</w:t>
      </w:r>
      <w:r>
        <w:t xml:space="preserve"> </w:t>
      </w:r>
      <w:r>
        <w:rPr>
          <w:smallCaps/>
        </w:rPr>
        <w:t xml:space="preserve">Pareto</w:t>
      </w:r>
      <w:r>
        <w:t xml:space="preserve"> </w:t>
      </w:r>
      <w:r>
        <w:t xml:space="preserve">(</w:t>
      </w:r>
      <w:r>
        <w:rPr>
          <w:i/>
          <w:iCs/>
        </w:rPr>
        <w:t xml:space="preserve">first best</w:t>
      </w:r>
      <w:r>
        <w:t xml:space="preserve">).</w:t>
      </w:r>
    </w:p>
    <w:p>
      <w:pPr>
        <w:numPr>
          <w:ilvl w:val="1"/>
          <w:numId w:val="1071"/>
        </w:numPr>
      </w:pPr>
      <w:r>
        <w:rPr>
          <w:i/>
          <w:iCs/>
        </w:rPr>
        <w:t xml:space="preserve">Poder de negociación</w:t>
      </w:r>
      <w:r>
        <w:t xml:space="preserve">. Hemos supuesto que lo tiene todo el principal, y por eso el agente queda en su PC. Si lo tuviera el agente, cambiaría el reparto de las rentas, no la eficiencia: el contrato seguiría en la línea de certeza del agente, pero más arriba, sobre la recta de isobeneficio que deja al principal lo mismo que obtendría con el esfuerzo bajo.</w:t>
      </w:r>
      <w:r>
        <w:rPr>
          <w:rStyle w:val="FootnoteReference"/>
        </w:rPr>
        <w:footnoteReference w:id="163"/>
      </w:r>
    </w:p>
    <w:bookmarkStart w:id="167" w:name="fig_principal_agente_a"/>
    <w:p>
      <w:pPr>
        <w:pStyle w:val="ImageCaption"/>
      </w:pPr>
      <w:r>
        <w:t xml:space="preserve">Gráfico 16.–</w:t>
      </w:r>
      <w:r>
        <w:t xml:space="preserve"> </w:t>
      </w:r>
      <w:r>
        <w:t xml:space="preserve">Principal-agente (b): esfuerzo observable con agente averso y principal neutral; pago fijo en</w:t>
      </w:r>
      <w:r>
        <w:t xml:space="preserve"> </w:t>
      </w:r>
      <m:oMath>
        <m:r>
          <m:t>Z</m:t>
        </m:r>
      </m:oMath>
      <w:r>
        <w:t xml:space="preserve">, sobre la línea de certeza del agente</w:t>
      </w:r>
    </w:p>
    <w:p>
      <w:pPr>
        <w:pStyle w:val="CaptionedFigure"/>
      </w:pPr>
      <w:r>
        <w:drawing>
          <wp:inline>
            <wp:extent cx="4178300" cy="2588144"/>
            <wp:effectExtent b="0" l="0" r="0" t="0"/>
            <wp:docPr descr="Gráfico 16.– Principal-agente (b): esfuerzo observable con agente averso y principal neutral; pago fijo en Z, sobre la línea de certeza del agente" title="" id="165" name="Picture"/>
            <a:graphic>
              <a:graphicData uri="http://schemas.openxmlformats.org/drawingml/2006/picture">
                <pic:pic>
                  <pic:nvPicPr>
                    <pic:cNvPr descr="C:\Users\vgutierrez\Documents\src\victorgutierrezmarcos.github.io-revision\oposicion\temario\fuentes\3A13\graficos/principal-agente-paso1.png" id="166" name="Picture"/>
                    <pic:cNvPicPr>
                      <a:picLocks noChangeArrowheads="1" noChangeAspect="1"/>
                    </pic:cNvPicPr>
                  </pic:nvPicPr>
                  <pic:blipFill>
                    <a:blip r:embed="rId164"/>
                    <a:stretch>
                      <a:fillRect/>
                    </a:stretch>
                  </pic:blipFill>
                  <pic:spPr bwMode="auto">
                    <a:xfrm>
                      <a:off x="0" y="0"/>
                      <a:ext cx="4178300" cy="2588144"/>
                    </a:xfrm>
                    <a:prstGeom prst="rect">
                      <a:avLst/>
                    </a:prstGeom>
                    <a:noFill/>
                    <a:ln w="9525">
                      <a:noFill/>
                      <a:headEnd/>
                      <a:tailEnd/>
                    </a:ln>
                  </pic:spPr>
                </pic:pic>
              </a:graphicData>
            </a:graphic>
          </wp:inline>
        </w:drawing>
      </w:r>
    </w:p>
    <w:bookmarkEnd w:id="167"/>
    <w:p>
      <w:pPr>
        <w:pStyle w:val="Piedeimagen"/>
      </w:pPr>
      <w:r>
        <w:t xml:space="preserve">Fuente: elaboración propia a partir de</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4</w:t>
        </w:r>
      </w:hyperlink>
      <w:r>
        <w:t xml:space="preserve">)</w:t>
      </w:r>
      <w:r>
        <w:t xml:space="preserve">. Primer paso del gráfico </w:t>
      </w:r>
      <w:hyperlink w:anchor="fig_principal_agente">
        <w:r>
          <w:rPr>
            <w:rStyle w:val="Hyperlink"/>
          </w:rPr>
          <w:t xml:space="preserve">19</w:t>
        </w:r>
      </w:hyperlink>
      <w:r>
        <w:t xml:space="preserve">.</w:t>
      </w:r>
    </w:p>
    <w:p>
      <w:pPr>
        <w:numPr>
          <w:ilvl w:val="0"/>
          <w:numId w:val="1072"/>
        </w:numPr>
      </w:pPr>
      <w:r>
        <w:rPr>
          <w:i/>
          <w:iCs/>
        </w:rPr>
        <w:t xml:space="preserve">1.2.3. Agente y principal aversos</w:t>
      </w:r>
      <w:r>
        <w:t xml:space="preserve"> </w:t>
      </w:r>
      <w:r>
        <w:t xml:space="preserve">(gráfico </w:t>
      </w:r>
      <w:hyperlink w:anchor="fig_pa_aversos">
        <w:r>
          <w:rPr>
            <w:rStyle w:val="Hyperlink"/>
          </w:rPr>
          <w:t xml:space="preserve">17</w:t>
        </w:r>
      </w:hyperlink>
      <w:r>
        <w:t xml:space="preserve">). Si el principal también es averso, con utilidad</w:t>
      </w:r>
      <w:r>
        <w:t xml:space="preserve"> </w:t>
      </w:r>
      <m:oMath>
        <m:sSub>
          <m:e>
            <m:r>
              <m:t>u</m:t>
            </m:r>
          </m:e>
          <m:sub>
            <m:r>
              <m:t>P</m:t>
            </m:r>
          </m:sub>
        </m:sSub>
        <m:d>
          <m:dPr>
            <m:begChr m:val="("/>
            <m:sepChr m:val=""/>
            <m:endChr m:val=")"/>
            <m:grow/>
          </m:dPr>
          <m:e>
            <m:r>
              <m:t>x</m:t>
            </m:r>
            <m:r>
              <m:rPr>
                <m:sty m:val="p"/>
              </m:rPr>
              <m:t>−</m:t>
            </m:r>
            <m:r>
              <m:t>w</m:t>
            </m:r>
          </m:e>
        </m:d>
      </m:oMath>
      <w:r>
        <w:t xml:space="preserve">, maximiza la utilidad esperada de lo que le queda, y la igualación de las RMSE es la</w:t>
      </w:r>
      <w:r>
        <w:t xml:space="preserve"> </w:t>
      </w:r>
      <w:r>
        <w:rPr>
          <w:b/>
          <w:bCs/>
        </w:rPr>
        <w:t xml:space="preserve">regla de</w:t>
      </w:r>
      <w:r>
        <w:rPr>
          <w:b/>
          <w:bCs/>
        </w:rPr>
        <w:t xml:space="preserve"> </w:t>
      </w:r>
      <w:r>
        <w:rPr>
          <w:b/>
          <w:bCs/>
          <w:smallCaps/>
        </w:rPr>
        <w:t xml:space="preserve">Borch</w:t>
      </w:r>
      <w:r>
        <w:t xml:space="preserve"> </w:t>
      </w:r>
      <w:r>
        <w:t xml:space="preserve">(</w:t>
      </w:r>
      <w:hyperlink w:anchor="ref_Borch1962Equilibrium">
        <w:r>
          <w:rPr>
            <w:rStyle w:val="Hyperlink"/>
            <w:smallCaps/>
          </w:rPr>
          <w:t xml:space="preserve">Borch</w:t>
        </w:r>
        <w:r>
          <w:rPr>
            <w:rStyle w:val="Hyperlink"/>
          </w:rPr>
          <w:t xml:space="preserve">, 1962</w:t>
        </w:r>
      </w:hyperlink>
      <w:r>
        <w:t xml:space="preserve">)</w:t>
      </w:r>
      <w:r>
        <w:t xml:space="preserve">, que se deriva en el anexo </w:t>
      </w:r>
      <w:hyperlink w:anchor="anexo_pa_borch">
        <w:r>
          <w:rPr>
            <w:rStyle w:val="Hyperlink"/>
          </w:rPr>
          <w:t xml:space="preserve">A.2</w:t>
        </w:r>
      </w:hyperlink>
      <w:r>
        <w:t xml:space="preserve">:</w:t>
      </w:r>
    </w:p>
    <w:p>
      <w:pPr>
        <w:pStyle w:val="BodyText"/>
        <w:keepNext/>
      </w:pPr>
      <m:oMathPara>
        <m:oMathParaPr>
          <m:jc m:val="center"/>
        </m:oMathParaPr>
        <m:oMath>
          <m:f>
            <m:fPr>
              <m:type m:val="bar"/>
            </m:fPr>
            <m:num>
              <m:sSub>
                <m:e>
                  <m:r>
                    <m:t>u</m:t>
                  </m:r>
                </m:e>
                <m:sub>
                  <m:r>
                    <m:t>P</m:t>
                  </m:r>
                </m:sub>
              </m:sSub>
              <m:r>
                <m:rPr>
                  <m:sty m:val="p"/>
                </m:rPr>
                <m:t>′</m:t>
              </m:r>
              <m:d>
                <m:dPr>
                  <m:begChr m:val="("/>
                  <m:sepChr m:val=""/>
                  <m:endChr m:val=")"/>
                  <m:grow/>
                </m:dPr>
                <m:e>
                  <m:sSub>
                    <m:e>
                      <m:r>
                        <m:t>x</m:t>
                      </m:r>
                    </m:e>
                    <m:sub>
                      <m:r>
                        <m:rPr>
                          <m:sty m:val="p"/>
                        </m:rPr>
                        <m:t>E</m:t>
                      </m:r>
                    </m:sub>
                  </m:sSub>
                  <m:r>
                    <m:rPr>
                      <m:sty m:val="p"/>
                    </m:rPr>
                    <m:t>−</m:t>
                  </m:r>
                  <m:sSub>
                    <m:e>
                      <m:r>
                        <m:t>w</m:t>
                      </m:r>
                    </m:e>
                    <m:sub>
                      <m:r>
                        <m:rPr>
                          <m:sty m:val="p"/>
                        </m:rPr>
                        <m:t>E</m:t>
                      </m:r>
                    </m:sub>
                  </m:sSub>
                </m:e>
              </m:d>
            </m:num>
            <m:den>
              <m:sSub>
                <m:e>
                  <m:r>
                    <m:t>u</m:t>
                  </m:r>
                </m:e>
                <m:sub>
                  <m:r>
                    <m:t>P</m:t>
                  </m:r>
                </m:sub>
              </m:sSub>
              <m:r>
                <m:rPr>
                  <m:sty m:val="p"/>
                </m:rPr>
                <m:t>′</m:t>
              </m:r>
              <m:d>
                <m:dPr>
                  <m:begChr m:val="("/>
                  <m:sepChr m:val=""/>
                  <m:endChr m:val=")"/>
                  <m:grow/>
                </m:dPr>
                <m:e>
                  <m:sSub>
                    <m:e>
                      <m:r>
                        <m:t>x</m:t>
                      </m:r>
                    </m:e>
                    <m:sub>
                      <m:r>
                        <m:rPr>
                          <m:sty m:val="p"/>
                        </m:rPr>
                        <m:t>F</m:t>
                      </m:r>
                    </m:sub>
                  </m:sSub>
                  <m:r>
                    <m:rPr>
                      <m:sty m:val="p"/>
                    </m:rPr>
                    <m:t>−</m:t>
                  </m:r>
                  <m:sSub>
                    <m:e>
                      <m:r>
                        <m:t>w</m:t>
                      </m:r>
                    </m:e>
                    <m:sub>
                      <m:r>
                        <m:rPr>
                          <m:sty m:val="p"/>
                        </m:rPr>
                        <m:t>F</m:t>
                      </m:r>
                    </m:sub>
                  </m:sSub>
                </m:e>
              </m:d>
            </m:den>
          </m:f>
          <m:r>
            <m:rPr>
              <m:sty m:val="p"/>
            </m:rPr>
            <m:t>=</m:t>
          </m:r>
          <m:f>
            <m:fPr>
              <m:type m:val="bar"/>
            </m:fPr>
            <m:num>
              <m:r>
                <m:t>u</m:t>
              </m:r>
              <m:r>
                <m:rPr>
                  <m:sty m:val="p"/>
                </m:rPr>
                <m:t>′</m:t>
              </m:r>
              <m:d>
                <m:dPr>
                  <m:begChr m:val="("/>
                  <m:sepChr m:val=""/>
                  <m:endChr m:val=")"/>
                  <m:grow/>
                </m:dPr>
                <m:e>
                  <m:sSub>
                    <m:e>
                      <m:r>
                        <m:t>w</m:t>
                      </m:r>
                    </m:e>
                    <m:sub>
                      <m:r>
                        <m:rPr>
                          <m:sty m:val="p"/>
                        </m:rPr>
                        <m:t>E</m:t>
                      </m:r>
                    </m:sub>
                  </m:sSub>
                </m:e>
              </m:d>
            </m:num>
            <m:den>
              <m:r>
                <m:t>u</m:t>
              </m:r>
              <m:r>
                <m:rPr>
                  <m:sty m:val="p"/>
                </m:rPr>
                <m:t>′</m:t>
              </m:r>
              <m:d>
                <m:dPr>
                  <m:begChr m:val="("/>
                  <m:sepChr m:val=""/>
                  <m:endChr m:val=")"/>
                  <m:grow/>
                </m:dPr>
                <m:e>
                  <m:sSub>
                    <m:e>
                      <m:r>
                        <m:t>w</m:t>
                      </m:r>
                    </m:e>
                    <m:sub>
                      <m:r>
                        <m:rPr>
                          <m:sty m:val="p"/>
                        </m:rPr>
                        <m:t>F</m:t>
                      </m:r>
                    </m:sub>
                  </m:sSub>
                </m:e>
              </m:d>
            </m:den>
          </m:f>
          <m:r>
            <m:rPr>
              <m:sty m:val="p"/>
            </m:rPr>
            <m:t>.</m:t>
          </m:r>
        </m:oMath>
      </m:oMathPara>
    </w:p>
    <w:p>
      <w:pPr>
        <w:numPr>
          <w:ilvl w:val="1"/>
          <w:numId w:val="1073"/>
        </w:numPr>
      </w:pPr>
      <w:r>
        <w:t xml:space="preserve">Ninguno queda totalmente asegurado: la tangencia,</w:t>
      </w:r>
      <w:r>
        <w:t xml:space="preserve"> </w:t>
      </w:r>
      <m:oMath>
        <m:r>
          <m:t>Z</m:t>
        </m:r>
        <m:r>
          <m:rPr>
            <m:sty m:val="p"/>
          </m:rPr>
          <m:t>′</m:t>
        </m:r>
      </m:oMath>
      <w:r>
        <w:t xml:space="preserve">, está entre las 2 líneas de certeza, sobre la</w:t>
      </w:r>
      <w:r>
        <w:t xml:space="preserve"> </w:t>
      </w:r>
      <w:r>
        <w:rPr>
          <w:b/>
          <w:bCs/>
        </w:rPr>
        <w:t xml:space="preserve">curva de contrato</w:t>
      </w:r>
      <w:r>
        <w:t xml:space="preserve">, y el riesgo se reparte; queda más protegido el más averso.</w:t>
      </w:r>
    </w:p>
    <w:p>
      <w:pPr>
        <w:numPr>
          <w:ilvl w:val="1"/>
          <w:numId w:val="1073"/>
        </w:numPr>
      </w:pPr>
      <w:r>
        <w:t xml:space="preserve">El resultado sigue siendo eficiente, porque el reparto del riesgo es óptimo. Los 2 casos anteriores son los extremos: si el principal es neutral, todo el riesgo es para él (punto</w:t>
      </w:r>
      <w:r>
        <w:t xml:space="preserve"> </w:t>
      </w:r>
      <m:oMath>
        <m:r>
          <m:t>Z</m:t>
        </m:r>
      </m:oMath>
      <w:r>
        <w:t xml:space="preserve">); si el neutral es el agente, todo para el agente (contrato de franquicia, en la línea de certeza del principal).</w:t>
      </w:r>
    </w:p>
    <w:bookmarkStart w:id="171" w:name="fig_pa_aversos"/>
    <w:p>
      <w:pPr>
        <w:pStyle w:val="ImageCaption"/>
      </w:pPr>
      <w:r>
        <w:t xml:space="preserve">Gráfico 17.–</w:t>
      </w:r>
      <w:r>
        <w:t xml:space="preserve"> </w:t>
      </w:r>
      <w:r>
        <w:t xml:space="preserve">Principal-agente (c): esfuerzo observable con agente y principal aversos; la tangencia</w:t>
      </w:r>
      <w:r>
        <w:t xml:space="preserve"> </w:t>
      </w:r>
      <m:oMath>
        <m:r>
          <m:t>Z</m:t>
        </m:r>
        <m:r>
          <m:rPr>
            <m:sty m:val="p"/>
          </m:rPr>
          <m:t>′</m:t>
        </m:r>
      </m:oMath>
      <w:r>
        <w:t xml:space="preserve"> </w:t>
      </w:r>
      <w:r>
        <w:t xml:space="preserve">(regla de</w:t>
      </w:r>
      <w:r>
        <w:t xml:space="preserve"> </w:t>
      </w:r>
      <w:r>
        <w:rPr>
          <w:smallCaps/>
        </w:rPr>
        <w:t xml:space="preserve">Borch</w:t>
      </w:r>
      <w:r>
        <w:t xml:space="preserve">) reparte el riesgo entre los 2</w:t>
      </w:r>
    </w:p>
    <w:p>
      <w:pPr>
        <w:pStyle w:val="CaptionedFigure"/>
      </w:pPr>
      <w:r>
        <w:drawing>
          <wp:inline>
            <wp:extent cx="4178300" cy="2588144"/>
            <wp:effectExtent b="0" l="0" r="0" t="0"/>
            <wp:docPr descr="Gráfico 17.– Principal-agente (c): esfuerzo observable con agente y principal aversos; la tangencia Z' (regla de Borch) reparte el riesgo entre los 2" title="" id="169" name="Picture"/>
            <a:graphic>
              <a:graphicData uri="http://schemas.openxmlformats.org/drawingml/2006/picture">
                <pic:pic>
                  <pic:nvPicPr>
                    <pic:cNvPr descr="C:\Users\vgutierrez\Documents\src\victorgutierrezmarcos.github.io-revision\oposicion\temario\fuentes\3A13\graficos/pa-aversos.png" id="170" name="Picture"/>
                    <pic:cNvPicPr>
                      <a:picLocks noChangeArrowheads="1" noChangeAspect="1"/>
                    </pic:cNvPicPr>
                  </pic:nvPicPr>
                  <pic:blipFill>
                    <a:blip r:embed="rId168"/>
                    <a:stretch>
                      <a:fillRect/>
                    </a:stretch>
                  </pic:blipFill>
                  <pic:spPr bwMode="auto">
                    <a:xfrm>
                      <a:off x="0" y="0"/>
                      <a:ext cx="4178300" cy="2588144"/>
                    </a:xfrm>
                    <a:prstGeom prst="rect">
                      <a:avLst/>
                    </a:prstGeom>
                    <a:noFill/>
                    <a:ln w="9525">
                      <a:noFill/>
                      <a:headEnd/>
                      <a:tailEnd/>
                    </a:ln>
                  </pic:spPr>
                </pic:pic>
              </a:graphicData>
            </a:graphic>
          </wp:inline>
        </w:drawing>
      </w:r>
    </w:p>
    <w:bookmarkEnd w:id="171"/>
    <w:p>
      <w:pPr>
        <w:pStyle w:val="Piedeimagen"/>
      </w:pPr>
      <w:r>
        <w:t xml:space="preserve">Fuente: elaboración propia a partir de</w:t>
      </w:r>
      <w:r>
        <w:t xml:space="preserve"> </w:t>
      </w:r>
      <w:r>
        <w:rPr>
          <w:smallCaps/>
        </w:rPr>
        <w:t xml:space="preserve">Borch</w:t>
      </w:r>
      <w:r>
        <w:t xml:space="preserve"> </w:t>
      </w:r>
      <w:r>
        <w:t xml:space="preserve">(</w:t>
      </w:r>
      <w:hyperlink w:anchor="ref_Borch1962Equilibrium">
        <w:r>
          <w:rPr>
            <w:rStyle w:val="Hyperlink"/>
          </w:rPr>
          <w:t xml:space="preserve">1962</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2</w:t>
        </w:r>
      </w:hyperlink>
      <w:r>
        <w:t xml:space="preserve">)</w:t>
      </w:r>
      <w:r>
        <w:t xml:space="preserve">.</w:t>
      </w:r>
    </w:p>
    <w:p>
      <w:pPr>
        <w:numPr>
          <w:ilvl w:val="0"/>
          <w:numId w:val="1074"/>
        </w:numPr>
      </w:pPr>
      <w:r>
        <w:rPr>
          <w:i/>
          <w:iCs/>
        </w:rPr>
        <w:t xml:space="preserve">2. Esfuerzo inobservable</w:t>
      </w:r>
      <w:r>
        <w:t xml:space="preserve">. Ahora el contrato no puede exigir</w:t>
      </w:r>
      <w:r>
        <w:t xml:space="preserve"> </w:t>
      </w:r>
      <m:oMath>
        <m:sSup>
          <m:e>
            <m:r>
              <m:t>e</m:t>
            </m:r>
          </m:e>
          <m:sup>
            <m:r>
              <m:rPr>
                <m:sty m:val="p"/>
              </m:rPr>
              <m:t>A</m:t>
            </m:r>
          </m:sup>
        </m:sSup>
      </m:oMath>
      <w:r>
        <w:t xml:space="preserve">: si el principal pagara un fijo, el agente elegiría</w:t>
      </w:r>
      <w:r>
        <w:t xml:space="preserve"> </w:t>
      </w:r>
      <m:oMath>
        <m:sSup>
          <m:e>
            <m:r>
              <m:t>e</m:t>
            </m:r>
          </m:e>
          <m:sup>
            <m:r>
              <m:rPr>
                <m:sty m:val="p"/>
              </m:rPr>
              <m:t>B</m:t>
            </m:r>
          </m:sup>
        </m:sSup>
      </m:oMath>
      <w:r>
        <w:t xml:space="preserve">. Volvemos al principal neutral.</w:t>
      </w:r>
    </w:p>
    <w:p>
      <w:pPr>
        <w:numPr>
          <w:ilvl w:val="0"/>
          <w:numId w:val="1074"/>
        </w:numPr>
      </w:pPr>
      <w:r>
        <w:rPr>
          <w:i/>
          <w:iCs/>
        </w:rPr>
        <w:t xml:space="preserve">2.1. Resolución analítica</w:t>
      </w:r>
      <w:r>
        <w:t xml:space="preserve">. Al programa (</w:t>
      </w:r>
      <w:hyperlink w:anchor="eq_pa_observable">
        <w:r>
          <w:rPr>
            <w:rStyle w:val="Hyperlink"/>
          </w:rPr>
          <w:t xml:space="preserve">5</w:t>
        </w:r>
      </w:hyperlink>
      <w:r>
        <w:t xml:space="preserve">) hay que añadir la</w:t>
      </w:r>
      <w:r>
        <w:t xml:space="preserve"> </w:t>
      </w:r>
      <w:r>
        <w:rPr>
          <w:b/>
          <w:bCs/>
        </w:rPr>
        <w:t xml:space="preserve">restricción de compatibilidad de incentivos</w:t>
      </w:r>
      <w:r>
        <w:t xml:space="preserve"> </w:t>
      </w:r>
      <w:r>
        <w:t xml:space="preserve">(IC): que al agente le convenga esforzarse.</w:t>
      </w:r>
    </w:p>
    <w:bookmarkStart w:id="172" w:name="eq_principal_agente"/>
    <w:bookmarkEnd w:id="172"/>
    <w:p>
      <w:pPr>
        <w:pStyle w:val="Funcionclave"/>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w</m:t>
                        </m:r>
                      </m:e>
                      <m:sub>
                        <m:r>
                          <m:rPr>
                            <m:sty m:val="p"/>
                          </m:rPr>
                          <m:t>E</m:t>
                        </m:r>
                      </m:sub>
                    </m:sSub>
                    <m:r>
                      <m:rPr>
                        <m:sty m:val="p"/>
                      </m:rPr>
                      <m:t>,</m:t>
                    </m:r>
                    <m:r>
                      <m:t> </m:t>
                    </m:r>
                    <m:sSub>
                      <m:e>
                        <m:r>
                          <m:t>w</m:t>
                        </m:r>
                      </m:e>
                      <m:sub>
                        <m:r>
                          <m:rPr>
                            <m:sty m:val="p"/>
                          </m:rPr>
                          <m:t>F</m:t>
                        </m:r>
                      </m:sub>
                    </m:sSub>
                  </m:lim>
                </m:limLow>
              </m:e>
              <m:e>
                <m:r>
                  <m:t>π</m:t>
                </m:r>
                <m:d>
                  <m:dPr>
                    <m:begChr m:val="("/>
                    <m:sepChr m:val=""/>
                    <m:endChr m:val=")"/>
                    <m:grow/>
                  </m:dPr>
                  <m:e>
                    <m:sSup>
                      <m:e>
                        <m:r>
                          <m:t>e</m:t>
                        </m:r>
                      </m:e>
                      <m:sup>
                        <m:r>
                          <m:rPr>
                            <m:sty m:val="p"/>
                          </m:rPr>
                          <m:t>A</m:t>
                        </m:r>
                      </m:sup>
                    </m:sSup>
                  </m:e>
                </m:d>
                <m:r>
                  <m:t> </m:t>
                </m:r>
                <m:d>
                  <m:dPr>
                    <m:begChr m:val="("/>
                    <m:sepChr m:val=""/>
                    <m:endChr m:val=")"/>
                    <m:grow/>
                  </m:dPr>
                  <m:e>
                    <m:sSub>
                      <m:e>
                        <m:r>
                          <m:t>x</m:t>
                        </m:r>
                      </m:e>
                      <m:sub>
                        <m:r>
                          <m:rPr>
                            <m:sty m:val="p"/>
                          </m:rPr>
                          <m:t>E</m:t>
                        </m:r>
                      </m:sub>
                    </m:sSub>
                    <m:r>
                      <m:rPr>
                        <m:sty m:val="p"/>
                      </m:rPr>
                      <m:t>−</m:t>
                    </m:r>
                    <m:sSub>
                      <m:e>
                        <m:r>
                          <m:t>w</m:t>
                        </m:r>
                      </m:e>
                      <m:sub>
                        <m:r>
                          <m:rPr>
                            <m:sty m:val="p"/>
                          </m:rPr>
                          <m:t>E</m:t>
                        </m:r>
                      </m:sub>
                    </m:sSub>
                  </m:e>
                </m:d>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d>
                  <m:dPr>
                    <m:begChr m:val="("/>
                    <m:sepChr m:val=""/>
                    <m:endChr m:val=")"/>
                    <m:grow/>
                  </m:dPr>
                  <m:e>
                    <m:sSub>
                      <m:e>
                        <m:r>
                          <m:t>x</m:t>
                        </m:r>
                      </m:e>
                      <m:sub>
                        <m:r>
                          <m:rPr>
                            <m:sty m:val="p"/>
                          </m:rPr>
                          <m:t>F</m:t>
                        </m:r>
                      </m:sub>
                    </m:sSub>
                    <m:r>
                      <m:rPr>
                        <m:sty m:val="p"/>
                      </m:rPr>
                      <m:t>−</m:t>
                    </m:r>
                    <m:sSub>
                      <m:e>
                        <m:r>
                          <m:t>w</m:t>
                        </m:r>
                      </m:e>
                      <m:sub>
                        <m:r>
                          <m:rPr>
                            <m:sty m:val="p"/>
                          </m:rPr>
                          <m:t>F</m:t>
                        </m:r>
                      </m:sub>
                    </m:sSub>
                  </m:e>
                </m:d>
              </m:e>
            </m:mr>
            <m:mr>
              <m:e>
                <m:r>
                  <m:rPr>
                    <m:nor/>
                    <m:sty m:val="p"/>
                  </m:rPr>
                  <m:t>s.a.</m:t>
                </m:r>
              </m:e>
              <m:e>
                <m:r>
                  <m:t>π</m:t>
                </m:r>
                <m:d>
                  <m:dPr>
                    <m:begChr m:val="("/>
                    <m:sepChr m:val=""/>
                    <m:endChr m:val=")"/>
                    <m:grow/>
                  </m:dPr>
                  <m:e>
                    <m:sSup>
                      <m:e>
                        <m:r>
                          <m:t>e</m:t>
                        </m:r>
                      </m:e>
                      <m:sup>
                        <m:r>
                          <m:rPr>
                            <m:sty m:val="p"/>
                          </m:rPr>
                          <m:t>A</m:t>
                        </m:r>
                      </m:sup>
                    </m:sSup>
                  </m:e>
                </m:d>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r>
                  <m:t>u</m:t>
                </m:r>
                <m:d>
                  <m:dPr>
                    <m:begChr m:val="("/>
                    <m:sepChr m:val=""/>
                    <m:endChr m:val=")"/>
                    <m:grow/>
                  </m:dPr>
                  <m:e>
                    <m:sSub>
                      <m:e>
                        <m:r>
                          <m:t>w</m:t>
                        </m:r>
                      </m:e>
                      <m:sub>
                        <m:r>
                          <m:rPr>
                            <m:sty m:val="p"/>
                          </m:rPr>
                          <m:t>F</m:t>
                        </m:r>
                      </m:sub>
                    </m:sSub>
                  </m:e>
                </m:d>
                <m:r>
                  <m:rPr>
                    <m:sty m:val="p"/>
                  </m:rPr>
                  <m:t>−</m:t>
                </m:r>
                <m:r>
                  <m:t>v</m:t>
                </m:r>
                <m:d>
                  <m:dPr>
                    <m:begChr m:val="("/>
                    <m:sepChr m:val=""/>
                    <m:endChr m:val=")"/>
                    <m:grow/>
                  </m:dPr>
                  <m:e>
                    <m:sSup>
                      <m:e>
                        <m:r>
                          <m:t>e</m:t>
                        </m:r>
                      </m:e>
                      <m:sup>
                        <m:r>
                          <m:rPr>
                            <m:sty m:val="p"/>
                          </m:rPr>
                          <m:t>A</m:t>
                        </m:r>
                      </m:sup>
                    </m:sSup>
                  </m:e>
                </m:d>
                <m:r>
                  <m:rPr>
                    <m:sty m:val="p"/>
                  </m:rPr>
                  <m:t>≥</m:t>
                </m:r>
                <m:sSup>
                  <m:e>
                    <m:r>
                      <m:t>U</m:t>
                    </m:r>
                  </m:e>
                  <m:sup>
                    <m:r>
                      <m:t>R</m:t>
                    </m:r>
                  </m:sup>
                </m:sSup>
                <m:r>
                  <m:t> </m:t>
                </m:r>
                <m:d>
                  <m:dPr>
                    <m:begChr m:val="("/>
                    <m:sepChr m:val=""/>
                    <m:endChr m:val=")"/>
                    <m:grow/>
                  </m:dPr>
                  <m:e>
                    <m:r>
                      <m:rPr>
                        <m:sty m:val="p"/>
                      </m:rPr>
                      <m:t>P</m:t>
                    </m:r>
                    <m:r>
                      <m:rPr>
                        <m:sty m:val="p"/>
                      </m:rPr>
                      <m:t>C</m:t>
                    </m:r>
                  </m:e>
                </m:d>
              </m:e>
            </m:mr>
            <m:mr>
              <m:e/>
              <m:e>
                <m:d>
                  <m:dPr>
                    <m:begChr m:val="["/>
                    <m:sepChr m:val=""/>
                    <m:endChr m:val="]"/>
                    <m:grow/>
                  </m:dPr>
                  <m:e>
                    <m:r>
                      <m:t>π</m:t>
                    </m:r>
                    <m:d>
                      <m:dPr>
                        <m:begChr m:val="("/>
                        <m:sepChr m:val=""/>
                        <m:endChr m:val=")"/>
                        <m:grow/>
                      </m:dPr>
                      <m:e>
                        <m:sSup>
                          <m:e>
                            <m:r>
                              <m:t>e</m:t>
                            </m:r>
                          </m:e>
                          <m:sup>
                            <m:r>
                              <m:rPr>
                                <m:sty m:val="p"/>
                              </m:rPr>
                              <m:t>A</m:t>
                            </m:r>
                          </m:sup>
                        </m:sSup>
                      </m:e>
                    </m:d>
                    <m:r>
                      <m:rPr>
                        <m:sty m:val="p"/>
                      </m:rPr>
                      <m:t>−</m:t>
                    </m:r>
                    <m:r>
                      <m:t>π</m:t>
                    </m:r>
                    <m:d>
                      <m:dPr>
                        <m:begChr m:val="("/>
                        <m:sepChr m:val=""/>
                        <m:endChr m:val=")"/>
                        <m:grow/>
                      </m:dPr>
                      <m:e>
                        <m:sSup>
                          <m:e>
                            <m:r>
                              <m:t>e</m:t>
                            </m:r>
                          </m:e>
                          <m:sup>
                            <m:r>
                              <m:rPr>
                                <m:sty m:val="p"/>
                              </m:rPr>
                              <m:t>B</m:t>
                            </m:r>
                          </m:sup>
                        </m:sSup>
                      </m:e>
                    </m:d>
                  </m:e>
                </m:d>
                <m:d>
                  <m:dPr>
                    <m:begChr m:val="["/>
                    <m:sepChr m:val=""/>
                    <m:endChr m:val="]"/>
                    <m:grow/>
                  </m:dPr>
                  <m:e>
                    <m:r>
                      <m:t>u</m:t>
                    </m:r>
                    <m:d>
                      <m:dPr>
                        <m:begChr m:val="("/>
                        <m:sepChr m:val=""/>
                        <m:endChr m:val=")"/>
                        <m:grow/>
                      </m:dPr>
                      <m:e>
                        <m:sSub>
                          <m:e>
                            <m:r>
                              <m:t>w</m:t>
                            </m:r>
                          </m:e>
                          <m:sub>
                            <m:r>
                              <m:rPr>
                                <m:sty m:val="p"/>
                              </m:rPr>
                              <m:t>E</m:t>
                            </m:r>
                          </m:sub>
                        </m:sSub>
                      </m:e>
                    </m:d>
                    <m:r>
                      <m:rPr>
                        <m:sty m:val="p"/>
                      </m:rPr>
                      <m:t>−</m:t>
                    </m:r>
                    <m:r>
                      <m:t>u</m:t>
                    </m:r>
                    <m:d>
                      <m:dPr>
                        <m:begChr m:val="("/>
                        <m:sepChr m:val=""/>
                        <m:endChr m:val=")"/>
                        <m:grow/>
                      </m:dPr>
                      <m:e>
                        <m:sSub>
                          <m:e>
                            <m:r>
                              <m:t>w</m:t>
                            </m:r>
                          </m:e>
                          <m:sub>
                            <m:r>
                              <m:rPr>
                                <m:sty m:val="p"/>
                              </m:rPr>
                              <m:t>F</m:t>
                            </m:r>
                          </m:sub>
                        </m:sSub>
                      </m:e>
                    </m:d>
                  </m:e>
                </m:d>
                <m:r>
                  <m:rPr>
                    <m:sty m:val="p"/>
                  </m:rPr>
                  <m:t>≥</m:t>
                </m:r>
                <m:r>
                  <m:t>v</m:t>
                </m:r>
                <m:d>
                  <m:dPr>
                    <m:begChr m:val="("/>
                    <m:sepChr m:val=""/>
                    <m:endChr m:val=")"/>
                    <m:grow/>
                  </m:dPr>
                  <m:e>
                    <m:sSup>
                      <m:e>
                        <m:r>
                          <m:t>e</m:t>
                        </m:r>
                      </m:e>
                      <m:sup>
                        <m:r>
                          <m:rPr>
                            <m:sty m:val="p"/>
                          </m:rPr>
                          <m:t>A</m:t>
                        </m:r>
                      </m:sup>
                    </m:sSup>
                  </m:e>
                </m:d>
                <m:r>
                  <m:rPr>
                    <m:sty m:val="p"/>
                  </m:rPr>
                  <m:t>−</m:t>
                </m:r>
                <m:r>
                  <m:t>v</m:t>
                </m:r>
                <m:d>
                  <m:dPr>
                    <m:begChr m:val="("/>
                    <m:sepChr m:val=""/>
                    <m:endChr m:val=")"/>
                    <m:grow/>
                  </m:dPr>
                  <m:e>
                    <m:sSup>
                      <m:e>
                        <m:r>
                          <m:t>e</m:t>
                        </m:r>
                      </m:e>
                      <m:sup>
                        <m:r>
                          <m:rPr>
                            <m:sty m:val="p"/>
                          </m:rPr>
                          <m:t>B</m:t>
                        </m:r>
                      </m:sup>
                    </m:sSup>
                  </m:e>
                </m:d>
                <m:r>
                  <m:t> </m:t>
                </m:r>
                <m:d>
                  <m:dPr>
                    <m:begChr m:val="("/>
                    <m:sepChr m:val=""/>
                    <m:endChr m:val=")"/>
                    <m:grow/>
                  </m:dPr>
                  <m:e>
                    <m:r>
                      <m:rPr>
                        <m:sty m:val="p"/>
                      </m:rPr>
                      <m:t>I</m:t>
                    </m:r>
                    <m:r>
                      <m:rPr>
                        <m:sty m:val="p"/>
                      </m:rPr>
                      <m:t>C</m:t>
                    </m:r>
                  </m:e>
                </m:d>
              </m:e>
            </m:mr>
          </m:m>
        </m:oMath>
      </m:oMathPara>
    </w:p>
    <w:p>
      <w:pPr>
        <w:numPr>
          <w:ilvl w:val="1"/>
          <w:numId w:val="1075"/>
        </w:numPr>
      </w:pPr>
      <w:r>
        <w:t xml:space="preserve">La IC está escrita en su forma más intuitiva. Viene de exigir que la utilidad esperada con esfuerzo alto supere a la del bajo,</w:t>
      </w:r>
      <w:r>
        <w:t xml:space="preserve"> </w:t>
      </w:r>
      <m:oMath>
        <m:r>
          <m:rPr>
            <m:sty m:val="p"/>
            <m:scr m:val="double-struck"/>
          </m:rPr>
          <m:t>E</m:t>
        </m:r>
        <m:d>
          <m:dPr>
            <m:begChr m:val="["/>
            <m:sepChr m:val=""/>
            <m:endChr m:val="]"/>
            <m:grow/>
          </m:dPr>
          <m:e>
            <m:r>
              <m:t>u</m:t>
            </m:r>
            <m:d>
              <m:dPr>
                <m:begChr m:val="("/>
                <m:sepChr m:val=""/>
                <m:endChr m:val=")"/>
                <m:grow/>
              </m:dPr>
              <m:e>
                <m:r>
                  <m:t>w</m:t>
                </m:r>
              </m:e>
            </m:d>
            <m:r>
              <m:rPr>
                <m:sty m:val="p"/>
              </m:rPr>
              <m:t>∣</m:t>
            </m:r>
            <m:sSup>
              <m:e>
                <m:r>
                  <m:t>e</m:t>
                </m:r>
              </m:e>
              <m:sup>
                <m:r>
                  <m:rPr>
                    <m:sty m:val="p"/>
                  </m:rPr>
                  <m:t>A</m:t>
                </m:r>
              </m:sup>
            </m:sSup>
          </m:e>
        </m:d>
        <m:r>
          <m:rPr>
            <m:sty m:val="p"/>
          </m:rPr>
          <m:t>−</m:t>
        </m:r>
        <m:r>
          <m:t>v</m:t>
        </m:r>
        <m:d>
          <m:dPr>
            <m:begChr m:val="("/>
            <m:sepChr m:val=""/>
            <m:endChr m:val=")"/>
            <m:grow/>
          </m:dPr>
          <m:e>
            <m:sSup>
              <m:e>
                <m:r>
                  <m:t>e</m:t>
                </m:r>
              </m:e>
              <m:sup>
                <m:r>
                  <m:rPr>
                    <m:sty m:val="p"/>
                  </m:rPr>
                  <m:t>A</m:t>
                </m:r>
              </m:sup>
            </m:sSup>
          </m:e>
        </m:d>
        <m:r>
          <m:rPr>
            <m:sty m:val="p"/>
          </m:rPr>
          <m:t>≥</m:t>
        </m:r>
        <m:r>
          <m:rPr>
            <m:sty m:val="p"/>
            <m:scr m:val="double-struck"/>
          </m:rPr>
          <m:t>E</m:t>
        </m:r>
        <m:d>
          <m:dPr>
            <m:begChr m:val="["/>
            <m:sepChr m:val=""/>
            <m:endChr m:val="]"/>
            <m:grow/>
          </m:dPr>
          <m:e>
            <m:r>
              <m:t>u</m:t>
            </m:r>
            <m:d>
              <m:dPr>
                <m:begChr m:val="("/>
                <m:sepChr m:val=""/>
                <m:endChr m:val=")"/>
                <m:grow/>
              </m:dPr>
              <m:e>
                <m:r>
                  <m:t>w</m:t>
                </m:r>
              </m:e>
            </m:d>
            <m:r>
              <m:rPr>
                <m:sty m:val="p"/>
              </m:rPr>
              <m:t>∣</m:t>
            </m:r>
            <m:sSup>
              <m:e>
                <m:r>
                  <m:t>e</m:t>
                </m:r>
              </m:e>
              <m:sup>
                <m:r>
                  <m:rPr>
                    <m:sty m:val="p"/>
                  </m:rPr>
                  <m:t>B</m:t>
                </m:r>
              </m:sup>
            </m:sSup>
          </m:e>
        </m:d>
        <m:r>
          <m:rPr>
            <m:sty m:val="p"/>
          </m:rPr>
          <m:t>−</m:t>
        </m:r>
        <m:r>
          <m:t>v</m:t>
        </m:r>
        <m:d>
          <m:dPr>
            <m:begChr m:val="("/>
            <m:sepChr m:val=""/>
            <m:endChr m:val=")"/>
            <m:grow/>
          </m:dPr>
          <m:e>
            <m:sSup>
              <m:e>
                <m:r>
                  <m:t>e</m:t>
                </m:r>
              </m:e>
              <m:sup>
                <m:r>
                  <m:rPr>
                    <m:sty m:val="p"/>
                  </m:rPr>
                  <m:t>B</m:t>
                </m:r>
              </m:sup>
            </m:sSup>
          </m:e>
        </m:d>
      </m:oMath>
      <w:r>
        <w:t xml:space="preserve">: lo que el esfuerzo sube la probabilidad de éxito, por lo que vale el premio del éxito en utilidad, tiene que compensar la desutilidad adicional del esfuerzo. Exige, por tanto,</w:t>
      </w:r>
      <w:r>
        <w:t xml:space="preserve"> </w:t>
      </w:r>
      <m:oMath>
        <m:sSub>
          <m:e>
            <m:r>
              <m:t>w</m:t>
            </m:r>
          </m:e>
          <m:sub>
            <m:r>
              <m:rPr>
                <m:sty m:val="p"/>
              </m:rPr>
              <m:t>E</m:t>
            </m:r>
          </m:sub>
        </m:sSub>
        <m:r>
          <m:rPr>
            <m:sty m:val="p"/>
          </m:rPr>
          <m:t>&gt;</m:t>
        </m:r>
        <m:sSub>
          <m:e>
            <m:r>
              <m:t>w</m:t>
            </m:r>
          </m:e>
          <m:sub>
            <m:r>
              <m:rPr>
                <m:sty m:val="p"/>
              </m:rPr>
              <m:t>F</m:t>
            </m:r>
          </m:sub>
        </m:sSub>
      </m:oMath>
      <w:r>
        <w:t xml:space="preserve">.</w:t>
      </w:r>
    </w:p>
    <w:p>
      <w:pPr>
        <w:numPr>
          <w:ilvl w:val="1"/>
          <w:numId w:val="1075"/>
        </w:numPr>
      </w:pPr>
      <w:r>
        <w:t xml:space="preserve">Con</w:t>
      </w:r>
      <w:r>
        <w:t xml:space="preserve"> </w:t>
      </w:r>
      <m:oMath>
        <m:sSub>
          <m:e>
            <m:r>
              <m:t>λ</m:t>
            </m:r>
          </m:e>
          <m:sub>
            <m:r>
              <m:t>2</m:t>
            </m:r>
          </m:sub>
        </m:sSub>
      </m:oMath>
      <w:r>
        <w:t xml:space="preserve">, el multiplicador de la IC, las condiciones de primer orden ya no igualan las RMSE (la condición (</w:t>
      </w:r>
      <w:hyperlink w:anchor="eq_cpo_observable">
        <w:r>
          <w:rPr>
            <w:rStyle w:val="Hyperlink"/>
          </w:rPr>
          <w:t xml:space="preserve">6</w:t>
        </w:r>
      </w:hyperlink>
      <w:r>
        <w:t xml:space="preserve">) desaparece), sino que son (anexo </w:t>
      </w:r>
      <w:hyperlink w:anchor="anexo_pa_inobservable">
        <w:r>
          <w:rPr>
            <w:rStyle w:val="Hyperlink"/>
          </w:rPr>
          <w:t xml:space="preserve">A.3</w:t>
        </w:r>
      </w:hyperlink>
      <w:r>
        <w:t xml:space="preserve">)</w:t>
      </w:r>
      <w:r>
        <w:t xml:space="preserve"> </w:t>
      </w:r>
      <w:bookmarkStart w:id="173" w:name="eq_holmstrom_mirrlees"/>
      <w:bookmarkEnd w:id="173"/>
    </w:p>
    <w:p>
      <w:pPr>
        <w:pStyle w:val="BodyText"/>
        <w:keepNext/>
      </w:pPr>
      <m:oMathPara>
        <m:oMathParaPr>
          <m:jc m:val="center"/>
        </m:oMathParaPr>
        <m:oMath>
          <m:f>
            <m:fPr>
              <m:type m:val="bar"/>
            </m:fPr>
            <m:num>
              <m:r>
                <m:t>1</m:t>
              </m:r>
            </m:num>
            <m:den>
              <m:r>
                <m:t>u</m:t>
              </m:r>
              <m:r>
                <m:rPr>
                  <m:sty m:val="p"/>
                </m:rPr>
                <m:t>′</m:t>
              </m:r>
              <m:d>
                <m:dPr>
                  <m:begChr m:val="("/>
                  <m:sepChr m:val=""/>
                  <m:endChr m:val=")"/>
                  <m:grow/>
                </m:dPr>
                <m:e>
                  <m:sSub>
                    <m:e>
                      <m:r>
                        <m:t>w</m:t>
                      </m:r>
                    </m:e>
                    <m:sub>
                      <m:r>
                        <m:rPr>
                          <m:sty m:val="p"/>
                        </m:rPr>
                        <m:t>E</m:t>
                      </m:r>
                    </m:sub>
                  </m:sSub>
                </m:e>
              </m:d>
            </m:den>
          </m:f>
          <m:r>
            <m:rPr>
              <m:sty m:val="p"/>
            </m:rPr>
            <m:t>=</m:t>
          </m:r>
          <m:sSub>
            <m:e>
              <m:r>
                <m:t>λ</m:t>
              </m:r>
            </m:e>
            <m:sub>
              <m:r>
                <m:t>1</m:t>
              </m:r>
            </m:sub>
          </m:sSub>
          <m:r>
            <m:rPr>
              <m:sty m:val="p"/>
            </m:rPr>
            <m:t>+</m:t>
          </m:r>
          <m:sSub>
            <m:e>
              <m:r>
                <m:t>λ</m:t>
              </m:r>
            </m:e>
            <m:sub>
              <m:r>
                <m:t>2</m:t>
              </m:r>
            </m:sub>
          </m:sSub>
          <m:d>
            <m:dPr>
              <m:begChr m:val="["/>
              <m:sepChr m:val=""/>
              <m:endChr m:val="]"/>
              <m:grow/>
            </m:dPr>
            <m:e>
              <m:r>
                <m:t>1</m:t>
              </m:r>
              <m:r>
                <m:rPr>
                  <m:sty m:val="p"/>
                </m:rPr>
                <m:t>−</m:t>
              </m:r>
              <m:f>
                <m:fPr>
                  <m:type m:val="bar"/>
                </m:fPr>
                <m:num>
                  <m:r>
                    <m:t>π</m:t>
                  </m:r>
                  <m:d>
                    <m:dPr>
                      <m:begChr m:val="("/>
                      <m:sepChr m:val=""/>
                      <m:endChr m:val=")"/>
                      <m:grow/>
                    </m:dPr>
                    <m:e>
                      <m:sSup>
                        <m:e>
                          <m:r>
                            <m:t>e</m:t>
                          </m:r>
                        </m:e>
                        <m:sup>
                          <m:r>
                            <m:rPr>
                              <m:sty m:val="p"/>
                            </m:rPr>
                            <m:t>B</m:t>
                          </m:r>
                        </m:sup>
                      </m:sSup>
                    </m:e>
                  </m:d>
                </m:num>
                <m:den>
                  <m:r>
                    <m:t>π</m:t>
                  </m:r>
                  <m:d>
                    <m:dPr>
                      <m:begChr m:val="("/>
                      <m:sepChr m:val=""/>
                      <m:endChr m:val=")"/>
                      <m:grow/>
                    </m:dPr>
                    <m:e>
                      <m:sSup>
                        <m:e>
                          <m:r>
                            <m:t>e</m:t>
                          </m:r>
                        </m:e>
                        <m:sup>
                          <m:r>
                            <m:rPr>
                              <m:sty m:val="p"/>
                            </m:rPr>
                            <m:t>A</m:t>
                          </m:r>
                        </m:sup>
                      </m:sSup>
                    </m:e>
                  </m:d>
                </m:den>
              </m:f>
            </m:e>
          </m:d>
          <m:r>
            <m:rPr>
              <m:sty m:val="p"/>
            </m:rPr>
            <m:t>,</m:t>
          </m:r>
          <m:r>
            <m:t>  </m:t>
          </m:r>
          <m:f>
            <m:fPr>
              <m:type m:val="bar"/>
            </m:fPr>
            <m:num>
              <m:r>
                <m:t>1</m:t>
              </m:r>
            </m:num>
            <m:den>
              <m:r>
                <m:t>u</m:t>
              </m:r>
              <m:r>
                <m:rPr>
                  <m:sty m:val="p"/>
                </m:rPr>
                <m:t>′</m:t>
              </m:r>
              <m:d>
                <m:dPr>
                  <m:begChr m:val="("/>
                  <m:sepChr m:val=""/>
                  <m:endChr m:val=")"/>
                  <m:grow/>
                </m:dPr>
                <m:e>
                  <m:sSub>
                    <m:e>
                      <m:r>
                        <m:t>w</m:t>
                      </m:r>
                    </m:e>
                    <m:sub>
                      <m:r>
                        <m:rPr>
                          <m:sty m:val="p"/>
                        </m:rPr>
                        <m:t>F</m:t>
                      </m:r>
                    </m:sub>
                  </m:sSub>
                </m:e>
              </m:d>
            </m:den>
          </m:f>
          <m:r>
            <m:rPr>
              <m:sty m:val="p"/>
            </m:rPr>
            <m:t>=</m:t>
          </m:r>
          <m:sSub>
            <m:e>
              <m:r>
                <m:t>λ</m:t>
              </m:r>
            </m:e>
            <m:sub>
              <m:r>
                <m:t>1</m:t>
              </m:r>
            </m:sub>
          </m:sSub>
          <m:r>
            <m:rPr>
              <m:sty m:val="p"/>
            </m:rPr>
            <m:t>+</m:t>
          </m:r>
          <m:sSub>
            <m:e>
              <m:r>
                <m:t>λ</m:t>
              </m:r>
            </m:e>
            <m:sub>
              <m:r>
                <m:t>2</m:t>
              </m:r>
            </m:sub>
          </m:sSub>
          <m:d>
            <m:dPr>
              <m:begChr m:val="["/>
              <m:sepChr m:val=""/>
              <m:endChr m:val="]"/>
              <m:grow/>
            </m:dPr>
            <m:e>
              <m:r>
                <m:t>1</m:t>
              </m:r>
              <m:r>
                <m:rPr>
                  <m:sty m:val="p"/>
                </m:rPr>
                <m:t>−</m:t>
              </m:r>
              <m:f>
                <m:fPr>
                  <m:type m:val="bar"/>
                </m:fPr>
                <m:num>
                  <m:r>
                    <m:t>1</m:t>
                  </m:r>
                  <m:r>
                    <m:rPr>
                      <m:sty m:val="p"/>
                    </m:rPr>
                    <m:t>−</m:t>
                  </m:r>
                  <m:r>
                    <m:t>π</m:t>
                  </m:r>
                  <m:d>
                    <m:dPr>
                      <m:begChr m:val="("/>
                      <m:sepChr m:val=""/>
                      <m:endChr m:val=")"/>
                      <m:grow/>
                    </m:dPr>
                    <m:e>
                      <m:sSup>
                        <m:e>
                          <m:r>
                            <m:t>e</m:t>
                          </m:r>
                        </m:e>
                        <m:sup>
                          <m:r>
                            <m:rPr>
                              <m:sty m:val="p"/>
                            </m:rPr>
                            <m:t>B</m:t>
                          </m:r>
                        </m:sup>
                      </m:sSup>
                    </m:e>
                  </m:d>
                </m:num>
                <m:den>
                  <m:r>
                    <m:t>1</m:t>
                  </m:r>
                  <m:r>
                    <m:rPr>
                      <m:sty m:val="p"/>
                    </m:rPr>
                    <m:t>−</m:t>
                  </m:r>
                  <m:r>
                    <m:t>π</m:t>
                  </m:r>
                  <m:d>
                    <m:dPr>
                      <m:begChr m:val="("/>
                      <m:sepChr m:val=""/>
                      <m:endChr m:val=")"/>
                      <m:grow/>
                    </m:dPr>
                    <m:e>
                      <m:sSup>
                        <m:e>
                          <m:r>
                            <m:t>e</m:t>
                          </m:r>
                        </m:e>
                        <m:sup>
                          <m:r>
                            <m:rPr>
                              <m:sty m:val="p"/>
                            </m:rPr>
                            <m:t>A</m:t>
                          </m:r>
                        </m:sup>
                      </m:sSup>
                    </m:e>
                  </m:d>
                </m:den>
              </m:f>
            </m:e>
          </m:d>
          <m:r>
            <m:rPr>
              <m:sty m:val="p"/>
            </m:rPr>
            <m:t>.</m:t>
          </m:r>
        </m:oMath>
      </m:oMathPara>
    </w:p>
    <w:p>
      <w:pPr>
        <w:numPr>
          <w:ilvl w:val="1"/>
          <w:numId w:val="1075"/>
        </w:numPr>
      </w:pPr>
      <w:r>
        <w:rPr>
          <w:i/>
          <w:iCs/>
        </w:rPr>
        <w:t xml:space="preserve">Interpretación</w:t>
      </w:r>
      <w:r>
        <w:t xml:space="preserve">: el cociente</w:t>
      </w:r>
      <w:r>
        <w:t xml:space="preserve"> </w:t>
      </w:r>
      <m:oMath>
        <m:r>
          <m:t>π</m:t>
        </m:r>
        <m:d>
          <m:dPr>
            <m:begChr m:val="("/>
            <m:sepChr m:val=""/>
            <m:endChr m:val=")"/>
            <m:grow/>
          </m:dPr>
          <m:e>
            <m:sSup>
              <m:e>
                <m:r>
                  <m:t>e</m:t>
                </m:r>
              </m:e>
              <m:sup>
                <m:r>
                  <m:rPr>
                    <m:sty m:val="p"/>
                  </m:rPr>
                  <m:t>B</m:t>
                </m:r>
              </m:sup>
            </m:sSup>
          </m:e>
        </m:d>
        <m:r>
          <m:rPr>
            <m:sty m:val="p"/>
          </m:rPr>
          <m:t>/</m:t>
        </m:r>
        <m:r>
          <m:t>π</m:t>
        </m:r>
        <m:d>
          <m:dPr>
            <m:begChr m:val="("/>
            <m:sepChr m:val=""/>
            <m:endChr m:val=")"/>
            <m:grow/>
          </m:dPr>
          <m:e>
            <m:sSup>
              <m:e>
                <m:r>
                  <m:t>e</m:t>
                </m:r>
              </m:e>
              <m:sup>
                <m:r>
                  <m:rPr>
                    <m:sty m:val="p"/>
                  </m:rPr>
                  <m:t>A</m:t>
                </m:r>
              </m:sup>
            </m:sSup>
          </m:e>
        </m:d>
      </m:oMath>
      <w:r>
        <w:t xml:space="preserve"> </w:t>
      </w:r>
      <w:r>
        <w:t xml:space="preserve">es el</w:t>
      </w:r>
      <w:r>
        <w:t xml:space="preserve"> </w:t>
      </w:r>
      <w:r>
        <w:rPr>
          <w:b/>
          <w:bCs/>
        </w:rPr>
        <w:t xml:space="preserve">cociente de verosimilitud</w:t>
      </w:r>
      <w:r>
        <w:t xml:space="preserve">, cuánto más probable es ese resultado con esfuerzo bajo que con alto. El principal no premia ni castiga el resultado en sí, sino lo que el resultado</w:t>
      </w:r>
      <w:r>
        <w:t xml:space="preserve"> </w:t>
      </w:r>
      <w:r>
        <w:rPr>
          <w:i/>
          <w:iCs/>
        </w:rPr>
        <w:t xml:space="preserve">dice</w:t>
      </w:r>
      <w:r>
        <w:t xml:space="preserve"> </w:t>
      </w:r>
      <w:r>
        <w:t xml:space="preserve">sobre el esfuerzo: paga más tras los resultados que más delatan un esfuerzo alto. Es la condición de</w:t>
      </w:r>
      <w:r>
        <w:t xml:space="preserve"> </w:t>
      </w:r>
      <w:r>
        <w:rPr>
          <w:smallCaps/>
        </w:rPr>
        <w:t xml:space="preserve">Holmström</w:t>
      </w:r>
      <w:r>
        <w:t xml:space="preserve">-</w:t>
      </w:r>
      <w:r>
        <w:rPr>
          <w:smallCaps/>
        </w:rPr>
        <w:t xml:space="preserve">Mirrlees</w:t>
      </w:r>
      <w:r>
        <w:t xml:space="preserve"> </w:t>
      </w:r>
      <w:r>
        <w:t xml:space="preserve">(</w:t>
      </w:r>
      <w:hyperlink w:anchor="ref_Mirrlees1974Notes">
        <w:r>
          <w:rPr>
            <w:rStyle w:val="Hyperlink"/>
            <w:smallCaps/>
          </w:rPr>
          <w:t xml:space="preserve">Mirrlees</w:t>
        </w:r>
        <w:r>
          <w:rPr>
            <w:rStyle w:val="Hyperlink"/>
          </w:rPr>
          <w:t xml:space="preserve">, 1974</w:t>
        </w:r>
      </w:hyperlink>
      <w:r>
        <w:t xml:space="preserve">;</w:t>
      </w:r>
      <w:r>
        <w:t xml:space="preserve"> </w:t>
      </w:r>
      <w:hyperlink w:anchor="ref_Holmstrom1979Moral">
        <w:r>
          <w:rPr>
            <w:rStyle w:val="Hyperlink"/>
            <w:smallCaps/>
          </w:rPr>
          <w:t xml:space="preserve">Holmström</w:t>
        </w:r>
        <w:r>
          <w:rPr>
            <w:rStyle w:val="Hyperlink"/>
          </w:rPr>
          <w:t xml:space="preserve">, 1979</w:t>
        </w:r>
      </w:hyperlink>
      <w:r>
        <w:t xml:space="preserve">)</w:t>
      </w:r>
      <w:r>
        <w:t xml:space="preserve">.</w:t>
      </w:r>
    </w:p>
    <w:p>
      <w:pPr>
        <w:numPr>
          <w:ilvl w:val="0"/>
          <w:numId w:val="1074"/>
        </w:numPr>
      </w:pPr>
      <w:r>
        <w:rPr>
          <w:i/>
          <w:iCs/>
        </w:rPr>
        <w:t xml:space="preserve">2.2. Resolución gráfica</w:t>
      </w:r>
      <w:r>
        <w:t xml:space="preserve">. En la caja, la</w:t>
      </w:r>
      <w:r>
        <w:t xml:space="preserve"> </w:t>
      </w:r>
      <w:r>
        <w:rPr>
          <w:b/>
          <w:bCs/>
        </w:rPr>
        <w:t xml:space="preserve">condición de incentivos</w:t>
      </w:r>
      <w:r>
        <w:t xml:space="preserve"> </w:t>
      </w:r>
      <w:r>
        <w:t xml:space="preserve">es una frontera: los contratos que la cumplen son los que se alejan lo bastante de la línea de certeza del agente, por debajo de ella, porque pagan bastante más con éxito que con fracaso. El contrato óptimo tiene que estar a la vez sobre la PC (o por encima) y en la zona que cumple la IC.</w:t>
      </w:r>
    </w:p>
    <w:p>
      <w:pPr>
        <w:keepNext/>
        <w:numPr>
          <w:ilvl w:val="0"/>
          <w:numId w:val="1074"/>
        </w:numPr>
      </w:pPr>
      <w:r>
        <w:rPr>
          <w:i/>
          <w:iCs/>
        </w:rPr>
        <w:t xml:space="preserve">2.2.1. Agente y principal neutrales</w:t>
      </w:r>
      <w:r>
        <w:t xml:space="preserve"> </w:t>
      </w:r>
      <w:r>
        <w:t xml:space="preserve">(caso 3, gráfico </w:t>
      </w:r>
      <w:hyperlink w:anchor="fig_pa_neutrales">
        <w:r>
          <w:rPr>
            <w:rStyle w:val="Hyperlink"/>
          </w:rPr>
          <w:t xml:space="preserve">18</w:t>
        </w:r>
      </w:hyperlink>
      <w:r>
        <w:t xml:space="preserve">). Aún no hay problema de riesgo moral, pero ya se ven las 2 condiciones.</w:t>
      </w:r>
    </w:p>
    <w:p>
      <w:pPr>
        <w:numPr>
          <w:ilvl w:val="1"/>
          <w:numId w:val="1076"/>
        </w:numPr>
      </w:pPr>
      <w:r>
        <w:t xml:space="preserve">Con</w:t>
      </w:r>
      <w:r>
        <w:t xml:space="preserve"> </w:t>
      </w:r>
      <m:oMath>
        <m:r>
          <m:t>u</m:t>
        </m:r>
        <m:d>
          <m:dPr>
            <m:begChr m:val="("/>
            <m:sepChr m:val=""/>
            <m:endChr m:val=")"/>
            <m:grow/>
          </m:dPr>
          <m:e>
            <m:r>
              <m:t>w</m:t>
            </m:r>
          </m:e>
        </m:d>
        <m:r>
          <m:rPr>
            <m:sty m:val="p"/>
          </m:rPr>
          <m:t>=</m:t>
        </m:r>
        <m:r>
          <m:t>w</m:t>
        </m:r>
      </m:oMath>
      <w:r>
        <w:t xml:space="preserve"> </w:t>
      </w:r>
      <w:r>
        <w:t xml:space="preserve">las 2 restricciones son lineales en los pagos: la frontera de la IC es la recta</w:t>
      </w:r>
      <w:r>
        <w:t xml:space="preserve"> </w:t>
      </w:r>
      <m:oMath>
        <m:sSub>
          <m:e>
            <m:r>
              <m:t>w</m:t>
            </m:r>
          </m:e>
          <m:sub>
            <m:r>
              <m:rPr>
                <m:sty m:val="p"/>
              </m:rPr>
              <m:t>E</m:t>
            </m:r>
          </m:sub>
        </m:sSub>
        <m:r>
          <m:rPr>
            <m:sty m:val="p"/>
          </m:rPr>
          <m:t>−</m:t>
        </m:r>
        <m:sSub>
          <m:e>
            <m:r>
              <m:t>w</m:t>
            </m:r>
          </m:e>
          <m:sub>
            <m:r>
              <m:rPr>
                <m:sty m:val="p"/>
              </m:rPr>
              <m:t>F</m:t>
            </m:r>
          </m:sub>
        </m:sSub>
        <m:r>
          <m:rPr>
            <m:sty m:val="p"/>
          </m:rPr>
          <m:t>=</m:t>
        </m:r>
        <m:d>
          <m:dPr>
            <m:begChr m:val="["/>
            <m:sepChr m:val=""/>
            <m:endChr m:val="]"/>
            <m:grow/>
          </m:dPr>
          <m:e>
            <m:r>
              <m:t>v</m:t>
            </m:r>
            <m:d>
              <m:dPr>
                <m:begChr m:val="("/>
                <m:sepChr m:val=""/>
                <m:endChr m:val=")"/>
                <m:grow/>
              </m:dPr>
              <m:e>
                <m:sSup>
                  <m:e>
                    <m:r>
                      <m:t>e</m:t>
                    </m:r>
                  </m:e>
                  <m:sup>
                    <m:r>
                      <m:rPr>
                        <m:sty m:val="p"/>
                      </m:rPr>
                      <m:t>A</m:t>
                    </m:r>
                  </m:sup>
                </m:sSup>
              </m:e>
            </m:d>
            <m:r>
              <m:rPr>
                <m:sty m:val="p"/>
              </m:rPr>
              <m:t>−</m:t>
            </m:r>
            <m:r>
              <m:t>v</m:t>
            </m:r>
            <m:d>
              <m:dPr>
                <m:begChr m:val="("/>
                <m:sepChr m:val=""/>
                <m:endChr m:val=")"/>
                <m:grow/>
              </m:dPr>
              <m:e>
                <m:sSup>
                  <m:e>
                    <m:r>
                      <m:t>e</m:t>
                    </m:r>
                  </m:e>
                  <m:sup>
                    <m:r>
                      <m:rPr>
                        <m:sty m:val="p"/>
                      </m:rPr>
                      <m:t>B</m:t>
                    </m:r>
                  </m:sup>
                </m:sSup>
              </m:e>
            </m:d>
          </m:e>
        </m:d>
        <m:r>
          <m:rPr>
            <m:sty m:val="p"/>
          </m:rPr>
          <m:t>/</m:t>
        </m:r>
        <m:d>
          <m:dPr>
            <m:begChr m:val="["/>
            <m:sepChr m:val=""/>
            <m:endChr m:val="]"/>
            <m:grow/>
          </m:dPr>
          <m:e>
            <m:r>
              <m:t>π</m:t>
            </m:r>
            <m:d>
              <m:dPr>
                <m:begChr m:val="("/>
                <m:sepChr m:val=""/>
                <m:endChr m:val=")"/>
                <m:grow/>
              </m:dPr>
              <m:e>
                <m:sSup>
                  <m:e>
                    <m:r>
                      <m:t>e</m:t>
                    </m:r>
                  </m:e>
                  <m:sup>
                    <m:r>
                      <m:rPr>
                        <m:sty m:val="p"/>
                      </m:rPr>
                      <m:t>A</m:t>
                    </m:r>
                  </m:sup>
                </m:sSup>
              </m:e>
            </m:d>
            <m:r>
              <m:rPr>
                <m:sty m:val="p"/>
              </m:rPr>
              <m:t>−</m:t>
            </m:r>
            <m:r>
              <m:t>π</m:t>
            </m:r>
            <m:d>
              <m:dPr>
                <m:begChr m:val="("/>
                <m:sepChr m:val=""/>
                <m:endChr m:val=")"/>
                <m:grow/>
              </m:dPr>
              <m:e>
                <m:sSup>
                  <m:e>
                    <m:r>
                      <m:t>e</m:t>
                    </m:r>
                  </m:e>
                  <m:sup>
                    <m:r>
                      <m:rPr>
                        <m:sty m:val="p"/>
                      </m:rPr>
                      <m:t>B</m:t>
                    </m:r>
                  </m:sup>
                </m:sSup>
              </m:e>
            </m:d>
          </m:e>
        </m:d>
      </m:oMath>
      <w:r>
        <w:t xml:space="preserve">, paralela a las líneas de certeza. El fijo</w:t>
      </w:r>
      <w:r>
        <w:t xml:space="preserve"> </w:t>
      </w:r>
      <m:oMath>
        <m:r>
          <m:t>Z</m:t>
        </m:r>
      </m:oMath>
      <w:r>
        <w:t xml:space="preserve"> </w:t>
      </w:r>
      <w:r>
        <w:t xml:space="preserve">ya no vale, pero sí los contratos de la PC por debajo de la frontera, que dan al principal lo mismo que con esfuerzo observable.</w:t>
      </w:r>
    </w:p>
    <w:p>
      <w:pPr>
        <w:numPr>
          <w:ilvl w:val="1"/>
          <w:numId w:val="1076"/>
        </w:numPr>
      </w:pPr>
      <w:r>
        <w:t xml:space="preserve">Uno de ellos es</w:t>
      </w:r>
      <w:r>
        <w:t xml:space="preserve"> </w:t>
      </w:r>
      <w:r>
        <w:rPr>
          <w:b/>
          <w:bCs/>
        </w:rPr>
        <w:t xml:space="preserve">vender el negocio</w:t>
      </w:r>
      <w:r>
        <w:t xml:space="preserve"> </w:t>
      </w:r>
      <w:r>
        <w:t xml:space="preserve">al agente, un contrato de</w:t>
      </w:r>
      <w:r>
        <w:t xml:space="preserve"> </w:t>
      </w:r>
      <w:r>
        <w:rPr>
          <w:i/>
          <w:iCs/>
        </w:rPr>
        <w:t xml:space="preserve">franquicia</w:t>
      </w:r>
      <w:r>
        <w:t xml:space="preserve"> </w:t>
      </w:r>
      <w:r>
        <w:t xml:space="preserve">(punto</w:t>
      </w:r>
      <w:r>
        <w:t xml:space="preserve"> </w:t>
      </w:r>
      <m:oMath>
        <m:r>
          <m:t>V</m:t>
        </m:r>
      </m:oMath>
      <w:r>
        <w:t xml:space="preserve">): el principal cobra una cantidad fija</w:t>
      </w:r>
      <w:r>
        <w:t xml:space="preserve"> </w:t>
      </w:r>
      <m:oMath>
        <m:r>
          <m:t>k</m:t>
        </m:r>
      </m:oMath>
      <w:r>
        <w:t xml:space="preserve"> </w:t>
      </w:r>
      <w:r>
        <w:t xml:space="preserve">pase lo que pase y el agente se queda con el resto,</w:t>
      </w:r>
      <w:r>
        <w:t xml:space="preserve"> </w:t>
      </w:r>
      <m:oMath>
        <m:r>
          <m:t>w</m:t>
        </m:r>
        <m:d>
          <m:dPr>
            <m:begChr m:val="("/>
            <m:sepChr m:val=""/>
            <m:endChr m:val=")"/>
            <m:grow/>
          </m:dPr>
          <m:e>
            <m:r>
              <m:t>x</m:t>
            </m:r>
          </m:e>
        </m:d>
        <m:r>
          <m:rPr>
            <m:sty m:val="p"/>
          </m:rPr>
          <m:t>=</m:t>
        </m:r>
        <m:r>
          <m:t>x</m:t>
        </m:r>
        <m:r>
          <m:rPr>
            <m:sty m:val="p"/>
          </m:rPr>
          <m:t>−</m:t>
        </m:r>
        <m:r>
          <m:t>k</m:t>
        </m:r>
      </m:oMath>
      <w:r>
        <w:t xml:space="preserve">, con</w:t>
      </w:r>
    </w:p>
    <w:p>
      <w:pPr>
        <w:pStyle w:val="BodyText"/>
        <w:keepNext/>
      </w:pPr>
      <m:oMathPara>
        <m:oMathParaPr>
          <m:jc m:val="center"/>
        </m:oMathParaPr>
        <m:oMath>
          <m:r>
            <m:t>k</m:t>
          </m:r>
          <m:r>
            <m:rPr>
              <m:sty m:val="p"/>
            </m:rPr>
            <m:t>=</m:t>
          </m:r>
          <m:r>
            <m:rPr>
              <m:sty m:val="p"/>
              <m:scr m:val="double-struck"/>
            </m:rPr>
            <m:t>E</m:t>
          </m:r>
          <m:d>
            <m:dPr>
              <m:begChr m:val="["/>
              <m:sepChr m:val=""/>
              <m:endChr m:val="]"/>
              <m:grow/>
            </m:dPr>
            <m:e>
              <m:r>
                <m:t>x</m:t>
              </m:r>
              <m:r>
                <m:rPr>
                  <m:sty m:val="p"/>
                </m:rPr>
                <m:t>∣</m:t>
              </m:r>
              <m:sSup>
                <m:e>
                  <m:r>
                    <m:t>e</m:t>
                  </m:r>
                </m:e>
                <m:sup>
                  <m:r>
                    <m:rPr>
                      <m:sty m:val="p"/>
                    </m:rPr>
                    <m:t>A</m:t>
                  </m:r>
                </m:sup>
              </m:sSup>
            </m:e>
          </m:d>
          <m:r>
            <m:rPr>
              <m:sty m:val="p"/>
            </m:rPr>
            <m:t>−</m:t>
          </m:r>
          <m:r>
            <m:t>v</m:t>
          </m:r>
          <m:d>
            <m:dPr>
              <m:begChr m:val="("/>
              <m:sepChr m:val=""/>
              <m:endChr m:val=")"/>
              <m:grow/>
            </m:dPr>
            <m:e>
              <m:sSup>
                <m:e>
                  <m:r>
                    <m:t>e</m:t>
                  </m:r>
                </m:e>
                <m:sup>
                  <m:r>
                    <m:rPr>
                      <m:sty m:val="p"/>
                    </m:rPr>
                    <m:t>A</m:t>
                  </m:r>
                </m:sup>
              </m:sSup>
            </m:e>
          </m:d>
          <m:r>
            <m:rPr>
              <m:sty m:val="p"/>
            </m:rPr>
            <m:t>−</m:t>
          </m:r>
          <m:sSup>
            <m:e>
              <m:r>
                <m:t>U</m:t>
              </m:r>
            </m:e>
            <m:sup>
              <m:r>
                <m:t>R</m:t>
              </m:r>
            </m:sup>
          </m:sSup>
          <m:r>
            <m:rPr>
              <m:sty m:val="p"/>
            </m:rPr>
            <m:t>.</m:t>
          </m:r>
        </m:oMath>
      </m:oMathPara>
    </w:p>
    <w:p>
      <w:pPr>
        <w:numPr>
          <w:ilvl w:val="1"/>
          <w:numId w:val="1000"/>
        </w:numPr>
      </w:pPr>
      <w:r>
        <w:t xml:space="preserve">El agente es el «propietario residual»: recibe todas las consecuencias de su esfuerzo y elige el que elegiría el dueño, y la IC se cumple justo cuando el esfuerzo alto es eficiente.</w:t>
      </w:r>
      <w:r>
        <w:rPr>
          <w:rStyle w:val="FootnoteReference"/>
        </w:rPr>
        <w:footnoteReference w:id="174"/>
      </w:r>
    </w:p>
    <w:p>
      <w:pPr>
        <w:numPr>
          <w:ilvl w:val="1"/>
          <w:numId w:val="1076"/>
        </w:numPr>
      </w:pPr>
      <w:r>
        <w:rPr>
          <w:i/>
          <w:iCs/>
        </w:rPr>
        <w:t xml:space="preserve">Conclusión</w:t>
      </w:r>
      <w:r>
        <w:t xml:space="preserve">: sin aversión al riesgo del agente no hay coste de agencia. El problema no es solo que el esfuerzo no se vea, sino que no se vea</w:t>
      </w:r>
      <w:r>
        <w:t xml:space="preserve"> </w:t>
      </w:r>
      <w:r>
        <w:rPr>
          <w:i/>
          <w:iCs/>
        </w:rPr>
        <w:t xml:space="preserve">y</w:t>
      </w:r>
      <w:r>
        <w:t xml:space="preserve"> </w:t>
      </w:r>
      <w:r>
        <w:t xml:space="preserve">el agente tema el riesgo (condición </w:t>
      </w:r>
      <w:hyperlink w:anchor="cond_rm_riesgo">
        <w:r>
          <w:rPr>
            <w:rStyle w:val="Hyperlink"/>
          </w:rPr>
          <w:t xml:space="preserve">3</w:t>
        </w:r>
      </w:hyperlink>
      <w:r>
        <w:t xml:space="preserve">).</w:t>
      </w:r>
      <w:r>
        <w:rPr>
          <w:rStyle w:val="FootnoteReference"/>
        </w:rPr>
        <w:footnoteReference w:id="175"/>
      </w:r>
    </w:p>
    <w:bookmarkStart w:id="179" w:name="fig_pa_neutrales"/>
    <w:p>
      <w:pPr>
        <w:pStyle w:val="ImageCaption"/>
      </w:pPr>
      <w:r>
        <w:t xml:space="preserve">Gráfico 18.–</w:t>
      </w:r>
      <w:r>
        <w:t xml:space="preserve"> </w:t>
      </w:r>
      <w:r>
        <w:t xml:space="preserve">Principal-agente (d): esfuerzo inobservable con agente y principal neutrales; los contratos de la PC que cumplen la IC, entre ellos la venta del negocio (</w:t>
      </w:r>
      <m:oMath>
        <m:r>
          <m:t>V</m:t>
        </m:r>
      </m:oMath>
      <w:r>
        <w:t xml:space="preserve">), siguen siendo óptimos</w:t>
      </w:r>
    </w:p>
    <w:p>
      <w:pPr>
        <w:pStyle w:val="CaptionedFigure"/>
      </w:pPr>
      <w:r>
        <w:drawing>
          <wp:inline>
            <wp:extent cx="4178300" cy="2588144"/>
            <wp:effectExtent b="0" l="0" r="0" t="0"/>
            <wp:docPr descr="Gráfico 18.– Principal-agente (d): esfuerzo inobservable con agente y principal neutrales; los contratos de la PC que cumplen la IC, entre ellos la venta del negocio (V), siguen siendo óptimos" title="" id="177" name="Picture"/>
            <a:graphic>
              <a:graphicData uri="http://schemas.openxmlformats.org/drawingml/2006/picture">
                <pic:pic>
                  <pic:nvPicPr>
                    <pic:cNvPr descr="C:\Users\vgutierrez\Documents\src\victorgutierrezmarcos.github.io-revision\oposicion\temario\fuentes\3A13\graficos/pa-neutrales.png" id="178" name="Picture"/>
                    <pic:cNvPicPr>
                      <a:picLocks noChangeArrowheads="1" noChangeAspect="1"/>
                    </pic:cNvPicPr>
                  </pic:nvPicPr>
                  <pic:blipFill>
                    <a:blip r:embed="rId176"/>
                    <a:stretch>
                      <a:fillRect/>
                    </a:stretch>
                  </pic:blipFill>
                  <pic:spPr bwMode="auto">
                    <a:xfrm>
                      <a:off x="0" y="0"/>
                      <a:ext cx="4178300" cy="2588144"/>
                    </a:xfrm>
                    <a:prstGeom prst="rect">
                      <a:avLst/>
                    </a:prstGeom>
                    <a:noFill/>
                    <a:ln w="9525">
                      <a:noFill/>
                      <a:headEnd/>
                      <a:tailEnd/>
                    </a:ln>
                  </pic:spPr>
                </pic:pic>
              </a:graphicData>
            </a:graphic>
          </wp:inline>
        </w:drawing>
      </w:r>
    </w:p>
    <w:bookmarkEnd w:id="179"/>
    <w:p>
      <w:pPr>
        <w:pStyle w:val="Piedeimagen"/>
      </w:pPr>
      <w:r>
        <w:t xml:space="preserve">Fuente: elaboración propia a partir de</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4</w:t>
        </w:r>
      </w:hyperlink>
      <w:r>
        <w:t xml:space="preserve">)</w:t>
      </w:r>
      <w:r>
        <w:t xml:space="preserve">.</w:t>
      </w:r>
    </w:p>
    <w:p>
      <w:pPr>
        <w:keepNext/>
        <w:numPr>
          <w:ilvl w:val="0"/>
          <w:numId w:val="1077"/>
        </w:numPr>
      </w:pPr>
      <w:r>
        <w:rPr>
          <w:i/>
          <w:iCs/>
        </w:rPr>
        <w:t xml:space="preserve">2.2.2. Agente averso y principal neutral: el genuino riesgo moral</w:t>
      </w:r>
      <w:r>
        <w:t xml:space="preserve"> </w:t>
      </w:r>
      <w:r>
        <w:t xml:space="preserve">(caso 4, gráfico </w:t>
      </w:r>
      <w:hyperlink w:anchor="fig_principal_agente">
        <w:r>
          <w:rPr>
            <w:rStyle w:val="Hyperlink"/>
          </w:rPr>
          <w:t xml:space="preserve">19</w:t>
        </w:r>
      </w:hyperlink>
      <w:r>
        <w:t xml:space="preserve">). Ahora se produce el conflicto: el reparto eficiente del riesgo pide que el agente averso esté en su línea de certeza (</w:t>
      </w:r>
      <m:oMath>
        <m:r>
          <m:t>Z</m:t>
        </m:r>
      </m:oMath>
      <w:r>
        <w:t xml:space="preserve">), pero eso elimina todo incentivo.</w:t>
      </w:r>
    </w:p>
    <w:p>
      <w:pPr>
        <w:numPr>
          <w:ilvl w:val="1"/>
          <w:numId w:val="1078"/>
        </w:numPr>
      </w:pPr>
      <w:r>
        <w:rPr>
          <w:i/>
          <w:iCs/>
        </w:rPr>
        <w:t xml:space="preserve">Las 2 restricciones se saturan</w:t>
      </w:r>
      <w:r>
        <w:t xml:space="preserve">:</w:t>
      </w:r>
      <w:r>
        <w:t xml:space="preserve"> </w:t>
      </w:r>
      <m:oMath>
        <m:sSub>
          <m:e>
            <m:r>
              <m:t>λ</m:t>
            </m:r>
          </m:e>
          <m:sub>
            <m:r>
              <m:t>1</m:t>
            </m:r>
          </m:sub>
        </m:sSub>
        <m:r>
          <m:rPr>
            <m:sty m:val="p"/>
          </m:rPr>
          <m:t>&gt;</m:t>
        </m:r>
        <m:r>
          <m:t>0</m:t>
        </m:r>
      </m:oMath>
      <w:r>
        <w:t xml:space="preserve"> </w:t>
      </w:r>
      <w:r>
        <w:t xml:space="preserve">(si no, el principal podría bajar los 2 pagos) y</w:t>
      </w:r>
      <w:r>
        <w:t xml:space="preserve"> </w:t>
      </w:r>
      <m:oMath>
        <m:sSub>
          <m:e>
            <m:r>
              <m:t>λ</m:t>
            </m:r>
          </m:e>
          <m:sub>
            <m:r>
              <m:t>2</m:t>
            </m:r>
          </m:sub>
        </m:sSub>
        <m:r>
          <m:rPr>
            <m:sty m:val="p"/>
          </m:rPr>
          <m:t>&gt;</m:t>
        </m:r>
        <m:r>
          <m:t>0</m:t>
        </m:r>
      </m:oMath>
      <w:r>
        <w:t xml:space="preserve"> </w:t>
      </w:r>
      <w:r>
        <w:t xml:space="preserve">(si fuera nulo, (</w:t>
      </w:r>
      <w:hyperlink w:anchor="eq_holmstrom_mirrlees">
        <w:r>
          <w:rPr>
            <w:rStyle w:val="Hyperlink"/>
          </w:rPr>
          <w:t xml:space="preserve">9</w:t>
        </w:r>
      </w:hyperlink>
      <w:r>
        <w:t xml:space="preserve">) daría</w:t>
      </w:r>
      <w:r>
        <w:t xml:space="preserve"> </w:t>
      </w:r>
      <m:oMath>
        <m:sSub>
          <m:e>
            <m:r>
              <m:t>w</m:t>
            </m:r>
          </m:e>
          <m:sub>
            <m:r>
              <m:rPr>
                <m:sty m:val="p"/>
              </m:rPr>
              <m:t>E</m:t>
            </m:r>
          </m:sub>
        </m:sSub>
        <m:r>
          <m:rPr>
            <m:sty m:val="p"/>
          </m:rPr>
          <m:t>=</m:t>
        </m:r>
        <m:sSub>
          <m:e>
            <m:r>
              <m:t>w</m:t>
            </m:r>
          </m:e>
          <m:sub>
            <m:r>
              <m:rPr>
                <m:sty m:val="p"/>
              </m:rPr>
              <m:t>F</m:t>
            </m:r>
          </m:sub>
        </m:sSub>
      </m:oMath>
      <w:r>
        <w:t xml:space="preserve">, que incumple la IC). Como</w:t>
      </w:r>
      <w:r>
        <w:t xml:space="preserve"> </w:t>
      </w:r>
      <m:oMath>
        <m:r>
          <m:t>π</m:t>
        </m:r>
        <m:d>
          <m:dPr>
            <m:begChr m:val="("/>
            <m:sepChr m:val=""/>
            <m:endChr m:val=")"/>
            <m:grow/>
          </m:dPr>
          <m:e>
            <m:sSup>
              <m:e>
                <m:r>
                  <m:t>e</m:t>
                </m:r>
              </m:e>
              <m:sup>
                <m:r>
                  <m:rPr>
                    <m:sty m:val="p"/>
                  </m:rPr>
                  <m:t>A</m:t>
                </m:r>
              </m:sup>
            </m:sSup>
          </m:e>
        </m:d>
        <m:r>
          <m:rPr>
            <m:sty m:val="p"/>
          </m:rPr>
          <m:t>&gt;</m:t>
        </m:r>
        <m:r>
          <m:t>π</m:t>
        </m:r>
        <m:d>
          <m:dPr>
            <m:begChr m:val="("/>
            <m:sepChr m:val=""/>
            <m:endChr m:val=")"/>
            <m:grow/>
          </m:dPr>
          <m:e>
            <m:sSup>
              <m:e>
                <m:r>
                  <m:t>e</m:t>
                </m:r>
              </m:e>
              <m:sup>
                <m:r>
                  <m:rPr>
                    <m:sty m:val="p"/>
                  </m:rPr>
                  <m:t>B</m:t>
                </m:r>
              </m:sup>
            </m:sSup>
          </m:e>
        </m:d>
      </m:oMath>
      <w:r>
        <w:t xml:space="preserve">, el corchete es positivo en el éxito y negativo en el fracaso:</w:t>
      </w:r>
      <w:r>
        <w:t xml:space="preserve"> </w:t>
      </w:r>
      <w:r>
        <w:rPr>
          <w:i/>
          <w:iCs/>
        </w:rPr>
        <w:t xml:space="preserve">el pago crece con el resultado</w:t>
      </w:r>
      <w:r>
        <w:t xml:space="preserve">,</w:t>
      </w:r>
      <w:r>
        <w:t xml:space="preserve"> </w:t>
      </w:r>
      <m:oMath>
        <m:sSub>
          <m:e>
            <m:r>
              <m:t>w</m:t>
            </m:r>
          </m:e>
          <m:sub>
            <m:r>
              <m:rPr>
                <m:sty m:val="p"/>
              </m:rPr>
              <m:t>E</m:t>
            </m:r>
          </m:sub>
        </m:sSub>
        <m:r>
          <m:rPr>
            <m:sty m:val="p"/>
          </m:rPr>
          <m:t>&gt;</m:t>
        </m:r>
        <m:sSub>
          <m:e>
            <m:r>
              <m:t>w</m:t>
            </m:r>
          </m:e>
          <m:sub>
            <m:r>
              <m:rPr>
                <m:sty m:val="p"/>
              </m:rPr>
              <m:t>F</m:t>
            </m:r>
          </m:sub>
        </m:sSub>
      </m:oMath>
      <w:r>
        <w:t xml:space="preserve">.</w:t>
      </w:r>
    </w:p>
    <w:p>
      <w:pPr>
        <w:numPr>
          <w:ilvl w:val="1"/>
          <w:numId w:val="1078"/>
        </w:numPr>
      </w:pPr>
      <w:r>
        <w:rPr>
          <w:i/>
          <w:iCs/>
        </w:rPr>
        <w:t xml:space="preserve">Solución</w:t>
      </w:r>
      <w:r>
        <w:t xml:space="preserve">. Con</w:t>
      </w:r>
      <w:r>
        <w:t xml:space="preserve"> </w:t>
      </w:r>
      <m:oMath>
        <m:r>
          <m:t>Δ</m:t>
        </m:r>
        <m:r>
          <m:rPr>
            <m:sty m:val="p"/>
          </m:rPr>
          <m:t>≡</m:t>
        </m:r>
        <m:d>
          <m:dPr>
            <m:begChr m:val="["/>
            <m:sepChr m:val=""/>
            <m:endChr m:val="]"/>
            <m:grow/>
          </m:dPr>
          <m:e>
            <m:r>
              <m:t>v</m:t>
            </m:r>
            <m:d>
              <m:dPr>
                <m:begChr m:val="("/>
                <m:sepChr m:val=""/>
                <m:endChr m:val=")"/>
                <m:grow/>
              </m:dPr>
              <m:e>
                <m:sSup>
                  <m:e>
                    <m:r>
                      <m:t>e</m:t>
                    </m:r>
                  </m:e>
                  <m:sup>
                    <m:r>
                      <m:rPr>
                        <m:sty m:val="p"/>
                      </m:rPr>
                      <m:t>A</m:t>
                    </m:r>
                  </m:sup>
                </m:sSup>
              </m:e>
            </m:d>
            <m:r>
              <m:rPr>
                <m:sty m:val="p"/>
              </m:rPr>
              <m:t>−</m:t>
            </m:r>
            <m:r>
              <m:t>v</m:t>
            </m:r>
            <m:d>
              <m:dPr>
                <m:begChr m:val="("/>
                <m:sepChr m:val=""/>
                <m:endChr m:val=")"/>
                <m:grow/>
              </m:dPr>
              <m:e>
                <m:sSup>
                  <m:e>
                    <m:r>
                      <m:t>e</m:t>
                    </m:r>
                  </m:e>
                  <m:sup>
                    <m:r>
                      <m:rPr>
                        <m:sty m:val="p"/>
                      </m:rPr>
                      <m:t>B</m:t>
                    </m:r>
                  </m:sup>
                </m:sSup>
              </m:e>
            </m:d>
          </m:e>
        </m:d>
        <m:r>
          <m:rPr>
            <m:sty m:val="p"/>
          </m:rPr>
          <m:t>/</m:t>
        </m:r>
        <m:d>
          <m:dPr>
            <m:begChr m:val="["/>
            <m:sepChr m:val=""/>
            <m:endChr m:val="]"/>
            <m:grow/>
          </m:dPr>
          <m:e>
            <m:r>
              <m:t>π</m:t>
            </m:r>
            <m:d>
              <m:dPr>
                <m:begChr m:val="("/>
                <m:sepChr m:val=""/>
                <m:endChr m:val=")"/>
                <m:grow/>
              </m:dPr>
              <m:e>
                <m:sSup>
                  <m:e>
                    <m:r>
                      <m:t>e</m:t>
                    </m:r>
                  </m:e>
                  <m:sup>
                    <m:r>
                      <m:rPr>
                        <m:sty m:val="p"/>
                      </m:rPr>
                      <m:t>A</m:t>
                    </m:r>
                  </m:sup>
                </m:sSup>
              </m:e>
            </m:d>
            <m:r>
              <m:rPr>
                <m:sty m:val="p"/>
              </m:rPr>
              <m:t>−</m:t>
            </m:r>
            <m:r>
              <m:t>π</m:t>
            </m:r>
            <m:d>
              <m:dPr>
                <m:begChr m:val="("/>
                <m:sepChr m:val=""/>
                <m:endChr m:val=")"/>
                <m:grow/>
              </m:dPr>
              <m:e>
                <m:sSup>
                  <m:e>
                    <m:r>
                      <m:t>e</m:t>
                    </m:r>
                  </m:e>
                  <m:sup>
                    <m:r>
                      <m:rPr>
                        <m:sty m:val="p"/>
                      </m:rPr>
                      <m:t>B</m:t>
                    </m:r>
                  </m:sup>
                </m:sSup>
              </m:e>
            </m:d>
          </m:e>
        </m:d>
      </m:oMath>
      <w:r>
        <w:t xml:space="preserve">, las 2 restricciones saturadas dan</w:t>
      </w:r>
      <w:r>
        <w:t xml:space="preserve"> </w:t>
      </w:r>
      <w:bookmarkStart w:id="180" w:name="eq_pagos_segundo_optimo"/>
      <w:bookmarkEnd w:id="180"/>
    </w:p>
    <w:p>
      <w:pPr>
        <w:pStyle w:val="BodyText"/>
        <w:keepNext/>
      </w:pPr>
      <m:oMathPara>
        <m:oMathParaPr>
          <m:jc m:val="center"/>
        </m:oMathParaPr>
        <m:oMath>
          <m:r>
            <m:t>u</m:t>
          </m:r>
          <m:d>
            <m:dPr>
              <m:begChr m:val="("/>
              <m:sepChr m:val=""/>
              <m:endChr m:val=")"/>
              <m:grow/>
            </m:dPr>
            <m:e>
              <m:sSub>
                <m:e>
                  <m:r>
                    <m:t>w</m:t>
                  </m:r>
                </m:e>
                <m:sub>
                  <m:r>
                    <m:rPr>
                      <m:sty m:val="p"/>
                    </m:rPr>
                    <m:t>E</m:t>
                  </m:r>
                </m:sub>
              </m:sSub>
            </m:e>
          </m:d>
          <m:r>
            <m:rPr>
              <m:sty m:val="p"/>
            </m:rPr>
            <m:t>=</m:t>
          </m:r>
          <m:sSup>
            <m:e>
              <m:r>
                <m:t>U</m:t>
              </m:r>
            </m:e>
            <m:sup>
              <m:r>
                <m:t>R</m:t>
              </m:r>
            </m:sup>
          </m:sSup>
          <m:r>
            <m:rPr>
              <m:sty m:val="p"/>
            </m:rPr>
            <m:t>+</m:t>
          </m:r>
          <m:r>
            <m:t>v</m:t>
          </m:r>
          <m:d>
            <m:dPr>
              <m:begChr m:val="("/>
              <m:sepChr m:val=""/>
              <m:endChr m:val=")"/>
              <m:grow/>
            </m:dPr>
            <m:e>
              <m:sSup>
                <m:e>
                  <m:r>
                    <m:t>e</m:t>
                  </m:r>
                </m:e>
                <m:sup>
                  <m:r>
                    <m:rPr>
                      <m:sty m:val="p"/>
                    </m:rPr>
                    <m:t>A</m:t>
                  </m:r>
                </m:sup>
              </m:sSup>
            </m:e>
          </m:d>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r>
            <m:t>Δ</m:t>
          </m:r>
          <m:r>
            <m:rPr>
              <m:sty m:val="p"/>
            </m:rPr>
            <m:t>,</m:t>
          </m:r>
          <m:r>
            <m:t>  </m:t>
          </m:r>
          <m:r>
            <m:t>u</m:t>
          </m:r>
          <m:d>
            <m:dPr>
              <m:begChr m:val="("/>
              <m:sepChr m:val=""/>
              <m:endChr m:val=")"/>
              <m:grow/>
            </m:dPr>
            <m:e>
              <m:sSub>
                <m:e>
                  <m:r>
                    <m:t>w</m:t>
                  </m:r>
                </m:e>
                <m:sub>
                  <m:r>
                    <m:rPr>
                      <m:sty m:val="p"/>
                    </m:rPr>
                    <m:t>F</m:t>
                  </m:r>
                </m:sub>
              </m:sSub>
            </m:e>
          </m:d>
          <m:r>
            <m:rPr>
              <m:sty m:val="p"/>
            </m:rPr>
            <m:t>=</m:t>
          </m:r>
          <m:sSup>
            <m:e>
              <m:r>
                <m:t>U</m:t>
              </m:r>
            </m:e>
            <m:sup>
              <m:r>
                <m:t>R</m:t>
              </m:r>
            </m:sup>
          </m:sSup>
          <m:r>
            <m:rPr>
              <m:sty m:val="p"/>
            </m:rPr>
            <m:t>+</m:t>
          </m:r>
          <m:r>
            <m:t>v</m:t>
          </m:r>
          <m:d>
            <m:dPr>
              <m:begChr m:val="("/>
              <m:sepChr m:val=""/>
              <m:endChr m:val=")"/>
              <m:grow/>
            </m:dPr>
            <m:e>
              <m:sSup>
                <m:e>
                  <m:r>
                    <m:t>e</m:t>
                  </m:r>
                </m:e>
                <m:sup>
                  <m:r>
                    <m:rPr>
                      <m:sty m:val="p"/>
                    </m:rPr>
                    <m:t>A</m:t>
                  </m:r>
                </m:sup>
              </m:sSup>
            </m:e>
          </m:d>
          <m:r>
            <m:rPr>
              <m:sty m:val="p"/>
            </m:rPr>
            <m:t>−</m:t>
          </m:r>
          <m:r>
            <m:t>π</m:t>
          </m:r>
          <m:d>
            <m:dPr>
              <m:begChr m:val="("/>
              <m:sepChr m:val=""/>
              <m:endChr m:val=")"/>
              <m:grow/>
            </m:dPr>
            <m:e>
              <m:sSup>
                <m:e>
                  <m:r>
                    <m:t>e</m:t>
                  </m:r>
                </m:e>
                <m:sup>
                  <m:r>
                    <m:rPr>
                      <m:sty m:val="p"/>
                    </m:rPr>
                    <m:t>A</m:t>
                  </m:r>
                </m:sup>
              </m:sSup>
            </m:e>
          </m:d>
          <m:r>
            <m:t> </m:t>
          </m:r>
          <m:r>
            <m:t>Δ</m:t>
          </m:r>
          <m:r>
            <m:rPr>
              <m:sty m:val="p"/>
            </m:rPr>
            <m:t>.</m:t>
          </m:r>
        </m:oMath>
      </m:oMathPara>
    </w:p>
    <w:p>
      <w:pPr>
        <w:numPr>
          <w:ilvl w:val="1"/>
          <w:numId w:val="1000"/>
        </w:numPr>
      </w:pPr>
      <w:r>
        <w:t xml:space="preserve">Es un fijo más una participación en los resultados, con</w:t>
      </w:r>
      <w:r>
        <w:t xml:space="preserve"> </w:t>
      </w:r>
      <m:oMath>
        <m:sSub>
          <m:e>
            <m:r>
              <m:t>w</m:t>
            </m:r>
          </m:e>
          <m:sub>
            <m:r>
              <m:rPr>
                <m:sty m:val="p"/>
              </m:rPr>
              <m:t>E</m:t>
            </m:r>
          </m:sub>
        </m:sSub>
        <m:r>
          <m:rPr>
            <m:sty m:val="p"/>
          </m:rPr>
          <m:t>&gt;</m:t>
        </m:r>
        <m:sSup>
          <m:e>
            <m:r>
              <m:t>w</m:t>
            </m:r>
          </m:e>
          <m:sup>
            <m:r>
              <m:rPr>
                <m:sty m:val="p"/>
              </m:rPr>
              <m:t>*</m:t>
            </m:r>
          </m:sup>
        </m:sSup>
        <m:r>
          <m:rPr>
            <m:sty m:val="p"/>
          </m:rPr>
          <m:t>&gt;</m:t>
        </m:r>
        <m:sSub>
          <m:e>
            <m:r>
              <m:t>w</m:t>
            </m:r>
          </m:e>
          <m:sub>
            <m:r>
              <m:rPr>
                <m:sty m:val="p"/>
              </m:rPr>
              <m:t>F</m:t>
            </m:r>
          </m:sub>
        </m:sSub>
      </m:oMath>
      <w:r>
        <w:t xml:space="preserve">: el agente gana más que con esfuerzo observable si hay éxito y menos si hay fracaso.</w:t>
      </w:r>
    </w:p>
    <w:p>
      <w:pPr>
        <w:numPr>
          <w:ilvl w:val="1"/>
          <w:numId w:val="1078"/>
        </w:numPr>
      </w:pPr>
      <w:r>
        <w:rPr>
          <w:i/>
          <w:iCs/>
        </w:rPr>
        <w:t xml:space="preserve">Gráficamente</w:t>
      </w:r>
      <w:r>
        <w:t xml:space="preserve">, el principal ya no puede ofrecer</w:t>
      </w:r>
      <w:r>
        <w:t xml:space="preserve"> </w:t>
      </w:r>
      <m:oMath>
        <m:r>
          <m:t>Z</m:t>
        </m:r>
      </m:oMath>
      <w:r>
        <w:t xml:space="preserve">: la frontera de la IC deja fuera la línea de certeza del agente. El mejor contrato para el principal es el punto</w:t>
      </w:r>
      <w:r>
        <w:t xml:space="preserve"> </w:t>
      </w:r>
      <m:oMath>
        <m:r>
          <m:t>T</m:t>
        </m:r>
      </m:oMath>
      <w:r>
        <w:t xml:space="preserve">, donde la PC corta a la frontera de la IC. En</w:t>
      </w:r>
      <w:r>
        <w:t xml:space="preserve"> </w:t>
      </w:r>
      <m:oMath>
        <m:r>
          <m:t>T</m:t>
        </m:r>
      </m:oMath>
      <w:r>
        <w:t xml:space="preserve"> </w:t>
      </w:r>
      <w:r>
        <w:t xml:space="preserve">el principal está en una recta de isobeneficio más próxima a su origen que en</w:t>
      </w:r>
      <w:r>
        <w:t xml:space="preserve"> </w:t>
      </w:r>
      <m:oMath>
        <m:r>
          <m:t>Z</m:t>
        </m:r>
      </m:oMath>
      <w:r>
        <w:t xml:space="preserve">: obtiene menos.</w:t>
      </w:r>
    </w:p>
    <w:p>
      <w:pPr>
        <w:numPr>
          <w:ilvl w:val="1"/>
          <w:numId w:val="1078"/>
        </w:numPr>
      </w:pPr>
      <w:r>
        <w:rPr>
          <w:i/>
          <w:iCs/>
        </w:rPr>
        <w:t xml:space="preserve">Coste de agencia</w:t>
      </w:r>
      <w:r>
        <w:t xml:space="preserve">. El agente queda con la misma utilidad esperada que en</w:t>
      </w:r>
      <w:r>
        <w:t xml:space="preserve"> </w:t>
      </w:r>
      <m:oMath>
        <m:r>
          <m:t>Z</m:t>
        </m:r>
      </m:oMath>
      <w:r>
        <w:t xml:space="preserve">, pero ahora soporta riesgo y, por ser averso, exige un pago esperado mayor:</w:t>
      </w:r>
      <w:r>
        <w:t xml:space="preserve"> </w:t>
      </w:r>
      <w:bookmarkStart w:id="181" w:name="eq_coste_agencia"/>
      <w:bookmarkEnd w:id="181"/>
    </w:p>
    <w:p>
      <w:pPr>
        <w:pStyle w:val="BodyText"/>
        <w:keepNext/>
      </w:pPr>
      <m:oMathPara>
        <m:oMathParaPr>
          <m:jc m:val="center"/>
        </m:oMathParaPr>
        <m:oMath>
          <m:r>
            <m:t>π</m:t>
          </m:r>
          <m:d>
            <m:dPr>
              <m:begChr m:val="("/>
              <m:sepChr m:val=""/>
              <m:endChr m:val=")"/>
              <m:grow/>
            </m:dPr>
            <m:e>
              <m:sSup>
                <m:e>
                  <m:r>
                    <m:t>e</m:t>
                  </m:r>
                </m:e>
                <m:sup>
                  <m:r>
                    <m:rPr>
                      <m:sty m:val="p"/>
                    </m:rPr>
                    <m:t>A</m:t>
                  </m:r>
                </m:sup>
              </m:sSup>
            </m:e>
          </m:d>
          <m:r>
            <m:t> </m:t>
          </m:r>
          <m:sSub>
            <m:e>
              <m:r>
                <m:t>w</m:t>
              </m:r>
            </m:e>
            <m:sub>
              <m:r>
                <m:rPr>
                  <m:sty m:val="p"/>
                </m:rPr>
                <m:t>E</m:t>
              </m:r>
            </m:sub>
          </m:sSub>
          <m:r>
            <m:rPr>
              <m:sty m:val="p"/>
            </m:rPr>
            <m:t>+</m:t>
          </m:r>
          <m:d>
            <m:dPr>
              <m:begChr m:val="["/>
              <m:sepChr m:val=""/>
              <m:endChr m:val="]"/>
              <m:grow/>
            </m:dPr>
            <m:e>
              <m:r>
                <m:t>1</m:t>
              </m:r>
              <m:r>
                <m:rPr>
                  <m:sty m:val="p"/>
                </m:rPr>
                <m:t>−</m:t>
              </m:r>
              <m:r>
                <m:t>π</m:t>
              </m:r>
              <m:d>
                <m:dPr>
                  <m:begChr m:val="("/>
                  <m:sepChr m:val=""/>
                  <m:endChr m:val=")"/>
                  <m:grow/>
                </m:dPr>
                <m:e>
                  <m:sSup>
                    <m:e>
                      <m:r>
                        <m:t>e</m:t>
                      </m:r>
                    </m:e>
                    <m:sup>
                      <m:r>
                        <m:rPr>
                          <m:sty m:val="p"/>
                        </m:rPr>
                        <m:t>A</m:t>
                      </m:r>
                    </m:sup>
                  </m:sSup>
                </m:e>
              </m:d>
            </m:e>
          </m:d>
          <m:r>
            <m:t> </m:t>
          </m:r>
          <m:sSub>
            <m:e>
              <m:r>
                <m:t>w</m:t>
              </m:r>
            </m:e>
            <m:sub>
              <m:r>
                <m:rPr>
                  <m:sty m:val="p"/>
                </m:rPr>
                <m:t>F</m:t>
              </m:r>
            </m:sub>
          </m:sSub>
          <m:r>
            <m:t> </m:t>
          </m:r>
          <m:r>
            <m:rPr>
              <m:sty m:val="p"/>
            </m:rPr>
            <m:t>&gt;</m:t>
          </m:r>
          <m:r>
            <m:t> </m:t>
          </m:r>
          <m:sSup>
            <m:e>
              <m:r>
                <m:t>w</m:t>
              </m:r>
            </m:e>
            <m:sup>
              <m:r>
                <m:rPr>
                  <m:sty m:val="p"/>
                </m:rPr>
                <m:t>*</m:t>
              </m:r>
            </m:sup>
          </m:sSup>
          <m:r>
            <m:rPr>
              <m:sty m:val="p"/>
            </m:rPr>
            <m:t>,</m:t>
          </m:r>
        </m:oMath>
      </m:oMathPara>
    </w:p>
    <w:p>
      <w:pPr>
        <w:numPr>
          <w:ilvl w:val="1"/>
          <w:numId w:val="1000"/>
        </w:numPr>
      </w:pPr>
      <w:r>
        <w:t xml:space="preserve">por la desigualdad de</w:t>
      </w:r>
      <w:r>
        <w:t xml:space="preserve"> </w:t>
      </w:r>
      <w:r>
        <w:rPr>
          <w:smallCaps/>
        </w:rPr>
        <w:t xml:space="preserve">Jensen</w:t>
      </w:r>
      <w:r>
        <w:t xml:space="preserve"> </w:t>
      </w:r>
      <w:r>
        <w:t xml:space="preserve">(</w:t>
      </w:r>
      <m:oMath>
        <m:sSup>
          <m:e>
            <m:r>
              <m:t>u</m:t>
            </m:r>
          </m:e>
          <m:sup>
            <m:r>
              <m:rPr>
                <m:sty m:val="p"/>
              </m:rPr>
              <m:t>−</m:t>
            </m:r>
            <m:r>
              <m:t>1</m:t>
            </m:r>
          </m:sup>
        </m:sSup>
      </m:oMath>
      <w:r>
        <w:t xml:space="preserve"> </w:t>
      </w:r>
      <w:r>
        <w:t xml:space="preserve">es convexa). La diferencia es la</w:t>
      </w:r>
      <w:r>
        <w:t xml:space="preserve"> </w:t>
      </w:r>
      <w:r>
        <w:rPr>
          <w:b/>
          <w:bCs/>
        </w:rPr>
        <w:t xml:space="preserve">prima de riesgo</w:t>
      </w:r>
      <w:r>
        <w:t xml:space="preserve"> </w:t>
      </w:r>
      <w:r>
        <w:t xml:space="preserve">que paga el principal: el coste de que el esfuerzo no se vea.</w:t>
      </w:r>
    </w:p>
    <w:p>
      <w:pPr>
        <w:numPr>
          <w:ilvl w:val="1"/>
          <w:numId w:val="1078"/>
        </w:numPr>
      </w:pPr>
      <w:r>
        <w:rPr>
          <w:i/>
          <w:iCs/>
        </w:rPr>
        <w:t xml:space="preserve">Segundo óptimo</w:t>
      </w:r>
      <w:r>
        <w:t xml:space="preserve">. Falta comprobar que al principal le sigue compensando el esfuerzo alto: compara el beneficio esperado de inducirlo con este contrato con el de conformarse con</w:t>
      </w:r>
      <w:r>
        <w:t xml:space="preserve"> </w:t>
      </w:r>
      <m:oMath>
        <m:sSup>
          <m:e>
            <m:r>
              <m:t>e</m:t>
            </m:r>
          </m:e>
          <m:sup>
            <m:r>
              <m:rPr>
                <m:sty m:val="p"/>
              </m:rPr>
              <m:t>B</m:t>
            </m:r>
          </m:sup>
        </m:sSup>
      </m:oMath>
      <w:r>
        <w:t xml:space="preserve"> </w:t>
      </w:r>
      <w:r>
        <w:t xml:space="preserve">y un fijo. Puede que ya no le compense, y entonces la ineficiencia es doble: además del coste de agencia, se pide menos esfuerzo del eficiente.</w:t>
      </w:r>
    </w:p>
    <w:bookmarkStart w:id="185" w:name="fig_principal_agente"/>
    <w:p>
      <w:pPr>
        <w:pStyle w:val="ImageCaption"/>
      </w:pPr>
      <w:r>
        <w:t xml:space="preserve">Gráfico 19.–</w:t>
      </w:r>
      <w:r>
        <w:t xml:space="preserve"> </w:t>
      </w:r>
      <w:r>
        <w:t xml:space="preserve">Principal-agente (e): esfuerzo inobservable con agente averso y principal neutral; la IC excluye</w:t>
      </w:r>
      <w:r>
        <w:t xml:space="preserve"> </w:t>
      </w:r>
      <m:oMath>
        <m:r>
          <m:t>Z</m:t>
        </m:r>
      </m:oMath>
      <w:r>
        <w:t xml:space="preserve"> </w:t>
      </w:r>
      <w:r>
        <w:t xml:space="preserve">y el contrato óptimo es</w:t>
      </w:r>
      <w:r>
        <w:t xml:space="preserve"> </w:t>
      </w:r>
      <m:oMath>
        <m:r>
          <m:t>T</m:t>
        </m:r>
      </m:oMath>
      <w:r>
        <w:t xml:space="preserve">, con coste de agencia</w:t>
      </w:r>
    </w:p>
    <w:p>
      <w:pPr>
        <w:pStyle w:val="CaptionedFigure"/>
      </w:pPr>
      <w:r>
        <w:drawing>
          <wp:inline>
            <wp:extent cx="4178300" cy="2588144"/>
            <wp:effectExtent b="0" l="0" r="0" t="0"/>
            <wp:docPr descr="Gráfico 19.– Principal-agente (e): esfuerzo inobservable con agente averso y principal neutral; la IC excluye Z y el contrato óptimo es T, con coste de agencia" title="" id="183" name="Picture"/>
            <a:graphic>
              <a:graphicData uri="http://schemas.openxmlformats.org/drawingml/2006/picture">
                <pic:pic>
                  <pic:nvPicPr>
                    <pic:cNvPr descr="C:\Users\vgutierrez\Documents\src\victorgutierrezmarcos.github.io-revision\oposicion\temario\fuentes\3A13\graficos/principal-agente.png" id="184" name="Picture"/>
                    <pic:cNvPicPr>
                      <a:picLocks noChangeArrowheads="1" noChangeAspect="1"/>
                    </pic:cNvPicPr>
                  </pic:nvPicPr>
                  <pic:blipFill>
                    <a:blip r:embed="rId182"/>
                    <a:stretch>
                      <a:fillRect/>
                    </a:stretch>
                  </pic:blipFill>
                  <pic:spPr bwMode="auto">
                    <a:xfrm>
                      <a:off x="0" y="0"/>
                      <a:ext cx="4178300" cy="2588144"/>
                    </a:xfrm>
                    <a:prstGeom prst="rect">
                      <a:avLst/>
                    </a:prstGeom>
                    <a:noFill/>
                    <a:ln w="9525">
                      <a:noFill/>
                      <a:headEnd/>
                      <a:tailEnd/>
                    </a:ln>
                  </pic:spPr>
                </pic:pic>
              </a:graphicData>
            </a:graphic>
          </wp:inline>
        </w:drawing>
      </w:r>
    </w:p>
    <w:bookmarkEnd w:id="185"/>
    <w:p>
      <w:pPr>
        <w:pStyle w:val="Piedeimagen"/>
      </w:pPr>
      <w:r>
        <w:t xml:space="preserve">Fuente: elaboración propia a partir de</w:t>
      </w:r>
      <w:r>
        <w:t xml:space="preserve"> </w:t>
      </w:r>
      <w:r>
        <w:rPr>
          <w:smallCaps/>
        </w:rPr>
        <w:t xml:space="preserve">Fernández de Castro</w:t>
      </w:r>
      <w:r>
        <w:t xml:space="preserve"> </w:t>
      </w:r>
      <w:r>
        <w:t xml:space="preserve">y</w:t>
      </w:r>
      <w:r>
        <w:t xml:space="preserve"> </w:t>
      </w:r>
      <w:r>
        <w:rPr>
          <w:smallCaps/>
        </w:rPr>
        <w:t xml:space="preserve">Tugores Ques</w:t>
      </w:r>
      <w:r>
        <w:t xml:space="preserve"> </w:t>
      </w:r>
      <w:r>
        <w:t xml:space="preserve">(</w:t>
      </w:r>
      <w:hyperlink w:anchor="ref_FernandezCastroTugores1992Fund_00842">
        <w:r>
          <w:rPr>
            <w:rStyle w:val="Hyperlink"/>
          </w:rPr>
          <w:t xml:space="preserve">1992, cap. 8</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4</w:t>
        </w:r>
      </w:hyperlink>
      <w:r>
        <w:t xml:space="preserve">)</w:t>
      </w:r>
      <w:r>
        <w:t xml:space="preserve">.</w:t>
      </w:r>
    </w:p>
    <w:p>
      <w:pPr>
        <w:numPr>
          <w:ilvl w:val="0"/>
          <w:numId w:val="1079"/>
        </w:numPr>
      </w:pPr>
      <w:r>
        <w:rPr>
          <w:i/>
          <w:iCs/>
        </w:rPr>
        <w:t xml:space="preserve">Síntesis</w:t>
      </w:r>
      <w:r>
        <w:t xml:space="preserve">. La tabla </w:t>
      </w:r>
      <w:hyperlink w:anchor="tab_agencia_casos">
        <w:r>
          <w:rPr>
            <w:rStyle w:val="Hyperlink"/>
          </w:rPr>
          <w:t xml:space="preserve">2</w:t>
        </w:r>
      </w:hyperlink>
      <w:r>
        <w:t xml:space="preserve"> </w:t>
      </w:r>
      <w:r>
        <w:t xml:space="preserve">recoge los 4 casos con un principal neutral (1.2.1, 1.2.2, 2.2.1 y 2.2.2): solo cuando se juntan la acción oculta y la aversión al riesgo del agente (condiciones </w:t>
      </w:r>
      <w:hyperlink w:anchor="cond_rm_accion">
        <w:r>
          <w:rPr>
            <w:rStyle w:val="Hyperlink"/>
          </w:rPr>
          <w:t xml:space="preserve">1</w:t>
        </w:r>
      </w:hyperlink>
      <w:r>
        <w:t xml:space="preserve"> </w:t>
      </w:r>
      <w:r>
        <w:t xml:space="preserve">y </w:t>
      </w:r>
      <w:hyperlink w:anchor="cond_rm_riesgo">
        <w:r>
          <w:rPr>
            <w:rStyle w:val="Hyperlink"/>
          </w:rPr>
          <w:t xml:space="preserve">3</w:t>
        </w:r>
      </w:hyperlink>
      <w:r>
        <w:t xml:space="preserve">) aparece un coste.</w:t>
      </w:r>
    </w:p>
    <w:bookmarkStart w:id="186" w:name="tab_agencia_casos"/>
    <w:p>
      <w:pPr>
        <w:pStyle w:val="TableCaption"/>
      </w:pPr>
      <w:r>
        <w:t xml:space="preserve">Tabla 2.–</w:t>
      </w:r>
      <w:r>
        <w:t xml:space="preserve"> </w:t>
      </w:r>
      <w:r>
        <w:t xml:space="preserve">El modelo principal-agente con principal neutral: los 4 casos</w:t>
      </w:r>
    </w:p>
    <w:tbl>
      <w:tblPr>
        <w:tblStyle w:val="Table"/>
        <w:tblW w:type="auto" w:w="0"/>
        <w:tblLook w:firstRow="1" w:lastRow="0" w:firstColumn="0" w:lastColumn="0" w:noHBand="0" w:noVBand="0" w:val="0020"/>
        <w:tblCaption w:val="Tabla 2.– El modelo principal-agente con principal neutral: los 4 casos"/>
      </w:tblPr>
      <w:tblGrid>
        <w:gridCol w:w="2640"/>
        <w:gridCol w:w="2640"/>
        <w:gridCol w:w="2640"/>
      </w:tblGrid>
      <w:tr>
        <w:trPr>
          <w:tblHeader w:val="on"/>
        </w:trPr>
        <w:tc>
          <w:tcPr>
            <w:vAlign w:val="center"/>
          </w:tcPr>
          <w:p/>
        </w:tc>
        <w:tc>
          <w:tcPr>
            <w:vAlign w:val="center"/>
          </w:tcPr>
          <w:p>
            <w:pPr>
              <w:pStyle w:val="Celdatceeazulpalido"/>
              <w:jc w:val="center"/>
            </w:pPr>
            <w:r>
              <w:rPr>
                <w:b/>
                <w:bCs/>
              </w:rPr>
              <w:t xml:space="preserve">Agente neutral</w:t>
            </w:r>
          </w:p>
        </w:tc>
        <w:tc>
          <w:tcPr>
            <w:vAlign w:val="center"/>
          </w:tcPr>
          <w:p>
            <w:pPr>
              <w:pStyle w:val="Celdatceeazulpalido"/>
              <w:jc w:val="center"/>
            </w:pPr>
            <w:r>
              <w:rPr>
                <w:b/>
                <w:bCs/>
              </w:rPr>
              <w:t xml:space="preserve">Agente averso</w:t>
            </w:r>
          </w:p>
        </w:tc>
      </w:tr>
      <w:tr>
        <w:tc>
          <w:tcPr>
            <w:vAlign w:val="center"/>
          </w:tcPr>
          <w:p>
            <w:pPr>
              <w:pStyle w:val="Compact"/>
              <w:jc w:val="center"/>
            </w:pPr>
            <w:r>
              <w:rPr>
                <w:b/>
                <w:bCs/>
              </w:rPr>
              <w:t xml:space="preserve">Esfuerzo</w:t>
            </w:r>
            <w:r>
              <w:br/>
            </w:r>
            <w:r>
              <w:rPr>
                <w:b/>
                <w:bCs/>
              </w:rPr>
              <w:t xml:space="preserve">observable</w:t>
            </w:r>
          </w:p>
        </w:tc>
        <w:tc>
          <w:tcPr>
            <w:vAlign w:val="center"/>
          </w:tcPr>
          <w:p>
            <w:pPr>
              <w:pStyle w:val="Compact"/>
              <w:jc w:val="center"/>
            </w:pPr>
            <w:r>
              <w:rPr>
                <w:rStyle w:val="Textoverde"/>
                <w:b/>
                <w:bCs/>
              </w:rPr>
              <w:t xml:space="preserve">Caso 1</w:t>
            </w:r>
            <w:r>
              <w:rPr>
                <w:rStyle w:val="Textoverde"/>
              </w:rPr>
              <w:t xml:space="preserve"> </w:t>
            </w:r>
            <w:r>
              <w:rPr>
                <w:rStyle w:val="Textoverde"/>
              </w:rPr>
              <w:t xml:space="preserve">(1.2.1):</w:t>
            </w:r>
            <w:r>
              <w:rPr>
                <w:rStyle w:val="Textoverde"/>
              </w:rPr>
              <w:t xml:space="preserve"> </w:t>
            </w:r>
            <w:r>
              <w:rPr>
                <w:rStyle w:val="Textoverde"/>
                <w:i/>
                <w:iCs/>
              </w:rPr>
              <w:t xml:space="preserve">first best</w:t>
            </w:r>
            <w:r>
              <w:br/>
            </w:r>
            <w:r>
              <w:t xml:space="preserve">cualquier contrato de la PC; da igual un fijo (</w:t>
            </w:r>
            <m:oMath>
              <m:r>
                <m:t>Z</m:t>
              </m:r>
            </m:oMath>
            <w:r>
              <w:t xml:space="preserve">) que la venta del negocio (</w:t>
            </w:r>
            <m:oMath>
              <m:r>
                <m:t>V</m:t>
              </m:r>
            </m:oMath>
            <w:r>
              <w:t xml:space="preserve">)</w:t>
            </w:r>
          </w:p>
        </w:tc>
        <w:tc>
          <w:tcPr>
            <w:vAlign w:val="center"/>
          </w:tcPr>
          <w:p>
            <w:pPr>
              <w:pStyle w:val="Compact"/>
              <w:jc w:val="center"/>
            </w:pPr>
            <w:r>
              <w:rPr>
                <w:rStyle w:val="Textoverde"/>
                <w:b/>
                <w:bCs/>
              </w:rPr>
              <w:t xml:space="preserve">Caso 2</w:t>
            </w:r>
            <w:r>
              <w:rPr>
                <w:rStyle w:val="Textoverde"/>
              </w:rPr>
              <w:t xml:space="preserve"> </w:t>
            </w:r>
            <w:r>
              <w:rPr>
                <w:rStyle w:val="Textoverde"/>
              </w:rPr>
              <w:t xml:space="preserve">(1.2.2):</w:t>
            </w:r>
            <w:r>
              <w:rPr>
                <w:rStyle w:val="Textoverde"/>
              </w:rPr>
              <w:t xml:space="preserve"> </w:t>
            </w:r>
            <w:r>
              <w:rPr>
                <w:rStyle w:val="Textoverde"/>
                <w:i/>
                <w:iCs/>
              </w:rPr>
              <w:t xml:space="preserve">first best</w:t>
            </w:r>
            <w:r>
              <w:br/>
            </w:r>
            <w:r>
              <w:t xml:space="preserve">salario fijo</w:t>
            </w:r>
            <w:r>
              <w:t xml:space="preserve"> </w:t>
            </w:r>
            <m:oMath>
              <m:sSup>
                <m:e>
                  <m:r>
                    <m:t>w</m:t>
                  </m:r>
                </m:e>
                <m:sup>
                  <m:r>
                    <m:rPr>
                      <m:sty m:val="p"/>
                    </m:rPr>
                    <m:t>*</m:t>
                  </m:r>
                </m:sup>
              </m:sSup>
            </m:oMath>
            <w:r>
              <w:t xml:space="preserve">; el principal soporta todo el riesgo (punto</w:t>
            </w:r>
            <w:r>
              <w:t xml:space="preserve"> </w:t>
            </w:r>
            <m:oMath>
              <m:r>
                <m:t>Z</m:t>
              </m:r>
            </m:oMath>
            <w:r>
              <w:t xml:space="preserve">)</w:t>
            </w:r>
          </w:p>
        </w:tc>
      </w:tr>
      <w:tr>
        <w:tc>
          <w:tcPr>
            <w:vAlign w:val="center"/>
          </w:tcPr>
          <w:p>
            <w:pPr>
              <w:pStyle w:val="Compact"/>
              <w:jc w:val="center"/>
            </w:pPr>
            <w:r>
              <w:rPr>
                <w:b/>
                <w:bCs/>
              </w:rPr>
              <w:t xml:space="preserve">Esfuerzo</w:t>
            </w:r>
            <w:r>
              <w:br/>
            </w:r>
            <w:r>
              <w:rPr>
                <w:b/>
                <w:bCs/>
              </w:rPr>
              <w:t xml:space="preserve">inobservable</w:t>
            </w:r>
          </w:p>
        </w:tc>
        <w:tc>
          <w:tcPr>
            <w:vAlign w:val="center"/>
          </w:tcPr>
          <w:p>
            <w:pPr>
              <w:pStyle w:val="Compact"/>
              <w:jc w:val="center"/>
            </w:pPr>
            <w:r>
              <w:rPr>
                <w:rStyle w:val="Textoverde"/>
                <w:b/>
                <w:bCs/>
              </w:rPr>
              <w:t xml:space="preserve">Caso 3</w:t>
            </w:r>
            <w:r>
              <w:rPr>
                <w:rStyle w:val="Textoverde"/>
              </w:rPr>
              <w:t xml:space="preserve"> </w:t>
            </w:r>
            <w:r>
              <w:rPr>
                <w:rStyle w:val="Textoverde"/>
              </w:rPr>
              <w:t xml:space="preserve">(2.2.1):</w:t>
            </w:r>
            <w:r>
              <w:rPr>
                <w:rStyle w:val="Textoverde"/>
              </w:rPr>
              <w:t xml:space="preserve"> </w:t>
            </w:r>
            <w:r>
              <w:rPr>
                <w:rStyle w:val="Textoverde"/>
                <w:i/>
                <w:iCs/>
              </w:rPr>
              <w:t xml:space="preserve">first best</w:t>
            </w:r>
            <w:r>
              <w:br/>
            </w:r>
            <w:r>
              <w:t xml:space="preserve">venta del negocio (punto</w:t>
            </w:r>
            <w:r>
              <w:t xml:space="preserve"> </w:t>
            </w:r>
            <m:oMath>
              <m:r>
                <m:t>V</m:t>
              </m:r>
            </m:oMath>
            <w:r>
              <w:t xml:space="preserve">); coste de agencia nulo</w:t>
            </w:r>
          </w:p>
        </w:tc>
        <w:tc>
          <w:tcPr>
            <w:vAlign w:val="center"/>
          </w:tcPr>
          <w:p>
            <w:pPr>
              <w:pStyle w:val="Celdatceesalvia"/>
              <w:jc w:val="center"/>
            </w:pPr>
            <w:r>
              <w:rPr>
                <w:rStyle w:val="Textorojo"/>
                <w:b/>
                <w:bCs/>
              </w:rPr>
              <w:t xml:space="preserve">Caso 4</w:t>
            </w:r>
            <w:r>
              <w:rPr>
                <w:rStyle w:val="Textorojo"/>
              </w:rPr>
              <w:t xml:space="preserve"> </w:t>
            </w:r>
            <w:r>
              <w:rPr>
                <w:rStyle w:val="Textorojo"/>
              </w:rPr>
              <w:t xml:space="preserve">(2.2.2): óptimo restringido</w:t>
            </w:r>
            <w:r>
              <w:br/>
            </w:r>
            <m:oMath>
              <m:sSub>
                <m:e>
                  <m:r>
                    <m:t>w</m:t>
                  </m:r>
                </m:e>
                <m:sub>
                  <m:r>
                    <m:rPr>
                      <m:sty m:val="p"/>
                    </m:rPr>
                    <m:t>E</m:t>
                  </m:r>
                </m:sub>
              </m:sSub>
              <m:r>
                <m:rPr>
                  <m:sty m:val="p"/>
                </m:rPr>
                <m:t>&gt;</m:t>
              </m:r>
              <m:sSub>
                <m:e>
                  <m:r>
                    <m:t>w</m:t>
                  </m:r>
                </m:e>
                <m:sub>
                  <m:r>
                    <m:rPr>
                      <m:sty m:val="p"/>
                    </m:rPr>
                    <m:t>F</m:t>
                  </m:r>
                </m:sub>
              </m:sSub>
            </m:oMath>
            <w:r>
              <w:t xml:space="preserve">, PC e IC saturadas (punto</w:t>
            </w:r>
            <w:r>
              <w:t xml:space="preserve"> </w:t>
            </w:r>
            <m:oMath>
              <m:r>
                <m:t>T</m:t>
              </m:r>
            </m:oMath>
            <w:r>
              <w:t xml:space="preserve">); coste de agencia positivo</w:t>
            </w:r>
          </w:p>
        </w:tc>
      </w:tr>
    </w:tbl>
    <w:bookmarkEnd w:id="186"/>
    <w:p>
      <w:pPr>
        <w:pStyle w:val="BodyText"/>
      </w:pPr>
      <w:r>
        <w:rPr>
          <w:i/>
          <w:iCs/>
        </w:rPr>
        <w:t xml:space="preserve">Fuente: elaboración propia a partir de</w:t>
      </w:r>
      <w:r>
        <w:rPr>
          <w:i/>
          <w:iCs/>
        </w:rPr>
        <w:t xml:space="preserve"> </w:t>
      </w:r>
      <w:r>
        <w:rPr>
          <w:i/>
          <w:iCs/>
          <w:smallCaps/>
        </w:rPr>
        <w:t xml:space="preserve">Laffont</w:t>
      </w:r>
      <w:r>
        <w:rPr>
          <w:i/>
          <w:iCs/>
        </w:rPr>
        <w:t xml:space="preserve"> </w:t>
      </w:r>
      <w:r>
        <w:rPr>
          <w:i/>
          <w:iCs/>
        </w:rPr>
        <w:t xml:space="preserve">y</w:t>
      </w:r>
      <w:r>
        <w:rPr>
          <w:i/>
          <w:iCs/>
        </w:rPr>
        <w:t xml:space="preserve"> </w:t>
      </w:r>
      <w:r>
        <w:rPr>
          <w:i/>
          <w:iCs/>
          <w:smallCaps/>
        </w:rPr>
        <w:t xml:space="preserve">Martimort</w:t>
      </w:r>
      <w:r>
        <w:rPr>
          <w:i/>
          <w:iCs/>
        </w:rPr>
        <w:t xml:space="preserve"> </w:t>
      </w:r>
      <w:r>
        <w:rPr>
          <w:i/>
          <w:iCs/>
        </w:rPr>
        <w:t xml:space="preserve">(</w:t>
      </w:r>
      <w:hyperlink w:anchor="ref_LaffontMartimort2002Theory">
        <w:r>
          <w:rPr>
            <w:rStyle w:val="Hyperlink"/>
            <w:i/>
            <w:iCs/>
          </w:rPr>
          <w:t xml:space="preserve">2002, cap. 4</w:t>
        </w:r>
      </w:hyperlink>
      <w:r>
        <w:rPr>
          <w:i/>
          <w:iCs/>
        </w:rPr>
        <w:t xml:space="preserve">)</w:t>
      </w:r>
      <w:r>
        <w:rPr>
          <w:i/>
          <w:iCs/>
        </w:rPr>
        <w:t xml:space="preserve">. Con los 2 aversos y esfuerzo observable (1.2.3), regla de</w:t>
      </w:r>
      <w:r>
        <w:rPr>
          <w:i/>
          <w:iCs/>
        </w:rPr>
        <w:t xml:space="preserve"> </w:t>
      </w:r>
      <w:r>
        <w:rPr>
          <w:i/>
          <w:iCs/>
          <w:smallCaps/>
        </w:rPr>
        <w:t xml:space="preserve">Borch</w:t>
      </w:r>
      <w:r>
        <w:rPr>
          <w:i/>
          <w:iCs/>
        </w:rPr>
        <w:t xml:space="preserve">: el riesgo se reparte y la asignación es eficiente.</w:t>
      </w:r>
    </w:p>
    <w:bookmarkEnd w:id="187"/>
    <w:bookmarkStart w:id="190" w:name="iii_implicaciones_3"/>
    <w:p>
      <w:pPr>
        <w:pStyle w:val="Heading5"/>
      </w:pPr>
      <w:r>
        <w:t xml:space="preserve">iii) Implicaciones</w:t>
      </w:r>
    </w:p>
    <w:p>
      <w:pPr>
        <w:numPr>
          <w:ilvl w:val="0"/>
          <w:numId w:val="1080"/>
        </w:numPr>
      </w:pPr>
      <w:r>
        <w:rPr>
          <w:i/>
          <w:iCs/>
        </w:rPr>
        <w:t xml:space="preserve">El dilema entre seguro e incentivos</w:t>
      </w:r>
      <w:r>
        <w:t xml:space="preserve">: con un agente averso y esfuerzo inobservable, el contrato óptimo da al agente</w:t>
      </w:r>
      <w:r>
        <w:t xml:space="preserve"> </w:t>
      </w:r>
      <w:r>
        <w:rPr>
          <w:i/>
          <w:iCs/>
        </w:rPr>
        <w:t xml:space="preserve">algo</w:t>
      </w:r>
      <w:r>
        <w:t xml:space="preserve"> </w:t>
      </w:r>
      <w:r>
        <w:t xml:space="preserve">de riesgo (incentivos), pero no todo (seguro). Ni el fijo (sin incentivos) ni la venta del negocio (sin seguro) son óptimos. Con riesgo moral, el principal paga en función del resultado porque es la única variable verificable que le informa sobre el comportamiento del agente.</w:t>
      </w:r>
      <w:r>
        <w:rPr>
          <w:rStyle w:val="FootnoteReference"/>
        </w:rPr>
        <w:footnoteReference w:id="188"/>
      </w:r>
    </w:p>
    <w:p>
      <w:pPr>
        <w:numPr>
          <w:ilvl w:val="0"/>
          <w:numId w:val="1080"/>
        </w:numPr>
      </w:pPr>
      <w:r>
        <w:rPr>
          <w:i/>
          <w:iCs/>
        </w:rPr>
        <w:t xml:space="preserve">Pérdida de eficiencia</w:t>
      </w:r>
      <w:r>
        <w:t xml:space="preserve">: el resultado es un óptimo restringido, peor en el sentido de</w:t>
      </w:r>
      <w:r>
        <w:t xml:space="preserve"> </w:t>
      </w:r>
      <w:r>
        <w:rPr>
          <w:smallCaps/>
        </w:rPr>
        <w:t xml:space="preserve">Pareto</w:t>
      </w:r>
      <w:r>
        <w:t xml:space="preserve"> </w:t>
      </w:r>
      <w:r>
        <w:t xml:space="preserve">que el de información simétrica, y no se cumple el 1TFEB. La ineficiencia se debe a que se traslada riesgo al agente averso, cuando lo óptimo sería que lo soportara entero el neutral. El coste lo soporta el principal, la parte menos informada, que paga más de media, sin que el agente gane nada, porque queda en su utilidad de reserva.</w:t>
      </w:r>
      <w:r>
        <w:rPr>
          <w:rStyle w:val="FootnoteReference"/>
        </w:rPr>
        <w:footnoteReference w:id="189"/>
      </w:r>
    </w:p>
    <w:p>
      <w:pPr>
        <w:numPr>
          <w:ilvl w:val="0"/>
          <w:numId w:val="1080"/>
        </w:numPr>
      </w:pPr>
      <w:r>
        <w:rPr>
          <w:i/>
          <w:iCs/>
        </w:rPr>
        <w:t xml:space="preserve">Principio de informatividad</w:t>
      </w:r>
      <w:r>
        <w:t xml:space="preserve"> </w:t>
      </w:r>
      <w:r>
        <w:t xml:space="preserve">(</w:t>
      </w:r>
      <w:hyperlink w:anchor="ref_Holmstrom1979Moral">
        <w:r>
          <w:rPr>
            <w:rStyle w:val="Hyperlink"/>
            <w:smallCaps/>
          </w:rPr>
          <w:t xml:space="preserve">Holmström</w:t>
        </w:r>
        <w:r>
          <w:rPr>
            <w:rStyle w:val="Hyperlink"/>
          </w:rPr>
          <w:t xml:space="preserve">, 1979</w:t>
        </w:r>
      </w:hyperlink>
      <w:r>
        <w:t xml:space="preserve">)</w:t>
      </w:r>
      <w:r>
        <w:t xml:space="preserve">: cualquier variable que aporte información sobre el esfuerzo, además del resultado, debe entrar en el contrato, y ninguna que no la aporte. Si la correlación entre esfuerzo y resultado es muy imperfecta, la ineficiencia es muy grande, y conviene buscar otras señales del esfuerzo: es la base de la evaluación relativa (</w:t>
      </w:r>
      <w:hyperlink w:anchor="sec_soluciones_agencia">
        <w:r>
          <w:rPr>
            <w:rStyle w:val="Hyperlink"/>
          </w:rPr>
          <w:t xml:space="preserve">II.3.1</w:t>
        </w:r>
      </w:hyperlink>
      <w:r>
        <w:t xml:space="preserve">).</w:t>
      </w:r>
    </w:p>
    <w:bookmarkEnd w:id="190"/>
    <w:bookmarkEnd w:id="191"/>
    <w:bookmarkStart w:id="193" w:name="c_extensiones_2"/>
    <w:p>
      <w:pPr>
        <w:pStyle w:val="Heading4"/>
      </w:pPr>
      <w:r>
        <w:t xml:space="preserve">c) Extensiones</w:t>
      </w:r>
    </w:p>
    <w:p>
      <w:pPr>
        <w:numPr>
          <w:ilvl w:val="0"/>
          <w:numId w:val="1081"/>
        </w:numPr>
      </w:pPr>
      <w:r>
        <w:rPr>
          <w:i/>
          <w:iCs/>
        </w:rPr>
        <w:t xml:space="preserve">Muchos resultados</w:t>
      </w:r>
      <w:r>
        <w:t xml:space="preserve">: el pago crece con el resultado solo si los resultados altos son relativamente más probables con esfuerzo alto (propiedad del cociente de verosimilitud monótono,</w:t>
      </w:r>
      <w:r>
        <w:t xml:space="preserve"> </w:t>
      </w:r>
      <w:r>
        <w:t xml:space="preserve">P. R.</w:t>
      </w:r>
      <w:r>
        <w:t xml:space="preserve"> </w:t>
      </w:r>
      <w:r>
        <w:rPr>
          <w:smallCaps/>
        </w:rPr>
        <w:t xml:space="preserve">Milgrom</w:t>
      </w:r>
      <w:r>
        <w:t xml:space="preserve"> </w:t>
      </w:r>
      <w:r>
        <w:t xml:space="preserve">(</w:t>
      </w:r>
      <w:hyperlink w:anchor="ref_Milgrom1981Good">
        <w:r>
          <w:rPr>
            <w:rStyle w:val="Hyperlink"/>
          </w:rPr>
          <w:t xml:space="preserve">1981</w:t>
        </w:r>
      </w:hyperlink>
      <w:r>
        <w:t xml:space="preserve">)</w:t>
      </w:r>
      <w:r>
        <w:t xml:space="preserve">); si no, el contrato óptimo puede no ser monótono</w:t>
      </w:r>
      <w:r>
        <w:t xml:space="preserve"> </w:t>
      </w:r>
      <w:r>
        <w:t xml:space="preserve">(</w:t>
      </w:r>
      <w:hyperlink w:anchor="ref_GrossmanHart1983Analysis">
        <w:r>
          <w:rPr>
            <w:rStyle w:val="Hyperlink"/>
            <w:smallCaps/>
          </w:rPr>
          <w:t xml:space="preserve">Grossman</w:t>
        </w:r>
        <w:r>
          <w:rPr>
            <w:rStyle w:val="Hyperlink"/>
          </w:rPr>
          <w:t xml:space="preserve"> </w:t>
        </w:r>
        <w:r>
          <w:rPr>
            <w:rStyle w:val="Hyperlink"/>
          </w:rPr>
          <w:t xml:space="preserve">y</w:t>
        </w:r>
        <w:r>
          <w:rPr>
            <w:rStyle w:val="Hyperlink"/>
          </w:rPr>
          <w:t xml:space="preserve"> </w:t>
        </w:r>
        <w:r>
          <w:rPr>
            <w:rStyle w:val="Hyperlink"/>
            <w:smallCaps/>
          </w:rPr>
          <w:t xml:space="preserve">Hart</w:t>
        </w:r>
        <w:r>
          <w:rPr>
            <w:rStyle w:val="Hyperlink"/>
          </w:rPr>
          <w:t xml:space="preserve">, 1983</w:t>
        </w:r>
      </w:hyperlink>
      <w:r>
        <w:t xml:space="preserve">)</w:t>
      </w:r>
      <w:r>
        <w:t xml:space="preserve">.</w:t>
      </w:r>
    </w:p>
    <w:p>
      <w:pPr>
        <w:numPr>
          <w:ilvl w:val="0"/>
          <w:numId w:val="1081"/>
        </w:numPr>
      </w:pPr>
      <w:r>
        <w:rPr>
          <w:i/>
          <w:iCs/>
        </w:rPr>
        <w:t xml:space="preserve">Esfuerzo continuo</w:t>
      </w:r>
      <w:r>
        <w:t xml:space="preserve">: la IC se sustituye por la condición de primer orden del agente (</w:t>
      </w:r>
      <w:r>
        <w:rPr>
          <w:i/>
          <w:iCs/>
        </w:rPr>
        <w:t xml:space="preserve">enfoque de primer orden</w:t>
      </w:r>
      <w:r>
        <w:t xml:space="preserve">), y la condición de</w:t>
      </w:r>
      <w:r>
        <w:t xml:space="preserve"> </w:t>
      </w:r>
      <w:r>
        <w:rPr>
          <w:smallCaps/>
        </w:rPr>
        <w:t xml:space="preserve">Holmström</w:t>
      </w:r>
      <w:r>
        <w:t xml:space="preserve">-</w:t>
      </w:r>
      <w:r>
        <w:rPr>
          <w:smallCaps/>
        </w:rPr>
        <w:t xml:space="preserve">Mirrlees</w:t>
      </w:r>
      <w:r>
        <w:t xml:space="preserve"> </w:t>
      </w:r>
      <w:r>
        <w:t xml:space="preserve">se generaliza a</w:t>
      </w:r>
      <w:r>
        <w:t xml:space="preserve"> </w:t>
      </w:r>
      <m:oMath>
        <m:r>
          <m:t>1</m:t>
        </m:r>
        <m:r>
          <m:rPr>
            <m:sty m:val="p"/>
          </m:rPr>
          <m:t>/</m:t>
        </m:r>
        <m:r>
          <m:t>u</m:t>
        </m:r>
        <m:r>
          <m:rPr>
            <m:sty m:val="p"/>
          </m:rPr>
          <m:t>′</m:t>
        </m:r>
        <m:d>
          <m:dPr>
            <m:begChr m:val="("/>
            <m:sepChr m:val=""/>
            <m:endChr m:val=")"/>
            <m:grow/>
          </m:dPr>
          <m:e>
            <m:r>
              <m:t>w</m:t>
            </m:r>
            <m:d>
              <m:dPr>
                <m:begChr m:val="("/>
                <m:sepChr m:val=""/>
                <m:endChr m:val=")"/>
                <m:grow/>
              </m:dPr>
              <m:e>
                <m:r>
                  <m:t>x</m:t>
                </m:r>
              </m:e>
            </m:d>
          </m:e>
        </m:d>
        <m:r>
          <m:rPr>
            <m:sty m:val="p"/>
          </m:rPr>
          <m:t>=</m:t>
        </m:r>
        <m:sSub>
          <m:e>
            <m:r>
              <m:t>λ</m:t>
            </m:r>
          </m:e>
          <m:sub>
            <m:r>
              <m:t>1</m:t>
            </m:r>
          </m:sub>
        </m:sSub>
        <m:r>
          <m:rPr>
            <m:sty m:val="p"/>
          </m:rPr>
          <m:t>+</m:t>
        </m:r>
        <m:sSub>
          <m:e>
            <m:r>
              <m:t>λ</m:t>
            </m:r>
          </m:e>
          <m:sub>
            <m:r>
              <m:t>2</m:t>
            </m:r>
          </m:sub>
        </m:sSub>
        <m:r>
          <m:t> </m:t>
        </m:r>
        <m:sSub>
          <m:e>
            <m:r>
              <m:t>f</m:t>
            </m:r>
          </m:e>
          <m:sub>
            <m:r>
              <m:t>e</m:t>
            </m:r>
          </m:sub>
        </m:sSub>
        <m:d>
          <m:dPr>
            <m:begChr m:val="("/>
            <m:sepChr m:val=""/>
            <m:endChr m:val=")"/>
            <m:grow/>
          </m:dPr>
          <m:e>
            <m:r>
              <m:t>x</m:t>
            </m:r>
            <m:r>
              <m:rPr>
                <m:sty m:val="p"/>
              </m:rPr>
              <m:t>∣</m:t>
            </m:r>
            <m:r>
              <m:t>e</m:t>
            </m:r>
          </m:e>
        </m:d>
        <m:r>
          <m:rPr>
            <m:sty m:val="p"/>
          </m:rPr>
          <m:t>/</m:t>
        </m:r>
        <m:r>
          <m:t>f</m:t>
        </m:r>
        <m:d>
          <m:dPr>
            <m:begChr m:val="("/>
            <m:sepChr m:val=""/>
            <m:endChr m:val=")"/>
            <m:grow/>
          </m:dPr>
          <m:e>
            <m:r>
              <m:t>x</m:t>
            </m:r>
            <m:r>
              <m:rPr>
                <m:sty m:val="p"/>
              </m:rPr>
              <m:t>∣</m:t>
            </m:r>
            <m:r>
              <m:t>e</m:t>
            </m:r>
          </m:e>
        </m:d>
      </m:oMath>
      <w:r>
        <w:t xml:space="preserve">; el atajo solo es válido bajo ciertas condiciones</w:t>
      </w:r>
      <w:r>
        <w:t xml:space="preserve"> </w:t>
      </w:r>
      <w:r>
        <w:t xml:space="preserve">(</w:t>
      </w:r>
      <w:hyperlink w:anchor="ref_Rogerson1985FirstOrder">
        <w:r>
          <w:rPr>
            <w:rStyle w:val="Hyperlink"/>
            <w:smallCaps/>
          </w:rPr>
          <w:t xml:space="preserve">Rogerson</w:t>
        </w:r>
        <w:r>
          <w:rPr>
            <w:rStyle w:val="Hyperlink"/>
          </w:rPr>
          <w:t xml:space="preserve">, 1985</w:t>
        </w:r>
      </w:hyperlink>
      <w:r>
        <w:t xml:space="preserve">)</w:t>
      </w:r>
      <w:r>
        <w:t xml:space="preserve"> </w:t>
      </w:r>
      <w:r>
        <w:t xml:space="preserve">(anexo </w:t>
      </w:r>
      <w:hyperlink w:anchor="anexo_principal_agente">
        <w:r>
          <w:rPr>
            <w:rStyle w:val="Hyperlink"/>
          </w:rPr>
          <w:t xml:space="preserve">A</w:t>
        </w:r>
      </w:hyperlink>
      <w:r>
        <w:t xml:space="preserve">).</w:t>
      </w:r>
    </w:p>
    <w:p>
      <w:pPr>
        <w:numPr>
          <w:ilvl w:val="0"/>
          <w:numId w:val="1081"/>
        </w:numPr>
      </w:pPr>
      <w:r>
        <w:rPr>
          <w:i/>
          <w:iCs/>
        </w:rPr>
        <w:t xml:space="preserve">Contratos lineales</w:t>
      </w:r>
      <w:r>
        <w:t xml:space="preserve"> </w:t>
      </w:r>
      <w:r>
        <w:t xml:space="preserve">(</w:t>
      </w:r>
      <w:hyperlink w:anchor="ref_HolmstromMilgrom1987Aggregation">
        <w:r>
          <w:rPr>
            <w:rStyle w:val="Hyperlink"/>
            <w:smallCaps/>
          </w:rPr>
          <w:t xml:space="preserve">Holmström</w:t>
        </w:r>
        <w:r>
          <w:rPr>
            <w:rStyle w:val="Hyperlink"/>
          </w:rPr>
          <w:t xml:space="preserve"> </w:t>
        </w:r>
        <w:r>
          <w:rPr>
            <w:rStyle w:val="Hyperlink"/>
          </w:rPr>
          <w:t xml:space="preserve">y</w:t>
        </w:r>
        <w:r>
          <w:rPr>
            <w:rStyle w:val="Hyperlink"/>
          </w:rPr>
          <w:t xml:space="preserve"> </w:t>
        </w:r>
        <w:r>
          <w:rPr>
            <w:rStyle w:val="Hyperlink"/>
            <w:smallCaps/>
          </w:rPr>
          <w:t xml:space="preserve">Milgrom</w:t>
        </w:r>
        <w:r>
          <w:rPr>
            <w:rStyle w:val="Hyperlink"/>
          </w:rPr>
          <w:t xml:space="preserve">, 1987</w:t>
        </w:r>
      </w:hyperlink>
      <w:r>
        <w:t xml:space="preserve">)</w:t>
      </w:r>
      <w:r>
        <w:t xml:space="preserve">: con un resultado</w:t>
      </w:r>
      <w:r>
        <w:t xml:space="preserve"> </w:t>
      </w:r>
      <m:oMath>
        <m:r>
          <m:t>x</m:t>
        </m:r>
        <m:r>
          <m:rPr>
            <m:sty m:val="p"/>
          </m:rPr>
          <m:t>=</m:t>
        </m:r>
        <m:r>
          <m:t>e</m:t>
        </m:r>
        <m:r>
          <m:rPr>
            <m:sty m:val="p"/>
          </m:rPr>
          <m:t>+</m:t>
        </m:r>
        <m:r>
          <m:t>ε</m:t>
        </m:r>
      </m:oMath>
      <w:r>
        <w:t xml:space="preserve">,</w:t>
      </w:r>
      <w:r>
        <w:t xml:space="preserve"> </w:t>
      </w:r>
      <m:oMath>
        <m:r>
          <m:t>ε</m:t>
        </m:r>
        <m:r>
          <m:rPr>
            <m:sty m:val="p"/>
          </m:rPr>
          <m:t>∼</m:t>
        </m:r>
        <m:r>
          <m:t>N</m:t>
        </m:r>
        <m:d>
          <m:dPr>
            <m:begChr m:val="("/>
            <m:sepChr m:val=""/>
            <m:endChr m:val=")"/>
            <m:grow/>
          </m:dPr>
          <m:e>
            <m:r>
              <m:t>0</m:t>
            </m:r>
            <m:r>
              <m:rPr>
                <m:sty m:val="p"/>
              </m:rPr>
              <m:t>,</m:t>
            </m:r>
            <m:sSup>
              <m:e>
                <m:r>
                  <m:t>σ</m:t>
                </m:r>
              </m:e>
              <m:sup>
                <m:r>
                  <m:t>2</m:t>
                </m:r>
              </m:sup>
            </m:sSup>
          </m:e>
        </m:d>
      </m:oMath>
      <w:r>
        <w:t xml:space="preserve">, utilidad con aversión absoluta al riesgo constante</w:t>
      </w:r>
      <w:r>
        <w:t xml:space="preserve"> </w:t>
      </w:r>
      <m:oMath>
        <m:sSub>
          <m:e>
            <m:r>
              <m:t>r</m:t>
            </m:r>
          </m:e>
          <m:sub>
            <m:r>
              <m:t>A</m:t>
            </m:r>
          </m:sub>
        </m:sSub>
      </m:oMath>
      <w:r>
        <w:t xml:space="preserve">, coste del esfuerzo</w:t>
      </w:r>
      <w:r>
        <w:t xml:space="preserve"> </w:t>
      </w:r>
      <m:oMath>
        <m:r>
          <m:t>v</m:t>
        </m:r>
        <m:d>
          <m:dPr>
            <m:begChr m:val="("/>
            <m:sepChr m:val=""/>
            <m:endChr m:val=")"/>
            <m:grow/>
          </m:dPr>
          <m:e>
            <m:r>
              <m:t>e</m:t>
            </m:r>
          </m:e>
        </m:d>
        <m:r>
          <m:rPr>
            <m:sty m:val="p"/>
          </m:rPr>
          <m:t>=</m:t>
        </m:r>
        <m:sSup>
          <m:e>
            <m:r>
              <m:t>e</m:t>
            </m:r>
          </m:e>
          <m:sup>
            <m:r>
              <m:t>2</m:t>
            </m:r>
          </m:sup>
        </m:sSup>
        <m:r>
          <m:rPr>
            <m:sty m:val="p"/>
          </m:rPr>
          <m:t>/</m:t>
        </m:r>
        <m:r>
          <m:t>2</m:t>
        </m:r>
      </m:oMath>
      <w:r>
        <w:t xml:space="preserve"> </w:t>
      </w:r>
      <w:r>
        <w:t xml:space="preserve">y pago</w:t>
      </w:r>
      <w:r>
        <w:t xml:space="preserve"> </w:t>
      </w:r>
      <m:oMath>
        <m:r>
          <m:t>w</m:t>
        </m:r>
        <m:r>
          <m:rPr>
            <m:sty m:val="p"/>
          </m:rPr>
          <m:t>=</m:t>
        </m:r>
        <m:r>
          <m:t>a</m:t>
        </m:r>
        <m:r>
          <m:rPr>
            <m:sty m:val="p"/>
          </m:rPr>
          <m:t>+</m:t>
        </m:r>
        <m:r>
          <m:t>b</m:t>
        </m:r>
        <m:r>
          <m:t> </m:t>
        </m:r>
        <m:r>
          <m:t>x</m:t>
        </m:r>
      </m:oMath>
      <w:r>
        <w:t xml:space="preserve">, la potencia óptima de los incentivos es</w:t>
      </w:r>
      <w:r>
        <w:t xml:space="preserve"> </w:t>
      </w:r>
      <w:bookmarkStart w:id="192" w:name="eq_contrato_lineal"/>
      <w:bookmarkEnd w:id="192"/>
    </w:p>
    <w:p>
      <w:pPr>
        <w:pStyle w:val="BodyText"/>
        <w:keepNext/>
      </w:pPr>
      <m:oMathPara>
        <m:oMathParaPr>
          <m:jc m:val="center"/>
        </m:oMathParaPr>
        <m:oMath>
          <m:sSup>
            <m:e>
              <m:r>
                <m:t>b</m:t>
              </m:r>
            </m:e>
            <m:sup>
              <m:r>
                <m:rPr>
                  <m:sty m:val="p"/>
                </m:rPr>
                <m:t>*</m:t>
              </m:r>
            </m:sup>
          </m:sSup>
          <m:r>
            <m:rPr>
              <m:sty m:val="p"/>
            </m:rPr>
            <m:t>=</m:t>
          </m:r>
          <m:f>
            <m:fPr>
              <m:type m:val="bar"/>
            </m:fPr>
            <m:num>
              <m:r>
                <m:t>1</m:t>
              </m:r>
            </m:num>
            <m:den>
              <m:r>
                <m:t>1</m:t>
              </m:r>
              <m:r>
                <m:rPr>
                  <m:sty m:val="p"/>
                </m:rPr>
                <m:t>+</m:t>
              </m:r>
              <m:sSub>
                <m:e>
                  <m:r>
                    <m:t>r</m:t>
                  </m:r>
                </m:e>
                <m:sub>
                  <m:r>
                    <m:t>A</m:t>
                  </m:r>
                </m:sub>
              </m:sSub>
              <m:r>
                <m:t> </m:t>
              </m:r>
              <m:sSup>
                <m:e>
                  <m:r>
                    <m:t>σ</m:t>
                  </m:r>
                </m:e>
                <m:sup>
                  <m:r>
                    <m:t>2</m:t>
                  </m:r>
                </m:sup>
              </m:sSup>
            </m:den>
          </m:f>
          <m:r>
            <m:rPr>
              <m:sty m:val="p"/>
            </m:rPr>
            <m:t>&lt;</m:t>
          </m:r>
          <m:r>
            <m:t>1</m:t>
          </m:r>
          <m:r>
            <m:rPr>
              <m:sty m:val="p"/>
            </m:rPr>
            <m:t>,</m:t>
          </m:r>
        </m:oMath>
      </m:oMathPara>
    </w:p>
    <w:p>
      <w:pPr>
        <w:numPr>
          <w:ilvl w:val="0"/>
          <w:numId w:val="1000"/>
        </w:numPr>
      </w:pPr>
      <w:r>
        <w:t xml:space="preserve">menor cuanto más averso es el agente y más ruidoso el resultado; el esfuerzo inducido,</w:t>
      </w:r>
      <w:r>
        <w:t xml:space="preserve"> </w:t>
      </w:r>
      <m:oMath>
        <m:sSup>
          <m:e>
            <m:r>
              <m:t>e</m:t>
            </m:r>
          </m:e>
          <m:sup>
            <m:r>
              <m:rPr>
                <m:sty m:val="p"/>
              </m:rPr>
              <m:t>*</m:t>
            </m:r>
          </m:sup>
        </m:sSup>
        <m:r>
          <m:rPr>
            <m:sty m:val="p"/>
          </m:rPr>
          <m:t>=</m:t>
        </m:r>
        <m:sSup>
          <m:e>
            <m:r>
              <m:t>b</m:t>
            </m:r>
          </m:e>
          <m:sup>
            <m:r>
              <m:rPr>
                <m:sty m:val="p"/>
              </m:rPr>
              <m:t>*</m:t>
            </m:r>
          </m:sup>
        </m:sSup>
      </m:oMath>
      <w:r>
        <w:t xml:space="preserve">, es menor que el eficiente (anexo </w:t>
      </w:r>
      <w:hyperlink w:anchor="anexo_principal_agente">
        <w:r>
          <w:rPr>
            <w:rStyle w:val="Hyperlink"/>
          </w:rPr>
          <w:t xml:space="preserve">A</w:t>
        </w:r>
      </w:hyperlink>
      <w:r>
        <w:t xml:space="preserve">).</w:t>
      </w:r>
    </w:p>
    <w:bookmarkEnd w:id="193"/>
    <w:bookmarkStart w:id="194" w:name="d_evidencia_emp__rica_2"/>
    <w:p>
      <w:pPr>
        <w:pStyle w:val="Heading4"/>
      </w:pPr>
      <w:r>
        <w:t xml:space="preserve">d) Evidencia empírica</w:t>
      </w:r>
    </w:p>
    <w:p>
      <w:pPr>
        <w:numPr>
          <w:ilvl w:val="0"/>
          <w:numId w:val="1082"/>
        </w:numPr>
      </w:pPr>
      <w:r>
        <w:rPr>
          <w:i/>
          <w:iCs/>
        </w:rPr>
        <w:t xml:space="preserve">Los incentivos funcionan</w:t>
      </w:r>
      <w:r>
        <w:t xml:space="preserve">: cuando la empresa estadounidense Safelite pasó de pagar un salario fijo a sus instaladores de lunas de automóvil a pagarles por pieza, la productividad subió un 44 %, la mitad por más esfuerzo y la otra mitad por la llegada de trabajadores más productivos</w:t>
      </w:r>
      <w:r>
        <w:t xml:space="preserve"> </w:t>
      </w:r>
      <w:r>
        <w:t xml:space="preserve">(</w:t>
      </w:r>
      <w:hyperlink w:anchor="ref_Lazear2000Performance">
        <w:r>
          <w:rPr>
            <w:rStyle w:val="Hyperlink"/>
            <w:smallCaps/>
          </w:rPr>
          <w:t xml:space="preserve">Lazear</w:t>
        </w:r>
        <w:r>
          <w:rPr>
            <w:rStyle w:val="Hyperlink"/>
          </w:rPr>
          <w:t xml:space="preserve">, 2000</w:t>
        </w:r>
      </w:hyperlink>
      <w:r>
        <w:t xml:space="preserve">)</w:t>
      </w:r>
      <w:r>
        <w:t xml:space="preserve">.</w:t>
      </w:r>
    </w:p>
    <w:p>
      <w:pPr>
        <w:numPr>
          <w:ilvl w:val="0"/>
          <w:numId w:val="1082"/>
        </w:numPr>
      </w:pPr>
      <w:r>
        <w:rPr>
          <w:i/>
          <w:iCs/>
        </w:rPr>
        <w:t xml:space="preserve">El seguro reduce el cuidado</w:t>
      </w:r>
      <w:r>
        <w:t xml:space="preserve">: el experimento de seguros de salud de la RAND asignó al azar planes con distinto copago. Quienes tenían un plan con franquicia alta gastaron en torno a un 31 % menos que los que tenían atención gratuita, con una elasticidad-precio de la demanda de unos</w:t>
      </w:r>
      <w:r>
        <w:t xml:space="preserve"> </w:t>
      </w:r>
      <m:oMath>
        <m:r>
          <m:rPr>
            <m:sty m:val="p"/>
          </m:rPr>
          <m:t>−</m:t>
        </m:r>
        <m:r>
          <m:t>0</m:t>
        </m:r>
        <m:r>
          <m:rPr>
            <m:sty m:val="p"/>
          </m:rPr>
          <m:t>,</m:t>
        </m:r>
        <m:r>
          <m:t>2</m:t>
        </m:r>
      </m:oMath>
      <w:r>
        <w:t xml:space="preserve"> </w:t>
      </w:r>
      <w:r>
        <w:t xml:space="preserve">(</w:t>
      </w:r>
      <w:hyperlink w:anchor="ref_Manning1987Health">
        <w:r>
          <w:rPr>
            <w:rStyle w:val="Hyperlink"/>
            <w:smallCaps/>
          </w:rPr>
          <w:t xml:space="preserve">Manning</w:t>
        </w:r>
        <w:r>
          <w:rPr>
            <w:rStyle w:val="Hyperlink"/>
          </w:rPr>
          <w:t xml:space="preserve"> </w:t>
        </w:r>
        <w:r>
          <w:rPr>
            <w:rStyle w:val="Hyperlink"/>
          </w:rPr>
          <w:t xml:space="preserve">et al., 1987</w:t>
        </w:r>
      </w:hyperlink>
      <w:r>
        <w:t xml:space="preserve">;</w:t>
      </w:r>
      <w:r>
        <w:t xml:space="preserve"> </w:t>
      </w:r>
      <w:hyperlink w:anchor="ref_AronDineEinavFinkelstein2013RAND">
        <w:r>
          <w:rPr>
            <w:rStyle w:val="Hyperlink"/>
            <w:smallCaps/>
          </w:rPr>
          <w:t xml:space="preserve">Aron-Dine</w:t>
        </w:r>
        <w:r>
          <w:rPr>
            <w:rStyle w:val="Hyperlink"/>
          </w:rPr>
          <w:t xml:space="preserve">,</w:t>
        </w:r>
        <w:r>
          <w:rPr>
            <w:rStyle w:val="Hyperlink"/>
          </w:rPr>
          <w:t xml:space="preserve"> </w:t>
        </w:r>
        <w:r>
          <w:rPr>
            <w:rStyle w:val="Hyperlink"/>
            <w:smallCaps/>
          </w:rPr>
          <w:t xml:space="preserve">Einav</w:t>
        </w:r>
        <w:r>
          <w:rPr>
            <w:rStyle w:val="Hyperlink"/>
          </w:rPr>
          <w:t xml:space="preserve"> </w:t>
        </w:r>
        <w:r>
          <w:rPr>
            <w:rStyle w:val="Hyperlink"/>
          </w:rPr>
          <w:t xml:space="preserve">y</w:t>
        </w:r>
        <w:r>
          <w:rPr>
            <w:rStyle w:val="Hyperlink"/>
          </w:rPr>
          <w:t xml:space="preserve"> </w:t>
        </w:r>
        <w:r>
          <w:rPr>
            <w:rStyle w:val="Hyperlink"/>
            <w:smallCaps/>
          </w:rPr>
          <w:t xml:space="preserve">Finkelstein</w:t>
        </w:r>
        <w:r>
          <w:rPr>
            <w:rStyle w:val="Hyperlink"/>
          </w:rPr>
          <w:t xml:space="preserve">, 2013</w:t>
        </w:r>
      </w:hyperlink>
      <w:r>
        <w:t xml:space="preserve">)</w:t>
      </w:r>
      <w:r>
        <w:t xml:space="preserve">. Es la prueba clásica del riesgo moral</w:t>
      </w:r>
      <w:r>
        <w:t xml:space="preserve"> </w:t>
      </w:r>
      <w:r>
        <w:rPr>
          <w:i/>
          <w:iCs/>
        </w:rPr>
        <w:t xml:space="preserve">ex post</w:t>
      </w:r>
      <w:r>
        <w:t xml:space="preserve">: el seguro aumenta el consumo de lo asegurado.</w:t>
      </w:r>
    </w:p>
    <w:bookmarkEnd w:id="194"/>
    <w:bookmarkStart w:id="196" w:name="e_valoraci__n_2"/>
    <w:p>
      <w:pPr>
        <w:pStyle w:val="Heading4"/>
      </w:pPr>
      <w:r>
        <w:t xml:space="preserve">e) Valoración</w:t>
      </w:r>
    </w:p>
    <w:p>
      <w:pPr>
        <w:numPr>
          <w:ilvl w:val="0"/>
          <w:numId w:val="1083"/>
        </w:numPr>
      </w:pPr>
      <w:r>
        <w:t xml:space="preserve">Explica la retribución variable, las franquicias, la aparcería y los copagos, y pone precio a no poder vigilar. En macroeconomía, el riesgo moral microfundamenta el paro involuntario con los salarios de eficiencia de la nueva economía keynesiana</w:t>
      </w:r>
      <w:r>
        <w:t xml:space="preserve"> </w:t>
      </w:r>
      <w:hyperlink r:id="rId195">
        <w:r>
          <w:rPr>
            <w:rStyle w:val="Referenciaatema"/>
          </w:rPr>
          <w:t xml:space="preserve">[ver tema 3.A.7]</w:t>
        </w:r>
      </w:hyperlink>
      <w:r>
        <w:t xml:space="preserve"> </w:t>
      </w:r>
      <w:hyperlink r:id="rId147">
        <w:r>
          <w:rPr>
            <w:rStyle w:val="Referenciaatema"/>
          </w:rPr>
          <w:t xml:space="preserve">[ver tema 3.A.27]</w:t>
        </w:r>
      </w:hyperlink>
      <w:r>
        <w:t xml:space="preserve">; allí la IC se llama</w:t>
      </w:r>
      <w:r>
        <w:t xml:space="preserve"> </w:t>
      </w:r>
      <w:r>
        <w:rPr>
          <w:i/>
          <w:iCs/>
        </w:rPr>
        <w:t xml:space="preserve">condición de no escaqueo</w:t>
      </w:r>
      <w:r>
        <w:t xml:space="preserve"> </w:t>
      </w:r>
      <w:r>
        <w:t xml:space="preserve">(</w:t>
      </w:r>
      <w:r>
        <w:rPr>
          <w:i/>
          <w:iCs/>
        </w:rPr>
        <w:t xml:space="preserve">no-shirking condition</w:t>
      </w:r>
      <w:r>
        <w:t xml:space="preserve">).</w:t>
      </w:r>
    </w:p>
    <w:p>
      <w:pPr>
        <w:numPr>
          <w:ilvl w:val="0"/>
          <w:numId w:val="1083"/>
        </w:numPr>
      </w:pPr>
      <w:r>
        <w:t xml:space="preserve">Sus limitaciones: supone que el principal se compromete y que el resultado es verificable ante un juez; los contratos óptimos son a menudo más complejos que los reales, que suelen ser lineales y sencillos (lo que explican en parte los contratos lineales y la multitarea), y cuando no todo se puede escribir en el contrato toman el relevo la teoría de los contratos incompletos y de los derechos de propiedad (</w:t>
      </w:r>
      <w:r>
        <w:rPr>
          <w:smallCaps/>
        </w:rPr>
        <w:t xml:space="preserve">Hart</w:t>
      </w:r>
      <w:r>
        <w:t xml:space="preserve">, Nobel de 2016)</w:t>
      </w:r>
      <w:r>
        <w:t xml:space="preserve"> </w:t>
      </w:r>
      <w:r>
        <w:t xml:space="preserve">(</w:t>
      </w:r>
      <w:hyperlink w:anchor="ref_Nobel2016HartHolmstrom">
        <w:r>
          <w:rPr>
            <w:rStyle w:val="Hyperlink"/>
            <w:smallCaps/>
          </w:rPr>
          <w:t xml:space="preserve">The Nobel Prize</w:t>
        </w:r>
        <w:r>
          <w:rPr>
            <w:rStyle w:val="Hyperlink"/>
          </w:rPr>
          <w:t xml:space="preserve">, 2016</w:t>
        </w:r>
      </w:hyperlink>
      <w:r>
        <w:t xml:space="preserve">)</w:t>
      </w:r>
      <w:r>
        <w:t xml:space="preserve"> </w:t>
      </w:r>
      <w:hyperlink r:id="rId38">
        <w:r>
          <w:rPr>
            <w:rStyle w:val="Referenciaatema"/>
          </w:rPr>
          <w:t xml:space="preserve">[ver tema 3.A.15]</w:t>
        </w:r>
      </w:hyperlink>
      <w:r>
        <w:t xml:space="preserve">. Tampoco recoge la motivación intrínseca, que los incentivos explícitos pueden desplazar. Estas limitaciones abren paso a las soluciones prácticas.</w:t>
      </w:r>
    </w:p>
    <w:bookmarkEnd w:id="196"/>
    <w:bookmarkEnd w:id="197"/>
    <w:bookmarkStart w:id="200" w:name="sec_soluciones_rm"/>
    <w:p>
      <w:pPr>
        <w:pStyle w:val="Heading2"/>
      </w:pPr>
      <w:r>
        <w:t xml:space="preserve">II.3.</w:t>
      </w:r>
      <w:r>
        <w:t xml:space="preserve"> </w:t>
      </w:r>
      <w:r>
        <w:t xml:space="preserve">Soluciones</w:t>
      </w:r>
    </w:p>
    <w:p>
      <w:pPr>
        <w:numPr>
          <w:ilvl w:val="0"/>
          <w:numId w:val="1084"/>
        </w:numPr>
      </w:pPr>
      <w:r>
        <w:t xml:space="preserve">Una vez visto el contrato óptimo, pasamos a las soluciones del riesgo moral: las que se derivan de la propia teoría de la agencia (</w:t>
      </w:r>
      <w:hyperlink w:anchor="sec_soluciones_agencia">
        <w:r>
          <w:rPr>
            <w:rStyle w:val="Hyperlink"/>
          </w:rPr>
          <w:t xml:space="preserve">II.3.1</w:t>
        </w:r>
      </w:hyperlink>
      <w:r>
        <w:t xml:space="preserve">) y otras que actúan desde fuera del contrato (</w:t>
      </w:r>
      <w:hyperlink w:anchor="sec_otras_soluciones_rm">
        <w:r>
          <w:rPr>
            <w:rStyle w:val="Hyperlink"/>
          </w:rPr>
          <w:t xml:space="preserve">II.3.2</w:t>
        </w:r>
      </w:hyperlink>
      <w:r>
        <w:t xml:space="preserve">).</w:t>
      </w:r>
    </w:p>
    <w:bookmarkStart w:id="198" w:name="sec_soluciones_agencia"/>
    <w:p>
      <w:pPr>
        <w:pStyle w:val="Heading3"/>
      </w:pPr>
      <w:r>
        <w:t xml:space="preserve">II.3.1.</w:t>
      </w:r>
      <w:r>
        <w:t xml:space="preserve"> </w:t>
      </w:r>
      <w:r>
        <w:t xml:space="preserve">Soluciones de la teoría de la agencia</w:t>
      </w:r>
    </w:p>
    <w:p>
      <w:pPr>
        <w:keepNext/>
        <w:numPr>
          <w:ilvl w:val="0"/>
          <w:numId w:val="1085"/>
        </w:numPr>
      </w:pPr>
      <w:r>
        <w:t xml:space="preserve">Son formas de ligar el pago a lo observable, como pide el modelo:</w:t>
      </w:r>
    </w:p>
    <w:p>
      <w:pPr>
        <w:numPr>
          <w:ilvl w:val="1"/>
          <w:numId w:val="1086"/>
        </w:numPr>
      </w:pPr>
      <w:r>
        <w:rPr>
          <w:i/>
          <w:iCs/>
        </w:rPr>
        <w:t xml:space="preserve">Retribución variable</w:t>
      </w:r>
      <w:r>
        <w:t xml:space="preserve">: comisiones, primas por objetivos, participación en beneficios y opciones sobre acciones para los directivos.</w:t>
      </w:r>
    </w:p>
    <w:p>
      <w:pPr>
        <w:numPr>
          <w:ilvl w:val="1"/>
          <w:numId w:val="1086"/>
        </w:numPr>
      </w:pPr>
      <w:r>
        <w:rPr>
          <w:i/>
          <w:iCs/>
        </w:rPr>
        <w:t xml:space="preserve">Franquicias y aparcería</w:t>
      </w:r>
      <w:r>
        <w:t xml:space="preserve">: el agente se queda con una parte, o con todo, del resultado a cambio de un pago fijo o de una parte de la cosecha</w:t>
      </w:r>
      <w:r>
        <w:t xml:space="preserve"> </w:t>
      </w:r>
      <w:r>
        <w:t xml:space="preserve">(</w:t>
      </w:r>
      <w:hyperlink w:anchor="ref_Stiglitz1974Incentives">
        <w:r>
          <w:rPr>
            <w:rStyle w:val="Hyperlink"/>
            <w:smallCaps/>
          </w:rPr>
          <w:t xml:space="preserve">Stiglitz</w:t>
        </w:r>
        <w:r>
          <w:rPr>
            <w:rStyle w:val="Hyperlink"/>
          </w:rPr>
          <w:t xml:space="preserve">, 1974</w:t>
        </w:r>
      </w:hyperlink>
      <w:r>
        <w:t xml:space="preserve">)</w:t>
      </w:r>
      <w:r>
        <w:t xml:space="preserve">.</w:t>
      </w:r>
    </w:p>
    <w:p>
      <w:pPr>
        <w:numPr>
          <w:ilvl w:val="1"/>
          <w:numId w:val="1086"/>
        </w:numPr>
      </w:pPr>
      <w:r>
        <w:rPr>
          <w:i/>
          <w:iCs/>
        </w:rPr>
        <w:t xml:space="preserve">Coaseguro</w:t>
      </w:r>
      <w:r>
        <w:t xml:space="preserve">: franquicias, copagos y</w:t>
      </w:r>
      <w:r>
        <w:t xml:space="preserve"> </w:t>
      </w:r>
      <w:r>
        <w:rPr>
          <w:i/>
          <w:iCs/>
        </w:rPr>
        <w:t xml:space="preserve">bonus-malus</w:t>
      </w:r>
      <w:r>
        <w:t xml:space="preserve"> </w:t>
      </w:r>
      <w:r>
        <w:t xml:space="preserve">hacen que el asegurado soporte parte del daño y conserve el incentivo a cuidarse.</w:t>
      </w:r>
    </w:p>
    <w:p>
      <w:pPr>
        <w:numPr>
          <w:ilvl w:val="1"/>
          <w:numId w:val="1086"/>
        </w:numPr>
      </w:pPr>
      <w:r>
        <w:rPr>
          <w:i/>
          <w:iCs/>
        </w:rPr>
        <w:t xml:space="preserve">Evaluación relativa y torneos</w:t>
      </w:r>
      <w:r>
        <w:t xml:space="preserve">: comparar al agente con otros que sufren el mismo azar (otros comerciales de la zona, otras empresas del sector) elimina el ruido común y abarata los incentivos, como pide el principio de informatividad; los torneos, que pagan por la posición relativa, como los ascensos, son su forma extrema</w:t>
      </w:r>
      <w:r>
        <w:t xml:space="preserve"> </w:t>
      </w:r>
      <w:r>
        <w:t xml:space="preserve">(</w:t>
      </w:r>
      <w:hyperlink w:anchor="ref_LazearRosen1981Rank">
        <w:r>
          <w:rPr>
            <w:rStyle w:val="Hyperlink"/>
            <w:smallCaps/>
          </w:rPr>
          <w:t xml:space="preserve">Lazear</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1981</w:t>
        </w:r>
      </w:hyperlink>
      <w:r>
        <w:t xml:space="preserve">)</w:t>
      </w:r>
      <w:r>
        <w:t xml:space="preserve">.</w:t>
      </w:r>
    </w:p>
    <w:p>
      <w:pPr>
        <w:numPr>
          <w:ilvl w:val="1"/>
          <w:numId w:val="1086"/>
        </w:numPr>
      </w:pPr>
      <w:r>
        <w:rPr>
          <w:i/>
          <w:iCs/>
        </w:rPr>
        <w:t xml:space="preserve">Supervisión</w:t>
      </w:r>
      <w:r>
        <w:t xml:space="preserve">: vigilar el esfuerzo directamente (controles, auditorías) acerca el resultado al primer óptimo, y compensa mientras su coste marginal no supere el ahorro en incentivos; los controles aleatorios la abaratan.</w:t>
      </w:r>
    </w:p>
    <w:p>
      <w:pPr>
        <w:numPr>
          <w:ilvl w:val="1"/>
          <w:numId w:val="1086"/>
        </w:numPr>
      </w:pPr>
      <w:r>
        <w:rPr>
          <w:i/>
          <w:iCs/>
        </w:rPr>
        <w:t xml:space="preserve">Pagos diferidos y salarios de eficiencia</w:t>
      </w:r>
      <w:r>
        <w:t xml:space="preserve">: pagar por encima del salario de mercado, o retrasar parte del pago, hace costoso perder el empleo si se descubre al agente escaqueándose</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 </w:t>
      </w:r>
      <w:hyperlink r:id="rId147">
        <w:r>
          <w:rPr>
            <w:rStyle w:val="Referenciaatema"/>
          </w:rPr>
          <w:t xml:space="preserve">[ver tema 3.A.27]</w:t>
        </w:r>
      </w:hyperlink>
      <w:r>
        <w:t xml:space="preserve">.</w:t>
      </w:r>
    </w:p>
    <w:p>
      <w:pPr>
        <w:numPr>
          <w:ilvl w:val="0"/>
          <w:numId w:val="1085"/>
        </w:numPr>
      </w:pPr>
      <w:r>
        <w:rPr>
          <w:i/>
          <w:iCs/>
        </w:rPr>
        <w:t xml:space="preserve">Un límite</w:t>
      </w:r>
      <w:r>
        <w:t xml:space="preserve">: con</w:t>
      </w:r>
      <w:r>
        <w:t xml:space="preserve"> </w:t>
      </w:r>
      <w:r>
        <w:rPr>
          <w:b/>
          <w:bCs/>
        </w:rPr>
        <w:t xml:space="preserve">multitarea</w:t>
      </w:r>
      <w:r>
        <w:t xml:space="preserve">, si el agente reparte el esfuerzo entre tareas que se miden bien y otras que no (los resultados de un examen frente a la calidad de la enseñanza), pagar mucho por lo medible desvía el esfuerzo de lo demás, y puede ser óptimo un fijo</w:t>
      </w:r>
      <w:r>
        <w:t xml:space="preserve"> </w:t>
      </w:r>
      <w:r>
        <w:t xml:space="preserve">(</w:t>
      </w:r>
      <w:hyperlink w:anchor="ref_HolmstromMilgrom1991Multitask">
        <w:r>
          <w:rPr>
            <w:rStyle w:val="Hyperlink"/>
            <w:smallCaps/>
          </w:rPr>
          <w:t xml:space="preserve">Holmström</w:t>
        </w:r>
        <w:r>
          <w:rPr>
            <w:rStyle w:val="Hyperlink"/>
          </w:rPr>
          <w:t xml:space="preserve"> </w:t>
        </w:r>
        <w:r>
          <w:rPr>
            <w:rStyle w:val="Hyperlink"/>
          </w:rPr>
          <w:t xml:space="preserve">y</w:t>
        </w:r>
        <w:r>
          <w:rPr>
            <w:rStyle w:val="Hyperlink"/>
          </w:rPr>
          <w:t xml:space="preserve"> </w:t>
        </w:r>
        <w:r>
          <w:rPr>
            <w:rStyle w:val="Hyperlink"/>
            <w:smallCaps/>
          </w:rPr>
          <w:t xml:space="preserve">Milgrom</w:t>
        </w:r>
        <w:r>
          <w:rPr>
            <w:rStyle w:val="Hyperlink"/>
          </w:rPr>
          <w:t xml:space="preserve">, 1991</w:t>
        </w:r>
      </w:hyperlink>
      <w:r>
        <w:t xml:space="preserve">)</w:t>
      </w:r>
      <w:r>
        <w:t xml:space="preserve">.</w:t>
      </w:r>
    </w:p>
    <w:bookmarkEnd w:id="198"/>
    <w:bookmarkStart w:id="199" w:name="sec_otras_soluciones_rm"/>
    <w:p>
      <w:pPr>
        <w:pStyle w:val="Heading3"/>
      </w:pPr>
      <w:r>
        <w:t xml:space="preserve">II.3.2.</w:t>
      </w:r>
      <w:r>
        <w:t xml:space="preserve"> </w:t>
      </w:r>
      <w:r>
        <w:t xml:space="preserve">Otras soluciones</w:t>
      </w:r>
    </w:p>
    <w:p>
      <w:pPr>
        <w:numPr>
          <w:ilvl w:val="0"/>
          <w:numId w:val="1087"/>
        </w:numPr>
      </w:pPr>
      <w:r>
        <w:rPr>
          <w:i/>
          <w:iCs/>
        </w:rPr>
        <w:t xml:space="preserve">Competencia</w:t>
      </w:r>
      <w:r>
        <w:t xml:space="preserve">: los comportamientos oportunistas reducen los resultados de la empresa, que puede ser desplazada del mercado; y en el mercado de directivos, los malos resultados se pagan con la carrera.</w:t>
      </w:r>
    </w:p>
    <w:p>
      <w:pPr>
        <w:numPr>
          <w:ilvl w:val="0"/>
          <w:numId w:val="1087"/>
        </w:numPr>
      </w:pPr>
      <w:r>
        <w:rPr>
          <w:i/>
          <w:iCs/>
        </w:rPr>
        <w:t xml:space="preserve">Relaciones repetidas y reputación</w:t>
      </w:r>
      <w:r>
        <w:t xml:space="preserve">: con horizontes largos, el interés por labrarse una buena reputación (de trabajador responsable, de conductor prudente, de prestatario serio) desincentiva el oportunismo, aunque no haya contrato explícito</w:t>
      </w:r>
      <w:r>
        <w:t xml:space="preserve"> </w:t>
      </w:r>
      <w:r>
        <w:t xml:space="preserve">(</w:t>
      </w:r>
      <w:hyperlink w:anchor="ref_Holmstrom1999Managerial">
        <w:r>
          <w:rPr>
            <w:rStyle w:val="Hyperlink"/>
            <w:smallCaps/>
          </w:rPr>
          <w:t xml:space="preserve">Holmström</w:t>
        </w:r>
        <w:r>
          <w:rPr>
            <w:rStyle w:val="Hyperlink"/>
          </w:rPr>
          <w:t xml:space="preserve">, 1999</w:t>
        </w:r>
      </w:hyperlink>
      <w:r>
        <w:t xml:space="preserve">)</w:t>
      </w:r>
      <w:r>
        <w:t xml:space="preserve">.</w:t>
      </w:r>
    </w:p>
    <w:p>
      <w:pPr>
        <w:keepNext/>
        <w:numPr>
          <w:ilvl w:val="0"/>
          <w:numId w:val="1087"/>
        </w:numPr>
      </w:pPr>
      <w:r>
        <w:rPr>
          <w:i/>
          <w:iCs/>
        </w:rPr>
        <w:t xml:space="preserve">Condicionalidad</w:t>
      </w:r>
      <w:r>
        <w:t xml:space="preserve">. 2 ejemplos:</w:t>
      </w:r>
    </w:p>
    <w:p>
      <w:pPr>
        <w:numPr>
          <w:ilvl w:val="1"/>
          <w:numId w:val="1088"/>
        </w:numPr>
      </w:pPr>
      <w:r>
        <w:t xml:space="preserve">un trabajador que sabe que cobrará la prestación por desempleo en cualquier caso tiene menos incentivos a buscar trabajo: por eso la prestación se condiciona a la búsqueda activa de empleo;</w:t>
      </w:r>
    </w:p>
    <w:p>
      <w:pPr>
        <w:numPr>
          <w:ilvl w:val="1"/>
          <w:numId w:val="1088"/>
        </w:numPr>
      </w:pPr>
      <w:r>
        <w:t xml:space="preserve">que existan instituciones financieras multilaterales que actúan como prestamistas de última instancia puede reducir los incentivos de un gobierno a hacer políticas prudentes, y lo mismo ocurre con los bancos que esperan ser rescatados. La solución tradicional es una condicionalidad fuerte, que haga poco atractivo el recurso a esa financiación salvo en situaciones extremas</w:t>
      </w:r>
      <w:r>
        <w:t xml:space="preserve"> </w:t>
      </w:r>
      <w:hyperlink r:id="rId148">
        <w:r>
          <w:rPr>
            <w:rStyle w:val="Referenciaatema"/>
          </w:rPr>
          <w:t xml:space="preserve">[ver tema 3.B.26]</w:t>
        </w:r>
      </w:hyperlink>
      <w:r>
        <w:t xml:space="preserve">, y, en la banca, la regulación y la supervisión</w:t>
      </w:r>
      <w:r>
        <w:t xml:space="preserve"> </w:t>
      </w:r>
      <w:hyperlink r:id="rId26">
        <w:r>
          <w:rPr>
            <w:rStyle w:val="Referenciaatema"/>
          </w:rPr>
          <w:t xml:space="preserve">[ver tema 3.B.27]</w:t>
        </w:r>
      </w:hyperlink>
      <w:r>
        <w:t xml:space="preserve">.</w:t>
      </w:r>
    </w:p>
    <w:p>
      <w:pPr>
        <w:numPr>
          <w:ilvl w:val="0"/>
          <w:numId w:val="1087"/>
        </w:numPr>
      </w:pPr>
      <w:r>
        <w:rPr>
          <w:i/>
          <w:iCs/>
        </w:rPr>
        <w:t xml:space="preserve">Recapitulando</w:t>
      </w:r>
      <w:r>
        <w:t xml:space="preserve">: cuando el esfuerzo no se ve, el contrato óptimo reparte el riesgo entre incentivos y seguro, y el coste de agencia es el precio de no ver. Hasta aquí hemos estudiado los 2 problemas por separado; en muchos mercados aparecen juntos, y el más estudiado es el del crédito.</w:t>
      </w:r>
    </w:p>
    <w:bookmarkEnd w:id="199"/>
    <w:bookmarkEnd w:id="200"/>
    <w:bookmarkEnd w:id="201"/>
    <w:bookmarkStart w:id="220" w:name="sec_sa_rm_a_la_vez"/>
    <w:p>
      <w:pPr>
        <w:pStyle w:val="Heading1"/>
      </w:pPr>
      <w:r>
        <w:t xml:space="preserve">III.</w:t>
      </w:r>
      <w:r>
        <w:t xml:space="preserve"> </w:t>
      </w:r>
      <w:r>
        <w:t xml:space="preserve">Selección adversa y riesgo moral a la vez:</w:t>
      </w:r>
      <w:r>
        <w:br/>
      </w:r>
      <w:r>
        <w:rPr>
          <w:smallCaps/>
        </w:rPr>
        <w:t xml:space="preserve">Stiglitz</w:t>
      </w:r>
      <w:r>
        <w:t xml:space="preserve"> </w:t>
      </w:r>
      <w:r>
        <w:t xml:space="preserve">y</w:t>
      </w:r>
      <w:r>
        <w:t xml:space="preserve"> </w:t>
      </w:r>
      <w:r>
        <w:rPr>
          <w:smallCaps/>
        </w:rPr>
        <w:t xml:space="preserve">Weiss</w:t>
      </w:r>
      <w:r>
        <w:t xml:space="preserve"> </w:t>
      </w:r>
      <w:r>
        <w:t xml:space="preserve">(1981)</w:t>
      </w:r>
      <w:r>
        <w:t xml:space="preserve"> </w:t>
      </w:r>
      <w:r>
        <w:rPr>
          <w:rStyle w:val="Minutos"/>
        </w:rPr>
        <w:t xml:space="preserve">2′30″</w:t>
      </w:r>
    </w:p>
    <w:p>
      <w:pPr>
        <w:pStyle w:val="Notaalopositor"/>
      </w:pPr>
      <w:r>
        <w:rPr>
          <w:b/>
          <w:bCs/>
        </w:rPr>
        <w:t xml:space="preserve">Nota al opositor. </w:t>
      </w:r>
      <w:r>
        <w:t xml:space="preserve">En el cante, más breve: la idea, con la conclusión anticipada (0′30″); los supuestos en una frase y los 3 efectos de subir el tipo, con el primer panel (1′); el racionamiento en equilibrio con el segundo panel, y las implicaciones de política monetaria y pública en una frase (1′). Son de profundización el detalle de las implicaciones (microcréditos, garantías), las extensiones, la evidencia y la valoración. El programa del principal sigue en la esquina: la responsabilidad limitada es justo lo que impide aquí «vender el negocio». La formalización está en el anexo </w:t>
      </w:r>
      <w:hyperlink w:anchor="anexo_stiglitz_weiss">
        <w:r>
          <w:rPr>
            <w:rStyle w:val="Hyperlink"/>
          </w:rPr>
          <w:t xml:space="preserve">C</w:t>
        </w:r>
      </w:hyperlink>
      <w:r>
        <w:t xml:space="preserve">.</w:t>
      </w:r>
    </w:p>
    <w:p>
      <w:pPr>
        <w:numPr>
          <w:ilvl w:val="0"/>
          <w:numId w:val="1089"/>
        </w:numPr>
      </w:pPr>
      <w:r>
        <w:t xml:space="preserve">Hasta aquí hemos estudiado cada problema por separado; pasamos a un mercado en el que se dan los 2 a la vez. La</w:t>
      </w:r>
      <w:r>
        <w:t xml:space="preserve"> </w:t>
      </w:r>
      <w:r>
        <w:rPr>
          <w:i/>
          <w:iCs/>
        </w:rPr>
        <w:t xml:space="preserve">conclusión anticipada</w:t>
      </w:r>
      <w:r>
        <w:t xml:space="preserve"> </w:t>
      </w:r>
      <w:r>
        <w:t xml:space="preserve">del bloque es que, en el crédito, subir el tipo de interés atrae a peores prestatarios y los empuja a proyectos más arriesgados; por eso el banco prefiere racionar a subir el tipo, y el mercado se queda en equilibrio con exceso de demanda.</w:t>
      </w:r>
    </w:p>
    <w:bookmarkStart w:id="202" w:name="sec_idea_sa_rm"/>
    <w:p>
      <w:pPr>
        <w:pStyle w:val="Heading2"/>
      </w:pPr>
      <w:r>
        <w:t xml:space="preserve">III.1.</w:t>
      </w:r>
      <w:r>
        <w:t xml:space="preserve"> </w:t>
      </w:r>
      <w:r>
        <w:t xml:space="preserve">Idea</w:t>
      </w:r>
    </w:p>
    <w:p>
      <w:pPr>
        <w:numPr>
          <w:ilvl w:val="0"/>
          <w:numId w:val="1090"/>
        </w:numPr>
      </w:pPr>
      <w:r>
        <w:t xml:space="preserve">La selección adversa y el riesgo moral</w:t>
      </w:r>
      <w:r>
        <w:t xml:space="preserve"> </w:t>
      </w:r>
      <w:r>
        <w:rPr>
          <w:i/>
          <w:iCs/>
        </w:rPr>
        <w:t xml:space="preserve">no son mutuamente excluyentes</w:t>
      </w:r>
      <w:r>
        <w:t xml:space="preserve">: hay muchas situaciones en las que se dan a la vez. En el seguro del automóvil, la aseguradora no conoce el tipo de conductor (selección adversa) ni el cuidado que pondrá al volante una vez asegurado (riesgo moral); en el empleo, la empresa no conoce la productividad del trabajador ni ve su esfuerzo.</w:t>
      </w:r>
    </w:p>
    <w:p>
      <w:pPr>
        <w:numPr>
          <w:ilvl w:val="0"/>
          <w:numId w:val="1090"/>
        </w:numPr>
      </w:pPr>
      <w:r>
        <w:t xml:space="preserve">El caso más estudiado es el del crédito. El banco no sabe cuán arriesgado es cada prestatario ni controla qué hará con el dinero, y</w:t>
      </w:r>
      <w:r>
        <w:t xml:space="preserve"> </w:t>
      </w:r>
      <w:r>
        <w:rPr>
          <w:smallCaps/>
        </w:rPr>
        <w:t xml:space="preserve">Stiglitz</w:t>
      </w:r>
      <w:r>
        <w:t xml:space="preserve"> </w:t>
      </w:r>
      <w:r>
        <w:t xml:space="preserve">y</w:t>
      </w:r>
      <w:r>
        <w:t xml:space="preserve"> </w:t>
      </w:r>
      <w:r>
        <w:rPr>
          <w:smallCaps/>
        </w:rPr>
        <w:t xml:space="preserve">Weiss</w:t>
      </w:r>
      <w:r>
        <w:t xml:space="preserve"> </w:t>
      </w:r>
      <w:r>
        <w:t xml:space="preserve">(</w:t>
      </w:r>
      <w:hyperlink w:anchor="ref_StiglitzWeiss1981Credit">
        <w:r>
          <w:rPr>
            <w:rStyle w:val="Hyperlink"/>
          </w:rPr>
          <w:t xml:space="preserve">1981</w:t>
        </w:r>
      </w:hyperlink>
      <w:r>
        <w:t xml:space="preserve">)</w:t>
      </w:r>
      <w:r>
        <w:t xml:space="preserve"> </w:t>
      </w:r>
      <w:r>
        <w:t xml:space="preserve">muestran que, por eso, el mercado puede quedar en equilibrio con</w:t>
      </w:r>
      <w:r>
        <w:t xml:space="preserve"> </w:t>
      </w:r>
      <w:r>
        <w:rPr>
          <w:i/>
          <w:iCs/>
        </w:rPr>
        <w:t xml:space="preserve">exceso de demanda</w:t>
      </w:r>
      <w:r>
        <w:t xml:space="preserve"> </w:t>
      </w:r>
      <w:r>
        <w:t xml:space="preserve">sin que el tipo de interés suba: hay</w:t>
      </w:r>
      <w:r>
        <w:t xml:space="preserve"> </w:t>
      </w:r>
      <w:r>
        <w:rPr>
          <w:b/>
          <w:bCs/>
        </w:rPr>
        <w:t xml:space="preserve">racionamiento del crédito</w:t>
      </w:r>
      <w:r>
        <w:t xml:space="preserve">. Es un resultado que la competencia perfecta no admite (un precio que no vacía el mercado y que nadie quiere cambiar), y por eso es una de las bases de la nueva economía keynesiana</w:t>
      </w:r>
      <w:r>
        <w:t xml:space="preserve"> </w:t>
      </w:r>
      <w:hyperlink r:id="rId195">
        <w:r>
          <w:rPr>
            <w:rStyle w:val="Referenciaatema"/>
          </w:rPr>
          <w:t xml:space="preserve">[ver tema 3.A.7]</w:t>
        </w:r>
      </w:hyperlink>
      <w:r>
        <w:t xml:space="preserve"> </w:t>
      </w:r>
      <w:r>
        <w:t xml:space="preserve">y de la regulación financiera</w:t>
      </w:r>
      <w:r>
        <w:t xml:space="preserve"> </w:t>
      </w:r>
      <w:hyperlink r:id="rId26">
        <w:r>
          <w:rPr>
            <w:rStyle w:val="Referenciaatema"/>
          </w:rPr>
          <w:t xml:space="preserve">[ver tema 3.B.27]</w:t>
        </w:r>
      </w:hyperlink>
      <w:r>
        <w:t xml:space="preserve">.</w:t>
      </w:r>
    </w:p>
    <w:bookmarkEnd w:id="202"/>
    <w:bookmarkStart w:id="219" w:name="sec_stiglitz_weiss"/>
    <w:p>
      <w:pPr>
        <w:pStyle w:val="Heading2"/>
      </w:pPr>
      <w:r>
        <w:t xml:space="preserve">III.2.</w:t>
      </w:r>
      <w:r>
        <w:t xml:space="preserve"> </w:t>
      </w:r>
      <w:r>
        <w:t xml:space="preserve">Modelo: el racionamiento del crédito (</w:t>
      </w:r>
      <w:r>
        <w:rPr>
          <w:smallCaps/>
        </w:rPr>
        <w:t xml:space="preserve">Stiglitz</w:t>
      </w:r>
      <w:r>
        <w:t xml:space="preserve"> </w:t>
      </w:r>
      <w:r>
        <w:t xml:space="preserve">y</w:t>
      </w:r>
      <w:r>
        <w:t xml:space="preserve"> </w:t>
      </w:r>
      <w:r>
        <w:rPr>
          <w:smallCaps/>
        </w:rPr>
        <w:t xml:space="preserve">Weiss</w:t>
      </w:r>
      <w:r>
        <w:t xml:space="preserve">, 1981)</w:t>
      </w:r>
    </w:p>
    <w:bookmarkStart w:id="203" w:name="a_idea_4"/>
    <w:p>
      <w:pPr>
        <w:pStyle w:val="Heading4"/>
      </w:pPr>
      <w:r>
        <w:t xml:space="preserve">a) Idea</w:t>
      </w:r>
    </w:p>
    <w:p>
      <w:pPr>
        <w:numPr>
          <w:ilvl w:val="0"/>
          <w:numId w:val="1091"/>
        </w:numPr>
      </w:pPr>
      <w:r>
        <w:t xml:space="preserve">La pregunta del modelo es por qué el mercado de crédito puede quedar en equilibrio con exceso de demanda, sin que el tipo de interés suba. La respuesta es que el tipo de interés hace 2 papeles a la vez: es el precio del préstamo y, además, cambia</w:t>
      </w:r>
      <w:r>
        <w:t xml:space="preserve"> </w:t>
      </w:r>
      <w:r>
        <w:rPr>
          <w:i/>
          <w:iCs/>
        </w:rPr>
        <w:t xml:space="preserve">quién</w:t>
      </w:r>
      <w:r>
        <w:t xml:space="preserve"> </w:t>
      </w:r>
      <w:r>
        <w:t xml:space="preserve">pide prestado y</w:t>
      </w:r>
      <w:r>
        <w:t xml:space="preserve"> </w:t>
      </w:r>
      <w:r>
        <w:rPr>
          <w:i/>
          <w:iCs/>
        </w:rPr>
        <w:t xml:space="preserve">qué</w:t>
      </w:r>
      <w:r>
        <w:t xml:space="preserve"> </w:t>
      </w:r>
      <w:r>
        <w:t xml:space="preserve">hace con el dinero.</w:t>
      </w:r>
    </w:p>
    <w:bookmarkEnd w:id="203"/>
    <w:bookmarkStart w:id="215" w:name="b_modelo_4"/>
    <w:p>
      <w:pPr>
        <w:pStyle w:val="Heading4"/>
      </w:pPr>
      <w:r>
        <w:t xml:space="preserve">b) Modelo</w:t>
      </w:r>
    </w:p>
    <w:bookmarkStart w:id="204" w:name="i_supuestos_4"/>
    <w:p>
      <w:pPr>
        <w:pStyle w:val="Heading5"/>
      </w:pPr>
      <w:r>
        <w:t xml:space="preserve">i) Supuestos</w:t>
      </w:r>
    </w:p>
    <w:p>
      <w:pPr>
        <w:numPr>
          <w:ilvl w:val="0"/>
          <w:numId w:val="1092"/>
        </w:numPr>
      </w:pPr>
      <w:r>
        <w:t xml:space="preserve">Los empresarios piden prestada una cantidad fija para financiar un proyecto. Los proyectos tienen el</w:t>
      </w:r>
      <w:r>
        <w:t xml:space="preserve"> </w:t>
      </w:r>
      <w:r>
        <w:rPr>
          <w:i/>
          <w:iCs/>
        </w:rPr>
        <w:t xml:space="preserve">mismo rendimiento medio</w:t>
      </w:r>
      <w:r>
        <w:t xml:space="preserve"> </w:t>
      </w:r>
      <w:r>
        <w:t xml:space="preserve">y</w:t>
      </w:r>
      <w:r>
        <w:t xml:space="preserve"> </w:t>
      </w:r>
      <w:r>
        <w:rPr>
          <w:i/>
          <w:iCs/>
        </w:rPr>
        <w:t xml:space="preserve">distinto riesgo</w:t>
      </w:r>
      <w:r>
        <w:t xml:space="preserve">: los más arriesgados rinden más si salen bien y menos si salen mal (uno es una dispersión que conserva la media del otro).</w:t>
      </w:r>
    </w:p>
    <w:p>
      <w:pPr>
        <w:numPr>
          <w:ilvl w:val="0"/>
          <w:numId w:val="1092"/>
        </w:numPr>
      </w:pPr>
      <w:r>
        <w:rPr>
          <w:b/>
          <w:bCs/>
        </w:rPr>
        <w:t xml:space="preserve">Responsabilidad limitada</w:t>
      </w:r>
      <w:r>
        <w:t xml:space="preserve">: si el proyecto fracasa, el empresario no devuelve el préstamo y pierde solo su garantía; si sale bien, devuelve</w:t>
      </w:r>
      <w:r>
        <w:t xml:space="preserve"> </w:t>
      </w:r>
      <m:oMath>
        <m:d>
          <m:dPr>
            <m:begChr m:val="("/>
            <m:sepChr m:val=""/>
            <m:endChr m:val=")"/>
            <m:grow/>
          </m:dPr>
          <m:e>
            <m:r>
              <m:t>1</m:t>
            </m:r>
            <m:r>
              <m:rPr>
                <m:sty m:val="p"/>
              </m:rPr>
              <m:t>+</m:t>
            </m:r>
            <m:acc>
              <m:accPr>
                <m:chr m:val="̂"/>
              </m:accPr>
              <m:e>
                <m:r>
                  <m:t>r</m:t>
                </m:r>
              </m:e>
            </m:acc>
          </m:e>
        </m:d>
      </m:oMath>
      <w:r>
        <w:t xml:space="preserve"> </w:t>
      </w:r>
      <w:r>
        <w:t xml:space="preserve">por unidad prestada y se queda el resto.</w:t>
      </w:r>
    </w:p>
    <w:p>
      <w:pPr>
        <w:numPr>
          <w:ilvl w:val="0"/>
          <w:numId w:val="1092"/>
        </w:numPr>
      </w:pPr>
      <w:r>
        <w:t xml:space="preserve">El banco no observa el riesgo de cada prestatario (</w:t>
      </w:r>
      <w:r>
        <w:rPr>
          <w:i/>
          <w:iCs/>
        </w:rPr>
        <w:t xml:space="preserve">selección adversa</w:t>
      </w:r>
      <w:r>
        <w:t xml:space="preserve">) ni qué proyecto elige una vez financiado (</w:t>
      </w:r>
      <w:r>
        <w:rPr>
          <w:i/>
          <w:iCs/>
        </w:rPr>
        <w:t xml:space="preserve">riesgo moral</w:t>
      </w:r>
      <w:r>
        <w:t xml:space="preserve">); solo fija el tipo</w:t>
      </w:r>
      <w:r>
        <w:t xml:space="preserve"> </w:t>
      </w:r>
      <m:oMath>
        <m:acc>
          <m:accPr>
            <m:chr m:val="̂"/>
          </m:accPr>
          <m:e>
            <m:r>
              <m:t>r</m:t>
            </m:r>
          </m:e>
        </m:acc>
      </m:oMath>
      <w:r>
        <w:t xml:space="preserve">.</w:t>
      </w:r>
    </w:p>
    <w:p>
      <w:pPr>
        <w:numPr>
          <w:ilvl w:val="0"/>
          <w:numId w:val="1092"/>
        </w:numPr>
      </w:pPr>
      <w:r>
        <w:t xml:space="preserve">Los bancos son neutrales al riesgo y compiten por los fondos de los depositantes, que ofrecen más cuanto mayor es el rendimiento que el banco puede pagarles.</w:t>
      </w:r>
    </w:p>
    <w:bookmarkEnd w:id="204"/>
    <w:bookmarkStart w:id="210" w:name="ii_desarrollo_4"/>
    <w:p>
      <w:pPr>
        <w:pStyle w:val="Heading5"/>
      </w:pPr>
      <w:r>
        <w:t xml:space="preserve">ii) Desarrollo</w:t>
      </w:r>
    </w:p>
    <w:p>
      <w:pPr>
        <w:numPr>
          <w:ilvl w:val="0"/>
          <w:numId w:val="1093"/>
        </w:numPr>
      </w:pPr>
      <w:r>
        <w:rPr>
          <w:i/>
          <w:iCs/>
        </w:rPr>
        <w:t xml:space="preserve">Por qué el riesgo gusta al prestatario y no al banco</w:t>
      </w:r>
      <w:r>
        <w:t xml:space="preserve">. Por la responsabilidad limitada, el empresario se queda con todo lo que el proyecto rinda por encima de la deuda y, si fracasa, solo pierde la garantía: su beneficio es una función</w:t>
      </w:r>
      <w:r>
        <w:t xml:space="preserve"> </w:t>
      </w:r>
      <w:r>
        <w:rPr>
          <w:i/>
          <w:iCs/>
        </w:rPr>
        <w:t xml:space="preserve">convexa</w:t>
      </w:r>
      <w:r>
        <w:t xml:space="preserve"> </w:t>
      </w:r>
      <w:r>
        <w:t xml:space="preserve">del rendimiento, y un proyecto más arriesgado, con la misma media, le gusta más. El banco cobra como mucho la deuda: su cobro es una función</w:t>
      </w:r>
      <w:r>
        <w:t xml:space="preserve"> </w:t>
      </w:r>
      <w:r>
        <w:rPr>
          <w:i/>
          <w:iCs/>
        </w:rPr>
        <w:t xml:space="preserve">cóncava</w:t>
      </w:r>
      <w:r>
        <w:t xml:space="preserve"> </w:t>
      </w:r>
      <w:r>
        <w:t xml:space="preserve">del rendimiento, y le pasa lo contrario.</w:t>
      </w:r>
    </w:p>
    <w:p>
      <w:pPr>
        <w:keepNext/>
        <w:numPr>
          <w:ilvl w:val="0"/>
          <w:numId w:val="1093"/>
        </w:numPr>
      </w:pPr>
      <w:r>
        <w:t xml:space="preserve">Subir</w:t>
      </w:r>
      <w:r>
        <w:t xml:space="preserve"> </w:t>
      </w:r>
      <m:oMath>
        <m:acc>
          <m:accPr>
            <m:chr m:val="̂"/>
          </m:accPr>
          <m:e>
            <m:r>
              <m:t>r</m:t>
            </m:r>
          </m:e>
        </m:acc>
      </m:oMath>
      <w:r>
        <w:t xml:space="preserve"> </w:t>
      </w:r>
      <w:r>
        <w:t xml:space="preserve">tiene, por tanto, 3 efectos sobre el rendimiento esperado del banco:</w:t>
      </w:r>
    </w:p>
    <w:p>
      <w:pPr>
        <w:numPr>
          <w:ilvl w:val="1"/>
          <w:numId w:val="1094"/>
        </w:numPr>
      </w:pPr>
      <w:r>
        <w:rPr>
          <w:i/>
          <w:iCs/>
        </w:rPr>
        <w:t xml:space="preserve">Directo</w:t>
      </w:r>
      <w:r>
        <w:t xml:space="preserve">: cobra más a los que pagan.</w:t>
      </w:r>
    </w:p>
    <w:p>
      <w:pPr>
        <w:numPr>
          <w:ilvl w:val="1"/>
          <w:numId w:val="1094"/>
        </w:numPr>
      </w:pPr>
      <w:r>
        <w:rPr>
          <w:i/>
          <w:iCs/>
        </w:rPr>
        <w:t xml:space="preserve">De selección adversa</w:t>
      </w:r>
      <w:r>
        <w:t xml:space="preserve">: los prestatarios más seguros, a los que el préstamo compensa menos, son los primeros en dejar de pedirlo; los que quedan son más arriesgados.</w:t>
      </w:r>
    </w:p>
    <w:p>
      <w:pPr>
        <w:numPr>
          <w:ilvl w:val="1"/>
          <w:numId w:val="1094"/>
        </w:numPr>
      </w:pPr>
      <w:r>
        <w:rPr>
          <w:i/>
          <w:iCs/>
        </w:rPr>
        <w:t xml:space="preserve">De incentivo</w:t>
      </w:r>
      <w:r>
        <w:t xml:space="preserve"> </w:t>
      </w:r>
      <w:r>
        <w:t xml:space="preserve">(riesgo moral): los que quedan eligen proyectos más arriesgados, porque el tipo alto se lleva buena parte de los buenos resultados y la responsabilidad limitada les protege de los malos.</w:t>
      </w:r>
    </w:p>
    <w:p>
      <w:pPr>
        <w:numPr>
          <w:ilvl w:val="0"/>
          <w:numId w:val="1093"/>
        </w:numPr>
      </w:pPr>
      <w:r>
        <w:t xml:space="preserve">Los 2 últimos reducen la</w:t>
      </w:r>
      <w:r>
        <w:t xml:space="preserve"> </w:t>
      </w:r>
      <w:r>
        <w:rPr>
          <w:i/>
          <w:iCs/>
        </w:rPr>
        <w:t xml:space="preserve">probabilidad de repago</w:t>
      </w:r>
      <w:r>
        <w:t xml:space="preserve">. Por cada euro prestado, el banco recupera</w:t>
      </w:r>
      <w:r>
        <w:t xml:space="preserve"> </w:t>
      </w:r>
      <m:oMath>
        <m:r>
          <m:t>1</m:t>
        </m:r>
        <m:r>
          <m:rPr>
            <m:sty m:val="p"/>
          </m:rPr>
          <m:t>+</m:t>
        </m:r>
        <m:acc>
          <m:accPr>
            <m:chr m:val="̂"/>
          </m:accPr>
          <m:e>
            <m:r>
              <m:t>r</m:t>
            </m:r>
          </m:e>
        </m:acc>
      </m:oMath>
      <w:r>
        <w:t xml:space="preserve"> </w:t>
      </w:r>
      <w:r>
        <w:t xml:space="preserve">si le pagan, así que su rendimiento esperado es</w:t>
      </w:r>
      <w:r>
        <w:t xml:space="preserve"> </w:t>
      </w:r>
      <w:bookmarkStart w:id="205" w:name="eq_stiglitz_weiss"/>
      <w:bookmarkEnd w:id="205"/>
    </w:p>
    <w:p>
      <w:pPr>
        <w:pStyle w:val="BodyText"/>
        <w:keepNext/>
      </w:pPr>
      <m:oMathPara>
        <m:oMathParaPr>
          <m:jc m:val="center"/>
        </m:oMathParaPr>
        <m:oMath>
          <m:r>
            <m:rPr>
              <m:sty m:val="p"/>
              <m:scr m:val="double-struck"/>
            </m:rPr>
            <m:t>E</m:t>
          </m:r>
          <m:d>
            <m:dPr>
              <m:begChr m:val="["/>
              <m:sepChr m:val=""/>
              <m:endChr m:val="]"/>
              <m:grow/>
            </m:dPr>
            <m:e>
              <m:sSub>
                <m:e>
                  <m:r>
                    <m:t>B</m:t>
                  </m:r>
                </m:e>
                <m:sub>
                  <m:r>
                    <m:rPr>
                      <m:sty m:val="p"/>
                    </m:rPr>
                    <m:t>b</m:t>
                  </m:r>
                  <m:r>
                    <m:rPr>
                      <m:sty m:val="p"/>
                    </m:rPr>
                    <m:t>a</m:t>
                  </m:r>
                  <m:r>
                    <m:rPr>
                      <m:sty m:val="p"/>
                    </m:rPr>
                    <m:t>n</m:t>
                  </m:r>
                  <m:r>
                    <m:rPr>
                      <m:sty m:val="p"/>
                    </m:rPr>
                    <m:t>c</m:t>
                  </m:r>
                  <m:r>
                    <m:rPr>
                      <m:sty m:val="p"/>
                    </m:rPr>
                    <m:t>o</m:t>
                  </m:r>
                </m:sub>
              </m:sSub>
            </m:e>
          </m:d>
          <m:r>
            <m:rPr>
              <m:sty m:val="p"/>
            </m:rPr>
            <m:t>=</m:t>
          </m:r>
          <m:d>
            <m:dPr>
              <m:begChr m:val="("/>
              <m:sepChr m:val=""/>
              <m:endChr m:val=")"/>
              <m:grow/>
            </m:dPr>
            <m:e>
              <m:r>
                <m:t>1</m:t>
              </m:r>
              <m:r>
                <m:rPr>
                  <m:sty m:val="p"/>
                </m:rPr>
                <m:t>+</m:t>
              </m:r>
              <m:acc>
                <m:accPr>
                  <m:chr m:val="̂"/>
                </m:accPr>
                <m:e>
                  <m:r>
                    <m:t>r</m:t>
                  </m:r>
                </m:e>
              </m:acc>
            </m:e>
          </m:d>
          <m:r>
            <m:rPr>
              <m:sty m:val="p"/>
            </m:rPr>
            <m:t>⋅</m:t>
          </m:r>
          <m:r>
            <m:rPr>
              <m:sty m:val="p"/>
            </m:rPr>
            <m:t>Pr</m:t>
          </m:r>
          <m:d>
            <m:dPr>
              <m:begChr m:val="("/>
              <m:sepChr m:val=""/>
              <m:endChr m:val=")"/>
              <m:grow/>
            </m:dPr>
            <m:e>
              <m:r>
                <m:rPr>
                  <m:nor/>
                  <m:sty m:val="p"/>
                </m:rPr>
                <m:t>repago</m:t>
              </m:r>
              <m:r>
                <m:rPr>
                  <m:sty m:val="p"/>
                </m:rPr>
                <m:t>∣</m:t>
              </m:r>
              <m:acc>
                <m:accPr>
                  <m:chr m:val="̂"/>
                </m:accPr>
                <m:e>
                  <m:r>
                    <m:t>r</m:t>
                  </m:r>
                </m:e>
              </m:acc>
            </m:e>
          </m:d>
          <m:r>
            <m:rPr>
              <m:sty m:val="p"/>
            </m:rPr>
            <m:t>,</m:t>
          </m:r>
          <m:r>
            <m:t>  </m:t>
          </m:r>
          <m:f>
            <m:fPr>
              <m:type m:val="bar"/>
            </m:fPr>
            <m:num>
              <m:r>
                <m:rPr>
                  <m:sty m:val="p"/>
                </m:rPr>
                <m:t>∂</m:t>
              </m:r>
              <m:r>
                <m:rPr>
                  <m:sty m:val="p"/>
                </m:rPr>
                <m:t>Pr</m:t>
              </m:r>
              <m:d>
                <m:dPr>
                  <m:begChr m:val="("/>
                  <m:sepChr m:val=""/>
                  <m:endChr m:val=")"/>
                  <m:grow/>
                </m:dPr>
                <m:e>
                  <m:r>
                    <m:rPr>
                      <m:nor/>
                      <m:sty m:val="p"/>
                    </m:rPr>
                    <m:t>repago</m:t>
                  </m:r>
                  <m:r>
                    <m:rPr>
                      <m:sty m:val="p"/>
                    </m:rPr>
                    <m:t>∣</m:t>
                  </m:r>
                  <m:acc>
                    <m:accPr>
                      <m:chr m:val="̂"/>
                    </m:accPr>
                    <m:e>
                      <m:r>
                        <m:t>r</m:t>
                      </m:r>
                    </m:e>
                  </m:acc>
                </m:e>
              </m:d>
            </m:num>
            <m:den>
              <m:r>
                <m:rPr>
                  <m:sty m:val="p"/>
                </m:rPr>
                <m:t>∂</m:t>
              </m:r>
              <m:acc>
                <m:accPr>
                  <m:chr m:val="̂"/>
                </m:accPr>
                <m:e>
                  <m:r>
                    <m:t>r</m:t>
                  </m:r>
                </m:e>
              </m:acc>
            </m:den>
          </m:f>
          <m:r>
            <m:rPr>
              <m:sty m:val="p"/>
            </m:rPr>
            <m:t>&lt;</m:t>
          </m:r>
          <m:r>
            <m:t>0</m:t>
          </m:r>
          <m:r>
            <m:rPr>
              <m:sty m:val="p"/>
            </m:rPr>
            <m:t>.</m:t>
          </m:r>
        </m:oMath>
      </m:oMathPara>
    </w:p>
    <w:p>
      <w:pPr>
        <w:numPr>
          <w:ilvl w:val="0"/>
          <w:numId w:val="1000"/>
        </w:numPr>
      </w:pPr>
      <w:r>
        <w:t xml:space="preserve">Crece con</w:t>
      </w:r>
      <w:r>
        <w:t xml:space="preserve"> </w:t>
      </w:r>
      <m:oMath>
        <m:acc>
          <m:accPr>
            <m:chr m:val="̂"/>
          </m:accPr>
          <m:e>
            <m:r>
              <m:t>r</m:t>
            </m:r>
          </m:e>
        </m:acc>
      </m:oMath>
      <w:r>
        <w:t xml:space="preserve"> </w:t>
      </w:r>
      <w:r>
        <w:t xml:space="preserve">mientras domina el efecto directo y decrece a partir de</w:t>
      </w:r>
      <w:r>
        <w:t xml:space="preserve"> </w:t>
      </w:r>
      <m:oMath>
        <m:sSup>
          <m:e>
            <m:acc>
              <m:accPr>
                <m:chr m:val="̂"/>
              </m:accPr>
              <m:e>
                <m:r>
                  <m:t>r</m:t>
                </m:r>
              </m:e>
            </m:acc>
          </m:e>
          <m:sup>
            <m:r>
              <m:rPr>
                <m:sty m:val="p"/>
              </m:rPr>
              <m:t>*</m:t>
            </m:r>
          </m:sup>
        </m:sSup>
      </m:oMath>
      <w:r>
        <w:t xml:space="preserve">, cuando la caída de la probabilidad de repago pesa más que el tipo más alto (gráfico </w:t>
      </w:r>
      <w:hyperlink w:anchor="fig_stiglitz_weiss">
        <w:r>
          <w:rPr>
            <w:rStyle w:val="Hyperlink"/>
          </w:rPr>
          <w:t xml:space="preserve">20</w:t>
        </w:r>
      </w:hyperlink>
      <w:r>
        <w:t xml:space="preserve">, izquierda). Al banco no le interesa prestar a un tipo mayor que</w:t>
      </w:r>
      <w:r>
        <w:t xml:space="preserve"> </w:t>
      </w:r>
      <m:oMath>
        <m:sSup>
          <m:e>
            <m:acc>
              <m:accPr>
                <m:chr m:val="̂"/>
              </m:accPr>
              <m:e>
                <m:r>
                  <m:t>r</m:t>
                </m:r>
              </m:e>
            </m:acc>
          </m:e>
          <m:sup>
            <m:r>
              <m:rPr>
                <m:sty m:val="p"/>
              </m:rPr>
              <m:t>*</m:t>
            </m:r>
          </m:sup>
        </m:sSup>
      </m:oMath>
      <w:r>
        <w:t xml:space="preserve">.</w:t>
      </w:r>
    </w:p>
    <w:p>
      <w:pPr>
        <w:numPr>
          <w:ilvl w:val="0"/>
          <w:numId w:val="1093"/>
        </w:numPr>
      </w:pPr>
      <w:r>
        <w:rPr>
          <w:i/>
          <w:iCs/>
        </w:rPr>
        <w:t xml:space="preserve">El mercado</w:t>
      </w:r>
      <w:r>
        <w:t xml:space="preserve"> </w:t>
      </w:r>
      <w:r>
        <w:t xml:space="preserve">(gráfico </w:t>
      </w:r>
      <w:hyperlink w:anchor="fig_stiglitz_weiss">
        <w:r>
          <w:rPr>
            <w:rStyle w:val="Hyperlink"/>
          </w:rPr>
          <w:t xml:space="preserve">20</w:t>
        </w:r>
      </w:hyperlink>
      <w:r>
        <w:t xml:space="preserve">, derecha): la demanda de préstamos decrece con</w:t>
      </w:r>
      <w:r>
        <w:t xml:space="preserve"> </w:t>
      </w:r>
      <m:oMath>
        <m:acc>
          <m:accPr>
            <m:chr m:val="̂"/>
          </m:accPr>
          <m:e>
            <m:r>
              <m:t>r</m:t>
            </m:r>
          </m:e>
        </m:acc>
      </m:oMath>
      <w:r>
        <w:t xml:space="preserve">. La oferta depende del rendimiento que el banco puede pagar a los depositantes, así que crece hasta</w:t>
      </w:r>
      <w:r>
        <w:t xml:space="preserve"> </w:t>
      </w:r>
      <m:oMath>
        <m:sSup>
          <m:e>
            <m:acc>
              <m:accPr>
                <m:chr m:val="̂"/>
              </m:accPr>
              <m:e>
                <m:r>
                  <m:t>r</m:t>
                </m:r>
              </m:e>
            </m:acc>
          </m:e>
          <m:sup>
            <m:r>
              <m:rPr>
                <m:sty m:val="p"/>
              </m:rPr>
              <m:t>*</m:t>
            </m:r>
          </m:sup>
        </m:sSup>
      </m:oMath>
      <w:r>
        <w:t xml:space="preserve"> </w:t>
      </w:r>
      <w:r>
        <w:t xml:space="preserve">y</w:t>
      </w:r>
      <w:r>
        <w:t xml:space="preserve"> </w:t>
      </w:r>
      <w:r>
        <w:rPr>
          <w:i/>
          <w:iCs/>
        </w:rPr>
        <w:t xml:space="preserve">se dobla hacia atrás</w:t>
      </w:r>
      <w:r>
        <w:t xml:space="preserve"> </w:t>
      </w:r>
      <w:r>
        <w:t xml:space="preserve">a partir de ahí. Si a</w:t>
      </w:r>
      <w:r>
        <w:t xml:space="preserve"> </w:t>
      </w:r>
      <m:oMath>
        <m:sSup>
          <m:e>
            <m:acc>
              <m:accPr>
                <m:chr m:val="̂"/>
              </m:accPr>
              <m:e>
                <m:r>
                  <m:t>r</m:t>
                </m:r>
              </m:e>
            </m:acc>
          </m:e>
          <m:sup>
            <m:r>
              <m:rPr>
                <m:sty m:val="p"/>
              </m:rPr>
              <m:t>*</m:t>
            </m:r>
          </m:sup>
        </m:sSup>
      </m:oMath>
      <w:r>
        <w:t xml:space="preserve"> </w:t>
      </w:r>
      <w:r>
        <w:t xml:space="preserve">la demanda supera a la oferta, el banco no sube el tipo aunque haya prestatarios dispuestos a pagar más: el exceso de demanda persiste y el crédito se</w:t>
      </w:r>
      <w:r>
        <w:t xml:space="preserve"> </w:t>
      </w:r>
      <w:r>
        <w:rPr>
          <w:b/>
          <w:bCs/>
        </w:rPr>
        <w:t xml:space="preserve">raciona</w:t>
      </w:r>
      <w:r>
        <w:t xml:space="preserve">, porque unos solicitantes lo reciben y otros, iguales en apariencia, no. El tipo que vaciaría el mercado, más alto, no es un equilibrio. Si la demanda corta a la oferta por debajo de</w:t>
      </w:r>
      <w:r>
        <w:t xml:space="preserve"> </w:t>
      </w:r>
      <m:oMath>
        <m:sSup>
          <m:e>
            <m:acc>
              <m:accPr>
                <m:chr m:val="̂"/>
              </m:accPr>
              <m:e>
                <m:r>
                  <m:t>r</m:t>
                </m:r>
              </m:e>
            </m:acc>
          </m:e>
          <m:sup>
            <m:r>
              <m:rPr>
                <m:sty m:val="p"/>
              </m:rPr>
              <m:t>*</m:t>
            </m:r>
          </m:sup>
        </m:sSup>
      </m:oMath>
      <w:r>
        <w:t xml:space="preserve">, el mercado se vacía como siempre.</w:t>
      </w:r>
    </w:p>
    <w:bookmarkStart w:id="209" w:name="fig_stiglitz_weiss"/>
    <w:p>
      <w:pPr>
        <w:pStyle w:val="ImageCaption"/>
      </w:pPr>
      <w:r>
        <w:t xml:space="preserve">Gráfico 20.–</w:t>
      </w:r>
      <w:r>
        <w:t xml:space="preserve"> </w:t>
      </w:r>
      <w:r>
        <w:t xml:space="preserve">Racionamiento del crédito: el rendimiento esperado del banco tiene un máximo en</w:t>
      </w:r>
      <w:r>
        <w:t xml:space="preserve"> </w:t>
      </w:r>
      <m:oMath>
        <m:sSup>
          <m:e>
            <m:acc>
              <m:accPr>
                <m:chr m:val="̂"/>
              </m:accPr>
              <m:e>
                <m:r>
                  <m:t>r</m:t>
                </m:r>
              </m:e>
            </m:acc>
          </m:e>
          <m:sup>
            <m:r>
              <m:rPr>
                <m:sty m:val="p"/>
              </m:rPr>
              <m:t>*</m:t>
            </m:r>
          </m:sup>
        </m:sSup>
      </m:oMath>
      <w:r>
        <w:t xml:space="preserve"> </w:t>
      </w:r>
      <w:r>
        <w:t xml:space="preserve">(izquierda) y la oferta de crédito se dobla hacia atrás, con exceso de demanda en equilibrio (derecha)</w:t>
      </w:r>
    </w:p>
    <w:p>
      <w:pPr>
        <w:pStyle w:val="CaptionedFigure"/>
      </w:pPr>
      <w:r>
        <w:drawing>
          <wp:inline>
            <wp:extent cx="5670550" cy="1933278"/>
            <wp:effectExtent b="0" l="0" r="0" t="0"/>
            <wp:docPr descr="Gráfico 20.– Racionamiento del crédito: el rendimiento esperado del banco tiene un máximo en \hat r^* (izquierda) y la oferta de crédito se dobla hacia atrás, con exceso de demanda en equilibrio (derecha)" title="" id="207" name="Picture"/>
            <a:graphic>
              <a:graphicData uri="http://schemas.openxmlformats.org/drawingml/2006/picture">
                <pic:pic>
                  <pic:nvPicPr>
                    <pic:cNvPr descr="C:\Users\vgutierrez\Documents\src\victorgutierrezmarcos.github.io-revision\oposicion\temario\fuentes\3A13\graficos/stiglitz-weiss.png" id="208" name="Picture"/>
                    <pic:cNvPicPr>
                      <a:picLocks noChangeArrowheads="1" noChangeAspect="1"/>
                    </pic:cNvPicPr>
                  </pic:nvPicPr>
                  <pic:blipFill>
                    <a:blip r:embed="rId206"/>
                    <a:stretch>
                      <a:fillRect/>
                    </a:stretch>
                  </pic:blipFill>
                  <pic:spPr bwMode="auto">
                    <a:xfrm>
                      <a:off x="0" y="0"/>
                      <a:ext cx="5670550" cy="1933278"/>
                    </a:xfrm>
                    <a:prstGeom prst="rect">
                      <a:avLst/>
                    </a:prstGeom>
                    <a:noFill/>
                    <a:ln w="9525">
                      <a:noFill/>
                      <a:headEnd/>
                      <a:tailEnd/>
                    </a:ln>
                  </pic:spPr>
                </pic:pic>
              </a:graphicData>
            </a:graphic>
          </wp:inline>
        </w:drawing>
      </w:r>
    </w:p>
    <w:bookmarkEnd w:id="209"/>
    <w:p>
      <w:pPr>
        <w:pStyle w:val="Piedeimagen"/>
      </w:pPr>
      <w:r>
        <w:t xml:space="preserve">Fuente: elaboración propia a partir de</w:t>
      </w:r>
      <w:r>
        <w:t xml:space="preserve"> </w:t>
      </w:r>
      <w:r>
        <w:rPr>
          <w:smallCaps/>
        </w:rPr>
        <w:t xml:space="preserve">Stiglitz</w:t>
      </w:r>
      <w:r>
        <w:t xml:space="preserve"> </w:t>
      </w:r>
      <w:r>
        <w:t xml:space="preserve">y</w:t>
      </w:r>
      <w:r>
        <w:t xml:space="preserve"> </w:t>
      </w:r>
      <w:r>
        <w:rPr>
          <w:smallCaps/>
        </w:rPr>
        <w:t xml:space="preserve">Weiss</w:t>
      </w:r>
      <w:r>
        <w:t xml:space="preserve"> </w:t>
      </w:r>
      <w:r>
        <w:t xml:space="preserve">(</w:t>
      </w:r>
      <w:hyperlink w:anchor="ref_StiglitzWeiss1981Credit">
        <w:r>
          <w:rPr>
            <w:rStyle w:val="Hyperlink"/>
          </w:rPr>
          <w:t xml:space="preserve">1981</w:t>
        </w:r>
      </w:hyperlink>
      <w:r>
        <w:t xml:space="preserve">)</w:t>
      </w:r>
      <w:r>
        <w:t xml:space="preserve"> </w:t>
      </w:r>
      <w:r>
        <w:t xml:space="preserve">y</w:t>
      </w:r>
      <w:r>
        <w:t xml:space="preserve"> </w:t>
      </w:r>
      <w:r>
        <w:rPr>
          <w:smallCaps/>
        </w:rPr>
        <w:t xml:space="preserve">Freixas</w:t>
      </w:r>
      <w:r>
        <w:t xml:space="preserve"> </w:t>
      </w:r>
      <w:r>
        <w:t xml:space="preserve">y</w:t>
      </w:r>
      <w:r>
        <w:t xml:space="preserve"> </w:t>
      </w:r>
      <w:r>
        <w:rPr>
          <w:smallCaps/>
        </w:rPr>
        <w:t xml:space="preserve">Rochet</w:t>
      </w:r>
      <w:r>
        <w:t xml:space="preserve"> </w:t>
      </w:r>
      <w:r>
        <w:t xml:space="preserve">(</w:t>
      </w:r>
      <w:hyperlink w:anchor="ref_FreixasRochet2008Microeconomics">
        <w:r>
          <w:rPr>
            <w:rStyle w:val="Hyperlink"/>
          </w:rPr>
          <w:t xml:space="preserve">2008, cap. 5</w:t>
        </w:r>
      </w:hyperlink>
      <w:r>
        <w:t xml:space="preserve">)</w:t>
      </w:r>
      <w:r>
        <w:t xml:space="preserve">.</w:t>
      </w:r>
    </w:p>
    <w:bookmarkEnd w:id="210"/>
    <w:bookmarkStart w:id="214" w:name="iii_implicaciones_4"/>
    <w:p>
      <w:pPr>
        <w:pStyle w:val="Heading5"/>
      </w:pPr>
      <w:r>
        <w:t xml:space="preserve">iii) Implicaciones</w:t>
      </w:r>
    </w:p>
    <w:p>
      <w:pPr>
        <w:numPr>
          <w:ilvl w:val="0"/>
          <w:numId w:val="1095"/>
        </w:numPr>
      </w:pPr>
      <w:r>
        <w:rPr>
          <w:i/>
          <w:iCs/>
        </w:rPr>
        <w:t xml:space="preserve">Ineficiencia</w:t>
      </w:r>
      <w:r>
        <w:t xml:space="preserve">: se pierden proyectos rentables que no consiguen financiación, y el tipo de interés no transmite toda la información. Las pymes y los proyectos nuevos, de los que menos se sabe, son los más afectados, lo que frena la inversión y el crecimiento.</w:t>
      </w:r>
    </w:p>
    <w:p>
      <w:pPr>
        <w:numPr>
          <w:ilvl w:val="0"/>
          <w:numId w:val="1095"/>
        </w:numPr>
      </w:pPr>
      <w:r>
        <w:rPr>
          <w:i/>
          <w:iCs/>
        </w:rPr>
        <w:t xml:space="preserve">Mecanismos para revelar información</w:t>
      </w:r>
      <w:r>
        <w:t xml:space="preserve">: las garantías y el colateral, el historial de crédito y las relaciones duraderas entre banco y cliente.</w:t>
      </w:r>
      <w:r>
        <w:rPr>
          <w:rStyle w:val="FootnoteReference"/>
        </w:rPr>
        <w:footnoteReference w:id="211"/>
      </w:r>
    </w:p>
    <w:p>
      <w:pPr>
        <w:numPr>
          <w:ilvl w:val="0"/>
          <w:numId w:val="1095"/>
        </w:numPr>
      </w:pPr>
      <w:r>
        <w:rPr>
          <w:i/>
          <w:iCs/>
        </w:rPr>
        <w:t xml:space="preserve">Microcréditos</w:t>
      </w:r>
      <w:r>
        <w:t xml:space="preserve">: los préstamos a grupos con responsabilidad conjunta aprovechan que los vecinos saben quién es arriesgado y se vigilan entre sí, y excluyen a quien no paga</w:t>
      </w:r>
      <w:r>
        <w:t xml:space="preserve"> </w:t>
      </w:r>
      <w:r>
        <w:t xml:space="preserve">(</w:t>
      </w:r>
      <w:hyperlink w:anchor="ref_Stiglitz1990Peer">
        <w:r>
          <w:rPr>
            <w:rStyle w:val="Hyperlink"/>
            <w:smallCaps/>
          </w:rPr>
          <w:t xml:space="preserve">Stiglitz</w:t>
        </w:r>
        <w:r>
          <w:rPr>
            <w:rStyle w:val="Hyperlink"/>
          </w:rPr>
          <w:t xml:space="preserve">, 1990</w:t>
        </w:r>
      </w:hyperlink>
      <w:r>
        <w:t xml:space="preserve">;</w:t>
      </w:r>
      <w:r>
        <w:t xml:space="preserve"> </w:t>
      </w:r>
      <w:hyperlink w:anchor="ref_Ghatak1999Group">
        <w:r>
          <w:rPr>
            <w:rStyle w:val="Hyperlink"/>
            <w:smallCaps/>
          </w:rPr>
          <w:t xml:space="preserve">Ghatak</w:t>
        </w:r>
        <w:r>
          <w:rPr>
            <w:rStyle w:val="Hyperlink"/>
          </w:rPr>
          <w:t xml:space="preserve">, 1999</w:t>
        </w:r>
      </w:hyperlink>
      <w:r>
        <w:t xml:space="preserve">)</w:t>
      </w:r>
      <w:r>
        <w:t xml:space="preserve"> </w:t>
      </w:r>
      <w:hyperlink r:id="rId212">
        <w:r>
          <w:rPr>
            <w:rStyle w:val="Referenciaatema"/>
          </w:rPr>
          <w:t xml:space="preserve">[ver tema 3.B.28]</w:t>
        </w:r>
      </w:hyperlink>
      <w:r>
        <w:t xml:space="preserve">.</w:t>
      </w:r>
    </w:p>
    <w:p>
      <w:pPr>
        <w:numPr>
          <w:ilvl w:val="0"/>
          <w:numId w:val="1095"/>
        </w:numPr>
      </w:pPr>
      <w:r>
        <w:rPr>
          <w:i/>
          <w:iCs/>
        </w:rPr>
        <w:t xml:space="preserve">Política monetaria</w:t>
      </w:r>
      <w:r>
        <w:t xml:space="preserve">: con racionamiento importa no solo el tipo de interés, sino la cantidad de crédito. Más fondos para los bancos desplazan la oferta de préstamos</w:t>
      </w:r>
      <w:r>
        <w:t xml:space="preserve"> </w:t>
      </w:r>
      <w:r>
        <w:rPr>
          <w:i/>
          <w:iCs/>
        </w:rPr>
        <w:t xml:space="preserve">a la derecha</w:t>
      </w:r>
      <w:r>
        <w:t xml:space="preserve"> </w:t>
      </w:r>
      <w:r>
        <w:t xml:space="preserve">y reducen el racionamiento, con efectos reales: es el</w:t>
      </w:r>
      <w:r>
        <w:t xml:space="preserve"> </w:t>
      </w:r>
      <w:r>
        <w:rPr>
          <w:i/>
          <w:iCs/>
        </w:rPr>
        <w:t xml:space="preserve">canal del crédito</w:t>
      </w:r>
      <w:r>
        <w:t xml:space="preserve">. Un ejemplo son las operaciones de financiación a plazo más largo con objetivo específico del Banco Central Europeo (TLTRO), anunciadas el 5 de junio de 2014, que daban liquidez a los bancos en función de lo que prestaran a empresas y hogares</w:t>
      </w:r>
      <w:r>
        <w:t xml:space="preserve"> </w:t>
      </w:r>
      <w:r>
        <w:t xml:space="preserve">(</w:t>
      </w:r>
      <w:hyperlink w:anchor="ref_BCE2014TLTRO">
        <w:r>
          <w:rPr>
            <w:rStyle w:val="Hyperlink"/>
            <w:smallCaps/>
          </w:rPr>
          <w:t xml:space="preserve">Banco Central Europeo</w:t>
        </w:r>
        <w:r>
          <w:rPr>
            <w:rStyle w:val="Hyperlink"/>
          </w:rPr>
          <w:t xml:space="preserve">, 2014</w:t>
        </w:r>
      </w:hyperlink>
      <w:r>
        <w:t xml:space="preserve">)</w:t>
      </w:r>
      <w:r>
        <w:t xml:space="preserve">.</w:t>
      </w:r>
    </w:p>
    <w:p>
      <w:pPr>
        <w:numPr>
          <w:ilvl w:val="0"/>
          <w:numId w:val="1095"/>
        </w:numPr>
      </w:pPr>
      <w:r>
        <w:rPr>
          <w:i/>
          <w:iCs/>
        </w:rPr>
        <w:t xml:space="preserve">Política pública</w:t>
      </w:r>
      <w:r>
        <w:t xml:space="preserve">: justifica los avales públicos y las líneas de crédito a pymes y exportadores</w:t>
      </w:r>
      <w:r>
        <w:t xml:space="preserve"> </w:t>
      </w:r>
      <w:hyperlink r:id="rId213">
        <w:r>
          <w:rPr>
            <w:rStyle w:val="Referenciaatema"/>
          </w:rPr>
          <w:t xml:space="preserve">[ver tema 4.A.24]</w:t>
        </w:r>
      </w:hyperlink>
      <w:r>
        <w:t xml:space="preserve">, y la regulación bancaria</w:t>
      </w:r>
      <w:r>
        <w:t xml:space="preserve"> </w:t>
      </w:r>
      <w:hyperlink r:id="rId26">
        <w:r>
          <w:rPr>
            <w:rStyle w:val="Referenciaatema"/>
          </w:rPr>
          <w:t xml:space="preserve">[ver tema 3.B.27]</w:t>
        </w:r>
      </w:hyperlink>
      <w:r>
        <w:t xml:space="preserve">.</w:t>
      </w:r>
    </w:p>
    <w:bookmarkEnd w:id="214"/>
    <w:bookmarkEnd w:id="215"/>
    <w:bookmarkStart w:id="216" w:name="c_extensiones_3"/>
    <w:p>
      <w:pPr>
        <w:pStyle w:val="Heading4"/>
      </w:pPr>
      <w:r>
        <w:t xml:space="preserve">c) Extensiones</w:t>
      </w:r>
    </w:p>
    <w:p>
      <w:pPr>
        <w:numPr>
          <w:ilvl w:val="0"/>
          <w:numId w:val="1096"/>
        </w:numPr>
      </w:pPr>
      <w:r>
        <w:rPr>
          <w:i/>
          <w:iCs/>
        </w:rPr>
        <w:t xml:space="preserve">Autoselección en el crédito</w:t>
      </w:r>
      <w:r>
        <w:t xml:space="preserve">: si el banco ofrece un menú de tipo de interés y garantía, los prestatarios seguros, que temen menos perder la garantía, eligen la garantía alta y el tipo bajo, y los arriesgados lo contrario. El banco separa a los tipos y el racionamiento puede desaparecer</w:t>
      </w:r>
      <w:r>
        <w:t xml:space="preserve"> </w:t>
      </w:r>
      <w:r>
        <w:t xml:space="preserve">(</w:t>
      </w:r>
      <w:hyperlink w:anchor="ref_Bester1985Screening">
        <w:r>
          <w:rPr>
            <w:rStyle w:val="Hyperlink"/>
            <w:smallCaps/>
          </w:rPr>
          <w:t xml:space="preserve">Bester</w:t>
        </w:r>
        <w:r>
          <w:rPr>
            <w:rStyle w:val="Hyperlink"/>
          </w:rPr>
          <w:t xml:space="preserve">, 1985</w:t>
        </w:r>
      </w:hyperlink>
      <w:r>
        <w:t xml:space="preserve">)</w:t>
      </w:r>
      <w:r>
        <w:t xml:space="preserve">.</w:t>
      </w:r>
    </w:p>
    <w:p>
      <w:pPr>
        <w:numPr>
          <w:ilvl w:val="0"/>
          <w:numId w:val="1096"/>
        </w:numPr>
      </w:pPr>
      <w:r>
        <w:rPr>
          <w:i/>
          <w:iCs/>
        </w:rPr>
        <w:t xml:space="preserve">Demasiado crédito</w:t>
      </w:r>
      <w:r>
        <w:t xml:space="preserve">: con otros supuestos (proyectos que difieren en el rendimiento medio y no solo en el riesgo), la información asimétrica puede llevar a lo contrario, a prestar e invertir de más</w:t>
      </w:r>
      <w:r>
        <w:t xml:space="preserve"> </w:t>
      </w:r>
      <w:r>
        <w:t xml:space="preserve">(</w:t>
      </w:r>
      <w:hyperlink w:anchor="ref_DeMezaWebb1987Too">
        <w:r>
          <w:rPr>
            <w:rStyle w:val="Hyperlink"/>
            <w:smallCaps/>
          </w:rPr>
          <w:t xml:space="preserve">de Meza</w:t>
        </w:r>
        <w:r>
          <w:rPr>
            <w:rStyle w:val="Hyperlink"/>
          </w:rPr>
          <w:t xml:space="preserve"> </w:t>
        </w:r>
        <w:r>
          <w:rPr>
            <w:rStyle w:val="Hyperlink"/>
          </w:rPr>
          <w:t xml:space="preserve">y</w:t>
        </w:r>
        <w:r>
          <w:rPr>
            <w:rStyle w:val="Hyperlink"/>
          </w:rPr>
          <w:t xml:space="preserve"> </w:t>
        </w:r>
        <w:r>
          <w:rPr>
            <w:rStyle w:val="Hyperlink"/>
            <w:smallCaps/>
          </w:rPr>
          <w:t xml:space="preserve">Webb</w:t>
        </w:r>
        <w:r>
          <w:rPr>
            <w:rStyle w:val="Hyperlink"/>
          </w:rPr>
          <w:t xml:space="preserve">, 1987</w:t>
        </w:r>
      </w:hyperlink>
      <w:r>
        <w:t xml:space="preserve">)</w:t>
      </w:r>
      <w:r>
        <w:t xml:space="preserve">.</w:t>
      </w:r>
    </w:p>
    <w:bookmarkEnd w:id="216"/>
    <w:bookmarkStart w:id="217" w:name="d_evidencia_emp__rica_3"/>
    <w:p>
      <w:pPr>
        <w:pStyle w:val="Heading4"/>
      </w:pPr>
      <w:r>
        <w:t xml:space="preserve">d) Evidencia empírica</w:t>
      </w:r>
    </w:p>
    <w:p>
      <w:pPr>
        <w:numPr>
          <w:ilvl w:val="0"/>
          <w:numId w:val="1097"/>
        </w:numPr>
      </w:pPr>
      <w:r>
        <w:t xml:space="preserve">La evidencia directa de racionamiento es escasa: con datos de préstamos de Estados Unidos,</w:t>
      </w:r>
      <w:r>
        <w:t xml:space="preserve"> </w:t>
      </w:r>
      <w:r>
        <w:rPr>
          <w:smallCaps/>
        </w:rPr>
        <w:t xml:space="preserve">Berger</w:t>
      </w:r>
      <w:r>
        <w:t xml:space="preserve"> </w:t>
      </w:r>
      <w:r>
        <w:t xml:space="preserve">y</w:t>
      </w:r>
      <w:r>
        <w:t xml:space="preserve"> </w:t>
      </w:r>
      <w:r>
        <w:rPr>
          <w:smallCaps/>
        </w:rPr>
        <w:t xml:space="preserve">Udell</w:t>
      </w:r>
      <w:r>
        <w:t xml:space="preserve"> </w:t>
      </w:r>
      <w:r>
        <w:t xml:space="preserve">(</w:t>
      </w:r>
      <w:hyperlink w:anchor="ref_BergerUdell1992Some">
        <w:r>
          <w:rPr>
            <w:rStyle w:val="Hyperlink"/>
          </w:rPr>
          <w:t xml:space="preserve">1992</w:t>
        </w:r>
      </w:hyperlink>
      <w:r>
        <w:t xml:space="preserve">)</w:t>
      </w:r>
      <w:r>
        <w:t xml:space="preserve"> </w:t>
      </w:r>
      <w:r>
        <w:t xml:space="preserve">encuentran que los tipos se ajustan con retraso, pero no un racionamiento importante. La de restricciones financieras es mayor, sobre todo en las pymes.</w:t>
      </w:r>
    </w:p>
    <w:p>
      <w:pPr>
        <w:numPr>
          <w:ilvl w:val="0"/>
          <w:numId w:val="1097"/>
        </w:numPr>
      </w:pPr>
      <w:r>
        <w:t xml:space="preserve">Una consecuencia indirecta es que las empresas acumulan liquidez.</w:t>
      </w:r>
      <w:r>
        <w:t xml:space="preserve"> </w:t>
      </w:r>
      <w:r>
        <w:rPr>
          <w:smallCaps/>
        </w:rPr>
        <w:t xml:space="preserve">Holmström</w:t>
      </w:r>
      <w:r>
        <w:t xml:space="preserve"> </w:t>
      </w:r>
      <w:r>
        <w:t xml:space="preserve">y</w:t>
      </w:r>
      <w:r>
        <w:t xml:space="preserve"> </w:t>
      </w:r>
      <w:r>
        <w:rPr>
          <w:smallCaps/>
        </w:rPr>
        <w:t xml:space="preserve">Tirole</w:t>
      </w:r>
      <w:r>
        <w:t xml:space="preserve"> </w:t>
      </w:r>
      <w:r>
        <w:t xml:space="preserve">(</w:t>
      </w:r>
      <w:hyperlink w:anchor="ref_HolmstromTirole1998Private">
        <w:r>
          <w:rPr>
            <w:rStyle w:val="Hyperlink"/>
          </w:rPr>
          <w:t xml:space="preserve">1998</w:t>
        </w:r>
      </w:hyperlink>
      <w:r>
        <w:t xml:space="preserve">)</w:t>
      </w:r>
      <w:r>
        <w:t xml:space="preserve"> </w:t>
      </w:r>
      <w:r>
        <w:t xml:space="preserve">lo explican así: como los problemas de agencia impiden comprometer como garantía toda la renta futura, el crédito exterior se raciona, y tener fondos propios líquidos es un seguro. Las empresas industriales de Estados Unidos han pasado de tener en efectivo un 10,5 % de su activo en 1980 a un 23,2 % en 2006</w:t>
      </w:r>
      <w:r>
        <w:t xml:space="preserve"> </w:t>
      </w:r>
      <w:r>
        <w:t xml:space="preserve">(</w:t>
      </w:r>
      <w:hyperlink w:anchor="ref_BatesKahleStulz2009Why">
        <w:r>
          <w:rPr>
            <w:rStyle w:val="Hyperlink"/>
            <w:smallCaps/>
          </w:rPr>
          <w:t xml:space="preserve">Bates</w:t>
        </w:r>
        <w:r>
          <w:rPr>
            <w:rStyle w:val="Hyperlink"/>
          </w:rPr>
          <w:t xml:space="preserve">,</w:t>
        </w:r>
        <w:r>
          <w:rPr>
            <w:rStyle w:val="Hyperlink"/>
          </w:rPr>
          <w:t xml:space="preserve"> </w:t>
        </w:r>
        <w:r>
          <w:rPr>
            <w:rStyle w:val="Hyperlink"/>
            <w:smallCaps/>
          </w:rPr>
          <w:t xml:space="preserve">Kahle</w:t>
        </w:r>
        <w:r>
          <w:rPr>
            <w:rStyle w:val="Hyperlink"/>
          </w:rPr>
          <w:t xml:space="preserve"> </w:t>
        </w:r>
        <w:r>
          <w:rPr>
            <w:rStyle w:val="Hyperlink"/>
          </w:rPr>
          <w:t xml:space="preserve">y</w:t>
        </w:r>
        <w:r>
          <w:rPr>
            <w:rStyle w:val="Hyperlink"/>
          </w:rPr>
          <w:t xml:space="preserve"> </w:t>
        </w:r>
        <w:r>
          <w:rPr>
            <w:rStyle w:val="Hyperlink"/>
            <w:smallCaps/>
          </w:rPr>
          <w:t xml:space="preserve">Stulz</w:t>
        </w:r>
        <w:r>
          <w:rPr>
            <w:rStyle w:val="Hyperlink"/>
          </w:rPr>
          <w:t xml:space="preserve">, 2009</w:t>
        </w:r>
      </w:hyperlink>
      <w:r>
        <w:t xml:space="preserve">)</w:t>
      </w:r>
      <w:r>
        <w:t xml:space="preserve">; los autores lo atribuyen sobre todo a un motivo de precaución, porque sus flujos de caja son más arriesgados.</w:t>
      </w:r>
    </w:p>
    <w:bookmarkEnd w:id="217"/>
    <w:bookmarkStart w:id="218" w:name="e_valoraci__n_3"/>
    <w:p>
      <w:pPr>
        <w:pStyle w:val="Heading4"/>
      </w:pPr>
      <w:r>
        <w:t xml:space="preserve">e) Valoración</w:t>
      </w:r>
    </w:p>
    <w:p>
      <w:pPr>
        <w:numPr>
          <w:ilvl w:val="0"/>
          <w:numId w:val="1098"/>
        </w:numPr>
      </w:pPr>
      <w:r>
        <w:t xml:space="preserve">Es la aplicación canónica de los 2 problemas a la vez y explica por qué un precio puede dejar de vaciar un mercado sin que nadie quiera cambiarlo. Pero el racionamiento depende de supuestos concretos: contratos de deuda con responsabilidad limitada y un banco que solo fija el tipo; con menús de tipo y garantía puede desaparecer.</w:t>
      </w:r>
    </w:p>
    <w:p>
      <w:pPr>
        <w:numPr>
          <w:ilvl w:val="0"/>
          <w:numId w:val="1098"/>
        </w:numPr>
      </w:pPr>
      <w:r>
        <w:rPr>
          <w:i/>
          <w:iCs/>
        </w:rPr>
        <w:t xml:space="preserve">Recapitulando</w:t>
      </w:r>
      <w:r>
        <w:t xml:space="preserve">: cuando la selección adversa y el riesgo moral se dan a la vez, el precio pierde su función de vaciar el mercado, y la cantidad se raciona. Con ello hemos recorrido la información oculta, la acción oculta y los 2 juntos, y podemos recoger las conclusiones de la exposición.</w:t>
      </w:r>
    </w:p>
    <w:bookmarkEnd w:id="218"/>
    <w:bookmarkEnd w:id="219"/>
    <w:bookmarkEnd w:id="220"/>
    <w:bookmarkStart w:id="224" w:name="conclusi__n"/>
    <w:p>
      <w:pPr>
        <w:pStyle w:val="Heading1"/>
      </w:pPr>
      <w:r>
        <w:t xml:space="preserve">Conclusión</w:t>
      </w:r>
      <w:r>
        <w:t xml:space="preserve"> </w:t>
      </w:r>
      <w:r>
        <w:rPr>
          <w:rStyle w:val="Minutos"/>
        </w:rPr>
        <w:t xml:space="preserve">1′</w:t>
      </w:r>
    </w:p>
    <w:p>
      <w:pPr>
        <w:keepNext/>
        <w:numPr>
          <w:ilvl w:val="0"/>
          <w:numId w:val="1099"/>
        </w:numPr>
      </w:pPr>
      <w:r>
        <w:rPr>
          <w:b/>
          <w:bCs/>
          <w:i/>
          <w:iCs/>
        </w:rPr>
        <w:t xml:space="preserve">Recapitulación</w:t>
      </w:r>
      <w:r>
        <w:t xml:space="preserve">: en conclusión, la economía de la información estudia lo que ocurre cuando falla el supuesto de información perfecta y simétrica.</w:t>
      </w:r>
    </w:p>
    <w:p>
      <w:pPr>
        <w:numPr>
          <w:ilvl w:val="1"/>
          <w:numId w:val="1100"/>
        </w:numPr>
      </w:pPr>
      <w:r>
        <w:t xml:space="preserve">¿Por qué la asimetría impide la eficiencia? La</w:t>
      </w:r>
      <w:r>
        <w:t xml:space="preserve"> </w:t>
      </w:r>
      <w:r>
        <w:rPr>
          <w:i/>
          <w:iCs/>
        </w:rPr>
        <w:t xml:space="preserve">selección adversa</w:t>
      </w:r>
      <w:r>
        <w:t xml:space="preserve"> </w:t>
      </w:r>
      <w:r>
        <w:t xml:space="preserve">hace que el precio seleccione a los peores y puede reducir el mercado o hacerlo desaparecer (</w:t>
      </w:r>
      <w:r>
        <w:rPr>
          <w:smallCaps/>
        </w:rPr>
        <w:t xml:space="preserve">Akerlof</w:t>
      </w:r>
      <w:r>
        <w:t xml:space="preserve">); el</w:t>
      </w:r>
      <w:r>
        <w:t xml:space="preserve"> </w:t>
      </w:r>
      <w:r>
        <w:rPr>
          <w:i/>
          <w:iCs/>
        </w:rPr>
        <w:t xml:space="preserve">riesgo moral</w:t>
      </w:r>
      <w:r>
        <w:t xml:space="preserve"> </w:t>
      </w:r>
      <w:r>
        <w:t xml:space="preserve">obliga a elegir entre dar incentivos y asegurar, con un coste de agencia (</w:t>
      </w:r>
      <w:r>
        <w:rPr>
          <w:smallCaps/>
        </w:rPr>
        <w:t xml:space="preserve">Holmström</w:t>
      </w:r>
      <w:r>
        <w:t xml:space="preserve">); juntos, pueden hacer que el precio deje de vaciar el mercado (</w:t>
      </w:r>
      <w:r>
        <w:rPr>
          <w:smallCaps/>
        </w:rPr>
        <w:t xml:space="preserve">Stiglitz</w:t>
      </w:r>
      <w:r>
        <w:t xml:space="preserve"> </w:t>
      </w:r>
      <w:r>
        <w:t xml:space="preserve">y</w:t>
      </w:r>
      <w:r>
        <w:t xml:space="preserve"> </w:t>
      </w:r>
      <w:r>
        <w:rPr>
          <w:smallCaps/>
        </w:rPr>
        <w:t xml:space="preserve">Weiss</w:t>
      </w:r>
      <w:r>
        <w:t xml:space="preserve">).</w:t>
      </w:r>
    </w:p>
    <w:p>
      <w:pPr>
        <w:numPr>
          <w:ilvl w:val="1"/>
          <w:numId w:val="1100"/>
        </w:numPr>
      </w:pPr>
      <w:r>
        <w:t xml:space="preserve">¿Qué mecanismos la mitigan? En todos los casos, quien no tiene la información diseña un contrato que cumple la participación y la compatibilidad de incentivos: señales costosas (</w:t>
      </w:r>
      <w:r>
        <w:rPr>
          <w:smallCaps/>
        </w:rPr>
        <w:t xml:space="preserve">Spence</w:t>
      </w:r>
      <w:r>
        <w:t xml:space="preserve">), menús de contratos (</w:t>
      </w:r>
      <w:r>
        <w:rPr>
          <w:smallCaps/>
        </w:rPr>
        <w:t xml:space="preserve">Rothschild</w:t>
      </w:r>
      <w:r>
        <w:t xml:space="preserve"> </w:t>
      </w:r>
      <w:r>
        <w:t xml:space="preserve">y</w:t>
      </w:r>
      <w:r>
        <w:t xml:space="preserve"> </w:t>
      </w:r>
      <w:r>
        <w:rPr>
          <w:smallCaps/>
        </w:rPr>
        <w:t xml:space="preserve">Stiglitz</w:t>
      </w:r>
      <w:r>
        <w:t xml:space="preserve">), pagos ligados a lo observable que usan toda la información disponible y, cuando el mercado no basta, la intervención pública: seguros obligatorios, información obligatoria, supervisión y condicionalidad. Ninguno es gratis: el resultado es, en el mejor de los casos, un óptimo restringido.</w:t>
      </w:r>
    </w:p>
    <w:p>
      <w:pPr>
        <w:numPr>
          <w:ilvl w:val="0"/>
          <w:numId w:val="1099"/>
        </w:numPr>
      </w:pPr>
      <w:r>
        <w:rPr>
          <w:b/>
          <w:bCs/>
          <w:i/>
          <w:iCs/>
        </w:rPr>
        <w:t xml:space="preserve">Relevancia</w:t>
      </w:r>
      <w:r>
        <w:t xml:space="preserve">: está en todas partes de la economía real (el trabajo, los seguros, el crédito, la empresa y la regulación), y también fuera de ella. En política, los votantes son el principal y los gobernantes el agente: no observan todo lo que hacen ni saben del todo cuán capaces son, y usan las elecciones como un contrato de incentivos, reeligiendo solo a quien da resultados suficientes</w:t>
      </w:r>
      <w:r>
        <w:t xml:space="preserve"> </w:t>
      </w:r>
      <w:r>
        <w:t xml:space="preserve">(</w:t>
      </w:r>
      <w:hyperlink w:anchor="ref_Barro1973Control">
        <w:r>
          <w:rPr>
            <w:rStyle w:val="Hyperlink"/>
            <w:smallCaps/>
          </w:rPr>
          <w:t xml:space="preserve">Barro</w:t>
        </w:r>
        <w:r>
          <w:rPr>
            <w:rStyle w:val="Hyperlink"/>
          </w:rPr>
          <w:t xml:space="preserve">, 1973</w:t>
        </w:r>
      </w:hyperlink>
      <w:r>
        <w:t xml:space="preserve">;</w:t>
      </w:r>
      <w:r>
        <w:t xml:space="preserve"> </w:t>
      </w:r>
      <w:hyperlink w:anchor="ref_Ferejohn1986Incumbent">
        <w:r>
          <w:rPr>
            <w:rStyle w:val="Hyperlink"/>
            <w:smallCaps/>
          </w:rPr>
          <w:t xml:space="preserve">Ferejohn</w:t>
        </w:r>
        <w:r>
          <w:rPr>
            <w:rStyle w:val="Hyperlink"/>
          </w:rPr>
          <w:t xml:space="preserve">, 1986</w:t>
        </w:r>
      </w:hyperlink>
      <w:r>
        <w:t xml:space="preserve">)</w:t>
      </w:r>
      <w:r>
        <w:t xml:space="preserve"> </w:t>
      </w:r>
      <w:hyperlink r:id="rId221">
        <w:r>
          <w:rPr>
            <w:rStyle w:val="Referenciaatema"/>
          </w:rPr>
          <w:t xml:space="preserve">[ver tema 4.B.2]</w:t>
        </w:r>
      </w:hyperlink>
      <w:r>
        <w:t xml:space="preserve">.</w:t>
      </w:r>
    </w:p>
    <w:p>
      <w:pPr>
        <w:numPr>
          <w:ilvl w:val="0"/>
          <w:numId w:val="1099"/>
        </w:numPr>
      </w:pPr>
      <w:r>
        <w:rPr>
          <w:b/>
          <w:bCs/>
          <w:i/>
          <w:iCs/>
        </w:rPr>
        <w:t xml:space="preserve">Extensiones</w:t>
      </w:r>
      <w:r>
        <w:t xml:space="preserve">: el diseño de mecanismos y las subastas</w:t>
      </w:r>
      <w:r>
        <w:t xml:space="preserve"> </w:t>
      </w:r>
      <w:hyperlink r:id="rId25">
        <w:r>
          <w:rPr>
            <w:rStyle w:val="Referenciaatema"/>
          </w:rPr>
          <w:t xml:space="preserve">[ver tema 3.A.14]</w:t>
        </w:r>
      </w:hyperlink>
      <w:r>
        <w:t xml:space="preserve">; la imposición óptima, en la que el Estado no observa la capacidad de cada contribuyente y diseña la tarifa para que nadie quiera hacerse pasar por menos capaz</w:t>
      </w:r>
      <w:r>
        <w:t xml:space="preserve"> </w:t>
      </w:r>
      <w:r>
        <w:t xml:space="preserve">(</w:t>
      </w:r>
      <w:hyperlink w:anchor="ref_Mirrlees1971Exploration">
        <w:r>
          <w:rPr>
            <w:rStyle w:val="Hyperlink"/>
            <w:smallCaps/>
          </w:rPr>
          <w:t xml:space="preserve">Mirrlees</w:t>
        </w:r>
        <w:r>
          <w:rPr>
            <w:rStyle w:val="Hyperlink"/>
          </w:rPr>
          <w:t xml:space="preserve">, 1971</w:t>
        </w:r>
      </w:hyperlink>
      <w:r>
        <w:t xml:space="preserve">)</w:t>
      </w:r>
      <w:r>
        <w:t xml:space="preserve"> </w:t>
      </w:r>
      <w:hyperlink r:id="rId222">
        <w:r>
          <w:rPr>
            <w:rStyle w:val="Referenciaatema"/>
          </w:rPr>
          <w:t xml:space="preserve">[ver tema 4.B.11]</w:t>
        </w:r>
      </w:hyperlink>
      <w:r>
        <w:t xml:space="preserve">; la regulación con información asimétrica</w:t>
      </w:r>
      <w:r>
        <w:t xml:space="preserve"> </w:t>
      </w:r>
      <w:hyperlink r:id="rId27">
        <w:r>
          <w:rPr>
            <w:rStyle w:val="Referenciaatema"/>
          </w:rPr>
          <w:t xml:space="preserve">[ver tema 3.A.17]</w:t>
        </w:r>
      </w:hyperlink>
      <w:r>
        <w:t xml:space="preserve">; la teoría de la empresa, con los costes de agencia y los contratos incompletos</w:t>
      </w:r>
      <w:r>
        <w:t xml:space="preserve"> </w:t>
      </w:r>
      <w:hyperlink r:id="rId38">
        <w:r>
          <w:rPr>
            <w:rStyle w:val="Referenciaatema"/>
          </w:rPr>
          <w:t xml:space="preserve">[ver tema 3.A.15]</w:t>
        </w:r>
      </w:hyperlink>
      <w:r>
        <w:t xml:space="preserve">, y la economía del comportamiento, cuyos sesgos cambian el diseño de los incentivos</w:t>
      </w:r>
      <w:r>
        <w:t xml:space="preserve"> </w:t>
      </w:r>
      <w:hyperlink r:id="rId223">
        <w:r>
          <w:rPr>
            <w:rStyle w:val="Referenciaatema"/>
          </w:rPr>
          <w:t xml:space="preserve">[ver tema 3.A.1]</w:t>
        </w:r>
      </w:hyperlink>
      <w:r>
        <w:t xml:space="preserve">.</w:t>
      </w:r>
    </w:p>
    <w:p>
      <w:pPr>
        <w:numPr>
          <w:ilvl w:val="0"/>
          <w:numId w:val="1099"/>
        </w:numPr>
      </w:pPr>
      <w:r>
        <w:rPr>
          <w:b/>
          <w:bCs/>
          <w:i/>
          <w:iCs/>
        </w:rPr>
        <w:t xml:space="preserve">Opinión</w:t>
      </w:r>
      <w:r>
        <w:t xml:space="preserve">: ¿reduce la tecnología las asimetrías de información? Hay aseguradoras y prestamistas que usan la actividad en las redes sociales de sus clientes para evaluar su riesgo (</w:t>
      </w:r>
      <w:r>
        <w:rPr>
          <w:i/>
          <w:iCs/>
        </w:rPr>
        <w:t xml:space="preserve">social scoring</w:t>
      </w:r>
      <w:r>
        <w:t xml:space="preserve">). Reduce la asimetría, pero ¿qué ocurrirá cuando todos sepan que se usa? Los clientes empezarán a cuidar su actividad para mejorar su puntuación, y como hacerlo cuesta poco, la señal perderá valor. Es la lección de</w:t>
      </w:r>
      <w:r>
        <w:t xml:space="preserve"> </w:t>
      </w:r>
      <w:r>
        <w:rPr>
          <w:smallCaps/>
        </w:rPr>
        <w:t xml:space="preserve">Spence</w:t>
      </w:r>
      <w:r>
        <w:t xml:space="preserve">: una señal solo informa si imitarla cuesta más que enviarla, y los datos que cualquiera puede fabricar dejan de ser una señal.</w:t>
      </w:r>
    </w:p>
    <w:p>
      <w:pPr>
        <w:numPr>
          <w:ilvl w:val="0"/>
          <w:numId w:val="1099"/>
        </w:numPr>
      </w:pPr>
      <w:r>
        <w:rPr>
          <w:b/>
          <w:bCs/>
          <w:i/>
          <w:iCs/>
        </w:rPr>
        <w:t xml:space="preserve">Idea final</w:t>
      </w:r>
      <w:r>
        <w:t xml:space="preserve">: ¿puede un contrato sustituir al «ojo del amo»? En parte. Con buenos contratos, señales costosas e instituciones se puede evitar que nos den gato por liebre y que quien trabaja para otro se desentienda, pero no gratis: mientras la información sea privada, alguien pagará por ella. Más de medio siglo después de</w:t>
      </w:r>
      <w:r>
        <w:t xml:space="preserve"> </w:t>
      </w:r>
      <w:r>
        <w:rPr>
          <w:smallCaps/>
        </w:rPr>
        <w:t xml:space="preserve">Akerlof</w:t>
      </w:r>
      <w:r>
        <w:t xml:space="preserve">, el rescate de Silicon Valley Bank recuerda que cada seguro, también el que da el Estado, necesita su propio «ojo del amo».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24"/>
    <w:bookmarkStart w:id="234" w:name="anexo_principal_agente"/>
    <w:p>
      <w:pPr>
        <w:pStyle w:val="Heading1"/>
      </w:pPr>
      <w:r>
        <w:t xml:space="preserve">A. Anexo: resolución analítica del modelo principal-agente</w:t>
      </w:r>
    </w:p>
    <w:bookmarkStart w:id="225" w:name="anexo_pa_planteamiento"/>
    <w:p>
      <w:pPr>
        <w:pStyle w:val="Heading2"/>
      </w:pPr>
      <w:r>
        <w:t xml:space="preserve">A.1. Planteamiento</w:t>
      </w:r>
    </w:p>
    <w:p>
      <w:pPr>
        <w:numPr>
          <w:ilvl w:val="0"/>
          <w:numId w:val="1101"/>
        </w:numPr>
      </w:pPr>
      <w:r>
        <w:t xml:space="preserve">Un empresario (principal) ofrece un contrato a un trabajador (agente) cuyo esfuerzo no puede observar. Los resultados no son un indicador perfecto del esfuerzo, porque la relación entre ellos no es unívoca: cuanto más se esfuerce el agente, más probable es que los resultados sean altos, pero un esfuerzo alto no garantiza un buen resultado. Por eso la relación entre esfuerzo y resultado se describe con una distribución de probabilidad.</w:t>
      </w:r>
    </w:p>
    <w:p>
      <w:pPr>
        <w:numPr>
          <w:ilvl w:val="0"/>
          <w:numId w:val="1101"/>
        </w:numPr>
      </w:pPr>
      <w:r>
        <w:t xml:space="preserve">La solución pasa por que el principal diseñe un contrato que incentive al agente a hacer el esfuerzo que más le conviene al principal.</w:t>
      </w:r>
    </w:p>
    <w:p>
      <w:pPr>
        <w:numPr>
          <w:ilvl w:val="0"/>
          <w:numId w:val="1101"/>
        </w:numPr>
      </w:pPr>
      <w:r>
        <w:t xml:space="preserve">Para ver cómo es el contrato óptimo, partimos de una situación sin asimetrías de información (esfuerzo observable) y vemos después cómo cambia la solución cuando el esfuerzo no se observa. Usamos la notación de</w:t>
      </w:r>
      <w:r>
        <w:t xml:space="preserve"> </w:t>
      </w:r>
      <w:hyperlink w:anchor="sec_principal_agente">
        <w:r>
          <w:rPr>
            <w:rStyle w:val="Hyperlink"/>
          </w:rPr>
          <w:t xml:space="preserve">II.2</w:t>
        </w:r>
      </w:hyperlink>
      <w:r>
        <w:t xml:space="preserve">: resultados</w:t>
      </w:r>
      <w:r>
        <w:t xml:space="preserve"> </w:t>
      </w:r>
      <m:oMath>
        <m:sSub>
          <m:e>
            <m:r>
              <m:t>x</m:t>
            </m:r>
          </m:e>
          <m:sub>
            <m:r>
              <m:rPr>
                <m:sty m:val="p"/>
              </m:rPr>
              <m:t>E</m:t>
            </m:r>
          </m:sub>
        </m:sSub>
        <m:r>
          <m:rPr>
            <m:sty m:val="p"/>
          </m:rPr>
          <m:t>&gt;</m:t>
        </m:r>
        <m:sSub>
          <m:e>
            <m:r>
              <m:t>x</m:t>
            </m:r>
          </m:e>
          <m:sub>
            <m:r>
              <m:rPr>
                <m:sty m:val="p"/>
              </m:rPr>
              <m:t>F</m:t>
            </m:r>
          </m:sub>
        </m:sSub>
      </m:oMath>
      <w:r>
        <w:t xml:space="preserve">, pagos</w:t>
      </w:r>
      <w:r>
        <w:t xml:space="preserve"> </w:t>
      </w:r>
      <m:oMath>
        <m:sSub>
          <m:e>
            <m:r>
              <m:t>w</m:t>
            </m:r>
          </m:e>
          <m:sub>
            <m:r>
              <m:rPr>
                <m:sty m:val="p"/>
              </m:rPr>
              <m:t>E</m:t>
            </m:r>
          </m:sub>
        </m:sSub>
      </m:oMath>
      <w:r>
        <w:t xml:space="preserve"> </w:t>
      </w:r>
      <w:r>
        <w:t xml:space="preserve">y</w:t>
      </w:r>
      <w:r>
        <w:t xml:space="preserve"> </w:t>
      </w:r>
      <m:oMath>
        <m:sSub>
          <m:e>
            <m:r>
              <m:t>w</m:t>
            </m:r>
          </m:e>
          <m:sub>
            <m:r>
              <m:rPr>
                <m:sty m:val="p"/>
              </m:rPr>
              <m:t>F</m:t>
            </m:r>
          </m:sub>
        </m:sSub>
      </m:oMath>
      <w:r>
        <w:t xml:space="preserve">, esfuerzos</w:t>
      </w:r>
      <w:r>
        <w:t xml:space="preserve"> </w:t>
      </w:r>
      <m:oMath>
        <m:sSup>
          <m:e>
            <m:r>
              <m:t>e</m:t>
            </m:r>
          </m:e>
          <m:sup>
            <m:r>
              <m:rPr>
                <m:sty m:val="p"/>
              </m:rPr>
              <m:t>A</m:t>
            </m:r>
          </m:sup>
        </m:sSup>
      </m:oMath>
      <w:r>
        <w:t xml:space="preserve"> </w:t>
      </w:r>
      <w:r>
        <w:t xml:space="preserve">y</w:t>
      </w:r>
      <w:r>
        <w:t xml:space="preserve"> </w:t>
      </w:r>
      <m:oMath>
        <m:sSup>
          <m:e>
            <m:r>
              <m:t>e</m:t>
            </m:r>
          </m:e>
          <m:sup>
            <m:r>
              <m:rPr>
                <m:sty m:val="p"/>
              </m:rPr>
              <m:t>B</m:t>
            </m:r>
          </m:sup>
        </m:sSup>
      </m:oMath>
      <w:r>
        <w:t xml:space="preserve"> </w:t>
      </w:r>
      <w:r>
        <w:t xml:space="preserve">con</w:t>
      </w:r>
      <w:r>
        <w:t xml:space="preserve"> </w:t>
      </w:r>
      <m:oMath>
        <m:r>
          <m:t>π</m:t>
        </m:r>
        <m:d>
          <m:dPr>
            <m:begChr m:val="("/>
            <m:sepChr m:val=""/>
            <m:endChr m:val=")"/>
            <m:grow/>
          </m:dPr>
          <m:e>
            <m:sSup>
              <m:e>
                <m:r>
                  <m:t>e</m:t>
                </m:r>
              </m:e>
              <m:sup>
                <m:r>
                  <m:rPr>
                    <m:sty m:val="p"/>
                  </m:rPr>
                  <m:t>A</m:t>
                </m:r>
              </m:sup>
            </m:sSup>
          </m:e>
        </m:d>
        <m:r>
          <m:rPr>
            <m:sty m:val="p"/>
          </m:rPr>
          <m:t>&gt;</m:t>
        </m:r>
        <m:r>
          <m:t>π</m:t>
        </m:r>
        <m:d>
          <m:dPr>
            <m:begChr m:val="("/>
            <m:sepChr m:val=""/>
            <m:endChr m:val=")"/>
            <m:grow/>
          </m:dPr>
          <m:e>
            <m:sSup>
              <m:e>
                <m:r>
                  <m:t>e</m:t>
                </m:r>
              </m:e>
              <m:sup>
                <m:r>
                  <m:rPr>
                    <m:sty m:val="p"/>
                  </m:rPr>
                  <m:t>B</m:t>
                </m:r>
              </m:sup>
            </m:sSup>
          </m:e>
        </m:d>
      </m:oMath>
      <w:r>
        <w:t xml:space="preserve">, utilidad del agente</w:t>
      </w:r>
      <w:r>
        <w:t xml:space="preserve"> </w:t>
      </w:r>
      <m:oMath>
        <m:r>
          <m:t>u</m:t>
        </m:r>
        <m:d>
          <m:dPr>
            <m:begChr m:val="("/>
            <m:sepChr m:val=""/>
            <m:endChr m:val=")"/>
            <m:grow/>
          </m:dPr>
          <m:e>
            <m:r>
              <m:t>w</m:t>
            </m:r>
          </m:e>
        </m:d>
        <m:r>
          <m:rPr>
            <m:sty m:val="p"/>
          </m:rPr>
          <m:t>−</m:t>
        </m:r>
        <m:r>
          <m:t>v</m:t>
        </m:r>
        <m:d>
          <m:dPr>
            <m:begChr m:val="("/>
            <m:sepChr m:val=""/>
            <m:endChr m:val=")"/>
            <m:grow/>
          </m:dPr>
          <m:e>
            <m:r>
              <m:t>e</m:t>
            </m:r>
          </m:e>
        </m:d>
      </m:oMath>
      <w:r>
        <w:t xml:space="preserve"> </w:t>
      </w:r>
      <w:r>
        <w:t xml:space="preserve">y utilidad de reserva</w:t>
      </w:r>
      <w:r>
        <w:t xml:space="preserve"> </w:t>
      </w:r>
      <m:oMath>
        <m:sSup>
          <m:e>
            <m:r>
              <m:t>U</m:t>
            </m:r>
          </m:e>
          <m:sup>
            <m:r>
              <m:t>R</m:t>
            </m:r>
          </m:sup>
        </m:sSup>
      </m:oMath>
      <w:r>
        <w:t xml:space="preserve">. Para abreviar,</w:t>
      </w:r>
      <w:r>
        <w:t xml:space="preserve"> </w:t>
      </w:r>
      <m:oMath>
        <m:sSub>
          <m:e>
            <m:r>
              <m:t>π</m:t>
            </m:r>
          </m:e>
          <m:sub>
            <m:r>
              <m:rPr>
                <m:sty m:val="p"/>
              </m:rPr>
              <m:t>A</m:t>
            </m:r>
          </m:sub>
        </m:sSub>
        <m:r>
          <m:rPr>
            <m:sty m:val="p"/>
          </m:rPr>
          <m:t>≡</m:t>
        </m:r>
        <m:r>
          <m:t>π</m:t>
        </m:r>
        <m:d>
          <m:dPr>
            <m:begChr m:val="("/>
            <m:sepChr m:val=""/>
            <m:endChr m:val=")"/>
            <m:grow/>
          </m:dPr>
          <m:e>
            <m:sSup>
              <m:e>
                <m:r>
                  <m:t>e</m:t>
                </m:r>
              </m:e>
              <m:sup>
                <m:r>
                  <m:rPr>
                    <m:sty m:val="p"/>
                  </m:rPr>
                  <m:t>A</m:t>
                </m:r>
              </m:sup>
            </m:sSup>
          </m:e>
        </m:d>
      </m:oMath>
      <w:r>
        <w:t xml:space="preserve">,</w:t>
      </w:r>
      <w:r>
        <w:t xml:space="preserve"> </w:t>
      </w:r>
      <m:oMath>
        <m:sSub>
          <m:e>
            <m:r>
              <m:t>π</m:t>
            </m:r>
          </m:e>
          <m:sub>
            <m:r>
              <m:rPr>
                <m:sty m:val="p"/>
              </m:rPr>
              <m:t>B</m:t>
            </m:r>
          </m:sub>
        </m:sSub>
        <m:r>
          <m:rPr>
            <m:sty m:val="p"/>
          </m:rPr>
          <m:t>≡</m:t>
        </m:r>
        <m:r>
          <m:t>π</m:t>
        </m:r>
        <m:d>
          <m:dPr>
            <m:begChr m:val="("/>
            <m:sepChr m:val=""/>
            <m:endChr m:val=")"/>
            <m:grow/>
          </m:dPr>
          <m:e>
            <m:sSup>
              <m:e>
                <m:r>
                  <m:t>e</m:t>
                </m:r>
              </m:e>
              <m:sup>
                <m:r>
                  <m:rPr>
                    <m:sty m:val="p"/>
                  </m:rPr>
                  <m:t>B</m:t>
                </m:r>
              </m:sup>
            </m:sSup>
          </m:e>
        </m:d>
      </m:oMath>
      <w:r>
        <w:t xml:space="preserve">,</w:t>
      </w:r>
      <w:r>
        <w:t xml:space="preserve"> </w:t>
      </w:r>
      <m:oMath>
        <m:sSub>
          <m:e>
            <m:r>
              <m:t>v</m:t>
            </m:r>
          </m:e>
          <m:sub>
            <m:r>
              <m:rPr>
                <m:sty m:val="p"/>
              </m:rPr>
              <m:t>A</m:t>
            </m:r>
          </m:sub>
        </m:sSub>
        <m:r>
          <m:rPr>
            <m:sty m:val="p"/>
          </m:rPr>
          <m:t>≡</m:t>
        </m:r>
        <m:r>
          <m:t>v</m:t>
        </m:r>
        <m:d>
          <m:dPr>
            <m:begChr m:val="("/>
            <m:sepChr m:val=""/>
            <m:endChr m:val=")"/>
            <m:grow/>
          </m:dPr>
          <m:e>
            <m:sSup>
              <m:e>
                <m:r>
                  <m:t>e</m:t>
                </m:r>
              </m:e>
              <m:sup>
                <m:r>
                  <m:rPr>
                    <m:sty m:val="p"/>
                  </m:rPr>
                  <m:t>A</m:t>
                </m:r>
              </m:sup>
            </m:sSup>
          </m:e>
        </m:d>
      </m:oMath>
      <w:r>
        <w:t xml:space="preserve"> </w:t>
      </w:r>
      <w:r>
        <w:t xml:space="preserve">y</w:t>
      </w:r>
      <w:r>
        <w:t xml:space="preserve"> </w:t>
      </w:r>
      <m:oMath>
        <m:sSub>
          <m:e>
            <m:r>
              <m:t>v</m:t>
            </m:r>
          </m:e>
          <m:sub>
            <m:r>
              <m:rPr>
                <m:sty m:val="p"/>
              </m:rPr>
              <m:t>B</m:t>
            </m:r>
          </m:sub>
        </m:sSub>
        <m:r>
          <m:rPr>
            <m:sty m:val="p"/>
          </m:rPr>
          <m:t>≡</m:t>
        </m:r>
        <m:r>
          <m:t>v</m:t>
        </m:r>
        <m:d>
          <m:dPr>
            <m:begChr m:val="("/>
            <m:sepChr m:val=""/>
            <m:endChr m:val=")"/>
            <m:grow/>
          </m:dPr>
          <m:e>
            <m:sSup>
              <m:e>
                <m:r>
                  <m:t>e</m:t>
                </m:r>
              </m:e>
              <m:sup>
                <m:r>
                  <m:rPr>
                    <m:sty m:val="p"/>
                  </m:rPr>
                  <m:t>B</m:t>
                </m:r>
              </m:sup>
            </m:sSup>
          </m:e>
        </m:d>
      </m:oMath>
      <w:r>
        <w:t xml:space="preserve">.</w:t>
      </w:r>
    </w:p>
    <w:bookmarkEnd w:id="225"/>
    <w:bookmarkStart w:id="227" w:name="anexo_pa_borch"/>
    <w:p>
      <w:pPr>
        <w:pStyle w:val="Heading2"/>
      </w:pPr>
      <w:r>
        <w:t xml:space="preserve">A.2. Esfuerzo observable: la regla de</w:t>
      </w:r>
      <w:r>
        <w:t xml:space="preserve"> </w:t>
      </w:r>
      <w:r>
        <w:rPr>
          <w:smallCaps/>
        </w:rPr>
        <w:t xml:space="preserve">Borch</w:t>
      </w:r>
    </w:p>
    <w:p>
      <w:pPr>
        <w:numPr>
          <w:ilvl w:val="0"/>
          <w:numId w:val="1102"/>
        </w:numPr>
      </w:pPr>
      <w:r>
        <w:t xml:space="preserve">Permitimos que el principal sea averso al riesgo, con utilidad de</w:t>
      </w:r>
      <w:r>
        <w:t xml:space="preserve"> </w:t>
      </w:r>
      <w:r>
        <w:rPr>
          <w:smallCaps/>
        </w:rPr>
        <w:t xml:space="preserve">Bernoulli</w:t>
      </w:r>
      <w:r>
        <w:t xml:space="preserve"> </w:t>
      </w:r>
      <m:oMath>
        <m:sSub>
          <m:e>
            <m:r>
              <m:t>u</m:t>
            </m:r>
          </m:e>
          <m:sub>
            <m:r>
              <m:t>P</m:t>
            </m:r>
          </m:sub>
        </m:sSub>
        <m:d>
          <m:dPr>
            <m:begChr m:val="("/>
            <m:sepChr m:val=""/>
            <m:endChr m:val=")"/>
            <m:grow/>
          </m:dPr>
          <m:e>
            <m:r>
              <m:rPr>
                <m:sty m:val="p"/>
              </m:rPr>
              <m:t>⋅</m:t>
            </m:r>
          </m:e>
        </m:d>
      </m:oMath>
      <w:r>
        <w:t xml:space="preserve"> </w:t>
      </w:r>
      <w:r>
        <w:t xml:space="preserve">sobre lo que le queda,</w:t>
      </w:r>
      <w:r>
        <w:t xml:space="preserve"> </w:t>
      </w:r>
      <m:oMath>
        <m:r>
          <m:t>x</m:t>
        </m:r>
        <m:r>
          <m:rPr>
            <m:sty m:val="p"/>
          </m:rPr>
          <m:t>−</m:t>
        </m:r>
        <m:r>
          <m:t>w</m:t>
        </m:r>
      </m:oMath>
      <w:r>
        <w:t xml:space="preserve">. Con esfuerzo observable, el principal exige</w:t>
      </w:r>
      <w:r>
        <w:t xml:space="preserve"> </w:t>
      </w:r>
      <m:oMath>
        <m:sSup>
          <m:e>
            <m:r>
              <m:t>e</m:t>
            </m:r>
          </m:e>
          <m:sup>
            <m:r>
              <m:rPr>
                <m:sty m:val="p"/>
              </m:rPr>
              <m:t>A</m:t>
            </m:r>
          </m:sup>
        </m:sSup>
      </m:oMath>
      <w:r>
        <w:t xml:space="preserve"> </w:t>
      </w:r>
      <w:r>
        <w:t xml:space="preserve">y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w</m:t>
                        </m:r>
                      </m:e>
                      <m:sub>
                        <m:r>
                          <m:rPr>
                            <m:sty m:val="p"/>
                          </m:rPr>
                          <m:t>E</m:t>
                        </m:r>
                      </m:sub>
                    </m:sSub>
                    <m:r>
                      <m:rPr>
                        <m:sty m:val="p"/>
                      </m:rPr>
                      <m:t>,</m:t>
                    </m:r>
                    <m:r>
                      <m:t> </m:t>
                    </m:r>
                    <m:sSub>
                      <m:e>
                        <m:r>
                          <m:t>w</m:t>
                        </m:r>
                      </m:e>
                      <m:sub>
                        <m:r>
                          <m:rPr>
                            <m:sty m:val="p"/>
                          </m:rPr>
                          <m:t>F</m:t>
                        </m:r>
                      </m:sub>
                    </m:sSub>
                  </m:lim>
                </m:limLow>
              </m:e>
              <m:e>
                <m:sSub>
                  <m:e>
                    <m:r>
                      <m:t>π</m:t>
                    </m:r>
                  </m:e>
                  <m:sub>
                    <m:r>
                      <m:rPr>
                        <m:sty m:val="p"/>
                      </m:rPr>
                      <m:t>A</m:t>
                    </m:r>
                  </m:sub>
                </m:sSub>
                <m:r>
                  <m:t> </m:t>
                </m:r>
                <m:sSub>
                  <m:e>
                    <m:r>
                      <m:t>u</m:t>
                    </m:r>
                  </m:e>
                  <m:sub>
                    <m:r>
                      <m:t>P</m:t>
                    </m:r>
                  </m:sub>
                </m:sSub>
                <m:d>
                  <m:dPr>
                    <m:begChr m:val="("/>
                    <m:sepChr m:val=""/>
                    <m:endChr m:val=")"/>
                    <m:grow/>
                  </m:dPr>
                  <m:e>
                    <m:sSub>
                      <m:e>
                        <m:r>
                          <m:t>x</m:t>
                        </m:r>
                      </m:e>
                      <m:sub>
                        <m:r>
                          <m:rPr>
                            <m:sty m:val="p"/>
                          </m:rPr>
                          <m:t>E</m:t>
                        </m:r>
                      </m:sub>
                    </m:sSub>
                    <m:r>
                      <m:rPr>
                        <m:sty m:val="p"/>
                      </m:rPr>
                      <m:t>−</m:t>
                    </m:r>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sSub>
                  <m:e>
                    <m:r>
                      <m:t>u</m:t>
                    </m:r>
                  </m:e>
                  <m:sub>
                    <m:r>
                      <m:t>P</m:t>
                    </m:r>
                  </m:sub>
                </m:sSub>
                <m:d>
                  <m:dPr>
                    <m:begChr m:val="("/>
                    <m:sepChr m:val=""/>
                    <m:endChr m:val=")"/>
                    <m:grow/>
                  </m:dPr>
                  <m:e>
                    <m:sSub>
                      <m:e>
                        <m:r>
                          <m:t>x</m:t>
                        </m:r>
                      </m:e>
                      <m:sub>
                        <m:r>
                          <m:rPr>
                            <m:sty m:val="p"/>
                          </m:rPr>
                          <m:t>F</m:t>
                        </m:r>
                      </m:sub>
                    </m:sSub>
                    <m:r>
                      <m:rPr>
                        <m:sty m:val="p"/>
                      </m:rPr>
                      <m:t>−</m:t>
                    </m:r>
                    <m:sSub>
                      <m:e>
                        <m:r>
                          <m:t>w</m:t>
                        </m:r>
                      </m:e>
                      <m:sub>
                        <m:r>
                          <m:rPr>
                            <m:sty m:val="p"/>
                          </m:rPr>
                          <m:t>F</m:t>
                        </m:r>
                      </m:sub>
                    </m:sSub>
                  </m:e>
                </m:d>
              </m:e>
            </m:mr>
            <m:mr>
              <m:e>
                <m:r>
                  <m:rPr>
                    <m:nor/>
                    <m:sty m:val="p"/>
                  </m:rPr>
                  <m:t>s.a.</m:t>
                </m:r>
              </m:e>
              <m:e>
                <m:sSub>
                  <m:e>
                    <m:r>
                      <m:t>π</m:t>
                    </m:r>
                  </m:e>
                  <m:sub>
                    <m:r>
                      <m:rPr>
                        <m:sty m:val="p"/>
                      </m:rPr>
                      <m:t>A</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
                      <m:e>
                        <m:r>
                          <m:t>w</m:t>
                        </m:r>
                      </m:e>
                      <m:sub>
                        <m:r>
                          <m:rPr>
                            <m:sty m:val="p"/>
                          </m:rPr>
                          <m:t>F</m:t>
                        </m:r>
                      </m:sub>
                    </m:sSub>
                  </m:e>
                </m:d>
                <m:r>
                  <m:rPr>
                    <m:sty m:val="p"/>
                  </m:rPr>
                  <m:t>−</m:t>
                </m:r>
                <m:sSub>
                  <m:e>
                    <m:r>
                      <m:t>v</m:t>
                    </m:r>
                  </m:e>
                  <m:sub>
                    <m:r>
                      <m:rPr>
                        <m:sty m:val="p"/>
                      </m:rPr>
                      <m:t>A</m:t>
                    </m:r>
                  </m:sub>
                </m:sSub>
                <m:r>
                  <m:rPr>
                    <m:sty m:val="p"/>
                  </m:rPr>
                  <m:t>≥</m:t>
                </m:r>
                <m:sSup>
                  <m:e>
                    <m:r>
                      <m:t>U</m:t>
                    </m:r>
                  </m:e>
                  <m:sup>
                    <m:r>
                      <m:t>R</m:t>
                    </m:r>
                  </m:sup>
                </m:sSup>
                <m:r>
                  <m:t> </m:t>
                </m:r>
                <m:d>
                  <m:dPr>
                    <m:begChr m:val="("/>
                    <m:sepChr m:val=""/>
                    <m:endChr m:val=")"/>
                    <m:grow/>
                  </m:dPr>
                  <m:e>
                    <m:r>
                      <m:rPr>
                        <m:sty m:val="p"/>
                      </m:rPr>
                      <m:t>P</m:t>
                    </m:r>
                    <m:r>
                      <m:rPr>
                        <m:sty m:val="p"/>
                      </m:rPr>
                      <m:t>C</m:t>
                    </m:r>
                  </m:e>
                </m:d>
              </m:e>
            </m:mr>
          </m:m>
        </m:oMath>
      </m:oMathPara>
    </w:p>
    <w:p>
      <w:pPr>
        <w:numPr>
          <w:ilvl w:val="0"/>
          <w:numId w:val="1102"/>
        </w:numPr>
      </w:pPr>
      <w:r>
        <w:t xml:space="preserve">La lagrangiana es</w:t>
      </w:r>
    </w:p>
    <w:p>
      <w:pPr>
        <w:pStyle w:val="BodyText"/>
        <w:keepNext/>
      </w:pPr>
      <m:oMathPara>
        <m:oMathParaPr>
          <m:jc m:val="center"/>
        </m:oMathParaPr>
        <m:oMath>
          <m:r>
            <m:rPr>
              <m:sty m:val="p"/>
              <m:scr m:val="script"/>
            </m:rPr>
            <m:t>L</m:t>
          </m:r>
          <m:r>
            <m:rPr>
              <m:sty m:val="p"/>
            </m:rPr>
            <m:t>=</m:t>
          </m:r>
          <m:sSub>
            <m:e>
              <m:r>
                <m:t>π</m:t>
              </m:r>
            </m:e>
            <m:sub>
              <m:r>
                <m:rPr>
                  <m:sty m:val="p"/>
                </m:rPr>
                <m:t>A</m:t>
              </m:r>
            </m:sub>
          </m:sSub>
          <m:r>
            <m:t> </m:t>
          </m:r>
          <m:sSub>
            <m:e>
              <m:r>
                <m:t>u</m:t>
              </m:r>
            </m:e>
            <m:sub>
              <m:r>
                <m:t>P</m:t>
              </m:r>
            </m:sub>
          </m:sSub>
          <m:d>
            <m:dPr>
              <m:begChr m:val="("/>
              <m:sepChr m:val=""/>
              <m:endChr m:val=")"/>
              <m:grow/>
            </m:dPr>
            <m:e>
              <m:sSub>
                <m:e>
                  <m:r>
                    <m:t>x</m:t>
                  </m:r>
                </m:e>
                <m:sub>
                  <m:r>
                    <m:rPr>
                      <m:sty m:val="p"/>
                    </m:rPr>
                    <m:t>E</m:t>
                  </m:r>
                </m:sub>
              </m:sSub>
              <m:r>
                <m:rPr>
                  <m:sty m:val="p"/>
                </m:rPr>
                <m:t>−</m:t>
              </m:r>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sSub>
            <m:e>
              <m:r>
                <m:t>u</m:t>
              </m:r>
            </m:e>
            <m:sub>
              <m:r>
                <m:t>P</m:t>
              </m:r>
            </m:sub>
          </m:sSub>
          <m:d>
            <m:dPr>
              <m:begChr m:val="("/>
              <m:sepChr m:val=""/>
              <m:endChr m:val=")"/>
              <m:grow/>
            </m:dPr>
            <m:e>
              <m:sSub>
                <m:e>
                  <m:r>
                    <m:t>x</m:t>
                  </m:r>
                </m:e>
                <m:sub>
                  <m:r>
                    <m:rPr>
                      <m:sty m:val="p"/>
                    </m:rPr>
                    <m:t>F</m:t>
                  </m:r>
                </m:sub>
              </m:sSub>
              <m:r>
                <m:rPr>
                  <m:sty m:val="p"/>
                </m:rPr>
                <m:t>−</m:t>
              </m:r>
              <m:sSub>
                <m:e>
                  <m:r>
                    <m:t>w</m:t>
                  </m:r>
                </m:e>
                <m:sub>
                  <m:r>
                    <m:rPr>
                      <m:sty m:val="p"/>
                    </m:rPr>
                    <m:t>F</m:t>
                  </m:r>
                </m:sub>
              </m:sSub>
            </m:e>
          </m:d>
          <m:r>
            <m:rPr>
              <m:sty m:val="p"/>
            </m:rPr>
            <m:t>+</m:t>
          </m:r>
          <m:sSub>
            <m:e>
              <m:r>
                <m:t>λ</m:t>
              </m:r>
            </m:e>
            <m:sub>
              <m:r>
                <m:t>1</m:t>
              </m:r>
            </m:sub>
          </m:sSub>
          <m:d>
            <m:dPr>
              <m:begChr m:val="["/>
              <m:sepChr m:val=""/>
              <m:endChr m:val="]"/>
              <m:grow/>
            </m:dPr>
            <m:e>
              <m:sSub>
                <m:e>
                  <m:r>
                    <m:t>π</m:t>
                  </m:r>
                </m:e>
                <m:sub>
                  <m:r>
                    <m:rPr>
                      <m:sty m:val="p"/>
                    </m:rPr>
                    <m:t>A</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
                    <m:e>
                      <m:r>
                        <m:t>w</m:t>
                      </m:r>
                    </m:e>
                    <m:sub>
                      <m:r>
                        <m:rPr>
                          <m:sty m:val="p"/>
                        </m:rPr>
                        <m:t>F</m:t>
                      </m:r>
                    </m:sub>
                  </m:sSub>
                </m:e>
              </m:d>
              <m:r>
                <m:rPr>
                  <m:sty m:val="p"/>
                </m:rPr>
                <m:t>−</m:t>
              </m:r>
              <m:sSub>
                <m:e>
                  <m:r>
                    <m:t>v</m:t>
                  </m:r>
                </m:e>
                <m:sub>
                  <m:r>
                    <m:rPr>
                      <m:sty m:val="p"/>
                    </m:rPr>
                    <m:t>A</m:t>
                  </m:r>
                </m:sub>
              </m:sSub>
              <m:r>
                <m:rPr>
                  <m:sty m:val="p"/>
                </m:rPr>
                <m:t>−</m:t>
              </m:r>
              <m:sSup>
                <m:e>
                  <m:r>
                    <m:t>U</m:t>
                  </m:r>
                </m:e>
                <m:sup>
                  <m:r>
                    <m:t>R</m:t>
                  </m:r>
                </m:sup>
              </m:sSup>
            </m:e>
          </m:d>
          <m:r>
            <m:rPr>
              <m:sty m:val="p"/>
            </m:rPr>
            <m:t>.</m:t>
          </m:r>
        </m:oMath>
      </m:oMathPara>
    </w:p>
    <w:p>
      <w:pPr>
        <w:numPr>
          <w:ilvl w:val="0"/>
          <w:numId w:val="1102"/>
        </w:numPr>
      </w:pPr>
      <w:r>
        <w:t xml:space="preserve">Las condiciones de primer orden son</w:t>
      </w:r>
    </w:p>
    <w:p>
      <w:pPr>
        <w:pStyle w:val="BodyText"/>
        <w:keepN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rPr>
                        <m:sty m:val="p"/>
                        <m:scr m:val="script"/>
                      </m:rPr>
                      <m:t>L</m:t>
                    </m:r>
                  </m:num>
                  <m:den>
                    <m:r>
                      <m:rPr>
                        <m:sty m:val="p"/>
                      </m:rPr>
                      <m:t>∂</m:t>
                    </m:r>
                    <m:sSub>
                      <m:e>
                        <m:r>
                          <m:t>w</m:t>
                        </m:r>
                      </m:e>
                      <m:sub>
                        <m:r>
                          <m:rPr>
                            <m:sty m:val="p"/>
                          </m:rPr>
                          <m:t>E</m:t>
                        </m:r>
                      </m:sub>
                    </m:sSub>
                  </m:den>
                </m:f>
              </m:e>
              <m:e>
                <m:r>
                  <m:rPr>
                    <m:sty m:val="p"/>
                  </m:rPr>
                  <m:t>=</m:t>
                </m:r>
                <m:r>
                  <m:rPr>
                    <m:sty m:val="p"/>
                  </m:rPr>
                  <m:t>−</m:t>
                </m:r>
                <m:sSub>
                  <m:e>
                    <m:r>
                      <m:t>π</m:t>
                    </m:r>
                  </m:e>
                  <m:sub>
                    <m:r>
                      <m:rPr>
                        <m:sty m:val="p"/>
                      </m:rPr>
                      <m:t>A</m:t>
                    </m:r>
                  </m:sub>
                </m:sSub>
                <m:r>
                  <m:t> </m:t>
                </m:r>
                <m:sSub>
                  <m:e>
                    <m:r>
                      <m:t>u</m:t>
                    </m:r>
                  </m:e>
                  <m:sub>
                    <m:r>
                      <m:t>P</m:t>
                    </m:r>
                  </m:sub>
                </m:sSub>
                <m:r>
                  <m:rPr>
                    <m:sty m:val="p"/>
                  </m:rPr>
                  <m:t>′</m:t>
                </m:r>
                <m:d>
                  <m:dPr>
                    <m:begChr m:val="("/>
                    <m:sepChr m:val=""/>
                    <m:endChr m:val=")"/>
                    <m:grow/>
                  </m:dPr>
                  <m:e>
                    <m:sSub>
                      <m:e>
                        <m:r>
                          <m:t>x</m:t>
                        </m:r>
                      </m:e>
                      <m:sub>
                        <m:r>
                          <m:rPr>
                            <m:sty m:val="p"/>
                          </m:rPr>
                          <m:t>E</m:t>
                        </m:r>
                      </m:sub>
                    </m:sSub>
                    <m:r>
                      <m:rPr>
                        <m:sty m:val="p"/>
                      </m:rPr>
                      <m:t>−</m:t>
                    </m:r>
                    <m:sSub>
                      <m:e>
                        <m:r>
                          <m:t>w</m:t>
                        </m:r>
                      </m:e>
                      <m:sub>
                        <m:r>
                          <m:rPr>
                            <m:sty m:val="p"/>
                          </m:rPr>
                          <m:t>E</m:t>
                        </m:r>
                      </m:sub>
                    </m:sSub>
                  </m:e>
                </m:d>
                <m:r>
                  <m:rPr>
                    <m:sty m:val="p"/>
                  </m:rPr>
                  <m:t>+</m:t>
                </m:r>
                <m:sSub>
                  <m:e>
                    <m:r>
                      <m:t>λ</m:t>
                    </m:r>
                  </m:e>
                  <m:sub>
                    <m:r>
                      <m:t>1</m:t>
                    </m:r>
                  </m:sub>
                </m:sSub>
                <m:r>
                  <m:t> </m:t>
                </m:r>
                <m:sSub>
                  <m:e>
                    <m:r>
                      <m:t>π</m:t>
                    </m:r>
                  </m:e>
                  <m:sub>
                    <m:r>
                      <m:rPr>
                        <m:sty m:val="p"/>
                      </m:rPr>
                      <m:t>A</m:t>
                    </m:r>
                  </m:sub>
                </m:sSub>
                <m:r>
                  <m:t> </m:t>
                </m:r>
                <m:r>
                  <m:t>u</m:t>
                </m:r>
                <m:r>
                  <m:rPr>
                    <m:sty m:val="p"/>
                  </m:rPr>
                  <m:t>′</m:t>
                </m:r>
                <m:d>
                  <m:dPr>
                    <m:begChr m:val="("/>
                    <m:sepChr m:val=""/>
                    <m:endChr m:val=")"/>
                    <m:grow/>
                  </m:dPr>
                  <m:e>
                    <m:sSub>
                      <m:e>
                        <m:r>
                          <m:t>w</m:t>
                        </m:r>
                      </m:e>
                      <m:sub>
                        <m:r>
                          <m:rPr>
                            <m:sty m:val="p"/>
                          </m:rPr>
                          <m:t>E</m:t>
                        </m:r>
                      </m:sub>
                    </m:sSub>
                  </m:e>
                </m:d>
                <m:r>
                  <m:rPr>
                    <m:sty m:val="p"/>
                  </m:rPr>
                  <m:t>=</m:t>
                </m:r>
                <m:r>
                  <m:t>0</m:t>
                </m:r>
                <m:r>
                  <m:t> </m:t>
                </m:r>
                <m:r>
                  <m:rPr>
                    <m:sty m:val="p"/>
                  </m:rPr>
                  <m:t>⇒</m:t>
                </m:r>
                <m:r>
                  <m:t> </m:t>
                </m:r>
                <m:f>
                  <m:fPr>
                    <m:type m:val="bar"/>
                  </m:fPr>
                  <m:num>
                    <m:sSub>
                      <m:e>
                        <m:r>
                          <m:t>u</m:t>
                        </m:r>
                      </m:e>
                      <m:sub>
                        <m:r>
                          <m:t>P</m:t>
                        </m:r>
                      </m:sub>
                    </m:sSub>
                    <m:r>
                      <m:rPr>
                        <m:sty m:val="p"/>
                      </m:rPr>
                      <m:t>′</m:t>
                    </m:r>
                    <m:d>
                      <m:dPr>
                        <m:begChr m:val="("/>
                        <m:sepChr m:val=""/>
                        <m:endChr m:val=")"/>
                        <m:grow/>
                      </m:dPr>
                      <m:e>
                        <m:sSub>
                          <m:e>
                            <m:r>
                              <m:t>x</m:t>
                            </m:r>
                          </m:e>
                          <m:sub>
                            <m:r>
                              <m:rPr>
                                <m:sty m:val="p"/>
                              </m:rPr>
                              <m:t>E</m:t>
                            </m:r>
                          </m:sub>
                        </m:sSub>
                        <m:r>
                          <m:rPr>
                            <m:sty m:val="p"/>
                          </m:rPr>
                          <m:t>−</m:t>
                        </m:r>
                        <m:sSub>
                          <m:e>
                            <m:r>
                              <m:t>w</m:t>
                            </m:r>
                          </m:e>
                          <m:sub>
                            <m:r>
                              <m:rPr>
                                <m:sty m:val="p"/>
                              </m:rPr>
                              <m:t>E</m:t>
                            </m:r>
                          </m:sub>
                        </m:sSub>
                      </m:e>
                    </m:d>
                  </m:num>
                  <m:den>
                    <m:r>
                      <m:t>u</m:t>
                    </m:r>
                    <m:r>
                      <m:rPr>
                        <m:sty m:val="p"/>
                      </m:rPr>
                      <m:t>′</m:t>
                    </m:r>
                    <m:d>
                      <m:dPr>
                        <m:begChr m:val="("/>
                        <m:sepChr m:val=""/>
                        <m:endChr m:val=")"/>
                        <m:grow/>
                      </m:dPr>
                      <m:e>
                        <m:sSub>
                          <m:e>
                            <m:r>
                              <m:t>w</m:t>
                            </m:r>
                          </m:e>
                          <m:sub>
                            <m:r>
                              <m:rPr>
                                <m:sty m:val="p"/>
                              </m:rPr>
                              <m:t>E</m:t>
                            </m:r>
                          </m:sub>
                        </m:sSub>
                      </m:e>
                    </m:d>
                  </m:den>
                </m:f>
                <m:r>
                  <m:rPr>
                    <m:sty m:val="p"/>
                  </m:rPr>
                  <m:t>=</m:t>
                </m:r>
                <m:sSub>
                  <m:e>
                    <m:r>
                      <m:t>λ</m:t>
                    </m:r>
                  </m:e>
                  <m:sub>
                    <m:r>
                      <m:t>1</m:t>
                    </m:r>
                  </m:sub>
                </m:sSub>
                <m:r>
                  <m:rPr>
                    <m:sty m:val="p"/>
                  </m:rPr>
                  <m:t>,</m:t>
                </m:r>
              </m:e>
            </m:mr>
            <m:mr>
              <m:e>
                <m:f>
                  <m:fPr>
                    <m:type m:val="bar"/>
                  </m:fPr>
                  <m:num>
                    <m:r>
                      <m:rPr>
                        <m:sty m:val="p"/>
                      </m:rPr>
                      <m:t>∂</m:t>
                    </m:r>
                    <m:r>
                      <m:rPr>
                        <m:sty m:val="p"/>
                        <m:scr m:val="script"/>
                      </m:rPr>
                      <m:t>L</m:t>
                    </m:r>
                  </m:num>
                  <m:den>
                    <m:r>
                      <m:rPr>
                        <m:sty m:val="p"/>
                      </m:rPr>
                      <m:t>∂</m:t>
                    </m:r>
                    <m:sSub>
                      <m:e>
                        <m:r>
                          <m:t>w</m:t>
                        </m:r>
                      </m:e>
                      <m:sub>
                        <m:r>
                          <m:rPr>
                            <m:sty m:val="p"/>
                          </m:rPr>
                          <m:t>F</m:t>
                        </m:r>
                      </m:sub>
                    </m:sSub>
                  </m:den>
                </m:f>
              </m:e>
              <m:e>
                <m:r>
                  <m:rPr>
                    <m:sty m:val="p"/>
                  </m:rPr>
                  <m:t>=</m:t>
                </m:r>
                <m:r>
                  <m:rPr>
                    <m:sty m:val="p"/>
                  </m:rPr>
                  <m:t>−</m:t>
                </m:r>
                <m:d>
                  <m:dPr>
                    <m:begChr m:val="("/>
                    <m:sepChr m:val=""/>
                    <m:endChr m:val=")"/>
                    <m:grow/>
                  </m:dPr>
                  <m:e>
                    <m:r>
                      <m:t>1</m:t>
                    </m:r>
                    <m:r>
                      <m:rPr>
                        <m:sty m:val="p"/>
                      </m:rPr>
                      <m:t>−</m:t>
                    </m:r>
                    <m:sSub>
                      <m:e>
                        <m:r>
                          <m:t>π</m:t>
                        </m:r>
                      </m:e>
                      <m:sub>
                        <m:r>
                          <m:rPr>
                            <m:sty m:val="p"/>
                          </m:rPr>
                          <m:t>A</m:t>
                        </m:r>
                      </m:sub>
                    </m:sSub>
                  </m:e>
                </m:d>
                <m:r>
                  <m:t> </m:t>
                </m:r>
                <m:sSub>
                  <m:e>
                    <m:r>
                      <m:t>u</m:t>
                    </m:r>
                  </m:e>
                  <m:sub>
                    <m:r>
                      <m:t>P</m:t>
                    </m:r>
                  </m:sub>
                </m:sSub>
                <m:r>
                  <m:rPr>
                    <m:sty m:val="p"/>
                  </m:rPr>
                  <m:t>′</m:t>
                </m:r>
                <m:d>
                  <m:dPr>
                    <m:begChr m:val="("/>
                    <m:sepChr m:val=""/>
                    <m:endChr m:val=")"/>
                    <m:grow/>
                  </m:dPr>
                  <m:e>
                    <m:sSub>
                      <m:e>
                        <m:r>
                          <m:t>x</m:t>
                        </m:r>
                      </m:e>
                      <m:sub>
                        <m:r>
                          <m:rPr>
                            <m:sty m:val="p"/>
                          </m:rPr>
                          <m:t>F</m:t>
                        </m:r>
                      </m:sub>
                    </m:sSub>
                    <m:r>
                      <m:rPr>
                        <m:sty m:val="p"/>
                      </m:rPr>
                      <m:t>−</m:t>
                    </m:r>
                    <m:sSub>
                      <m:e>
                        <m:r>
                          <m:t>w</m:t>
                        </m:r>
                      </m:e>
                      <m:sub>
                        <m:r>
                          <m:rPr>
                            <m:sty m:val="p"/>
                          </m:rPr>
                          <m:t>F</m:t>
                        </m:r>
                      </m:sub>
                    </m:sSub>
                  </m:e>
                </m:d>
                <m:r>
                  <m:rPr>
                    <m:sty m:val="p"/>
                  </m:rPr>
                  <m:t>+</m:t>
                </m:r>
                <m:sSub>
                  <m:e>
                    <m:r>
                      <m:t>λ</m:t>
                    </m:r>
                  </m:e>
                  <m:sub>
                    <m:r>
                      <m:t>1</m:t>
                    </m:r>
                  </m:sub>
                </m:sSub>
                <m:r>
                  <m:t> </m:t>
                </m:r>
                <m:d>
                  <m:dPr>
                    <m:begChr m:val="("/>
                    <m:sepChr m:val=""/>
                    <m:endChr m:val=")"/>
                    <m:grow/>
                  </m:dPr>
                  <m:e>
                    <m:r>
                      <m:t>1</m:t>
                    </m:r>
                    <m:r>
                      <m:rPr>
                        <m:sty m:val="p"/>
                      </m:rPr>
                      <m:t>−</m:t>
                    </m:r>
                    <m:sSub>
                      <m:e>
                        <m:r>
                          <m:t>π</m:t>
                        </m:r>
                      </m:e>
                      <m:sub>
                        <m:r>
                          <m:rPr>
                            <m:sty m:val="p"/>
                          </m:rPr>
                          <m:t>A</m:t>
                        </m:r>
                      </m:sub>
                    </m:sSub>
                  </m:e>
                </m:d>
                <m:r>
                  <m:t> </m:t>
                </m:r>
                <m:r>
                  <m:t>u</m:t>
                </m:r>
                <m:r>
                  <m:rPr>
                    <m:sty m:val="p"/>
                  </m:rPr>
                  <m:t>′</m:t>
                </m:r>
                <m:d>
                  <m:dPr>
                    <m:begChr m:val="("/>
                    <m:sepChr m:val=""/>
                    <m:endChr m:val=")"/>
                    <m:grow/>
                  </m:dPr>
                  <m:e>
                    <m:sSub>
                      <m:e>
                        <m:r>
                          <m:t>w</m:t>
                        </m:r>
                      </m:e>
                      <m:sub>
                        <m:r>
                          <m:rPr>
                            <m:sty m:val="p"/>
                          </m:rPr>
                          <m:t>F</m:t>
                        </m:r>
                      </m:sub>
                    </m:sSub>
                  </m:e>
                </m:d>
                <m:r>
                  <m:rPr>
                    <m:sty m:val="p"/>
                  </m:rPr>
                  <m:t>=</m:t>
                </m:r>
                <m:r>
                  <m:t>0</m:t>
                </m:r>
                <m:r>
                  <m:t> </m:t>
                </m:r>
                <m:r>
                  <m:rPr>
                    <m:sty m:val="p"/>
                  </m:rPr>
                  <m:t>⇒</m:t>
                </m:r>
                <m:r>
                  <m:t> </m:t>
                </m:r>
                <m:f>
                  <m:fPr>
                    <m:type m:val="bar"/>
                  </m:fPr>
                  <m:num>
                    <m:sSub>
                      <m:e>
                        <m:r>
                          <m:t>u</m:t>
                        </m:r>
                      </m:e>
                      <m:sub>
                        <m:r>
                          <m:t>P</m:t>
                        </m:r>
                      </m:sub>
                    </m:sSub>
                    <m:r>
                      <m:rPr>
                        <m:sty m:val="p"/>
                      </m:rPr>
                      <m:t>′</m:t>
                    </m:r>
                    <m:d>
                      <m:dPr>
                        <m:begChr m:val="("/>
                        <m:sepChr m:val=""/>
                        <m:endChr m:val=")"/>
                        <m:grow/>
                      </m:dPr>
                      <m:e>
                        <m:sSub>
                          <m:e>
                            <m:r>
                              <m:t>x</m:t>
                            </m:r>
                          </m:e>
                          <m:sub>
                            <m:r>
                              <m:rPr>
                                <m:sty m:val="p"/>
                              </m:rPr>
                              <m:t>F</m:t>
                            </m:r>
                          </m:sub>
                        </m:sSub>
                        <m:r>
                          <m:rPr>
                            <m:sty m:val="p"/>
                          </m:rPr>
                          <m:t>−</m:t>
                        </m:r>
                        <m:sSub>
                          <m:e>
                            <m:r>
                              <m:t>w</m:t>
                            </m:r>
                          </m:e>
                          <m:sub>
                            <m:r>
                              <m:rPr>
                                <m:sty m:val="p"/>
                              </m:rPr>
                              <m:t>F</m:t>
                            </m:r>
                          </m:sub>
                        </m:sSub>
                      </m:e>
                    </m:d>
                  </m:num>
                  <m:den>
                    <m:r>
                      <m:t>u</m:t>
                    </m:r>
                    <m:r>
                      <m:rPr>
                        <m:sty m:val="p"/>
                      </m:rPr>
                      <m:t>′</m:t>
                    </m:r>
                    <m:d>
                      <m:dPr>
                        <m:begChr m:val="("/>
                        <m:sepChr m:val=""/>
                        <m:endChr m:val=")"/>
                        <m:grow/>
                      </m:dPr>
                      <m:e>
                        <m:sSub>
                          <m:e>
                            <m:r>
                              <m:t>w</m:t>
                            </m:r>
                          </m:e>
                          <m:sub>
                            <m:r>
                              <m:rPr>
                                <m:sty m:val="p"/>
                              </m:rPr>
                              <m:t>F</m:t>
                            </m:r>
                          </m:sub>
                        </m:sSub>
                      </m:e>
                    </m:d>
                  </m:den>
                </m:f>
                <m:r>
                  <m:rPr>
                    <m:sty m:val="p"/>
                  </m:rPr>
                  <m:t>=</m:t>
                </m:r>
                <m:sSub>
                  <m:e>
                    <m:r>
                      <m:t>λ</m:t>
                    </m:r>
                  </m:e>
                  <m:sub>
                    <m:r>
                      <m:t>1</m:t>
                    </m:r>
                  </m:sub>
                </m:sSub>
                <m:r>
                  <m:rPr>
                    <m:sty m:val="p"/>
                  </m:rPr>
                  <m:t>.</m:t>
                </m:r>
              </m:e>
            </m:mr>
          </m:m>
        </m:oMath>
      </m:oMathPara>
    </w:p>
    <w:p>
      <w:pPr>
        <w:numPr>
          <w:ilvl w:val="0"/>
          <w:numId w:val="1102"/>
        </w:numPr>
      </w:pPr>
      <w:r>
        <w:t xml:space="preserve">Igualando las 2 expresiones de</w:t>
      </w:r>
      <w:r>
        <w:t xml:space="preserve"> </w:t>
      </w:r>
      <m:oMath>
        <m:sSub>
          <m:e>
            <m:r>
              <m:t>λ</m:t>
            </m:r>
          </m:e>
          <m:sub>
            <m:r>
              <m:t>1</m:t>
            </m:r>
          </m:sub>
        </m:sSub>
      </m:oMath>
      <w:r>
        <w:t xml:space="preserve"> </w:t>
      </w:r>
      <w:r>
        <w:t xml:space="preserve">se obtiene la</w:t>
      </w:r>
      <w:r>
        <w:t xml:space="preserve"> </w:t>
      </w:r>
      <w:r>
        <w:rPr>
          <w:b/>
          <w:bCs/>
        </w:rPr>
        <w:t xml:space="preserve">regla de</w:t>
      </w:r>
      <w:r>
        <w:rPr>
          <w:b/>
          <w:bCs/>
        </w:rPr>
        <w:t xml:space="preserve"> </w:t>
      </w:r>
      <w:r>
        <w:rPr>
          <w:b/>
          <w:bCs/>
          <w:smallCaps/>
        </w:rPr>
        <w:t xml:space="preserve">Borch</w:t>
      </w:r>
      <w:r>
        <w:t xml:space="preserve"> </w:t>
      </w:r>
      <w:r>
        <w:t xml:space="preserve">(</w:t>
      </w:r>
      <w:hyperlink w:anchor="ref_Borch1962Equilibrium">
        <w:r>
          <w:rPr>
            <w:rStyle w:val="Hyperlink"/>
            <w:smallCaps/>
          </w:rPr>
          <w:t xml:space="preserve">Borch</w:t>
        </w:r>
        <w:r>
          <w:rPr>
            <w:rStyle w:val="Hyperlink"/>
          </w:rPr>
          <w:t xml:space="preserve">, 1962</w:t>
        </w:r>
      </w:hyperlink>
      <w:r>
        <w:t xml:space="preserve">)</w:t>
      </w:r>
      <w:r>
        <w:t xml:space="preserve">:</w:t>
      </w:r>
      <w:r>
        <w:t xml:space="preserve"> </w:t>
      </w:r>
      <w:bookmarkStart w:id="226" w:name="eq_borch"/>
      <w:bookmarkEnd w:id="226"/>
    </w:p>
    <w:p>
      <w:pPr>
        <w:pStyle w:val="BodyText"/>
        <w:keepNext/>
      </w:pPr>
      <m:oMathPara>
        <m:oMathParaPr>
          <m:jc m:val="center"/>
        </m:oMathParaPr>
        <m:oMath>
          <m:limLow>
            <m:e>
              <m:limLow>
                <m:e>
                  <m:f>
                    <m:fPr>
                      <m:type m:val="bar"/>
                    </m:fPr>
                    <m:num>
                      <m:sSub>
                        <m:e>
                          <m:r>
                            <m:t>u</m:t>
                          </m:r>
                        </m:e>
                        <m:sub>
                          <m:r>
                            <m:t>P</m:t>
                          </m:r>
                        </m:sub>
                      </m:sSub>
                      <m:r>
                        <m:rPr>
                          <m:sty m:val="p"/>
                        </m:rPr>
                        <m:t>′</m:t>
                      </m:r>
                      <m:d>
                        <m:dPr>
                          <m:begChr m:val="("/>
                          <m:sepChr m:val=""/>
                          <m:endChr m:val=")"/>
                          <m:grow/>
                        </m:dPr>
                        <m:e>
                          <m:sSub>
                            <m:e>
                              <m:r>
                                <m:t>x</m:t>
                              </m:r>
                            </m:e>
                            <m:sub>
                              <m:r>
                                <m:rPr>
                                  <m:sty m:val="p"/>
                                </m:rPr>
                                <m:t>E</m:t>
                              </m:r>
                            </m:sub>
                          </m:sSub>
                          <m:r>
                            <m:rPr>
                              <m:sty m:val="p"/>
                            </m:rPr>
                            <m:t>−</m:t>
                          </m:r>
                          <m:sSub>
                            <m:e>
                              <m:r>
                                <m:t>w</m:t>
                              </m:r>
                            </m:e>
                            <m:sub>
                              <m:r>
                                <m:rPr>
                                  <m:sty m:val="p"/>
                                </m:rPr>
                                <m:t>E</m:t>
                              </m:r>
                            </m:sub>
                          </m:sSub>
                        </m:e>
                      </m:d>
                    </m:num>
                    <m:den>
                      <m:sSub>
                        <m:e>
                          <m:r>
                            <m:t>u</m:t>
                          </m:r>
                        </m:e>
                        <m:sub>
                          <m:r>
                            <m:t>P</m:t>
                          </m:r>
                        </m:sub>
                      </m:sSub>
                      <m:r>
                        <m:rPr>
                          <m:sty m:val="p"/>
                        </m:rPr>
                        <m:t>′</m:t>
                      </m:r>
                      <m:d>
                        <m:dPr>
                          <m:begChr m:val="("/>
                          <m:sepChr m:val=""/>
                          <m:endChr m:val=")"/>
                          <m:grow/>
                        </m:dPr>
                        <m:e>
                          <m:sSub>
                            <m:e>
                              <m:r>
                                <m:t>x</m:t>
                              </m:r>
                            </m:e>
                            <m:sub>
                              <m:r>
                                <m:rPr>
                                  <m:sty m:val="p"/>
                                </m:rPr>
                                <m:t>F</m:t>
                              </m:r>
                            </m:sub>
                          </m:sSub>
                          <m:r>
                            <m:rPr>
                              <m:sty m:val="p"/>
                            </m:rPr>
                            <m:t>−</m:t>
                          </m:r>
                          <m:sSub>
                            <m:e>
                              <m:r>
                                <m:t>w</m:t>
                              </m:r>
                            </m:e>
                            <m:sub>
                              <m:r>
                                <m:rPr>
                                  <m:sty m:val="p"/>
                                </m:rPr>
                                <m:t>F</m:t>
                              </m:r>
                            </m:sub>
                          </m:sSub>
                        </m:e>
                      </m:d>
                    </m:den>
                  </m:f>
                </m:e>
                <m:lim>
                  <m:r>
                    <m:rPr>
                      <m:sty m:val="p"/>
                    </m:rPr>
                    <m:t>⏟</m:t>
                  </m:r>
                </m:lim>
              </m:limLow>
            </m:e>
            <m:lim>
              <m:r>
                <m:rPr>
                  <m:nor/>
                  <m:sty m:val="p"/>
                </m:rPr>
                <m:t>principal</m:t>
              </m:r>
            </m:lim>
          </m:limLow>
          <m:r>
            <m:rPr>
              <m:sty m:val="p"/>
            </m:rPr>
            <m:t>=</m:t>
          </m:r>
          <m:limLow>
            <m:e>
              <m:limLow>
                <m:e>
                  <m:f>
                    <m:fPr>
                      <m:type m:val="bar"/>
                    </m:fPr>
                    <m:num>
                      <m:r>
                        <m:t>u</m:t>
                      </m:r>
                      <m:r>
                        <m:rPr>
                          <m:sty m:val="p"/>
                        </m:rPr>
                        <m:t>′</m:t>
                      </m:r>
                      <m:d>
                        <m:dPr>
                          <m:begChr m:val="("/>
                          <m:sepChr m:val=""/>
                          <m:endChr m:val=")"/>
                          <m:grow/>
                        </m:dPr>
                        <m:e>
                          <m:sSub>
                            <m:e>
                              <m:r>
                                <m:t>w</m:t>
                              </m:r>
                            </m:e>
                            <m:sub>
                              <m:r>
                                <m:rPr>
                                  <m:sty m:val="p"/>
                                </m:rPr>
                                <m:t>E</m:t>
                              </m:r>
                            </m:sub>
                          </m:sSub>
                        </m:e>
                      </m:d>
                    </m:num>
                    <m:den>
                      <m:r>
                        <m:t>u</m:t>
                      </m:r>
                      <m:r>
                        <m:rPr>
                          <m:sty m:val="p"/>
                        </m:rPr>
                        <m:t>′</m:t>
                      </m:r>
                      <m:d>
                        <m:dPr>
                          <m:begChr m:val="("/>
                          <m:sepChr m:val=""/>
                          <m:endChr m:val=")"/>
                          <m:grow/>
                        </m:dPr>
                        <m:e>
                          <m:sSub>
                            <m:e>
                              <m:r>
                                <m:t>w</m:t>
                              </m:r>
                            </m:e>
                            <m:sub>
                              <m:r>
                                <m:rPr>
                                  <m:sty m:val="p"/>
                                </m:rPr>
                                <m:t>F</m:t>
                              </m:r>
                            </m:sub>
                          </m:sSub>
                        </m:e>
                      </m:d>
                    </m:den>
                  </m:f>
                </m:e>
                <m:lim>
                  <m:r>
                    <m:rPr>
                      <m:sty m:val="p"/>
                    </m:rPr>
                    <m:t>⏟</m:t>
                  </m:r>
                </m:lim>
              </m:limLow>
            </m:e>
            <m:lim>
              <m:r>
                <m:rPr>
                  <m:nor/>
                  <m:sty m:val="p"/>
                </m:rPr>
                <m:t>agente</m:t>
              </m:r>
            </m:lim>
          </m:limLow>
          <m:r>
            <m:rPr>
              <m:sty m:val="p"/>
            </m:rPr>
            <m:t>.</m:t>
          </m:r>
        </m:oMath>
      </m:oMathPara>
    </w:p>
    <w:p>
      <w:pPr>
        <w:numPr>
          <w:ilvl w:val="0"/>
          <w:numId w:val="1000"/>
        </w:numPr>
      </w:pPr>
      <w:r>
        <w:t xml:space="preserve">Multiplicando cada lado por</w:t>
      </w:r>
      <w:r>
        <w:t xml:space="preserve"> </w:t>
      </w:r>
      <m:oMath>
        <m:sSub>
          <m:e>
            <m:r>
              <m:t>π</m:t>
            </m:r>
          </m:e>
          <m:sub>
            <m:r>
              <m:rPr>
                <m:sty m:val="p"/>
              </m:rPr>
              <m:t>A</m:t>
            </m:r>
          </m:sub>
        </m:sSub>
        <m:r>
          <m:rPr>
            <m:sty m:val="p"/>
          </m:rPr>
          <m:t>/</m:t>
        </m:r>
        <m:d>
          <m:dPr>
            <m:begChr m:val="("/>
            <m:sepChr m:val=""/>
            <m:endChr m:val=")"/>
            <m:grow/>
          </m:dPr>
          <m:e>
            <m:r>
              <m:t>1</m:t>
            </m:r>
            <m:r>
              <m:rPr>
                <m:sty m:val="p"/>
              </m:rPr>
              <m:t>−</m:t>
            </m:r>
            <m:sSub>
              <m:e>
                <m:r>
                  <m:t>π</m:t>
                </m:r>
              </m:e>
              <m:sub>
                <m:r>
                  <m:rPr>
                    <m:sty m:val="p"/>
                  </m:rPr>
                  <m:t>A</m:t>
                </m:r>
              </m:sub>
            </m:sSub>
          </m:e>
        </m:d>
      </m:oMath>
      <w:r>
        <w:t xml:space="preserve">, son las relaciones marginales de sustitución entre estados de los 2: el contrato óptimo es una tangencia de sus curvas de indiferencia en la caja del gráfico </w:t>
      </w:r>
      <w:hyperlink w:anchor="fig_pa_aversos">
        <w:r>
          <w:rPr>
            <w:rStyle w:val="Hyperlink"/>
          </w:rPr>
          <w:t xml:space="preserve">17</w:t>
        </w:r>
      </w:hyperlink>
      <w:r>
        <w:t xml:space="preserve">, y la asignación es eficiente en el sentido de</w:t>
      </w:r>
      <w:r>
        <w:t xml:space="preserve"> </w:t>
      </w:r>
      <w:r>
        <w:rPr>
          <w:smallCaps/>
        </w:rPr>
        <w:t xml:space="preserve">Pareto</w:t>
      </w:r>
      <w:r>
        <w:t xml:space="preserve">. Además,</w:t>
      </w:r>
      <w:r>
        <w:t xml:space="preserve"> </w:t>
      </w:r>
      <m:oMath>
        <m:sSub>
          <m:e>
            <m:r>
              <m:t>λ</m:t>
            </m:r>
          </m:e>
          <m:sub>
            <m:r>
              <m:t>1</m:t>
            </m:r>
          </m:sub>
        </m:sSub>
        <m:r>
          <m:rPr>
            <m:sty m:val="p"/>
          </m:rPr>
          <m:t>=</m:t>
        </m:r>
        <m:sSub>
          <m:e>
            <m:r>
              <m:t>u</m:t>
            </m:r>
          </m:e>
          <m:sub>
            <m:r>
              <m:t>P</m:t>
            </m:r>
          </m:sub>
        </m:sSub>
        <m:r>
          <m:rPr>
            <m:sty m:val="p"/>
          </m:rPr>
          <m:t>′</m:t>
        </m:r>
        <m:r>
          <m:rPr>
            <m:sty m:val="p"/>
          </m:rPr>
          <m:t>/</m:t>
        </m:r>
        <m:r>
          <m:t>u</m:t>
        </m:r>
        <m:r>
          <m:rPr>
            <m:sty m:val="p"/>
          </m:rPr>
          <m:t>′</m:t>
        </m:r>
        <m:r>
          <m:rPr>
            <m:sty m:val="p"/>
          </m:rPr>
          <m:t>&gt;</m:t>
        </m:r>
        <m:r>
          <m:t>0</m:t>
        </m:r>
      </m:oMath>
      <w:r>
        <w:t xml:space="preserve">, así que la PC se satura.</w:t>
      </w:r>
    </w:p>
    <w:p>
      <w:pPr>
        <w:keepNext/>
        <w:numPr>
          <w:ilvl w:val="0"/>
          <w:numId w:val="1102"/>
        </w:numPr>
      </w:pPr>
      <w:r>
        <w:t xml:space="preserve">Según la actitud ante el riesgo de cada parte:</w:t>
      </w:r>
    </w:p>
    <w:p>
      <w:pPr>
        <w:numPr>
          <w:ilvl w:val="1"/>
          <w:numId w:val="1103"/>
        </w:numPr>
      </w:pPr>
      <w:r>
        <w:rPr>
          <w:i/>
          <w:iCs/>
        </w:rPr>
        <w:t xml:space="preserve">Principal averso y agente neutral</w:t>
      </w:r>
      <w:r>
        <w:t xml:space="preserve">:</w:t>
      </w:r>
      <w:r>
        <w:t xml:space="preserve"> </w:t>
      </w:r>
      <m:oMath>
        <m:r>
          <m:t>u</m:t>
        </m:r>
        <m:r>
          <m:rPr>
            <m:sty m:val="p"/>
          </m:rPr>
          <m:t>′</m:t>
        </m:r>
      </m:oMath>
      <w:r>
        <w:t xml:space="preserve"> </w:t>
      </w:r>
      <w:r>
        <w:t xml:space="preserve">es constante, así que (</w:t>
      </w:r>
      <w:hyperlink w:anchor="eq_borch">
        <w:r>
          <w:rPr>
            <w:rStyle w:val="Hyperlink"/>
          </w:rPr>
          <w:t xml:space="preserve">17</w:t>
        </w:r>
      </w:hyperlink>
      <w:r>
        <w:t xml:space="preserve">) exige</w:t>
      </w:r>
      <w:r>
        <w:t xml:space="preserve"> </w:t>
      </w:r>
      <m:oMath>
        <m:sSub>
          <m:e>
            <m:r>
              <m:t>u</m:t>
            </m:r>
          </m:e>
          <m:sub>
            <m:r>
              <m:t>P</m:t>
            </m:r>
          </m:sub>
        </m:sSub>
        <m:r>
          <m:rPr>
            <m:sty m:val="p"/>
          </m:rPr>
          <m:t>′</m:t>
        </m:r>
        <m:d>
          <m:dPr>
            <m:begChr m:val="("/>
            <m:sepChr m:val=""/>
            <m:endChr m:val=")"/>
            <m:grow/>
          </m:dPr>
          <m:e>
            <m:sSub>
              <m:e>
                <m:r>
                  <m:t>x</m:t>
                </m:r>
              </m:e>
              <m:sub>
                <m:r>
                  <m:rPr>
                    <m:sty m:val="p"/>
                  </m:rPr>
                  <m:t>E</m:t>
                </m:r>
              </m:sub>
            </m:sSub>
            <m:r>
              <m:rPr>
                <m:sty m:val="p"/>
              </m:rPr>
              <m:t>−</m:t>
            </m:r>
            <m:sSub>
              <m:e>
                <m:r>
                  <m:t>w</m:t>
                </m:r>
              </m:e>
              <m:sub>
                <m:r>
                  <m:rPr>
                    <m:sty m:val="p"/>
                  </m:rPr>
                  <m:t>E</m:t>
                </m:r>
              </m:sub>
            </m:sSub>
          </m:e>
        </m:d>
        <m:r>
          <m:rPr>
            <m:sty m:val="p"/>
          </m:rPr>
          <m:t>=</m:t>
        </m:r>
        <m:sSub>
          <m:e>
            <m:r>
              <m:t>u</m:t>
            </m:r>
          </m:e>
          <m:sub>
            <m:r>
              <m:t>P</m:t>
            </m:r>
          </m:sub>
        </m:sSub>
        <m:r>
          <m:rPr>
            <m:sty m:val="p"/>
          </m:rPr>
          <m:t>′</m:t>
        </m:r>
        <m:d>
          <m:dPr>
            <m:begChr m:val="("/>
            <m:sepChr m:val=""/>
            <m:endChr m:val=")"/>
            <m:grow/>
          </m:dPr>
          <m:e>
            <m:sSub>
              <m:e>
                <m:r>
                  <m:t>x</m:t>
                </m:r>
              </m:e>
              <m:sub>
                <m:r>
                  <m:rPr>
                    <m:sty m:val="p"/>
                  </m:rPr>
                  <m:t>F</m:t>
                </m:r>
              </m:sub>
            </m:sSub>
            <m:r>
              <m:rPr>
                <m:sty m:val="p"/>
              </m:rPr>
              <m:t>−</m:t>
            </m:r>
            <m:sSub>
              <m:e>
                <m:r>
                  <m:t>w</m:t>
                </m:r>
              </m:e>
              <m:sub>
                <m:r>
                  <m:rPr>
                    <m:sty m:val="p"/>
                  </m:rPr>
                  <m:t>F</m:t>
                </m:r>
              </m:sub>
            </m:sSub>
          </m:e>
        </m:d>
      </m:oMath>
      <w:r>
        <w:t xml:space="preserve">; como</w:t>
      </w:r>
      <w:r>
        <w:t xml:space="preserve"> </w:t>
      </w:r>
      <m:oMath>
        <m:sSub>
          <m:e>
            <m:r>
              <m:t>u</m:t>
            </m:r>
          </m:e>
          <m:sub>
            <m:r>
              <m:t>P</m:t>
            </m:r>
          </m:sub>
        </m:sSub>
        <m:r>
          <m:rPr>
            <m:sty m:val="p"/>
          </m:rPr>
          <m:t>′</m:t>
        </m:r>
      </m:oMath>
      <w:r>
        <w:t xml:space="preserve"> </w:t>
      </w:r>
      <w:r>
        <w:t xml:space="preserve">es decreciente,</w:t>
      </w:r>
      <w:r>
        <w:t xml:space="preserve"> </w:t>
      </w:r>
      <m:oMath>
        <m:sSub>
          <m:e>
            <m:r>
              <m:t>x</m:t>
            </m:r>
          </m:e>
          <m:sub>
            <m:r>
              <m:rPr>
                <m:sty m:val="p"/>
              </m:rPr>
              <m:t>E</m:t>
            </m:r>
          </m:sub>
        </m:sSub>
        <m:r>
          <m:rPr>
            <m:sty m:val="p"/>
          </m:rPr>
          <m:t>−</m:t>
        </m:r>
        <m:sSub>
          <m:e>
            <m:r>
              <m:t>w</m:t>
            </m:r>
          </m:e>
          <m:sub>
            <m:r>
              <m:rPr>
                <m:sty m:val="p"/>
              </m:rPr>
              <m:t>E</m:t>
            </m:r>
          </m:sub>
        </m:sSub>
        <m:r>
          <m:rPr>
            <m:sty m:val="p"/>
          </m:rPr>
          <m:t>=</m:t>
        </m:r>
        <m:sSub>
          <m:e>
            <m:r>
              <m:t>x</m:t>
            </m:r>
          </m:e>
          <m:sub>
            <m:r>
              <m:rPr>
                <m:sty m:val="p"/>
              </m:rPr>
              <m:t>F</m:t>
            </m:r>
          </m:sub>
        </m:sSub>
        <m:r>
          <m:rPr>
            <m:sty m:val="p"/>
          </m:rPr>
          <m:t>−</m:t>
        </m:r>
        <m:sSub>
          <m:e>
            <m:r>
              <m:t>w</m:t>
            </m:r>
          </m:e>
          <m:sub>
            <m:r>
              <m:rPr>
                <m:sty m:val="p"/>
              </m:rPr>
              <m:t>F</m:t>
            </m:r>
          </m:sub>
        </m:sSub>
      </m:oMath>
      <w:r>
        <w:t xml:space="preserve">: el principal recibe lo mismo pase lo que pase. El agente asume todo el riesgo y paga un canon fijo: es un</w:t>
      </w:r>
      <w:r>
        <w:t xml:space="preserve"> </w:t>
      </w:r>
      <w:r>
        <w:rPr>
          <w:i/>
          <w:iCs/>
        </w:rPr>
        <w:t xml:space="preserve">contrato de franquicia</w:t>
      </w:r>
      <w:r>
        <w:t xml:space="preserve">, y el principal queda completamente asegurado, en su línea de certeza.</w:t>
      </w:r>
    </w:p>
    <w:p>
      <w:pPr>
        <w:numPr>
          <w:ilvl w:val="1"/>
          <w:numId w:val="1103"/>
        </w:numPr>
      </w:pPr>
      <w:r>
        <w:rPr>
          <w:i/>
          <w:iCs/>
        </w:rPr>
        <w:t xml:space="preserve">Principal neutral y agente averso</w:t>
      </w:r>
      <w:r>
        <w:t xml:space="preserve">:</w:t>
      </w:r>
      <w:r>
        <w:t xml:space="preserve"> </w:t>
      </w:r>
      <m:oMath>
        <m:sSub>
          <m:e>
            <m:r>
              <m:t>u</m:t>
            </m:r>
          </m:e>
          <m:sub>
            <m:r>
              <m:t>P</m:t>
            </m:r>
          </m:sub>
        </m:sSub>
        <m:r>
          <m:rPr>
            <m:sty m:val="p"/>
          </m:rPr>
          <m:t>′</m:t>
        </m:r>
      </m:oMath>
      <w:r>
        <w:t xml:space="preserve"> </w:t>
      </w:r>
      <w:r>
        <w:t xml:space="preserve">es constante, así que</w:t>
      </w:r>
      <w:r>
        <w:t xml:space="preserve"> </w:t>
      </w:r>
      <m:oMath>
        <m:r>
          <m:t>u</m:t>
        </m:r>
        <m:r>
          <m:rPr>
            <m:sty m:val="p"/>
          </m:rPr>
          <m:t>′</m:t>
        </m:r>
        <m:d>
          <m:dPr>
            <m:begChr m:val="("/>
            <m:sepChr m:val=""/>
            <m:endChr m:val=")"/>
            <m:grow/>
          </m:dPr>
          <m:e>
            <m:sSub>
              <m:e>
                <m:r>
                  <m:t>w</m:t>
                </m:r>
              </m:e>
              <m:sub>
                <m:r>
                  <m:rPr>
                    <m:sty m:val="p"/>
                  </m:rPr>
                  <m:t>E</m:t>
                </m:r>
              </m:sub>
            </m:sSub>
          </m:e>
        </m:d>
        <m:r>
          <m:rPr>
            <m:sty m:val="p"/>
          </m:rPr>
          <m:t>=</m:t>
        </m:r>
        <m:r>
          <m:t>u</m:t>
        </m:r>
        <m:r>
          <m:rPr>
            <m:sty m:val="p"/>
          </m:rPr>
          <m:t>′</m:t>
        </m:r>
        <m:d>
          <m:dPr>
            <m:begChr m:val="("/>
            <m:sepChr m:val=""/>
            <m:endChr m:val=")"/>
            <m:grow/>
          </m:dPr>
          <m:e>
            <m:sSub>
              <m:e>
                <m:r>
                  <m:t>w</m:t>
                </m:r>
              </m:e>
              <m:sub>
                <m:r>
                  <m:rPr>
                    <m:sty m:val="p"/>
                  </m:rPr>
                  <m:t>F</m:t>
                </m:r>
              </m:sub>
            </m:sSub>
          </m:e>
        </m:d>
      </m:oMath>
      <w:r>
        <w:t xml:space="preserve"> </w:t>
      </w:r>
      <w:r>
        <w:t xml:space="preserve">y, como</w:t>
      </w:r>
      <w:r>
        <w:t xml:space="preserve"> </w:t>
      </w:r>
      <m:oMath>
        <m:r>
          <m:t>u</m:t>
        </m:r>
        <m:r>
          <m:rPr>
            <m:sty m:val="p"/>
          </m:rPr>
          <m:t>′</m:t>
        </m:r>
      </m:oMath>
      <w:r>
        <w:t xml:space="preserve"> </w:t>
      </w:r>
      <w:r>
        <w:t xml:space="preserve">es decreciente,</w:t>
      </w:r>
      <w:r>
        <w:t xml:space="preserve"> </w:t>
      </w:r>
      <m:oMath>
        <m:sSub>
          <m:e>
            <m:r>
              <m:t>w</m:t>
            </m:r>
          </m:e>
          <m:sub>
            <m:r>
              <m:rPr>
                <m:sty m:val="p"/>
              </m:rPr>
              <m:t>E</m:t>
            </m:r>
          </m:sub>
        </m:sSub>
        <m:r>
          <m:rPr>
            <m:sty m:val="p"/>
          </m:rPr>
          <m:t>=</m:t>
        </m:r>
        <m:sSub>
          <m:e>
            <m:r>
              <m:t>w</m:t>
            </m:r>
          </m:e>
          <m:sub>
            <m:r>
              <m:rPr>
                <m:sty m:val="p"/>
              </m:rPr>
              <m:t>F</m:t>
            </m:r>
          </m:sub>
        </m:sSub>
      </m:oMath>
      <w:r>
        <w:t xml:space="preserve">. El principal asume todo el riesgo y paga un salario fijo,</w:t>
      </w:r>
      <w:r>
        <w:t xml:space="preserve"> </w:t>
      </w:r>
      <m:oMath>
        <m:r>
          <m:t>u</m:t>
        </m:r>
        <m:d>
          <m:dPr>
            <m:begChr m:val="("/>
            <m:sepChr m:val=""/>
            <m:endChr m:val=")"/>
            <m:grow/>
          </m:dPr>
          <m:e>
            <m:sSup>
              <m:e>
                <m:r>
                  <m:t>w</m:t>
                </m:r>
              </m:e>
              <m:sup>
                <m:r>
                  <m:rPr>
                    <m:sty m:val="p"/>
                  </m:rPr>
                  <m:t>*</m:t>
                </m:r>
              </m:sup>
            </m:sSup>
          </m:e>
        </m:d>
        <m:r>
          <m:rPr>
            <m:sty m:val="p"/>
          </m:rPr>
          <m:t>=</m:t>
        </m:r>
        <m:sSup>
          <m:e>
            <m:r>
              <m:t>U</m:t>
            </m:r>
          </m:e>
          <m:sup>
            <m:r>
              <m:t>R</m:t>
            </m:r>
          </m:sup>
        </m:sSup>
        <m:r>
          <m:rPr>
            <m:sty m:val="p"/>
          </m:rPr>
          <m:t>+</m:t>
        </m:r>
        <m:sSub>
          <m:e>
            <m:r>
              <m:t>v</m:t>
            </m:r>
          </m:e>
          <m:sub>
            <m:r>
              <m:rPr>
                <m:sty m:val="p"/>
              </m:rPr>
              <m:t>A</m:t>
            </m:r>
          </m:sub>
        </m:sSub>
      </m:oMath>
      <w:r>
        <w:t xml:space="preserve">: el agente queda completamente asegurado, en su línea de certeza (punto</w:t>
      </w:r>
      <w:r>
        <w:t xml:space="preserve"> </w:t>
      </w:r>
      <m:oMath>
        <m:r>
          <m:t>Z</m:t>
        </m:r>
      </m:oMath>
      <w:r>
        <w:t xml:space="preserve">).</w:t>
      </w:r>
    </w:p>
    <w:p>
      <w:pPr>
        <w:numPr>
          <w:ilvl w:val="1"/>
          <w:numId w:val="1103"/>
        </w:numPr>
      </w:pPr>
      <w:r>
        <w:rPr>
          <w:i/>
          <w:iCs/>
        </w:rPr>
        <w:t xml:space="preserve">Principal y agente aversos</w:t>
      </w:r>
      <w:r>
        <w:t xml:space="preserve">: ninguno queda totalmente protegido. La tangencia se produce fuera de las 2 líneas de certeza, y el riesgo se reparte: queda más protegido el más averso. El resultado sigue siendo eficiente, porque el reparto del riesgo es óptimo.</w:t>
      </w:r>
    </w:p>
    <w:p>
      <w:pPr>
        <w:numPr>
          <w:ilvl w:val="1"/>
          <w:numId w:val="1103"/>
        </w:numPr>
      </w:pPr>
      <w:r>
        <w:rPr>
          <w:i/>
          <w:iCs/>
        </w:rPr>
        <w:t xml:space="preserve">Los 2 neutrales</w:t>
      </w:r>
      <w:r>
        <w:t xml:space="preserve">: (</w:t>
      </w:r>
      <w:hyperlink w:anchor="eq_borch">
        <w:r>
          <w:rPr>
            <w:rStyle w:val="Hyperlink"/>
          </w:rPr>
          <w:t xml:space="preserve">17</w:t>
        </w:r>
      </w:hyperlink>
      <w:r>
        <w:t xml:space="preserve">) se cumple con cualquier reparto, y cualquier contrato con el pago esperado</w:t>
      </w:r>
      <w:r>
        <w:t xml:space="preserve"> </w:t>
      </w:r>
      <m:oMath>
        <m:sSup>
          <m:e>
            <m:r>
              <m:t>U</m:t>
            </m:r>
          </m:e>
          <m:sup>
            <m:r>
              <m:t>R</m:t>
            </m:r>
          </m:sup>
        </m:sSup>
        <m:r>
          <m:rPr>
            <m:sty m:val="p"/>
          </m:rPr>
          <m:t>+</m:t>
        </m:r>
        <m:sSub>
          <m:e>
            <m:r>
              <m:t>v</m:t>
            </m:r>
          </m:e>
          <m:sub>
            <m:r>
              <m:rPr>
                <m:sty m:val="p"/>
              </m:rPr>
              <m:t>A</m:t>
            </m:r>
          </m:sub>
        </m:sSub>
      </m:oMath>
      <w:r>
        <w:t xml:space="preserve"> </w:t>
      </w:r>
      <w:r>
        <w:t xml:space="preserve">es óptimo.</w:t>
      </w:r>
    </w:p>
    <w:p>
      <w:pPr>
        <w:pStyle w:val="FirstParagraph"/>
      </w:pPr>
      <w:r>
        <w:t xml:space="preserve"> ∎</w:t>
      </w:r>
    </w:p>
    <w:bookmarkEnd w:id="227"/>
    <w:bookmarkStart w:id="230" w:name="anexo_pa_inobservable"/>
    <w:p>
      <w:pPr>
        <w:pStyle w:val="Heading2"/>
      </w:pPr>
      <w:r>
        <w:t xml:space="preserve">A.3. Esfuerzo inobservable: la condición de</w:t>
      </w:r>
      <w:r>
        <w:t xml:space="preserve"> </w:t>
      </w:r>
      <w:r>
        <w:rPr>
          <w:smallCaps/>
        </w:rPr>
        <w:t xml:space="preserve">Holmström</w:t>
      </w:r>
      <w:r>
        <w:t xml:space="preserve">-</w:t>
      </w:r>
      <w:r>
        <w:rPr>
          <w:smallCaps/>
        </w:rPr>
        <w:t xml:space="preserve">Mirrlees</w:t>
      </w:r>
    </w:p>
    <w:p>
      <w:pPr>
        <w:numPr>
          <w:ilvl w:val="0"/>
          <w:numId w:val="1104"/>
        </w:numPr>
      </w:pPr>
      <w:r>
        <w:t xml:space="preserve">Con principal neutral, el problema es (</w:t>
      </w:r>
      <w:hyperlink w:anchor="eq_principal_agente">
        <w:r>
          <w:rPr>
            <w:rStyle w:val="Hyperlink"/>
          </w:rPr>
          <w:t xml:space="preserve">8</w:t>
        </w:r>
      </w:hyperlink>
      <w:r>
        <w:t xml:space="preserve">). La IC original es</w:t>
      </w:r>
    </w:p>
    <w:p>
      <w:pPr>
        <w:pStyle w:val="BodyText"/>
        <w:keepNext/>
      </w:pPr>
      <m:oMathPara>
        <m:oMathParaPr>
          <m:jc m:val="center"/>
        </m:oMathParaPr>
        <m:oMath>
          <m:sSub>
            <m:e>
              <m:r>
                <m:t>π</m:t>
              </m:r>
            </m:e>
            <m:sub>
              <m:r>
                <m:rPr>
                  <m:sty m:val="p"/>
                </m:rPr>
                <m:t>A</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
                <m:e>
                  <m:r>
                    <m:t>w</m:t>
                  </m:r>
                </m:e>
                <m:sub>
                  <m:r>
                    <m:rPr>
                      <m:sty m:val="p"/>
                    </m:rPr>
                    <m:t>F</m:t>
                  </m:r>
                </m:sub>
              </m:sSub>
            </m:e>
          </m:d>
          <m:r>
            <m:rPr>
              <m:sty m:val="p"/>
            </m:rPr>
            <m:t>−</m:t>
          </m:r>
          <m:sSub>
            <m:e>
              <m:r>
                <m:t>v</m:t>
              </m:r>
            </m:e>
            <m:sub>
              <m:r>
                <m:rPr>
                  <m:sty m:val="p"/>
                </m:rPr>
                <m:t>A</m:t>
              </m:r>
            </m:sub>
          </m:sSub>
          <m:r>
            <m:rPr>
              <m:sty m:val="p"/>
            </m:rPr>
            <m:t>≥</m:t>
          </m:r>
          <m:sSub>
            <m:e>
              <m:r>
                <m:t>π</m:t>
              </m:r>
            </m:e>
            <m:sub>
              <m:r>
                <m:rPr>
                  <m:sty m:val="p"/>
                </m:rPr>
                <m:t>B</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B</m:t>
                  </m:r>
                </m:sub>
              </m:sSub>
            </m:e>
          </m:d>
          <m:r>
            <m:t> </m:t>
          </m:r>
          <m:r>
            <m:t>u</m:t>
          </m:r>
          <m:d>
            <m:dPr>
              <m:begChr m:val="("/>
              <m:sepChr m:val=""/>
              <m:endChr m:val=")"/>
              <m:grow/>
            </m:dPr>
            <m:e>
              <m:sSub>
                <m:e>
                  <m:r>
                    <m:t>w</m:t>
                  </m:r>
                </m:e>
                <m:sub>
                  <m:r>
                    <m:rPr>
                      <m:sty m:val="p"/>
                    </m:rPr>
                    <m:t>F</m:t>
                  </m:r>
                </m:sub>
              </m:sSub>
            </m:e>
          </m:d>
          <m:r>
            <m:rPr>
              <m:sty m:val="p"/>
            </m:rPr>
            <m:t>−</m:t>
          </m:r>
          <m:sSub>
            <m:e>
              <m:r>
                <m:t>v</m:t>
              </m:r>
            </m:e>
            <m:sub>
              <m:r>
                <m:rPr>
                  <m:sty m:val="p"/>
                </m:rPr>
                <m:t>B</m:t>
              </m:r>
            </m:sub>
          </m:sSub>
          <m:r>
            <m:rPr>
              <m:sty m:val="p"/>
            </m:rPr>
            <m:t>,</m:t>
          </m:r>
        </m:oMath>
      </m:oMathPara>
    </w:p>
    <w:p>
      <w:pPr>
        <w:numPr>
          <w:ilvl w:val="0"/>
          <w:numId w:val="1000"/>
        </w:numPr>
      </w:pPr>
      <w:r>
        <w:t xml:space="preserve">y, agrupando términos,</w:t>
      </w:r>
      <w:r>
        <w:t xml:space="preserve"> </w:t>
      </w:r>
      <m:oMath>
        <m:d>
          <m:dPr>
            <m:begChr m:val="("/>
            <m:sepChr m:val=""/>
            <m:endChr m:val=")"/>
            <m:grow/>
          </m:dPr>
          <m:e>
            <m:sSub>
              <m:e>
                <m:r>
                  <m:t>π</m:t>
                </m:r>
              </m:e>
              <m:sub>
                <m:r>
                  <m:rPr>
                    <m:sty m:val="p"/>
                  </m:rPr>
                  <m:t>A</m:t>
                </m:r>
              </m:sub>
            </m:sSub>
            <m:r>
              <m:rPr>
                <m:sty m:val="p"/>
              </m:rPr>
              <m:t>−</m:t>
            </m:r>
            <m:sSub>
              <m:e>
                <m:r>
                  <m:t>π</m:t>
                </m:r>
              </m:e>
              <m:sub>
                <m:r>
                  <m:rPr>
                    <m:sty m:val="p"/>
                  </m:rPr>
                  <m:t>B</m:t>
                </m:r>
              </m:sub>
            </m:sSub>
          </m:e>
        </m:d>
        <m:r>
          <m:t> </m:t>
        </m:r>
        <m:r>
          <m:t>u</m:t>
        </m:r>
        <m:d>
          <m:dPr>
            <m:begChr m:val="("/>
            <m:sepChr m:val=""/>
            <m:endChr m:val=")"/>
            <m:grow/>
          </m:dPr>
          <m:e>
            <m:sSub>
              <m:e>
                <m:r>
                  <m:t>w</m:t>
                </m:r>
              </m:e>
              <m:sub>
                <m:r>
                  <m:rPr>
                    <m:sty m:val="p"/>
                  </m:rPr>
                  <m:t>E</m:t>
                </m:r>
              </m:sub>
            </m:sSub>
          </m:e>
        </m:d>
        <m:r>
          <m:rPr>
            <m:sty m:val="p"/>
          </m:rPr>
          <m:t>−</m:t>
        </m:r>
        <m:d>
          <m:dPr>
            <m:begChr m:val="("/>
            <m:sepChr m:val=""/>
            <m:endChr m:val=")"/>
            <m:grow/>
          </m:dPr>
          <m:e>
            <m:sSub>
              <m:e>
                <m:r>
                  <m:t>π</m:t>
                </m:r>
              </m:e>
              <m:sub>
                <m:r>
                  <m:rPr>
                    <m:sty m:val="p"/>
                  </m:rPr>
                  <m:t>A</m:t>
                </m:r>
              </m:sub>
            </m:sSub>
            <m:r>
              <m:rPr>
                <m:sty m:val="p"/>
              </m:rPr>
              <m:t>−</m:t>
            </m:r>
            <m:sSub>
              <m:e>
                <m:r>
                  <m:t>π</m:t>
                </m:r>
              </m:e>
              <m:sub>
                <m:r>
                  <m:rPr>
                    <m:sty m:val="p"/>
                  </m:rPr>
                  <m:t>B</m:t>
                </m:r>
              </m:sub>
            </m:sSub>
          </m:e>
        </m:d>
        <m:r>
          <m:t> </m:t>
        </m:r>
        <m:r>
          <m:t>u</m:t>
        </m:r>
        <m:d>
          <m:dPr>
            <m:begChr m:val="("/>
            <m:sepChr m:val=""/>
            <m:endChr m:val=")"/>
            <m:grow/>
          </m:dPr>
          <m:e>
            <m:sSub>
              <m:e>
                <m:r>
                  <m:t>w</m:t>
                </m:r>
              </m:e>
              <m:sub>
                <m:r>
                  <m:rPr>
                    <m:sty m:val="p"/>
                  </m:rPr>
                  <m:t>F</m:t>
                </m:r>
              </m:sub>
            </m:sSub>
          </m:e>
        </m:d>
        <m:r>
          <m:rPr>
            <m:sty m:val="p"/>
          </m:rPr>
          <m:t>≥</m:t>
        </m:r>
        <m:sSub>
          <m:e>
            <m:r>
              <m:t>v</m:t>
            </m:r>
          </m:e>
          <m:sub>
            <m:r>
              <m:rPr>
                <m:sty m:val="p"/>
              </m:rPr>
              <m:t>A</m:t>
            </m:r>
          </m:sub>
        </m:sSub>
        <m:r>
          <m:rPr>
            <m:sty m:val="p"/>
          </m:rPr>
          <m:t>−</m:t>
        </m:r>
        <m:sSub>
          <m:e>
            <m:r>
              <m:t>v</m:t>
            </m:r>
          </m:e>
          <m:sub>
            <m:r>
              <m:rPr>
                <m:sty m:val="p"/>
              </m:rPr>
              <m:t>B</m:t>
            </m:r>
          </m:sub>
        </m:sSub>
      </m:oMath>
      <w:r>
        <w:t xml:space="preserve">, que es la forma simplificada de (</w:t>
      </w:r>
      <w:hyperlink w:anchor="eq_principal_agente">
        <w:r>
          <w:rPr>
            <w:rStyle w:val="Hyperlink"/>
          </w:rPr>
          <w:t xml:space="preserve">8</w:t>
        </w:r>
      </w:hyperlink>
      <w:r>
        <w:t xml:space="preserve">).</w:t>
      </w:r>
    </w:p>
    <w:p>
      <w:pPr>
        <w:numPr>
          <w:ilvl w:val="0"/>
          <w:numId w:val="1104"/>
        </w:numPr>
      </w:pPr>
      <w:r>
        <w:t xml:space="preserve">La lagrangiana es</w:t>
      </w:r>
    </w:p>
    <w:p>
      <w:pPr>
        <w:pStyle w:val="BodyText"/>
        <w:keepNext/>
      </w:pPr>
      <m:oMathPara>
        <m:oMathParaPr>
          <m:jc m:val="center"/>
        </m:oMathParaPr>
        <m:oMath>
          <m:m>
            <m:mPr>
              <m:baseJc m:val="center"/>
              <m:plcHide m:val="on"/>
              <m:mcs>
                <m:mc>
                  <m:mcPr>
                    <m:mcJc m:val="center"/>
                    <m:count m:val="1"/>
                  </m:mcPr>
                </m:mc>
              </m:mcs>
            </m:mPr>
            <m:mr>
              <m:e>
                <m:r>
                  <m:rPr>
                    <m:sty m:val="p"/>
                    <m:scr m:val="script"/>
                  </m:rPr>
                  <m:t>L</m:t>
                </m:r>
                <m:r>
                  <m:rPr>
                    <m:sty m:val="p"/>
                  </m:rPr>
                  <m:t>=</m:t>
                </m:r>
                <m:sSub>
                  <m:e>
                    <m:r>
                      <m:t>π</m:t>
                    </m:r>
                  </m:e>
                  <m:sub>
                    <m:r>
                      <m:rPr>
                        <m:sty m:val="p"/>
                      </m:rPr>
                      <m:t>A</m:t>
                    </m:r>
                  </m:sub>
                </m:sSub>
                <m:d>
                  <m:dPr>
                    <m:begChr m:val="("/>
                    <m:sepChr m:val=""/>
                    <m:endChr m:val=")"/>
                    <m:grow/>
                  </m:dPr>
                  <m:e>
                    <m:sSub>
                      <m:e>
                        <m:r>
                          <m:t>x</m:t>
                        </m:r>
                      </m:e>
                      <m:sub>
                        <m:r>
                          <m:rPr>
                            <m:sty m:val="p"/>
                          </m:rPr>
                          <m:t>E</m:t>
                        </m:r>
                      </m:sub>
                    </m:sSub>
                    <m:r>
                      <m:rPr>
                        <m:sty m:val="p"/>
                      </m:rPr>
                      <m:t>−</m:t>
                    </m:r>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d>
                  <m:dPr>
                    <m:begChr m:val="("/>
                    <m:sepChr m:val=""/>
                    <m:endChr m:val=")"/>
                    <m:grow/>
                  </m:dPr>
                  <m:e>
                    <m:sSub>
                      <m:e>
                        <m:r>
                          <m:t>x</m:t>
                        </m:r>
                      </m:e>
                      <m:sub>
                        <m:r>
                          <m:rPr>
                            <m:sty m:val="p"/>
                          </m:rPr>
                          <m:t>F</m:t>
                        </m:r>
                      </m:sub>
                    </m:sSub>
                    <m:r>
                      <m:rPr>
                        <m:sty m:val="p"/>
                      </m:rPr>
                      <m:t>−</m:t>
                    </m:r>
                    <m:sSub>
                      <m:e>
                        <m:r>
                          <m:t>w</m:t>
                        </m:r>
                      </m:e>
                      <m:sub>
                        <m:r>
                          <m:rPr>
                            <m:sty m:val="p"/>
                          </m:rPr>
                          <m:t>F</m:t>
                        </m:r>
                      </m:sub>
                    </m:sSub>
                  </m:e>
                </m:d>
                <m:r>
                  <m:rPr>
                    <m:sty m:val="p"/>
                  </m:rPr>
                  <m:t>+</m:t>
                </m:r>
                <m:sSub>
                  <m:e>
                    <m:r>
                      <m:t>λ</m:t>
                    </m:r>
                  </m:e>
                  <m:sub>
                    <m:r>
                      <m:t>1</m:t>
                    </m:r>
                  </m:sub>
                </m:sSub>
                <m:d>
                  <m:dPr>
                    <m:begChr m:val="["/>
                    <m:sepChr m:val=""/>
                    <m:endChr m:val="]"/>
                    <m:grow/>
                  </m:dPr>
                  <m:e>
                    <m:sSub>
                      <m:e>
                        <m:r>
                          <m:t>π</m:t>
                        </m:r>
                      </m:e>
                      <m:sub>
                        <m:r>
                          <m:rPr>
                            <m:sty m:val="p"/>
                          </m:rPr>
                          <m:t>A</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
                          <m:e>
                            <m:r>
                              <m:t>w</m:t>
                            </m:r>
                          </m:e>
                          <m:sub>
                            <m:r>
                              <m:rPr>
                                <m:sty m:val="p"/>
                              </m:rPr>
                              <m:t>F</m:t>
                            </m:r>
                          </m:sub>
                        </m:sSub>
                      </m:e>
                    </m:d>
                    <m:r>
                      <m:rPr>
                        <m:sty m:val="p"/>
                      </m:rPr>
                      <m:t>−</m:t>
                    </m:r>
                    <m:sSub>
                      <m:e>
                        <m:r>
                          <m:t>v</m:t>
                        </m:r>
                      </m:e>
                      <m:sub>
                        <m:r>
                          <m:rPr>
                            <m:sty m:val="p"/>
                          </m:rPr>
                          <m:t>A</m:t>
                        </m:r>
                      </m:sub>
                    </m:sSub>
                    <m:r>
                      <m:rPr>
                        <m:sty m:val="p"/>
                      </m:rPr>
                      <m:t>−</m:t>
                    </m:r>
                    <m:sSup>
                      <m:e>
                        <m:r>
                          <m:t>U</m:t>
                        </m:r>
                      </m:e>
                      <m:sup>
                        <m:r>
                          <m:t>R</m:t>
                        </m:r>
                      </m:sup>
                    </m:sSup>
                  </m:e>
                </m:d>
              </m:e>
            </m:mr>
            <m:mr>
              <m:e>
                <m:r>
                  <m:rPr>
                    <m:sty m:val="p"/>
                  </m:rPr>
                  <m:t>+</m:t>
                </m:r>
                <m:sSub>
                  <m:e>
                    <m:r>
                      <m:t>λ</m:t>
                    </m:r>
                  </m:e>
                  <m:sub>
                    <m:r>
                      <m:t>2</m:t>
                    </m:r>
                  </m:sub>
                </m:sSub>
                <m:d>
                  <m:dPr>
                    <m:begChr m:val="["/>
                    <m:sepChr m:val=""/>
                    <m:endChr m:val="]"/>
                    <m:grow/>
                  </m:dPr>
                  <m:e>
                    <m:d>
                      <m:dPr>
                        <m:begChr m:val="("/>
                        <m:sepChr m:val=""/>
                        <m:endChr m:val=")"/>
                        <m:grow/>
                      </m:dPr>
                      <m:e>
                        <m:sSub>
                          <m:e>
                            <m:r>
                              <m:t>π</m:t>
                            </m:r>
                          </m:e>
                          <m:sub>
                            <m:r>
                              <m:rPr>
                                <m:sty m:val="p"/>
                              </m:rPr>
                              <m:t>A</m:t>
                            </m:r>
                          </m:sub>
                        </m:sSub>
                        <m:r>
                          <m:rPr>
                            <m:sty m:val="p"/>
                          </m:rPr>
                          <m:t>−</m:t>
                        </m:r>
                        <m:sSub>
                          <m:e>
                            <m:r>
                              <m:t>π</m:t>
                            </m:r>
                          </m:e>
                          <m:sub>
                            <m:r>
                              <m:rPr>
                                <m:sty m:val="p"/>
                              </m:rPr>
                              <m:t>B</m:t>
                            </m:r>
                          </m:sub>
                        </m:sSub>
                      </m:e>
                    </m:d>
                    <m:r>
                      <m:rPr>
                        <m:sty m:val="p"/>
                      </m:rPr>
                      <m:t>(</m:t>
                    </m:r>
                    <m:r>
                      <m:t>u</m:t>
                    </m:r>
                    <m:d>
                      <m:dPr>
                        <m:begChr m:val="("/>
                        <m:sepChr m:val=""/>
                        <m:endChr m:val=")"/>
                        <m:grow/>
                      </m:dPr>
                      <m:e>
                        <m:sSub>
                          <m:e>
                            <m:r>
                              <m:t>w</m:t>
                            </m:r>
                          </m:e>
                          <m:sub>
                            <m:r>
                              <m:rPr>
                                <m:sty m:val="p"/>
                              </m:rPr>
                              <m:t>E</m:t>
                            </m:r>
                          </m:sub>
                        </m:sSub>
                      </m:e>
                    </m:d>
                    <m:r>
                      <m:rPr>
                        <m:sty m:val="p"/>
                      </m:rPr>
                      <m:t>−</m:t>
                    </m:r>
                    <m:r>
                      <m:t>u</m:t>
                    </m:r>
                    <m:d>
                      <m:dPr>
                        <m:begChr m:val="("/>
                        <m:sepChr m:val=""/>
                        <m:endChr m:val=")"/>
                        <m:grow/>
                      </m:dPr>
                      <m:e>
                        <m:sSub>
                          <m:e>
                            <m:r>
                              <m:t>w</m:t>
                            </m:r>
                          </m:e>
                          <m:sub>
                            <m:r>
                              <m:rPr>
                                <m:sty m:val="p"/>
                              </m:rPr>
                              <m:t>F</m:t>
                            </m:r>
                          </m:sub>
                        </m:sSub>
                      </m:e>
                    </m:d>
                    <m:r>
                      <m:rPr>
                        <m:sty m:val="p"/>
                      </m:rPr>
                      <m:t>)</m:t>
                    </m:r>
                    <m:r>
                      <m:rPr>
                        <m:sty m:val="p"/>
                      </m:rPr>
                      <m:t>−</m:t>
                    </m:r>
                    <m:d>
                      <m:dPr>
                        <m:begChr m:val="("/>
                        <m:sepChr m:val=""/>
                        <m:endChr m:val=")"/>
                        <m:grow/>
                      </m:dPr>
                      <m:e>
                        <m:sSub>
                          <m:e>
                            <m:r>
                              <m:t>v</m:t>
                            </m:r>
                          </m:e>
                          <m:sub>
                            <m:r>
                              <m:rPr>
                                <m:sty m:val="p"/>
                              </m:rPr>
                              <m:t>A</m:t>
                            </m:r>
                          </m:sub>
                        </m:sSub>
                        <m:r>
                          <m:rPr>
                            <m:sty m:val="p"/>
                          </m:rPr>
                          <m:t>−</m:t>
                        </m:r>
                        <m:sSub>
                          <m:e>
                            <m:r>
                              <m:t>v</m:t>
                            </m:r>
                          </m:e>
                          <m:sub>
                            <m:r>
                              <m:rPr>
                                <m:sty m:val="p"/>
                              </m:rPr>
                              <m:t>B</m:t>
                            </m:r>
                          </m:sub>
                        </m:sSub>
                      </m:e>
                    </m:d>
                  </m:e>
                </m:d>
                <m:r>
                  <m:rPr>
                    <m:sty m:val="p"/>
                  </m:rPr>
                  <m:t>.</m:t>
                </m:r>
              </m:e>
            </m:mr>
          </m:m>
        </m:oMath>
      </m:oMathPara>
    </w:p>
    <w:p>
      <w:pPr>
        <w:numPr>
          <w:ilvl w:val="0"/>
          <w:numId w:val="1104"/>
        </w:numPr>
      </w:pPr>
      <w:r>
        <w:rPr>
          <w:i/>
          <w:iCs/>
        </w:rPr>
        <w:t xml:space="preserve">Condiciones de primer orden</w:t>
      </w:r>
      <w:r>
        <w:t xml:space="preserve">:</w:t>
      </w:r>
      <w:r>
        <w:t xml:space="preserve"> </w:t>
      </w:r>
      <w:bookmarkStart w:id="228" w:name="eq_cpo_we"/>
      <w:bookmarkEnd w:id="228"/>
    </w:p>
    <w:p>
      <w:pPr>
        <w:pStyle w:val="BodyText"/>
        <w:keepNext/>
      </w:pPr>
      <m:oMathPara>
        <m:oMathParaPr>
          <m:jc m:val="center"/>
        </m:oMathParaPr>
        <m:oMath>
          <m:f>
            <m:fPr>
              <m:type m:val="bar"/>
            </m:fPr>
            <m:num>
              <m:r>
                <m:rPr>
                  <m:sty m:val="p"/>
                </m:rPr>
                <m:t>∂</m:t>
              </m:r>
              <m:r>
                <m:rPr>
                  <m:sty m:val="p"/>
                  <m:scr m:val="script"/>
                </m:rPr>
                <m:t>L</m:t>
              </m:r>
            </m:num>
            <m:den>
              <m:r>
                <m:rPr>
                  <m:sty m:val="p"/>
                </m:rPr>
                <m:t>∂</m:t>
              </m:r>
              <m:sSub>
                <m:e>
                  <m:r>
                    <m:t>w</m:t>
                  </m:r>
                </m:e>
                <m:sub>
                  <m:r>
                    <m:rPr>
                      <m:sty m:val="p"/>
                    </m:rPr>
                    <m:t>E</m:t>
                  </m:r>
                </m:sub>
              </m:sSub>
            </m:den>
          </m:f>
          <m:r>
            <m:rPr>
              <m:sty m:val="p"/>
            </m:rPr>
            <m:t>=</m:t>
          </m:r>
          <m:r>
            <m:rPr>
              <m:sty m:val="p"/>
            </m:rPr>
            <m:t>−</m:t>
          </m:r>
          <m:sSub>
            <m:e>
              <m:r>
                <m:t>π</m:t>
              </m:r>
            </m:e>
            <m:sub>
              <m:r>
                <m:rPr>
                  <m:sty m:val="p"/>
                </m:rPr>
                <m:t>A</m:t>
              </m:r>
            </m:sub>
          </m:sSub>
          <m:r>
            <m:rPr>
              <m:sty m:val="p"/>
            </m:rPr>
            <m:t>+</m:t>
          </m:r>
          <m:sSub>
            <m:e>
              <m:r>
                <m:t>λ</m:t>
              </m:r>
            </m:e>
            <m:sub>
              <m:r>
                <m:t>1</m:t>
              </m:r>
            </m:sub>
          </m:sSub>
          <m:r>
            <m:t> </m:t>
          </m:r>
          <m:sSub>
            <m:e>
              <m:r>
                <m:t>π</m:t>
              </m:r>
            </m:e>
            <m:sub>
              <m:r>
                <m:rPr>
                  <m:sty m:val="p"/>
                </m:rPr>
                <m:t>A</m:t>
              </m:r>
            </m:sub>
          </m:sSub>
          <m:r>
            <m:t> </m:t>
          </m:r>
          <m:r>
            <m:t>u</m:t>
          </m:r>
          <m:r>
            <m:rPr>
              <m:sty m:val="p"/>
            </m:rPr>
            <m:t>′</m:t>
          </m:r>
          <m:d>
            <m:dPr>
              <m:begChr m:val="("/>
              <m:sepChr m:val=""/>
              <m:endChr m:val=")"/>
              <m:grow/>
            </m:dPr>
            <m:e>
              <m:sSub>
                <m:e>
                  <m:r>
                    <m:t>w</m:t>
                  </m:r>
                </m:e>
                <m:sub>
                  <m:r>
                    <m:rPr>
                      <m:sty m:val="p"/>
                    </m:rPr>
                    <m:t>E</m:t>
                  </m:r>
                </m:sub>
              </m:sSub>
            </m:e>
          </m:d>
          <m:r>
            <m:rPr>
              <m:sty m:val="p"/>
            </m:rPr>
            <m:t>+</m:t>
          </m:r>
          <m:sSub>
            <m:e>
              <m:r>
                <m:t>λ</m:t>
              </m:r>
            </m:e>
            <m:sub>
              <m:r>
                <m:t>2</m:t>
              </m:r>
            </m:sub>
          </m:sSub>
          <m:r>
            <m:t> </m:t>
          </m:r>
          <m:d>
            <m:dPr>
              <m:begChr m:val="("/>
              <m:sepChr m:val=""/>
              <m:endChr m:val=")"/>
              <m:grow/>
            </m:dPr>
            <m:e>
              <m:sSub>
                <m:e>
                  <m:r>
                    <m:t>π</m:t>
                  </m:r>
                </m:e>
                <m:sub>
                  <m:r>
                    <m:rPr>
                      <m:sty m:val="p"/>
                    </m:rPr>
                    <m:t>A</m:t>
                  </m:r>
                </m:sub>
              </m:sSub>
              <m:r>
                <m:rPr>
                  <m:sty m:val="p"/>
                </m:rPr>
                <m:t>−</m:t>
              </m:r>
              <m:sSub>
                <m:e>
                  <m:r>
                    <m:t>π</m:t>
                  </m:r>
                </m:e>
                <m:sub>
                  <m:r>
                    <m:rPr>
                      <m:sty m:val="p"/>
                    </m:rPr>
                    <m:t>B</m:t>
                  </m:r>
                </m:sub>
              </m:sSub>
            </m:e>
          </m:d>
          <m:r>
            <m:t> </m:t>
          </m:r>
          <m:r>
            <m:t>u</m:t>
          </m:r>
          <m:r>
            <m:rPr>
              <m:sty m:val="p"/>
            </m:rPr>
            <m:t>′</m:t>
          </m:r>
          <m:d>
            <m:dPr>
              <m:begChr m:val="("/>
              <m:sepChr m:val=""/>
              <m:endChr m:val=")"/>
              <m:grow/>
            </m:dPr>
            <m:e>
              <m:sSub>
                <m:e>
                  <m:r>
                    <m:t>w</m:t>
                  </m:r>
                </m:e>
                <m:sub>
                  <m:r>
                    <m:rPr>
                      <m:sty m:val="p"/>
                    </m:rPr>
                    <m:t>E</m:t>
                  </m:r>
                </m:sub>
              </m:sSub>
            </m:e>
          </m:d>
          <m:r>
            <m:rPr>
              <m:sty m:val="p"/>
            </m:rPr>
            <m:t>=</m:t>
          </m:r>
          <m:r>
            <m:t>0</m:t>
          </m:r>
          <m:r>
            <m:rPr>
              <m:sty m:val="p"/>
            </m:rPr>
            <m:t>,</m:t>
          </m:r>
        </m:oMath>
      </m:oMathPara>
    </w:p>
    <w:p>
      <w:pPr>
        <w:numPr>
          <w:ilvl w:val="0"/>
          <w:numId w:val="1000"/>
        </w:numPr>
      </w:pPr>
      <w:bookmarkStart w:id="229" w:name="eq_cpo_wf"/>
      <w:bookmarkEnd w:id="229"/>
    </w:p>
    <w:p>
      <w:pPr>
        <w:pStyle w:val="BodyText"/>
        <w:keepNext/>
      </w:pPr>
      <m:oMathPara>
        <m:oMathParaPr>
          <m:jc m:val="center"/>
        </m:oMathParaPr>
        <m:oMath>
          <m:f>
            <m:fPr>
              <m:type m:val="bar"/>
            </m:fPr>
            <m:num>
              <m:r>
                <m:rPr>
                  <m:sty m:val="p"/>
                </m:rPr>
                <m:t>∂</m:t>
              </m:r>
              <m:r>
                <m:rPr>
                  <m:sty m:val="p"/>
                  <m:scr m:val="script"/>
                </m:rPr>
                <m:t>L</m:t>
              </m:r>
            </m:num>
            <m:den>
              <m:r>
                <m:rPr>
                  <m:sty m:val="p"/>
                </m:rPr>
                <m:t>∂</m:t>
              </m:r>
              <m:sSub>
                <m:e>
                  <m:r>
                    <m:t>w</m:t>
                  </m:r>
                </m:e>
                <m:sub>
                  <m:r>
                    <m:rPr>
                      <m:sty m:val="p"/>
                    </m:rPr>
                    <m:t>F</m:t>
                  </m:r>
                </m:sub>
              </m:sSub>
            </m:den>
          </m:f>
          <m:r>
            <m:rPr>
              <m:sty m:val="p"/>
            </m:rPr>
            <m:t>=</m:t>
          </m:r>
          <m:r>
            <m:rPr>
              <m:sty m:val="p"/>
            </m:rPr>
            <m:t>−</m:t>
          </m:r>
          <m:d>
            <m:dPr>
              <m:begChr m:val="("/>
              <m:sepChr m:val=""/>
              <m:endChr m:val=")"/>
              <m:grow/>
            </m:dPr>
            <m:e>
              <m:r>
                <m:t>1</m:t>
              </m:r>
              <m:r>
                <m:rPr>
                  <m:sty m:val="p"/>
                </m:rPr>
                <m:t>−</m:t>
              </m:r>
              <m:sSub>
                <m:e>
                  <m:r>
                    <m:t>π</m:t>
                  </m:r>
                </m:e>
                <m:sub>
                  <m:r>
                    <m:rPr>
                      <m:sty m:val="p"/>
                    </m:rPr>
                    <m:t>A</m:t>
                  </m:r>
                </m:sub>
              </m:sSub>
            </m:e>
          </m:d>
          <m:r>
            <m:rPr>
              <m:sty m:val="p"/>
            </m:rPr>
            <m:t>+</m:t>
          </m:r>
          <m:sSub>
            <m:e>
              <m:r>
                <m:t>λ</m:t>
              </m:r>
            </m:e>
            <m:sub>
              <m:r>
                <m:t>1</m:t>
              </m:r>
            </m:sub>
          </m:sSub>
          <m:r>
            <m:t> </m:t>
          </m:r>
          <m:d>
            <m:dPr>
              <m:begChr m:val="("/>
              <m:sepChr m:val=""/>
              <m:endChr m:val=")"/>
              <m:grow/>
            </m:dPr>
            <m:e>
              <m:r>
                <m:t>1</m:t>
              </m:r>
              <m:r>
                <m:rPr>
                  <m:sty m:val="p"/>
                </m:rPr>
                <m:t>−</m:t>
              </m:r>
              <m:sSub>
                <m:e>
                  <m:r>
                    <m:t>π</m:t>
                  </m:r>
                </m:e>
                <m:sub>
                  <m:r>
                    <m:rPr>
                      <m:sty m:val="p"/>
                    </m:rPr>
                    <m:t>A</m:t>
                  </m:r>
                </m:sub>
              </m:sSub>
            </m:e>
          </m:d>
          <m:r>
            <m:t> </m:t>
          </m:r>
          <m:r>
            <m:t>u</m:t>
          </m:r>
          <m:r>
            <m:rPr>
              <m:sty m:val="p"/>
            </m:rPr>
            <m:t>′</m:t>
          </m:r>
          <m:d>
            <m:dPr>
              <m:begChr m:val="("/>
              <m:sepChr m:val=""/>
              <m:endChr m:val=")"/>
              <m:grow/>
            </m:dPr>
            <m:e>
              <m:sSub>
                <m:e>
                  <m:r>
                    <m:t>w</m:t>
                  </m:r>
                </m:e>
                <m:sub>
                  <m:r>
                    <m:rPr>
                      <m:sty m:val="p"/>
                    </m:rPr>
                    <m:t>F</m:t>
                  </m:r>
                </m:sub>
              </m:sSub>
            </m:e>
          </m:d>
          <m:r>
            <m:rPr>
              <m:sty m:val="p"/>
            </m:rPr>
            <m:t>−</m:t>
          </m:r>
          <m:sSub>
            <m:e>
              <m:r>
                <m:t>λ</m:t>
              </m:r>
            </m:e>
            <m:sub>
              <m:r>
                <m:t>2</m:t>
              </m:r>
            </m:sub>
          </m:sSub>
          <m:r>
            <m:t> </m:t>
          </m:r>
          <m:d>
            <m:dPr>
              <m:begChr m:val="("/>
              <m:sepChr m:val=""/>
              <m:endChr m:val=")"/>
              <m:grow/>
            </m:dPr>
            <m:e>
              <m:sSub>
                <m:e>
                  <m:r>
                    <m:t>π</m:t>
                  </m:r>
                </m:e>
                <m:sub>
                  <m:r>
                    <m:rPr>
                      <m:sty m:val="p"/>
                    </m:rPr>
                    <m:t>A</m:t>
                  </m:r>
                </m:sub>
              </m:sSub>
              <m:r>
                <m:rPr>
                  <m:sty m:val="p"/>
                </m:rPr>
                <m:t>−</m:t>
              </m:r>
              <m:sSub>
                <m:e>
                  <m:r>
                    <m:t>π</m:t>
                  </m:r>
                </m:e>
                <m:sub>
                  <m:r>
                    <m:rPr>
                      <m:sty m:val="p"/>
                    </m:rPr>
                    <m:t>B</m:t>
                  </m:r>
                </m:sub>
              </m:sSub>
            </m:e>
          </m:d>
          <m:r>
            <m:t> </m:t>
          </m:r>
          <m:r>
            <m:t>u</m:t>
          </m:r>
          <m:r>
            <m:rPr>
              <m:sty m:val="p"/>
            </m:rPr>
            <m:t>′</m:t>
          </m:r>
          <m:d>
            <m:dPr>
              <m:begChr m:val="("/>
              <m:sepChr m:val=""/>
              <m:endChr m:val=")"/>
              <m:grow/>
            </m:dPr>
            <m:e>
              <m:sSub>
                <m:e>
                  <m:r>
                    <m:t>w</m:t>
                  </m:r>
                </m:e>
                <m:sub>
                  <m:r>
                    <m:rPr>
                      <m:sty m:val="p"/>
                    </m:rPr>
                    <m:t>F</m:t>
                  </m:r>
                </m:sub>
              </m:sSub>
            </m:e>
          </m:d>
          <m:r>
            <m:rPr>
              <m:sty m:val="p"/>
            </m:rPr>
            <m:t>=</m:t>
          </m:r>
          <m:r>
            <m:t>0</m:t>
          </m:r>
          <m:r>
            <m:rPr>
              <m:sty m:val="p"/>
            </m:rPr>
            <m:t>.</m:t>
          </m:r>
        </m:oMath>
      </m:oMathPara>
    </w:p>
    <w:p>
      <w:pPr>
        <w:numPr>
          <w:ilvl w:val="0"/>
          <w:numId w:val="1000"/>
        </w:numPr>
      </w:pPr>
      <w:r>
        <w:t xml:space="preserve">Dividiendo (</w:t>
      </w:r>
      <w:hyperlink w:anchor="eq_cpo_we">
        <w:r>
          <w:rPr>
            <w:rStyle w:val="Hyperlink"/>
          </w:rPr>
          <w:t xml:space="preserve">20</w:t>
        </w:r>
      </w:hyperlink>
      <w:r>
        <w:t xml:space="preserve">) entre</w:t>
      </w:r>
      <w:r>
        <w:t xml:space="preserve"> </w:t>
      </w:r>
      <m:oMath>
        <m:sSub>
          <m:e>
            <m:r>
              <m:t>π</m:t>
            </m:r>
          </m:e>
          <m:sub>
            <m:r>
              <m:rPr>
                <m:sty m:val="p"/>
              </m:rPr>
              <m:t>A</m:t>
            </m:r>
          </m:sub>
        </m:sSub>
        <m:r>
          <m:t> </m:t>
        </m:r>
        <m:r>
          <m:t>u</m:t>
        </m:r>
        <m:r>
          <m:rPr>
            <m:sty m:val="p"/>
          </m:rPr>
          <m:t>′</m:t>
        </m:r>
        <m:d>
          <m:dPr>
            <m:begChr m:val="("/>
            <m:sepChr m:val=""/>
            <m:endChr m:val=")"/>
            <m:grow/>
          </m:dPr>
          <m:e>
            <m:sSub>
              <m:e>
                <m:r>
                  <m:t>w</m:t>
                </m:r>
              </m:e>
              <m:sub>
                <m:r>
                  <m:rPr>
                    <m:sty m:val="p"/>
                  </m:rPr>
                  <m:t>E</m:t>
                </m:r>
              </m:sub>
            </m:sSub>
          </m:e>
        </m:d>
      </m:oMath>
      <w:r>
        <w:t xml:space="preserve"> </w:t>
      </w:r>
      <w:r>
        <w:t xml:space="preserve">y (</w:t>
      </w:r>
      <w:hyperlink w:anchor="eq_cpo_wf">
        <w:r>
          <w:rPr>
            <w:rStyle w:val="Hyperlink"/>
          </w:rPr>
          <w:t xml:space="preserve">21</w:t>
        </w:r>
      </w:hyperlink>
      <w:r>
        <w:t xml:space="preserve">) entre</w:t>
      </w:r>
      <w:r>
        <w:t xml:space="preserve"> </w:t>
      </w:r>
      <m:oMath>
        <m:d>
          <m:dPr>
            <m:begChr m:val="("/>
            <m:sepChr m:val=""/>
            <m:endChr m:val=")"/>
            <m:grow/>
          </m:dPr>
          <m:e>
            <m:r>
              <m:t>1</m:t>
            </m:r>
            <m:r>
              <m:rPr>
                <m:sty m:val="p"/>
              </m:rPr>
              <m:t>−</m:t>
            </m:r>
            <m:sSub>
              <m:e>
                <m:r>
                  <m:t>π</m:t>
                </m:r>
              </m:e>
              <m:sub>
                <m:r>
                  <m:rPr>
                    <m:sty m:val="p"/>
                  </m:rPr>
                  <m:t>A</m:t>
                </m:r>
              </m:sub>
            </m:sSub>
          </m:e>
        </m:d>
        <m:r>
          <m:t> </m:t>
        </m:r>
        <m:r>
          <m:t>u</m:t>
        </m:r>
        <m:r>
          <m:rPr>
            <m:sty m:val="p"/>
          </m:rPr>
          <m:t>′</m:t>
        </m:r>
        <m:d>
          <m:dPr>
            <m:begChr m:val="("/>
            <m:sepChr m:val=""/>
            <m:endChr m:val=")"/>
            <m:grow/>
          </m:dPr>
          <m:e>
            <m:sSub>
              <m:e>
                <m:r>
                  <m:t>w</m:t>
                </m:r>
              </m:e>
              <m:sub>
                <m:r>
                  <m:rPr>
                    <m:sty m:val="p"/>
                  </m:rPr>
                  <m:t>F</m:t>
                </m:r>
              </m:sub>
            </m:sSub>
          </m:e>
        </m:d>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f>
                  <m:fPr>
                    <m:type m:val="bar"/>
                  </m:fPr>
                  <m:num>
                    <m:r>
                      <m:t>1</m:t>
                    </m:r>
                  </m:num>
                  <m:den>
                    <m:r>
                      <m:t>u</m:t>
                    </m:r>
                    <m:r>
                      <m:rPr>
                        <m:sty m:val="p"/>
                      </m:rPr>
                      <m:t>′</m:t>
                    </m:r>
                    <m:d>
                      <m:dPr>
                        <m:begChr m:val="("/>
                        <m:sepChr m:val=""/>
                        <m:endChr m:val=")"/>
                        <m:grow/>
                      </m:dPr>
                      <m:e>
                        <m:sSub>
                          <m:e>
                            <m:r>
                              <m:t>w</m:t>
                            </m:r>
                          </m:e>
                          <m:sub>
                            <m:r>
                              <m:rPr>
                                <m:sty m:val="p"/>
                              </m:rPr>
                              <m:t>E</m:t>
                            </m:r>
                          </m:sub>
                        </m:sSub>
                      </m:e>
                    </m:d>
                  </m:den>
                </m:f>
              </m:e>
              <m:e>
                <m:r>
                  <m:rPr>
                    <m:sty m:val="p"/>
                  </m:rPr>
                  <m:t>=</m:t>
                </m:r>
                <m:sSub>
                  <m:e>
                    <m:r>
                      <m:t>λ</m:t>
                    </m:r>
                  </m:e>
                  <m:sub>
                    <m:r>
                      <m:t>1</m:t>
                    </m:r>
                  </m:sub>
                </m:sSub>
                <m:r>
                  <m:rPr>
                    <m:sty m:val="p"/>
                  </m:rPr>
                  <m:t>+</m:t>
                </m:r>
                <m:sSub>
                  <m:e>
                    <m:r>
                      <m:t>λ</m:t>
                    </m:r>
                  </m:e>
                  <m:sub>
                    <m:r>
                      <m:t>2</m:t>
                    </m:r>
                  </m:sub>
                </m:sSub>
                <m:r>
                  <m:t> </m:t>
                </m:r>
                <m:f>
                  <m:fPr>
                    <m:type m:val="bar"/>
                  </m:fPr>
                  <m:num>
                    <m:sSub>
                      <m:e>
                        <m:r>
                          <m:t>π</m:t>
                        </m:r>
                      </m:e>
                      <m:sub>
                        <m:r>
                          <m:rPr>
                            <m:sty m:val="p"/>
                          </m:rPr>
                          <m:t>A</m:t>
                        </m:r>
                      </m:sub>
                    </m:sSub>
                    <m:r>
                      <m:rPr>
                        <m:sty m:val="p"/>
                      </m:rPr>
                      <m:t>−</m:t>
                    </m:r>
                    <m:sSub>
                      <m:e>
                        <m:r>
                          <m:t>π</m:t>
                        </m:r>
                      </m:e>
                      <m:sub>
                        <m:r>
                          <m:rPr>
                            <m:sty m:val="p"/>
                          </m:rPr>
                          <m:t>B</m:t>
                        </m:r>
                      </m:sub>
                    </m:sSub>
                  </m:num>
                  <m:den>
                    <m:sSub>
                      <m:e>
                        <m:r>
                          <m:t>π</m:t>
                        </m:r>
                      </m:e>
                      <m:sub>
                        <m:r>
                          <m:rPr>
                            <m:sty m:val="p"/>
                          </m:rPr>
                          <m:t>A</m:t>
                        </m:r>
                      </m:sub>
                    </m:sSub>
                  </m:den>
                </m:f>
                <m:r>
                  <m:rPr>
                    <m:sty m:val="p"/>
                  </m:rPr>
                  <m:t>=</m:t>
                </m:r>
                <m:sSub>
                  <m:e>
                    <m:r>
                      <m:t>λ</m:t>
                    </m:r>
                  </m:e>
                  <m:sub>
                    <m:r>
                      <m:t>1</m:t>
                    </m:r>
                  </m:sub>
                </m:sSub>
                <m:r>
                  <m:rPr>
                    <m:sty m:val="p"/>
                  </m:rPr>
                  <m:t>+</m:t>
                </m:r>
                <m:sSub>
                  <m:e>
                    <m:r>
                      <m:t>λ</m:t>
                    </m:r>
                  </m:e>
                  <m:sub>
                    <m:r>
                      <m:t>2</m:t>
                    </m:r>
                  </m:sub>
                </m:sSub>
                <m:d>
                  <m:dPr>
                    <m:begChr m:val="["/>
                    <m:sepChr m:val=""/>
                    <m:endChr m:val="]"/>
                    <m:grow/>
                  </m:dPr>
                  <m:e>
                    <m:r>
                      <m:t>1</m:t>
                    </m:r>
                    <m:r>
                      <m:rPr>
                        <m:sty m:val="p"/>
                      </m:rPr>
                      <m:t>−</m:t>
                    </m:r>
                    <m:f>
                      <m:fPr>
                        <m:type m:val="bar"/>
                      </m:fPr>
                      <m:num>
                        <m:sSub>
                          <m:e>
                            <m:r>
                              <m:t>π</m:t>
                            </m:r>
                          </m:e>
                          <m:sub>
                            <m:r>
                              <m:rPr>
                                <m:sty m:val="p"/>
                              </m:rPr>
                              <m:t>B</m:t>
                            </m:r>
                          </m:sub>
                        </m:sSub>
                      </m:num>
                      <m:den>
                        <m:sSub>
                          <m:e>
                            <m:r>
                              <m:t>π</m:t>
                            </m:r>
                          </m:e>
                          <m:sub>
                            <m:r>
                              <m:rPr>
                                <m:sty m:val="p"/>
                              </m:rPr>
                              <m:t>A</m:t>
                            </m:r>
                          </m:sub>
                        </m:sSub>
                      </m:den>
                    </m:f>
                  </m:e>
                </m:d>
                <m:r>
                  <m:rPr>
                    <m:sty m:val="p"/>
                  </m:rPr>
                  <m:t>,</m:t>
                </m:r>
              </m:e>
            </m:mr>
            <m:mr>
              <m:e>
                <m:f>
                  <m:fPr>
                    <m:type m:val="bar"/>
                  </m:fPr>
                  <m:num>
                    <m:r>
                      <m:t>1</m:t>
                    </m:r>
                  </m:num>
                  <m:den>
                    <m:r>
                      <m:t>u</m:t>
                    </m:r>
                    <m:r>
                      <m:rPr>
                        <m:sty m:val="p"/>
                      </m:rPr>
                      <m:t>′</m:t>
                    </m:r>
                    <m:d>
                      <m:dPr>
                        <m:begChr m:val="("/>
                        <m:sepChr m:val=""/>
                        <m:endChr m:val=")"/>
                        <m:grow/>
                      </m:dPr>
                      <m:e>
                        <m:sSub>
                          <m:e>
                            <m:r>
                              <m:t>w</m:t>
                            </m:r>
                          </m:e>
                          <m:sub>
                            <m:r>
                              <m:rPr>
                                <m:sty m:val="p"/>
                              </m:rPr>
                              <m:t>F</m:t>
                            </m:r>
                          </m:sub>
                        </m:sSub>
                      </m:e>
                    </m:d>
                  </m:den>
                </m:f>
              </m:e>
              <m:e>
                <m:r>
                  <m:rPr>
                    <m:sty m:val="p"/>
                  </m:rPr>
                  <m:t>=</m:t>
                </m:r>
                <m:sSub>
                  <m:e>
                    <m:r>
                      <m:t>λ</m:t>
                    </m:r>
                  </m:e>
                  <m:sub>
                    <m:r>
                      <m:t>1</m:t>
                    </m:r>
                  </m:sub>
                </m:sSub>
                <m:r>
                  <m:rPr>
                    <m:sty m:val="p"/>
                  </m:rPr>
                  <m:t>−</m:t>
                </m:r>
                <m:sSub>
                  <m:e>
                    <m:r>
                      <m:t>λ</m:t>
                    </m:r>
                  </m:e>
                  <m:sub>
                    <m:r>
                      <m:t>2</m:t>
                    </m:r>
                  </m:sub>
                </m:sSub>
                <m:r>
                  <m:t> </m:t>
                </m:r>
                <m:f>
                  <m:fPr>
                    <m:type m:val="bar"/>
                  </m:fPr>
                  <m:num>
                    <m:sSub>
                      <m:e>
                        <m:r>
                          <m:t>π</m:t>
                        </m:r>
                      </m:e>
                      <m:sub>
                        <m:r>
                          <m:rPr>
                            <m:sty m:val="p"/>
                          </m:rPr>
                          <m:t>A</m:t>
                        </m:r>
                      </m:sub>
                    </m:sSub>
                    <m:r>
                      <m:rPr>
                        <m:sty m:val="p"/>
                      </m:rPr>
                      <m:t>−</m:t>
                    </m:r>
                    <m:sSub>
                      <m:e>
                        <m:r>
                          <m:t>π</m:t>
                        </m:r>
                      </m:e>
                      <m:sub>
                        <m:r>
                          <m:rPr>
                            <m:sty m:val="p"/>
                          </m:rPr>
                          <m:t>B</m:t>
                        </m:r>
                      </m:sub>
                    </m:sSub>
                  </m:num>
                  <m:den>
                    <m:r>
                      <m:t>1</m:t>
                    </m:r>
                    <m:r>
                      <m:rPr>
                        <m:sty m:val="p"/>
                      </m:rPr>
                      <m:t>−</m:t>
                    </m:r>
                    <m:sSub>
                      <m:e>
                        <m:r>
                          <m:t>π</m:t>
                        </m:r>
                      </m:e>
                      <m:sub>
                        <m:r>
                          <m:rPr>
                            <m:sty m:val="p"/>
                          </m:rPr>
                          <m:t>A</m:t>
                        </m:r>
                      </m:sub>
                    </m:sSub>
                  </m:den>
                </m:f>
                <m:r>
                  <m:rPr>
                    <m:sty m:val="p"/>
                  </m:rPr>
                  <m:t>=</m:t>
                </m:r>
                <m:sSub>
                  <m:e>
                    <m:r>
                      <m:t>λ</m:t>
                    </m:r>
                  </m:e>
                  <m:sub>
                    <m:r>
                      <m:t>1</m:t>
                    </m:r>
                  </m:sub>
                </m:sSub>
                <m:r>
                  <m:rPr>
                    <m:sty m:val="p"/>
                  </m:rPr>
                  <m:t>+</m:t>
                </m:r>
                <m:sSub>
                  <m:e>
                    <m:r>
                      <m:t>λ</m:t>
                    </m:r>
                  </m:e>
                  <m:sub>
                    <m:r>
                      <m:t>2</m:t>
                    </m:r>
                  </m:sub>
                </m:sSub>
                <m:d>
                  <m:dPr>
                    <m:begChr m:val="["/>
                    <m:sepChr m:val=""/>
                    <m:endChr m:val="]"/>
                    <m:grow/>
                  </m:dPr>
                  <m:e>
                    <m:r>
                      <m:t>1</m:t>
                    </m:r>
                    <m:r>
                      <m:rPr>
                        <m:sty m:val="p"/>
                      </m:rPr>
                      <m:t>−</m:t>
                    </m:r>
                    <m:f>
                      <m:fPr>
                        <m:type m:val="bar"/>
                      </m:fPr>
                      <m:num>
                        <m:r>
                          <m:t>1</m:t>
                        </m:r>
                        <m:r>
                          <m:rPr>
                            <m:sty m:val="p"/>
                          </m:rPr>
                          <m:t>−</m:t>
                        </m:r>
                        <m:sSub>
                          <m:e>
                            <m:r>
                              <m:t>π</m:t>
                            </m:r>
                          </m:e>
                          <m:sub>
                            <m:r>
                              <m:rPr>
                                <m:sty m:val="p"/>
                              </m:rPr>
                              <m:t>B</m:t>
                            </m:r>
                          </m:sub>
                        </m:sSub>
                      </m:num>
                      <m:den>
                        <m:r>
                          <m:t>1</m:t>
                        </m:r>
                        <m:r>
                          <m:rPr>
                            <m:sty m:val="p"/>
                          </m:rPr>
                          <m:t>−</m:t>
                        </m:r>
                        <m:sSub>
                          <m:e>
                            <m:r>
                              <m:t>π</m:t>
                            </m:r>
                          </m:e>
                          <m:sub>
                            <m:r>
                              <m:rPr>
                                <m:sty m:val="p"/>
                              </m:rPr>
                              <m:t>A</m:t>
                            </m:r>
                          </m:sub>
                        </m:sSub>
                      </m:den>
                    </m:f>
                  </m:e>
                </m:d>
                <m:r>
                  <m:rPr>
                    <m:sty m:val="p"/>
                  </m:rPr>
                  <m:t>,</m:t>
                </m:r>
              </m:e>
            </m:mr>
          </m:m>
        </m:oMath>
      </m:oMathPara>
    </w:p>
    <w:p>
      <w:pPr>
        <w:numPr>
          <w:ilvl w:val="0"/>
          <w:numId w:val="1000"/>
        </w:numPr>
      </w:pPr>
      <w:r>
        <w:t xml:space="preserve">que es (</w:t>
      </w:r>
      <w:hyperlink w:anchor="eq_holmstrom_mirrlees">
        <w:r>
          <w:rPr>
            <w:rStyle w:val="Hyperlink"/>
          </w:rPr>
          <w:t xml:space="preserve">9</w:t>
        </w:r>
      </w:hyperlink>
      <w:r>
        <w:t xml:space="preserve">).</w:t>
      </w:r>
    </w:p>
    <w:p>
      <w:pPr>
        <w:numPr>
          <w:ilvl w:val="0"/>
          <w:numId w:val="1104"/>
        </w:numPr>
      </w:pPr>
      <w:r>
        <w:rPr>
          <w:i/>
          <w:iCs/>
        </w:rPr>
        <w:t xml:space="preserve">La PC se satura</w:t>
      </w:r>
      <w:r>
        <w:t xml:space="preserve">. Multiplicando la primera por</w:t>
      </w:r>
      <w:r>
        <w:t xml:space="preserve"> </w:t>
      </w:r>
      <m:oMath>
        <m:sSub>
          <m:e>
            <m:r>
              <m:t>π</m:t>
            </m:r>
          </m:e>
          <m:sub>
            <m:r>
              <m:rPr>
                <m:sty m:val="p"/>
              </m:rPr>
              <m:t>A</m:t>
            </m:r>
          </m:sub>
        </m:sSub>
      </m:oMath>
      <w:r>
        <w:t xml:space="preserve">, la segunda por</w:t>
      </w:r>
      <w:r>
        <w:t xml:space="preserve"> </w:t>
      </w:r>
      <m:oMath>
        <m:r>
          <m:t>1</m:t>
        </m:r>
        <m:r>
          <m:rPr>
            <m:sty m:val="p"/>
          </m:rPr>
          <m:t>−</m:t>
        </m:r>
        <m:sSub>
          <m:e>
            <m:r>
              <m:t>π</m:t>
            </m:r>
          </m:e>
          <m:sub>
            <m:r>
              <m:rPr>
                <m:sty m:val="p"/>
              </m:rPr>
              <m:t>A</m:t>
            </m:r>
          </m:sub>
        </m:sSub>
      </m:oMath>
      <w:r>
        <w:t xml:space="preserve"> </w:t>
      </w:r>
      <w:r>
        <w:t xml:space="preserve">y sumando, los términos en</w:t>
      </w:r>
      <w:r>
        <w:t xml:space="preserve"> </w:t>
      </w:r>
      <m:oMath>
        <m:sSub>
          <m:e>
            <m:r>
              <m:t>λ</m:t>
            </m:r>
          </m:e>
          <m:sub>
            <m:r>
              <m:t>2</m:t>
            </m:r>
          </m:sub>
        </m:sSub>
      </m:oMath>
      <w:r>
        <w:t xml:space="preserve"> </w:t>
      </w:r>
      <w:r>
        <w:t xml:space="preserve">se anulan, porque</w:t>
      </w:r>
      <w:r>
        <w:t xml:space="preserve"> </w:t>
      </w:r>
      <m:oMath>
        <m:d>
          <m:dPr>
            <m:begChr m:val="("/>
            <m:sepChr m:val=""/>
            <m:endChr m:val=")"/>
            <m:grow/>
          </m:dPr>
          <m:e>
            <m:sSub>
              <m:e>
                <m:r>
                  <m:t>π</m:t>
                </m:r>
              </m:e>
              <m:sub>
                <m:r>
                  <m:rPr>
                    <m:sty m:val="p"/>
                  </m:rPr>
                  <m:t>A</m:t>
                </m:r>
              </m:sub>
            </m:sSub>
            <m:r>
              <m:rPr>
                <m:sty m:val="p"/>
              </m:rPr>
              <m:t>−</m:t>
            </m:r>
            <m:sSub>
              <m:e>
                <m:r>
                  <m:t>π</m:t>
                </m:r>
              </m:e>
              <m:sub>
                <m:r>
                  <m:rPr>
                    <m:sty m:val="p"/>
                  </m:rPr>
                  <m:t>B</m:t>
                </m:r>
              </m:sub>
            </m:sSub>
          </m:e>
        </m:d>
        <m:r>
          <m:rPr>
            <m:sty m:val="p"/>
          </m:rPr>
          <m:t>−</m:t>
        </m:r>
        <m:d>
          <m:dPr>
            <m:begChr m:val="("/>
            <m:sepChr m:val=""/>
            <m:endChr m:val=")"/>
            <m:grow/>
          </m:dPr>
          <m:e>
            <m:sSub>
              <m:e>
                <m:r>
                  <m:t>π</m:t>
                </m:r>
              </m:e>
              <m:sub>
                <m:r>
                  <m:rPr>
                    <m:sty m:val="p"/>
                  </m:rPr>
                  <m:t>A</m:t>
                </m:r>
              </m:sub>
            </m:sSub>
            <m:r>
              <m:rPr>
                <m:sty m:val="p"/>
              </m:rPr>
              <m:t>−</m:t>
            </m:r>
            <m:sSub>
              <m:e>
                <m:r>
                  <m:t>π</m:t>
                </m:r>
              </m:e>
              <m:sub>
                <m:r>
                  <m:rPr>
                    <m:sty m:val="p"/>
                  </m:rPr>
                  <m:t>B</m:t>
                </m:r>
              </m:sub>
            </m:sSub>
          </m:e>
        </m:d>
        <m:r>
          <m:rPr>
            <m:sty m:val="p"/>
          </m:rPr>
          <m:t>=</m:t>
        </m:r>
        <m:r>
          <m:t>0</m:t>
        </m:r>
      </m:oMath>
      <w:r>
        <w:t xml:space="preserve">:</w:t>
      </w:r>
    </w:p>
    <w:p>
      <w:pPr>
        <w:pStyle w:val="BodyText"/>
        <w:keepNext/>
      </w:pPr>
      <m:oMathPara>
        <m:oMathParaPr>
          <m:jc m:val="center"/>
        </m:oMathParaPr>
        <m:oMath>
          <m:sSub>
            <m:e>
              <m:r>
                <m:t>λ</m:t>
              </m:r>
            </m:e>
            <m:sub>
              <m:r>
                <m:t>1</m:t>
              </m:r>
            </m:sub>
          </m:sSub>
          <m:r>
            <m:rPr>
              <m:sty m:val="p"/>
            </m:rPr>
            <m:t>=</m:t>
          </m:r>
          <m:f>
            <m:fPr>
              <m:type m:val="bar"/>
            </m:fPr>
            <m:num>
              <m:sSub>
                <m:e>
                  <m:r>
                    <m:t>π</m:t>
                  </m:r>
                </m:e>
                <m:sub>
                  <m:r>
                    <m:rPr>
                      <m:sty m:val="p"/>
                    </m:rPr>
                    <m:t>A</m:t>
                  </m:r>
                </m:sub>
              </m:sSub>
            </m:num>
            <m:den>
              <m:r>
                <m:t>u</m:t>
              </m:r>
              <m:r>
                <m:rPr>
                  <m:sty m:val="p"/>
                </m:rPr>
                <m:t>′</m:t>
              </m:r>
              <m:d>
                <m:dPr>
                  <m:begChr m:val="("/>
                  <m:sepChr m:val=""/>
                  <m:endChr m:val=")"/>
                  <m:grow/>
                </m:dPr>
                <m:e>
                  <m:sSub>
                    <m:e>
                      <m:r>
                        <m:t>w</m:t>
                      </m:r>
                    </m:e>
                    <m:sub>
                      <m:r>
                        <m:rPr>
                          <m:sty m:val="p"/>
                        </m:rPr>
                        <m:t>E</m:t>
                      </m:r>
                    </m:sub>
                  </m:sSub>
                </m:e>
              </m:d>
            </m:den>
          </m:f>
          <m:r>
            <m:rPr>
              <m:sty m:val="p"/>
            </m:rPr>
            <m:t>+</m:t>
          </m:r>
          <m:f>
            <m:fPr>
              <m:type m:val="bar"/>
            </m:fPr>
            <m:num>
              <m:r>
                <m:t>1</m:t>
              </m:r>
              <m:r>
                <m:rPr>
                  <m:sty m:val="p"/>
                </m:rPr>
                <m:t>−</m:t>
              </m:r>
              <m:sSub>
                <m:e>
                  <m:r>
                    <m:t>π</m:t>
                  </m:r>
                </m:e>
                <m:sub>
                  <m:r>
                    <m:rPr>
                      <m:sty m:val="p"/>
                    </m:rPr>
                    <m:t>A</m:t>
                  </m:r>
                </m:sub>
              </m:sSub>
            </m:num>
            <m:den>
              <m:r>
                <m:t>u</m:t>
              </m:r>
              <m:r>
                <m:rPr>
                  <m:sty m:val="p"/>
                </m:rPr>
                <m:t>′</m:t>
              </m:r>
              <m:d>
                <m:dPr>
                  <m:begChr m:val="("/>
                  <m:sepChr m:val=""/>
                  <m:endChr m:val=")"/>
                  <m:grow/>
                </m:dPr>
                <m:e>
                  <m:sSub>
                    <m:e>
                      <m:r>
                        <m:t>w</m:t>
                      </m:r>
                    </m:e>
                    <m:sub>
                      <m:r>
                        <m:rPr>
                          <m:sty m:val="p"/>
                        </m:rPr>
                        <m:t>F</m:t>
                      </m:r>
                    </m:sub>
                  </m:sSub>
                </m:e>
              </m:d>
            </m:den>
          </m:f>
          <m:r>
            <m:rPr>
              <m:sty m:val="p"/>
            </m:rPr>
            <m:t>&gt;</m:t>
          </m:r>
          <m:r>
            <m:t>0</m:t>
          </m:r>
          <m:r>
            <m:rPr>
              <m:sty m:val="p"/>
            </m:rPr>
            <m:t>.</m:t>
          </m:r>
        </m:oMath>
      </m:oMathPara>
    </w:p>
    <w:p>
      <w:pPr>
        <w:numPr>
          <w:ilvl w:val="0"/>
          <w:numId w:val="1104"/>
        </w:numPr>
      </w:pPr>
      <w:r>
        <w:rPr>
          <w:i/>
          <w:iCs/>
        </w:rPr>
        <w:t xml:space="preserve">La IC se satura</w:t>
      </w:r>
      <w:r>
        <w:t xml:space="preserve">. Si fuera</w:t>
      </w:r>
      <w:r>
        <w:t xml:space="preserve"> </w:t>
      </w:r>
      <m:oMath>
        <m:sSub>
          <m:e>
            <m:r>
              <m:t>λ</m:t>
            </m:r>
          </m:e>
          <m:sub>
            <m:r>
              <m:t>2</m:t>
            </m:r>
          </m:sub>
        </m:sSub>
        <m:r>
          <m:rPr>
            <m:sty m:val="p"/>
          </m:rPr>
          <m:t>=</m:t>
        </m:r>
        <m:r>
          <m:t>0</m:t>
        </m:r>
      </m:oMath>
      <w:r>
        <w:t xml:space="preserve">, las 2 condiciones darían</w:t>
      </w:r>
      <w:r>
        <w:t xml:space="preserve"> </w:t>
      </w:r>
      <m:oMath>
        <m:r>
          <m:t>u</m:t>
        </m:r>
        <m:r>
          <m:rPr>
            <m:sty m:val="p"/>
          </m:rPr>
          <m:t>′</m:t>
        </m:r>
        <m:d>
          <m:dPr>
            <m:begChr m:val="("/>
            <m:sepChr m:val=""/>
            <m:endChr m:val=")"/>
            <m:grow/>
          </m:dPr>
          <m:e>
            <m:sSub>
              <m:e>
                <m:r>
                  <m:t>w</m:t>
                </m:r>
              </m:e>
              <m:sub>
                <m:r>
                  <m:rPr>
                    <m:sty m:val="p"/>
                  </m:rPr>
                  <m:t>E</m:t>
                </m:r>
              </m:sub>
            </m:sSub>
          </m:e>
        </m:d>
        <m:r>
          <m:rPr>
            <m:sty m:val="p"/>
          </m:rPr>
          <m:t>=</m:t>
        </m:r>
        <m:r>
          <m:t>u</m:t>
        </m:r>
        <m:r>
          <m:rPr>
            <m:sty m:val="p"/>
          </m:rPr>
          <m:t>′</m:t>
        </m:r>
        <m:d>
          <m:dPr>
            <m:begChr m:val="("/>
            <m:sepChr m:val=""/>
            <m:endChr m:val=")"/>
            <m:grow/>
          </m:dPr>
          <m:e>
            <m:sSub>
              <m:e>
                <m:r>
                  <m:t>w</m:t>
                </m:r>
              </m:e>
              <m:sub>
                <m:r>
                  <m:rPr>
                    <m:sty m:val="p"/>
                  </m:rPr>
                  <m:t>F</m:t>
                </m:r>
              </m:sub>
            </m:sSub>
          </m:e>
        </m:d>
        <m:r>
          <m:rPr>
            <m:sty m:val="p"/>
          </m:rPr>
          <m:t>=</m:t>
        </m:r>
        <m:r>
          <m:t>1</m:t>
        </m:r>
        <m:r>
          <m:rPr>
            <m:sty m:val="p"/>
          </m:rPr>
          <m:t>/</m:t>
        </m:r>
        <m:sSub>
          <m:e>
            <m:r>
              <m:t>λ</m:t>
            </m:r>
          </m:e>
          <m:sub>
            <m:r>
              <m:t>1</m:t>
            </m:r>
          </m:sub>
        </m:sSub>
      </m:oMath>
      <w:r>
        <w:t xml:space="preserve"> </w:t>
      </w:r>
      <w:r>
        <w:t xml:space="preserve">y, con</w:t>
      </w:r>
      <w:r>
        <w:t xml:space="preserve"> </w:t>
      </w:r>
      <m:oMath>
        <m:r>
          <m:t>u</m:t>
        </m:r>
        <m:r>
          <m:rPr>
            <m:sty m:val="p"/>
          </m:rPr>
          <m:t>″</m:t>
        </m:r>
        <m:r>
          <m:rPr>
            <m:sty m:val="p"/>
          </m:rPr>
          <m:t>&lt;</m:t>
        </m:r>
        <m:r>
          <m:t>0</m:t>
        </m:r>
      </m:oMath>
      <w:r>
        <w:t xml:space="preserve">,</w:t>
      </w:r>
      <w:r>
        <w:t xml:space="preserve"> </w:t>
      </w:r>
      <m:oMath>
        <m:sSub>
          <m:e>
            <m:r>
              <m:t>w</m:t>
            </m:r>
          </m:e>
          <m:sub>
            <m:r>
              <m:rPr>
                <m:sty m:val="p"/>
              </m:rPr>
              <m:t>E</m:t>
            </m:r>
          </m:sub>
        </m:sSub>
        <m:r>
          <m:rPr>
            <m:sty m:val="p"/>
          </m:rPr>
          <m:t>=</m:t>
        </m:r>
        <m:sSub>
          <m:e>
            <m:r>
              <m:t>w</m:t>
            </m:r>
          </m:e>
          <m:sub>
            <m:r>
              <m:rPr>
                <m:sty m:val="p"/>
              </m:rPr>
              <m:t>F</m:t>
            </m:r>
          </m:sub>
        </m:sSub>
      </m:oMath>
      <w:r>
        <w:t xml:space="preserve">; pero entonces el lado izquierdo de la IC sería 0, menor que</w:t>
      </w:r>
      <w:r>
        <w:t xml:space="preserve"> </w:t>
      </w:r>
      <m:oMath>
        <m:sSub>
          <m:e>
            <m:r>
              <m:t>v</m:t>
            </m:r>
          </m:e>
          <m:sub>
            <m:r>
              <m:rPr>
                <m:sty m:val="p"/>
              </m:rPr>
              <m:t>A</m:t>
            </m:r>
          </m:sub>
        </m:sSub>
        <m:r>
          <m:rPr>
            <m:sty m:val="p"/>
          </m:rPr>
          <m:t>−</m:t>
        </m:r>
        <m:sSub>
          <m:e>
            <m:r>
              <m:t>v</m:t>
            </m:r>
          </m:e>
          <m:sub>
            <m:r>
              <m:rPr>
                <m:sty m:val="p"/>
              </m:rPr>
              <m:t>B</m:t>
            </m:r>
          </m:sub>
        </m:sSub>
        <m:r>
          <m:rPr>
            <m:sty m:val="p"/>
          </m:rPr>
          <m:t>&gt;</m:t>
        </m:r>
        <m:r>
          <m:t>0</m:t>
        </m:r>
      </m:oMath>
      <w:r>
        <w:t xml:space="preserve">, y la IC no se cumpliría. Luego</w:t>
      </w:r>
      <w:r>
        <w:t xml:space="preserve"> </w:t>
      </w:r>
      <m:oMath>
        <m:sSub>
          <m:e>
            <m:r>
              <m:t>λ</m:t>
            </m:r>
          </m:e>
          <m:sub>
            <m:r>
              <m:t>2</m:t>
            </m:r>
          </m:sub>
        </m:sSub>
        <m:r>
          <m:rPr>
            <m:sty m:val="p"/>
          </m:rPr>
          <m:t>&gt;</m:t>
        </m:r>
        <m:r>
          <m:t>0</m:t>
        </m:r>
      </m:oMath>
      <w:r>
        <w:t xml:space="preserve">.</w:t>
      </w:r>
    </w:p>
    <w:p>
      <w:pPr>
        <w:numPr>
          <w:ilvl w:val="0"/>
          <w:numId w:val="1104"/>
        </w:numPr>
      </w:pPr>
      <w:r>
        <w:rPr>
          <w:i/>
          <w:iCs/>
        </w:rPr>
        <w:t xml:space="preserve">Los pagos</w:t>
      </w:r>
      <w:r>
        <w:t xml:space="preserve">. Con</w:t>
      </w:r>
      <w:r>
        <w:t xml:space="preserve"> </w:t>
      </w:r>
      <m:oMath>
        <m:sSub>
          <m:e>
            <m:r>
              <m:t>λ</m:t>
            </m:r>
          </m:e>
          <m:sub>
            <m:r>
              <m:t>2</m:t>
            </m:r>
          </m:sub>
        </m:sSub>
        <m:r>
          <m:rPr>
            <m:sty m:val="p"/>
          </m:rPr>
          <m:t>&gt;</m:t>
        </m:r>
        <m:r>
          <m:t>0</m:t>
        </m:r>
      </m:oMath>
      <w:r>
        <w:t xml:space="preserve"> </w:t>
      </w:r>
      <w:r>
        <w:t xml:space="preserve">y</w:t>
      </w:r>
      <w:r>
        <w:t xml:space="preserve"> </w:t>
      </w:r>
      <m:oMath>
        <m:sSub>
          <m:e>
            <m:r>
              <m:t>π</m:t>
            </m:r>
          </m:e>
          <m:sub>
            <m:r>
              <m:rPr>
                <m:sty m:val="p"/>
              </m:rPr>
              <m:t>A</m:t>
            </m:r>
          </m:sub>
        </m:sSub>
        <m:r>
          <m:rPr>
            <m:sty m:val="p"/>
          </m:rPr>
          <m:t>&gt;</m:t>
        </m:r>
        <m:sSub>
          <m:e>
            <m:r>
              <m:t>π</m:t>
            </m:r>
          </m:e>
          <m:sub>
            <m:r>
              <m:rPr>
                <m:sty m:val="p"/>
              </m:rPr>
              <m:t>B</m:t>
            </m:r>
          </m:sub>
        </m:sSub>
      </m:oMath>
      <w:r>
        <w:t xml:space="preserve">,</w:t>
      </w:r>
      <w:r>
        <w:t xml:space="preserve"> </w:t>
      </w:r>
      <m:oMath>
        <m:r>
          <m:t>1</m:t>
        </m:r>
        <m:r>
          <m:rPr>
            <m:sty m:val="p"/>
          </m:rPr>
          <m:t>/</m:t>
        </m:r>
        <m:r>
          <m:t>u</m:t>
        </m:r>
        <m:r>
          <m:rPr>
            <m:sty m:val="p"/>
          </m:rPr>
          <m:t>′</m:t>
        </m:r>
        <m:d>
          <m:dPr>
            <m:begChr m:val="("/>
            <m:sepChr m:val=""/>
            <m:endChr m:val=")"/>
            <m:grow/>
          </m:dPr>
          <m:e>
            <m:sSub>
              <m:e>
                <m:r>
                  <m:t>w</m:t>
                </m:r>
              </m:e>
              <m:sub>
                <m:r>
                  <m:rPr>
                    <m:sty m:val="p"/>
                  </m:rPr>
                  <m:t>E</m:t>
                </m:r>
              </m:sub>
            </m:sSub>
          </m:e>
        </m:d>
        <m:r>
          <m:rPr>
            <m:sty m:val="p"/>
          </m:rPr>
          <m:t>&gt;</m:t>
        </m:r>
        <m:sSub>
          <m:e>
            <m:r>
              <m:t>λ</m:t>
            </m:r>
          </m:e>
          <m:sub>
            <m:r>
              <m:t>1</m:t>
            </m:r>
          </m:sub>
        </m:sSub>
        <m:r>
          <m:rPr>
            <m:sty m:val="p"/>
          </m:rPr>
          <m:t>&gt;</m:t>
        </m:r>
        <m:r>
          <m:t>1</m:t>
        </m:r>
        <m:r>
          <m:rPr>
            <m:sty m:val="p"/>
          </m:rPr>
          <m:t>/</m:t>
        </m:r>
        <m:r>
          <m:t>u</m:t>
        </m:r>
        <m:r>
          <m:rPr>
            <m:sty m:val="p"/>
          </m:rPr>
          <m:t>′</m:t>
        </m:r>
        <m:d>
          <m:dPr>
            <m:begChr m:val="("/>
            <m:sepChr m:val=""/>
            <m:endChr m:val=")"/>
            <m:grow/>
          </m:dPr>
          <m:e>
            <m:sSub>
              <m:e>
                <m:r>
                  <m:t>w</m:t>
                </m:r>
              </m:e>
              <m:sub>
                <m:r>
                  <m:rPr>
                    <m:sty m:val="p"/>
                  </m:rPr>
                  <m:t>F</m:t>
                </m:r>
              </m:sub>
            </m:sSub>
          </m:e>
        </m:d>
      </m:oMath>
      <w:r>
        <w:t xml:space="preserve">, y como</w:t>
      </w:r>
      <w:r>
        <w:t xml:space="preserve"> </w:t>
      </w:r>
      <m:oMath>
        <m:r>
          <m:t>1</m:t>
        </m:r>
        <m:r>
          <m:rPr>
            <m:sty m:val="p"/>
          </m:rPr>
          <m:t>/</m:t>
        </m:r>
        <m:r>
          <m:t>u</m:t>
        </m:r>
        <m:r>
          <m:rPr>
            <m:sty m:val="p"/>
          </m:rPr>
          <m:t>′</m:t>
        </m:r>
      </m:oMath>
      <w:r>
        <w:t xml:space="preserve"> </w:t>
      </w:r>
      <w:r>
        <w:t xml:space="preserve">es creciente en</w:t>
      </w:r>
      <w:r>
        <w:t xml:space="preserve"> </w:t>
      </w:r>
      <m:oMath>
        <m:r>
          <m:t>w</m:t>
        </m:r>
      </m:oMath>
      <w:r>
        <w:t xml:space="preserve"> </w:t>
      </w:r>
      <w:r>
        <w:t xml:space="preserve">(por</w:t>
      </w:r>
      <w:r>
        <w:t xml:space="preserve"> </w:t>
      </w:r>
      <m:oMath>
        <m:r>
          <m:t>u</m:t>
        </m:r>
        <m:r>
          <m:rPr>
            <m:sty m:val="p"/>
          </m:rPr>
          <m:t>″</m:t>
        </m:r>
        <m:r>
          <m:rPr>
            <m:sty m:val="p"/>
          </m:rPr>
          <m:t>&lt;</m:t>
        </m:r>
        <m:r>
          <m:t>0</m:t>
        </m:r>
      </m:oMath>
      <w:r>
        <w:t xml:space="preserve">),</w:t>
      </w:r>
      <w:r>
        <w:t xml:space="preserve"> </w:t>
      </w:r>
      <m:oMath>
        <m:sSub>
          <m:e>
            <m:r>
              <m:t>w</m:t>
            </m:r>
          </m:e>
          <m:sub>
            <m:r>
              <m:rPr>
                <m:sty m:val="p"/>
              </m:rPr>
              <m:t>E</m:t>
            </m:r>
          </m:sub>
        </m:sSub>
        <m:r>
          <m:rPr>
            <m:sty m:val="p"/>
          </m:rPr>
          <m:t>&gt;</m:t>
        </m:r>
        <m:sSub>
          <m:e>
            <m:r>
              <m:t>w</m:t>
            </m:r>
          </m:e>
          <m:sub>
            <m:r>
              <m:rPr>
                <m:sty m:val="p"/>
              </m:rPr>
              <m:t>F</m:t>
            </m:r>
          </m:sub>
        </m:sSub>
      </m:oMath>
      <w:r>
        <w:t xml:space="preserve">. Con las 2 restricciones saturadas,</w:t>
      </w:r>
    </w:p>
    <w:p>
      <w:pPr>
        <w:pStyle w:val="BodyText"/>
        <w:keepNext/>
      </w:pPr>
      <m:oMathPara>
        <m:oMathParaPr>
          <m:jc m:val="center"/>
        </m:oMathParaPr>
        <m:oMath>
          <m:r>
            <m:t>u</m:t>
          </m:r>
          <m:d>
            <m:dPr>
              <m:begChr m:val="("/>
              <m:sepChr m:val=""/>
              <m:endChr m:val=")"/>
              <m:grow/>
            </m:dPr>
            <m:e>
              <m:sSub>
                <m:e>
                  <m:r>
                    <m:t>w</m:t>
                  </m:r>
                </m:e>
                <m:sub>
                  <m:r>
                    <m:rPr>
                      <m:sty m:val="p"/>
                    </m:rPr>
                    <m:t>E</m:t>
                  </m:r>
                </m:sub>
              </m:sSub>
            </m:e>
          </m:d>
          <m:r>
            <m:rPr>
              <m:sty m:val="p"/>
            </m:rPr>
            <m:t>−</m:t>
          </m:r>
          <m:r>
            <m:t>u</m:t>
          </m:r>
          <m:d>
            <m:dPr>
              <m:begChr m:val="("/>
              <m:sepChr m:val=""/>
              <m:endChr m:val=")"/>
              <m:grow/>
            </m:dPr>
            <m:e>
              <m:sSub>
                <m:e>
                  <m:r>
                    <m:t>w</m:t>
                  </m:r>
                </m:e>
                <m:sub>
                  <m:r>
                    <m:rPr>
                      <m:sty m:val="p"/>
                    </m:rPr>
                    <m:t>F</m:t>
                  </m:r>
                </m:sub>
              </m:sSub>
            </m:e>
          </m:d>
          <m:r>
            <m:rPr>
              <m:sty m:val="p"/>
            </m:rPr>
            <m:t>=</m:t>
          </m:r>
          <m:r>
            <m:t>Δ</m:t>
          </m:r>
          <m:r>
            <m:rPr>
              <m:sty m:val="p"/>
            </m:rPr>
            <m:t>≡</m:t>
          </m:r>
          <m:f>
            <m:fPr>
              <m:type m:val="bar"/>
            </m:fPr>
            <m:num>
              <m:sSub>
                <m:e>
                  <m:r>
                    <m:t>v</m:t>
                  </m:r>
                </m:e>
                <m:sub>
                  <m:r>
                    <m:rPr>
                      <m:sty m:val="p"/>
                    </m:rPr>
                    <m:t>A</m:t>
                  </m:r>
                </m:sub>
              </m:sSub>
              <m:r>
                <m:rPr>
                  <m:sty m:val="p"/>
                </m:rPr>
                <m:t>−</m:t>
              </m:r>
              <m:sSub>
                <m:e>
                  <m:r>
                    <m:t>v</m:t>
                  </m:r>
                </m:e>
                <m:sub>
                  <m:r>
                    <m:rPr>
                      <m:sty m:val="p"/>
                    </m:rPr>
                    <m:t>B</m:t>
                  </m:r>
                </m:sub>
              </m:sSub>
            </m:num>
            <m:den>
              <m:sSub>
                <m:e>
                  <m:r>
                    <m:t>π</m:t>
                  </m:r>
                </m:e>
                <m:sub>
                  <m:r>
                    <m:rPr>
                      <m:sty m:val="p"/>
                    </m:rPr>
                    <m:t>A</m:t>
                  </m:r>
                </m:sub>
              </m:sSub>
              <m:r>
                <m:rPr>
                  <m:sty m:val="p"/>
                </m:rPr>
                <m:t>−</m:t>
              </m:r>
              <m:sSub>
                <m:e>
                  <m:r>
                    <m:t>π</m:t>
                  </m:r>
                </m:e>
                <m:sub>
                  <m:r>
                    <m:rPr>
                      <m:sty m:val="p"/>
                    </m:rPr>
                    <m:t>B</m:t>
                  </m:r>
                </m:sub>
              </m:sSub>
            </m:den>
          </m:f>
          <m:r>
            <m:rPr>
              <m:sty m:val="p"/>
            </m:rPr>
            <m:t>,</m:t>
          </m:r>
          <m:r>
            <m:t>  </m:t>
          </m:r>
          <m:sSub>
            <m:e>
              <m:r>
                <m:t>π</m:t>
              </m:r>
            </m:e>
            <m:sub>
              <m:r>
                <m:rPr>
                  <m:sty m:val="p"/>
                </m:rPr>
                <m:t>A</m:t>
              </m:r>
            </m:sub>
          </m:sSub>
          <m:r>
            <m:t> </m:t>
          </m:r>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 </m:t>
          </m:r>
          <m:r>
            <m:t>u</m:t>
          </m:r>
          <m:d>
            <m:dPr>
              <m:begChr m:val="("/>
              <m:sepChr m:val=""/>
              <m:endChr m:val=")"/>
              <m:grow/>
            </m:dPr>
            <m:e>
              <m:sSub>
                <m:e>
                  <m:r>
                    <m:t>w</m:t>
                  </m:r>
                </m:e>
                <m:sub>
                  <m:r>
                    <m:rPr>
                      <m:sty m:val="p"/>
                    </m:rPr>
                    <m:t>F</m:t>
                  </m:r>
                </m:sub>
              </m:sSub>
            </m:e>
          </m:d>
          <m:r>
            <m:rPr>
              <m:sty m:val="p"/>
            </m:rPr>
            <m:t>=</m:t>
          </m:r>
          <m:sSup>
            <m:e>
              <m:r>
                <m:t>U</m:t>
              </m:r>
            </m:e>
            <m:sup>
              <m:r>
                <m:t>R</m:t>
              </m:r>
            </m:sup>
          </m:sSup>
          <m:r>
            <m:rPr>
              <m:sty m:val="p"/>
            </m:rPr>
            <m:t>+</m:t>
          </m:r>
          <m:sSub>
            <m:e>
              <m:r>
                <m:t>v</m:t>
              </m:r>
            </m:e>
            <m:sub>
              <m:r>
                <m:rPr>
                  <m:sty m:val="p"/>
                </m:rPr>
                <m:t>A</m:t>
              </m:r>
            </m:sub>
          </m:sSub>
          <m:r>
            <m:rPr>
              <m:sty m:val="p"/>
            </m:rPr>
            <m:t>.</m:t>
          </m:r>
        </m:oMath>
      </m:oMathPara>
    </w:p>
    <w:p>
      <w:pPr>
        <w:numPr>
          <w:ilvl w:val="0"/>
          <w:numId w:val="1000"/>
        </w:numPr>
      </w:pPr>
      <w:r>
        <w:t xml:space="preserve">Sustituyendo</w:t>
      </w:r>
      <w:r>
        <w:t xml:space="preserve"> </w:t>
      </w:r>
      <m:oMath>
        <m:r>
          <m:t>u</m:t>
        </m:r>
        <m:d>
          <m:dPr>
            <m:begChr m:val="("/>
            <m:sepChr m:val=""/>
            <m:endChr m:val=")"/>
            <m:grow/>
          </m:dPr>
          <m:e>
            <m:sSub>
              <m:e>
                <m:r>
                  <m:t>w</m:t>
                </m:r>
              </m:e>
              <m:sub>
                <m:r>
                  <m:rPr>
                    <m:sty m:val="p"/>
                  </m:rPr>
                  <m:t>E</m:t>
                </m:r>
              </m:sub>
            </m:sSub>
          </m:e>
        </m:d>
        <m:r>
          <m:rPr>
            <m:sty m:val="p"/>
          </m:rPr>
          <m:t>=</m:t>
        </m:r>
        <m:r>
          <m:t>u</m:t>
        </m:r>
        <m:d>
          <m:dPr>
            <m:begChr m:val="("/>
            <m:sepChr m:val=""/>
            <m:endChr m:val=")"/>
            <m:grow/>
          </m:dPr>
          <m:e>
            <m:sSub>
              <m:e>
                <m:r>
                  <m:t>w</m:t>
                </m:r>
              </m:e>
              <m:sub>
                <m:r>
                  <m:rPr>
                    <m:sty m:val="p"/>
                  </m:rPr>
                  <m:t>F</m:t>
                </m:r>
              </m:sub>
            </m:sSub>
          </m:e>
        </m:d>
        <m:r>
          <m:rPr>
            <m:sty m:val="p"/>
          </m:rPr>
          <m:t>+</m:t>
        </m:r>
        <m:r>
          <m:t>Δ</m:t>
        </m:r>
      </m:oMath>
      <w:r>
        <w:t xml:space="preserve"> </w:t>
      </w:r>
      <w:r>
        <w:t xml:space="preserve">en la segunda,</w:t>
      </w:r>
      <w:r>
        <w:t xml:space="preserve"> </w:t>
      </w:r>
      <m:oMath>
        <m:r>
          <m:t>u</m:t>
        </m:r>
        <m:d>
          <m:dPr>
            <m:begChr m:val="("/>
            <m:sepChr m:val=""/>
            <m:endChr m:val=")"/>
            <m:grow/>
          </m:dPr>
          <m:e>
            <m:sSub>
              <m:e>
                <m:r>
                  <m:t>w</m:t>
                </m:r>
              </m:e>
              <m:sub>
                <m:r>
                  <m:rPr>
                    <m:sty m:val="p"/>
                  </m:rPr>
                  <m:t>F</m:t>
                </m:r>
              </m:sub>
            </m:sSub>
          </m:e>
        </m:d>
        <m:r>
          <m:rPr>
            <m:sty m:val="p"/>
          </m:rPr>
          <m:t>+</m:t>
        </m:r>
        <m:sSub>
          <m:e>
            <m:r>
              <m:t>π</m:t>
            </m:r>
          </m:e>
          <m:sub>
            <m:r>
              <m:rPr>
                <m:sty m:val="p"/>
              </m:rPr>
              <m:t>A</m:t>
            </m:r>
          </m:sub>
        </m:sSub>
        <m:r>
          <m:t>Δ</m:t>
        </m:r>
        <m:r>
          <m:rPr>
            <m:sty m:val="p"/>
          </m:rPr>
          <m:t>=</m:t>
        </m:r>
        <m:sSup>
          <m:e>
            <m:r>
              <m:t>U</m:t>
            </m:r>
          </m:e>
          <m:sup>
            <m:r>
              <m:t>R</m:t>
            </m:r>
          </m:sup>
        </m:sSup>
        <m:r>
          <m:rPr>
            <m:sty m:val="p"/>
          </m:rPr>
          <m:t>+</m:t>
        </m:r>
        <m:sSub>
          <m:e>
            <m:r>
              <m:t>v</m:t>
            </m:r>
          </m:e>
          <m:sub>
            <m:r>
              <m:rPr>
                <m:sty m:val="p"/>
              </m:rPr>
              <m:t>A</m:t>
            </m:r>
          </m:sub>
        </m:sSub>
      </m:oMath>
      <w:r>
        <w:t xml:space="preserve">, de donde salen los pagos de (</w:t>
      </w:r>
      <w:hyperlink w:anchor="eq_pagos_segundo_optimo">
        <w:r>
          <w:rPr>
            <w:rStyle w:val="Hyperlink"/>
          </w:rPr>
          <w:t xml:space="preserve">11</w:t>
        </w:r>
      </w:hyperlink>
      <w:r>
        <w:t xml:space="preserve">):</w:t>
      </w:r>
      <w:r>
        <w:t xml:space="preserve"> </w:t>
      </w:r>
      <m:oMath>
        <m:r>
          <m:t>u</m:t>
        </m:r>
        <m:d>
          <m:dPr>
            <m:begChr m:val="("/>
            <m:sepChr m:val=""/>
            <m:endChr m:val=")"/>
            <m:grow/>
          </m:dPr>
          <m:e>
            <m:sSub>
              <m:e>
                <m:r>
                  <m:t>w</m:t>
                </m:r>
              </m:e>
              <m:sub>
                <m:r>
                  <m:rPr>
                    <m:sty m:val="p"/>
                  </m:rPr>
                  <m:t>F</m:t>
                </m:r>
              </m:sub>
            </m:sSub>
          </m:e>
        </m:d>
        <m:r>
          <m:rPr>
            <m:sty m:val="p"/>
          </m:rPr>
          <m:t>=</m:t>
        </m:r>
        <m:sSup>
          <m:e>
            <m:r>
              <m:t>U</m:t>
            </m:r>
          </m:e>
          <m:sup>
            <m:r>
              <m:t>R</m:t>
            </m:r>
          </m:sup>
        </m:sSup>
        <m:r>
          <m:rPr>
            <m:sty m:val="p"/>
          </m:rPr>
          <m:t>+</m:t>
        </m:r>
        <m:sSub>
          <m:e>
            <m:r>
              <m:t>v</m:t>
            </m:r>
          </m:e>
          <m:sub>
            <m:r>
              <m:rPr>
                <m:sty m:val="p"/>
              </m:rPr>
              <m:t>A</m:t>
            </m:r>
          </m:sub>
        </m:sSub>
        <m:r>
          <m:rPr>
            <m:sty m:val="p"/>
          </m:rPr>
          <m:t>−</m:t>
        </m:r>
        <m:sSub>
          <m:e>
            <m:r>
              <m:t>π</m:t>
            </m:r>
          </m:e>
          <m:sub>
            <m:r>
              <m:rPr>
                <m:sty m:val="p"/>
              </m:rPr>
              <m:t>A</m:t>
            </m:r>
          </m:sub>
        </m:sSub>
        <m:r>
          <m:t>Δ</m:t>
        </m:r>
      </m:oMath>
      <w:r>
        <w:t xml:space="preserve"> </w:t>
      </w:r>
      <w:r>
        <w:t xml:space="preserve">y</w:t>
      </w:r>
      <w:r>
        <w:t xml:space="preserve"> </w:t>
      </w:r>
      <m:oMath>
        <m:r>
          <m:t>u</m:t>
        </m:r>
        <m:d>
          <m:dPr>
            <m:begChr m:val="("/>
            <m:sepChr m:val=""/>
            <m:endChr m:val=")"/>
            <m:grow/>
          </m:dPr>
          <m:e>
            <m:sSub>
              <m:e>
                <m:r>
                  <m:t>w</m:t>
                </m:r>
              </m:e>
              <m:sub>
                <m:r>
                  <m:rPr>
                    <m:sty m:val="p"/>
                  </m:rPr>
                  <m:t>E</m:t>
                </m:r>
              </m:sub>
            </m:sSub>
          </m:e>
        </m:d>
        <m:r>
          <m:rPr>
            <m:sty m:val="p"/>
          </m:rPr>
          <m:t>=</m:t>
        </m:r>
        <m:sSup>
          <m:e>
            <m:r>
              <m:t>U</m:t>
            </m:r>
          </m:e>
          <m:sup>
            <m:r>
              <m:t>R</m:t>
            </m:r>
          </m:sup>
        </m:sSup>
        <m:r>
          <m:rPr>
            <m:sty m:val="p"/>
          </m:rPr>
          <m:t>+</m:t>
        </m:r>
        <m:sSub>
          <m:e>
            <m:r>
              <m:t>v</m:t>
            </m:r>
          </m:e>
          <m:sub>
            <m:r>
              <m:rPr>
                <m:sty m:val="p"/>
              </m:rPr>
              <m:t>A</m:t>
            </m:r>
          </m:sub>
        </m:sSub>
        <m:r>
          <m:rPr>
            <m:sty m:val="p"/>
          </m:rPr>
          <m:t>+</m:t>
        </m:r>
        <m:d>
          <m:dPr>
            <m:begChr m:val="("/>
            <m:sepChr m:val=""/>
            <m:endChr m:val=")"/>
            <m:grow/>
          </m:dPr>
          <m:e>
            <m:r>
              <m:t>1</m:t>
            </m:r>
            <m:r>
              <m:rPr>
                <m:sty m:val="p"/>
              </m:rPr>
              <m:t>−</m:t>
            </m:r>
            <m:sSub>
              <m:e>
                <m:r>
                  <m:t>π</m:t>
                </m:r>
              </m:e>
              <m:sub>
                <m:r>
                  <m:rPr>
                    <m:sty m:val="p"/>
                  </m:rPr>
                  <m:t>A</m:t>
                </m:r>
              </m:sub>
            </m:sSub>
          </m:e>
        </m:d>
        <m:r>
          <m:t>Δ</m:t>
        </m:r>
      </m:oMath>
      <w:r>
        <w:t xml:space="preserve">.</w:t>
      </w:r>
    </w:p>
    <w:p>
      <w:pPr>
        <w:numPr>
          <w:ilvl w:val="0"/>
          <w:numId w:val="1104"/>
        </w:numPr>
      </w:pPr>
      <w:r>
        <w:rPr>
          <w:i/>
          <w:iCs/>
        </w:rPr>
        <w:t xml:space="preserve">Coste de agencia</w:t>
      </w:r>
      <w:r>
        <w:t xml:space="preserve">. El agente obtiene en utilidad esperada lo mismo que con el fijo</w:t>
      </w:r>
      <w:r>
        <w:t xml:space="preserve"> </w:t>
      </w:r>
      <m:oMath>
        <m:sSup>
          <m:e>
            <m:r>
              <m:t>w</m:t>
            </m:r>
          </m:e>
          <m:sup>
            <m:r>
              <m:rPr>
                <m:sty m:val="p"/>
              </m:rPr>
              <m:t>*</m:t>
            </m:r>
          </m:sup>
        </m:sSup>
      </m:oMath>
      <w:r>
        <w:t xml:space="preserve">,</w:t>
      </w:r>
      <w:r>
        <w:t xml:space="preserve"> </w:t>
      </w:r>
      <m:oMath>
        <m:sSub>
          <m:e>
            <m:r>
              <m:t>π</m:t>
            </m:r>
          </m:e>
          <m:sub>
            <m:r>
              <m:rPr>
                <m:sty m:val="p"/>
              </m:rPr>
              <m:t>A</m:t>
            </m:r>
          </m:sub>
        </m:sSub>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u</m:t>
        </m:r>
        <m:d>
          <m:dPr>
            <m:begChr m:val="("/>
            <m:sepChr m:val=""/>
            <m:endChr m:val=")"/>
            <m:grow/>
          </m:dPr>
          <m:e>
            <m:sSub>
              <m:e>
                <m:r>
                  <m:t>w</m:t>
                </m:r>
              </m:e>
              <m:sub>
                <m:r>
                  <m:rPr>
                    <m:sty m:val="p"/>
                  </m:rPr>
                  <m:t>F</m:t>
                </m:r>
              </m:sub>
            </m:sSub>
          </m:e>
        </m:d>
        <m:r>
          <m:rPr>
            <m:sty m:val="p"/>
          </m:rPr>
          <m:t>=</m:t>
        </m:r>
        <m:r>
          <m:t>u</m:t>
        </m:r>
        <m:d>
          <m:dPr>
            <m:begChr m:val="("/>
            <m:sepChr m:val=""/>
            <m:endChr m:val=")"/>
            <m:grow/>
          </m:dPr>
          <m:e>
            <m:sSup>
              <m:e>
                <m:r>
                  <m:t>w</m:t>
                </m:r>
              </m:e>
              <m:sup>
                <m:r>
                  <m:rPr>
                    <m:sty m:val="p"/>
                  </m:rPr>
                  <m:t>*</m:t>
                </m:r>
              </m:sup>
            </m:sSup>
          </m:e>
        </m:d>
      </m:oMath>
      <w:r>
        <w:t xml:space="preserve">. Como</w:t>
      </w:r>
      <w:r>
        <w:t xml:space="preserve"> </w:t>
      </w:r>
      <m:oMath>
        <m:r>
          <m:t>u</m:t>
        </m:r>
      </m:oMath>
      <w:r>
        <w:t xml:space="preserve"> </w:t>
      </w:r>
      <w:r>
        <w:t xml:space="preserve">es estrictamente cóncava y</w:t>
      </w:r>
      <w:r>
        <w:t xml:space="preserve"> </w:t>
      </w:r>
      <m:oMath>
        <m:sSub>
          <m:e>
            <m:r>
              <m:t>w</m:t>
            </m:r>
          </m:e>
          <m:sub>
            <m:r>
              <m:rPr>
                <m:sty m:val="p"/>
              </m:rPr>
              <m:t>E</m:t>
            </m:r>
          </m:sub>
        </m:sSub>
        <m:r>
          <m:rPr>
            <m:sty m:val="p"/>
          </m:rPr>
          <m:t>≠</m:t>
        </m:r>
        <m:sSub>
          <m:e>
            <m:r>
              <m:t>w</m:t>
            </m:r>
          </m:e>
          <m:sub>
            <m:r>
              <m:rPr>
                <m:sty m:val="p"/>
              </m:rPr>
              <m:t>F</m:t>
            </m:r>
          </m:sub>
        </m:sSub>
      </m:oMath>
      <w:r>
        <w:t xml:space="preserve">, la desigualdad de</w:t>
      </w:r>
      <w:r>
        <w:t xml:space="preserve"> </w:t>
      </w:r>
      <w:r>
        <w:rPr>
          <w:smallCaps/>
        </w:rPr>
        <w:t xml:space="preserve">Jensen</w:t>
      </w:r>
      <w:r>
        <w:t xml:space="preserve"> </w:t>
      </w:r>
      <w:r>
        <w:t xml:space="preserve">da</w:t>
      </w:r>
    </w:p>
    <w:p>
      <w:pPr>
        <w:pStyle w:val="BodyText"/>
        <w:keepNext/>
      </w:pPr>
      <m:oMathPara>
        <m:oMathParaPr>
          <m:jc m:val="center"/>
        </m:oMathParaPr>
        <m:oMath>
          <m:r>
            <m:t>u</m:t>
          </m:r>
          <m:d>
            <m:dPr>
              <m:begChr m:val="("/>
              <m:sepChr m:val=""/>
              <m:endChr m:val=")"/>
              <m:grow/>
            </m:dPr>
            <m:e>
              <m:sSub>
                <m:e>
                  <m:r>
                    <m:t>π</m:t>
                  </m:r>
                </m:e>
                <m:sub>
                  <m:r>
                    <m:rPr>
                      <m:sty m:val="p"/>
                    </m:rPr>
                    <m:t>A</m:t>
                  </m:r>
                </m:sub>
              </m:sSub>
              <m:sSub>
                <m:e>
                  <m:r>
                    <m:t>w</m:t>
                  </m:r>
                </m:e>
                <m:sub>
                  <m:r>
                    <m:rPr>
                      <m:sty m:val="p"/>
                    </m:rPr>
                    <m:t>E</m:t>
                  </m:r>
                </m:sub>
              </m:sSub>
              <m:r>
                <m:rPr>
                  <m:sty m:val="p"/>
                </m:rPr>
                <m:t>+</m:t>
              </m:r>
              <m:d>
                <m:dPr>
                  <m:begChr m:val="("/>
                  <m:sepChr m:val=""/>
                  <m:endChr m:val=")"/>
                  <m:grow/>
                </m:dPr>
                <m:e>
                  <m:r>
                    <m:t>1</m:t>
                  </m:r>
                  <m:r>
                    <m:rPr>
                      <m:sty m:val="p"/>
                    </m:rPr>
                    <m:t>−</m:t>
                  </m:r>
                  <m:sSub>
                    <m:e>
                      <m:r>
                        <m:t>π</m:t>
                      </m:r>
                    </m:e>
                    <m:sub>
                      <m:r>
                        <m:rPr>
                          <m:sty m:val="p"/>
                        </m:rPr>
                        <m:t>A</m:t>
                      </m:r>
                    </m:sub>
                  </m:sSub>
                </m:e>
              </m:d>
              <m:sSub>
                <m:e>
                  <m:r>
                    <m:t>w</m:t>
                  </m:r>
                </m:e>
                <m:sub>
                  <m:r>
                    <m:rPr>
                      <m:sty m:val="p"/>
                    </m:rPr>
                    <m:t>F</m:t>
                  </m:r>
                </m:sub>
              </m:sSub>
            </m:e>
          </m:d>
          <m:r>
            <m:rPr>
              <m:sty m:val="p"/>
            </m:rPr>
            <m:t>&gt;</m:t>
          </m:r>
          <m:sSub>
            <m:e>
              <m:r>
                <m:t>π</m:t>
              </m:r>
            </m:e>
            <m:sub>
              <m:r>
                <m:rPr>
                  <m:sty m:val="p"/>
                </m:rPr>
                <m:t>A</m:t>
              </m:r>
            </m:sub>
          </m:sSub>
          <m:r>
            <m:t>u</m:t>
          </m:r>
          <m:d>
            <m:dPr>
              <m:begChr m:val="("/>
              <m:sepChr m:val=""/>
              <m:endChr m:val=")"/>
              <m:grow/>
            </m:dPr>
            <m:e>
              <m:sSub>
                <m:e>
                  <m:r>
                    <m:t>w</m:t>
                  </m:r>
                </m:e>
                <m:sub>
                  <m:r>
                    <m:rPr>
                      <m:sty m:val="p"/>
                    </m:rPr>
                    <m:t>E</m:t>
                  </m:r>
                </m:sub>
              </m:sSub>
            </m:e>
          </m:d>
          <m:r>
            <m:rPr>
              <m:sty m:val="p"/>
            </m:rPr>
            <m:t>+</m:t>
          </m:r>
          <m:d>
            <m:dPr>
              <m:begChr m:val="("/>
              <m:sepChr m:val=""/>
              <m:endChr m:val=")"/>
              <m:grow/>
            </m:dPr>
            <m:e>
              <m:r>
                <m:t>1</m:t>
              </m:r>
              <m:r>
                <m:rPr>
                  <m:sty m:val="p"/>
                </m:rPr>
                <m:t>−</m:t>
              </m:r>
              <m:sSub>
                <m:e>
                  <m:r>
                    <m:t>π</m:t>
                  </m:r>
                </m:e>
                <m:sub>
                  <m:r>
                    <m:rPr>
                      <m:sty m:val="p"/>
                    </m:rPr>
                    <m:t>A</m:t>
                  </m:r>
                </m:sub>
              </m:sSub>
            </m:e>
          </m:d>
          <m:r>
            <m:t>u</m:t>
          </m:r>
          <m:d>
            <m:dPr>
              <m:begChr m:val="("/>
              <m:sepChr m:val=""/>
              <m:endChr m:val=")"/>
              <m:grow/>
            </m:dPr>
            <m:e>
              <m:sSub>
                <m:e>
                  <m:r>
                    <m:t>w</m:t>
                  </m:r>
                </m:e>
                <m:sub>
                  <m:r>
                    <m:rPr>
                      <m:sty m:val="p"/>
                    </m:rPr>
                    <m:t>F</m:t>
                  </m:r>
                </m:sub>
              </m:sSub>
            </m:e>
          </m:d>
          <m:r>
            <m:rPr>
              <m:sty m:val="p"/>
            </m:rPr>
            <m:t>=</m:t>
          </m:r>
          <m:r>
            <m:t>u</m:t>
          </m:r>
          <m:d>
            <m:dPr>
              <m:begChr m:val="("/>
              <m:sepChr m:val=""/>
              <m:endChr m:val=")"/>
              <m:grow/>
            </m:dPr>
            <m:e>
              <m:sSup>
                <m:e>
                  <m:r>
                    <m:t>w</m:t>
                  </m:r>
                </m:e>
                <m:sup>
                  <m:r>
                    <m:rPr>
                      <m:sty m:val="p"/>
                    </m:rPr>
                    <m:t>*</m:t>
                  </m:r>
                </m:sup>
              </m:sSup>
            </m:e>
          </m:d>
          <m:r>
            <m:t> </m:t>
          </m:r>
          <m:r>
            <m:rPr>
              <m:sty m:val="p"/>
            </m:rPr>
            <m:t>⇒</m:t>
          </m:r>
          <m:r>
            <m:t> </m:t>
          </m:r>
          <m:sSub>
            <m:e>
              <m:r>
                <m:t>π</m:t>
              </m:r>
            </m:e>
            <m:sub>
              <m:r>
                <m:rPr>
                  <m:sty m:val="p"/>
                </m:rPr>
                <m:t>A</m:t>
              </m:r>
            </m:sub>
          </m:sSub>
          <m:sSub>
            <m:e>
              <m:r>
                <m:t>w</m:t>
              </m:r>
            </m:e>
            <m:sub>
              <m:r>
                <m:rPr>
                  <m:sty m:val="p"/>
                </m:rPr>
                <m:t>E</m:t>
              </m:r>
            </m:sub>
          </m:sSub>
          <m:r>
            <m:rPr>
              <m:sty m:val="p"/>
            </m:rPr>
            <m:t>+</m:t>
          </m:r>
          <m:d>
            <m:dPr>
              <m:begChr m:val="("/>
              <m:sepChr m:val=""/>
              <m:endChr m:val=")"/>
              <m:grow/>
            </m:dPr>
            <m:e>
              <m:r>
                <m:t>1</m:t>
              </m:r>
              <m:r>
                <m:rPr>
                  <m:sty m:val="p"/>
                </m:rPr>
                <m:t>−</m:t>
              </m:r>
              <m:sSub>
                <m:e>
                  <m:r>
                    <m:t>π</m:t>
                  </m:r>
                </m:e>
                <m:sub>
                  <m:r>
                    <m:rPr>
                      <m:sty m:val="p"/>
                    </m:rPr>
                    <m:t>A</m:t>
                  </m:r>
                </m:sub>
              </m:sSub>
            </m:e>
          </m:d>
          <m:sSub>
            <m:e>
              <m:r>
                <m:t>w</m:t>
              </m:r>
            </m:e>
            <m:sub>
              <m:r>
                <m:rPr>
                  <m:sty m:val="p"/>
                </m:rPr>
                <m:t>F</m:t>
              </m:r>
            </m:sub>
          </m:sSub>
          <m:r>
            <m:rPr>
              <m:sty m:val="p"/>
            </m:rPr>
            <m:t>&gt;</m:t>
          </m:r>
          <m:sSup>
            <m:e>
              <m:r>
                <m:t>w</m:t>
              </m:r>
            </m:e>
            <m:sup>
              <m:r>
                <m:rPr>
                  <m:sty m:val="p"/>
                </m:rPr>
                <m:t>*</m:t>
              </m:r>
            </m:sup>
          </m:sSup>
          <m:r>
            <m:rPr>
              <m:sty m:val="p"/>
            </m:rPr>
            <m:t>,</m:t>
          </m:r>
        </m:oMath>
      </m:oMathPara>
    </w:p>
    <w:p>
      <w:pPr>
        <w:numPr>
          <w:ilvl w:val="0"/>
          <w:numId w:val="1000"/>
        </w:numPr>
      </w:pPr>
      <w:r>
        <w:t xml:space="preserve">que es (</w:t>
      </w:r>
      <w:hyperlink w:anchor="eq_coste_agencia">
        <w:r>
          <w:rPr>
            <w:rStyle w:val="Hyperlink"/>
          </w:rPr>
          <w:t xml:space="preserve">12</w:t>
        </w:r>
      </w:hyperlink>
      <w:r>
        <w:t xml:space="preserve">): el principal paga de media más que con esfuerzo observable, y la diferencia es la prima de riesgo que exige el agente.</w:t>
      </w:r>
    </w:p>
    <w:p>
      <w:pPr>
        <w:numPr>
          <w:ilvl w:val="0"/>
          <w:numId w:val="1104"/>
        </w:numPr>
      </w:pPr>
      <w:r>
        <w:rPr>
          <w:i/>
          <w:iCs/>
        </w:rPr>
        <w:t xml:space="preserve">Agente neutral</w:t>
      </w:r>
      <w:r>
        <w:t xml:space="preserve"> </w:t>
      </w:r>
      <w:r>
        <w:t xml:space="preserve">(</w:t>
      </w:r>
      <m:oMath>
        <m:r>
          <m:t>u</m:t>
        </m:r>
        <m:d>
          <m:dPr>
            <m:begChr m:val="("/>
            <m:sepChr m:val=""/>
            <m:endChr m:val=")"/>
            <m:grow/>
          </m:dPr>
          <m:e>
            <m:r>
              <m:t>w</m:t>
            </m:r>
          </m:e>
        </m:d>
        <m:r>
          <m:rPr>
            <m:sty m:val="p"/>
          </m:rPr>
          <m:t>=</m:t>
        </m:r>
        <m:r>
          <m:t>w</m:t>
        </m:r>
      </m:oMath>
      <w:r>
        <w:t xml:space="preserve">). Las condiciones de primer orden no determinan los pagos (son lineales): basta cumplir la IC,</w:t>
      </w:r>
      <w:r>
        <w:t xml:space="preserve"> </w:t>
      </w:r>
      <m:oMath>
        <m:sSub>
          <m:e>
            <m:r>
              <m:t>w</m:t>
            </m:r>
          </m:e>
          <m:sub>
            <m:r>
              <m:rPr>
                <m:sty m:val="p"/>
              </m:rPr>
              <m:t>E</m:t>
            </m:r>
          </m:sub>
        </m:sSub>
        <m:r>
          <m:rPr>
            <m:sty m:val="p"/>
          </m:rPr>
          <m:t>−</m:t>
        </m:r>
        <m:sSub>
          <m:e>
            <m:r>
              <m:t>w</m:t>
            </m:r>
          </m:e>
          <m:sub>
            <m:r>
              <m:rPr>
                <m:sty m:val="p"/>
              </m:rPr>
              <m:t>F</m:t>
            </m:r>
          </m:sub>
        </m:sSub>
        <m:r>
          <m:rPr>
            <m:sty m:val="p"/>
          </m:rPr>
          <m:t>≥</m:t>
        </m:r>
        <m:r>
          <m:t>Δ</m:t>
        </m:r>
      </m:oMath>
      <w:r>
        <w:t xml:space="preserve">, y saturar la PC,</w:t>
      </w:r>
      <w:r>
        <w:t xml:space="preserve"> </w:t>
      </w:r>
      <m:oMath>
        <m:sSub>
          <m:e>
            <m:r>
              <m:t>π</m:t>
            </m:r>
          </m:e>
          <m:sub>
            <m:r>
              <m:rPr>
                <m:sty m:val="p"/>
              </m:rPr>
              <m:t>A</m:t>
            </m:r>
          </m:sub>
        </m:sSub>
        <m:sSub>
          <m:e>
            <m:r>
              <m:t>w</m:t>
            </m:r>
          </m:e>
          <m:sub>
            <m:r>
              <m:rPr>
                <m:sty m:val="p"/>
              </m:rPr>
              <m:t>E</m:t>
            </m:r>
          </m:sub>
        </m:sSub>
        <m:r>
          <m:rPr>
            <m:sty m:val="p"/>
          </m:rPr>
          <m:t>+</m:t>
        </m:r>
        <m:d>
          <m:dPr>
            <m:begChr m:val="("/>
            <m:sepChr m:val=""/>
            <m:endChr m:val=")"/>
            <m:grow/>
          </m:dPr>
          <m:e>
            <m:r>
              <m:t>1</m:t>
            </m:r>
            <m:r>
              <m:rPr>
                <m:sty m:val="p"/>
              </m:rPr>
              <m:t>−</m:t>
            </m:r>
            <m:sSub>
              <m:e>
                <m:r>
                  <m:t>π</m:t>
                </m:r>
              </m:e>
              <m:sub>
                <m:r>
                  <m:rPr>
                    <m:sty m:val="p"/>
                  </m:rPr>
                  <m:t>A</m:t>
                </m:r>
              </m:sub>
            </m:sSub>
          </m:e>
        </m:d>
        <m:sSub>
          <m:e>
            <m:r>
              <m:t>w</m:t>
            </m:r>
          </m:e>
          <m:sub>
            <m:r>
              <m:rPr>
                <m:sty m:val="p"/>
              </m:rPr>
              <m:t>F</m:t>
            </m:r>
          </m:sub>
        </m:sSub>
        <m:r>
          <m:rPr>
            <m:sty m:val="p"/>
          </m:rPr>
          <m:t>=</m:t>
        </m:r>
        <m:sSup>
          <m:e>
            <m:r>
              <m:t>U</m:t>
            </m:r>
          </m:e>
          <m:sup>
            <m:r>
              <m:t>R</m:t>
            </m:r>
          </m:sup>
        </m:sSup>
        <m:r>
          <m:rPr>
            <m:sty m:val="p"/>
          </m:rPr>
          <m:t>+</m:t>
        </m:r>
        <m:sSub>
          <m:e>
            <m:r>
              <m:t>v</m:t>
            </m:r>
          </m:e>
          <m:sub>
            <m:r>
              <m:rPr>
                <m:sty m:val="p"/>
              </m:rPr>
              <m:t>A</m:t>
            </m:r>
          </m:sub>
        </m:sSub>
      </m:oMath>
      <w:r>
        <w:t xml:space="preserve">, que es el coste del caso observable. Con la venta del negocio,</w:t>
      </w:r>
      <w:r>
        <w:t xml:space="preserve"> </w:t>
      </w:r>
      <m:oMath>
        <m:r>
          <m:t>w</m:t>
        </m:r>
        <m:d>
          <m:dPr>
            <m:begChr m:val="("/>
            <m:sepChr m:val=""/>
            <m:endChr m:val=")"/>
            <m:grow/>
          </m:dPr>
          <m:e>
            <m:r>
              <m:t>x</m:t>
            </m:r>
          </m:e>
        </m:d>
        <m:r>
          <m:rPr>
            <m:sty m:val="p"/>
          </m:rPr>
          <m:t>=</m:t>
        </m:r>
        <m:r>
          <m:t>x</m:t>
        </m:r>
        <m:r>
          <m:rPr>
            <m:sty m:val="p"/>
          </m:rPr>
          <m:t>−</m:t>
        </m:r>
        <m:r>
          <m:t>k</m:t>
        </m:r>
      </m:oMath>
      <w:r>
        <w:t xml:space="preserve">, la PC saturada da</w:t>
      </w:r>
      <w:r>
        <w:t xml:space="preserve"> </w:t>
      </w:r>
      <m:oMath>
        <m:sSub>
          <m:e>
            <m:r>
              <m:t>π</m:t>
            </m:r>
          </m:e>
          <m:sub>
            <m:r>
              <m:rPr>
                <m:sty m:val="p"/>
              </m:rPr>
              <m:t>A</m:t>
            </m:r>
          </m:sub>
        </m:sSub>
        <m:d>
          <m:dPr>
            <m:begChr m:val="("/>
            <m:sepChr m:val=""/>
            <m:endChr m:val=")"/>
            <m:grow/>
          </m:dPr>
          <m:e>
            <m:sSub>
              <m:e>
                <m:r>
                  <m:t>x</m:t>
                </m:r>
              </m:e>
              <m:sub>
                <m:r>
                  <m:rPr>
                    <m:sty m:val="p"/>
                  </m:rPr>
                  <m:t>E</m:t>
                </m:r>
              </m:sub>
            </m:sSub>
            <m:r>
              <m:rPr>
                <m:sty m:val="p"/>
              </m:rPr>
              <m:t>−</m:t>
            </m:r>
            <m:r>
              <m:t>k</m:t>
            </m:r>
          </m:e>
        </m:d>
        <m:r>
          <m:rPr>
            <m:sty m:val="p"/>
          </m:rPr>
          <m:t>+</m:t>
        </m:r>
        <m:d>
          <m:dPr>
            <m:begChr m:val="("/>
            <m:sepChr m:val=""/>
            <m:endChr m:val=")"/>
            <m:grow/>
          </m:dPr>
          <m:e>
            <m:r>
              <m:t>1</m:t>
            </m:r>
            <m:r>
              <m:rPr>
                <m:sty m:val="p"/>
              </m:rPr>
              <m:t>−</m:t>
            </m:r>
            <m:sSub>
              <m:e>
                <m:r>
                  <m:t>π</m:t>
                </m:r>
              </m:e>
              <m:sub>
                <m:r>
                  <m:rPr>
                    <m:sty m:val="p"/>
                  </m:rPr>
                  <m:t>A</m:t>
                </m:r>
              </m:sub>
            </m:sSub>
          </m:e>
        </m:d>
        <m:d>
          <m:dPr>
            <m:begChr m:val="("/>
            <m:sepChr m:val=""/>
            <m:endChr m:val=")"/>
            <m:grow/>
          </m:dPr>
          <m:e>
            <m:sSub>
              <m:e>
                <m:r>
                  <m:t>x</m:t>
                </m:r>
              </m:e>
              <m:sub>
                <m:r>
                  <m:rPr>
                    <m:sty m:val="p"/>
                  </m:rPr>
                  <m:t>F</m:t>
                </m:r>
              </m:sub>
            </m:sSub>
            <m:r>
              <m:rPr>
                <m:sty m:val="p"/>
              </m:rPr>
              <m:t>−</m:t>
            </m:r>
            <m:r>
              <m:t>k</m:t>
            </m:r>
          </m:e>
        </m:d>
        <m:r>
          <m:rPr>
            <m:sty m:val="p"/>
          </m:rPr>
          <m:t>=</m:t>
        </m:r>
        <m:sSup>
          <m:e>
            <m:r>
              <m:t>U</m:t>
            </m:r>
          </m:e>
          <m:sup>
            <m:r>
              <m:t>R</m:t>
            </m:r>
          </m:sup>
        </m:sSup>
        <m:r>
          <m:rPr>
            <m:sty m:val="p"/>
          </m:rPr>
          <m:t>+</m:t>
        </m:r>
        <m:sSub>
          <m:e>
            <m:r>
              <m:t>v</m:t>
            </m:r>
          </m:e>
          <m:sub>
            <m:r>
              <m:rPr>
                <m:sty m:val="p"/>
              </m:rPr>
              <m:t>A</m:t>
            </m:r>
          </m:sub>
        </m:sSub>
      </m:oMath>
      <w:r>
        <w:t xml:space="preserve">, es decir,</w:t>
      </w:r>
      <w:r>
        <w:t xml:space="preserve"> </w:t>
      </w:r>
      <m:oMath>
        <m:r>
          <m:t>k</m:t>
        </m:r>
        <m:r>
          <m:rPr>
            <m:sty m:val="p"/>
          </m:rPr>
          <m:t>=</m:t>
        </m:r>
        <m:r>
          <m:rPr>
            <m:sty m:val="p"/>
            <m:scr m:val="double-struck"/>
          </m:rPr>
          <m:t>E</m:t>
        </m:r>
        <m:d>
          <m:dPr>
            <m:begChr m:val="["/>
            <m:sepChr m:val=""/>
            <m:endChr m:val="]"/>
            <m:grow/>
          </m:dPr>
          <m:e>
            <m:r>
              <m:t>x</m:t>
            </m:r>
            <m:r>
              <m:rPr>
                <m:sty m:val="p"/>
              </m:rPr>
              <m:t>∣</m:t>
            </m:r>
            <m:sSup>
              <m:e>
                <m:r>
                  <m:t>e</m:t>
                </m:r>
              </m:e>
              <m:sup>
                <m:r>
                  <m:rPr>
                    <m:sty m:val="p"/>
                  </m:rPr>
                  <m:t>A</m:t>
                </m:r>
              </m:sup>
            </m:sSup>
          </m:e>
        </m:d>
        <m:r>
          <m:rPr>
            <m:sty m:val="p"/>
          </m:rPr>
          <m:t>−</m:t>
        </m:r>
        <m:sSup>
          <m:e>
            <m:r>
              <m:t>U</m:t>
            </m:r>
          </m:e>
          <m:sup>
            <m:r>
              <m:t>R</m:t>
            </m:r>
          </m:sup>
        </m:sSup>
        <m:r>
          <m:rPr>
            <m:sty m:val="p"/>
          </m:rPr>
          <m:t>−</m:t>
        </m:r>
        <m:sSub>
          <m:e>
            <m:r>
              <m:t>v</m:t>
            </m:r>
          </m:e>
          <m:sub>
            <m:r>
              <m:rPr>
                <m:sty m:val="p"/>
              </m:rPr>
              <m:t>A</m:t>
            </m:r>
          </m:sub>
        </m:sSub>
      </m:oMath>
      <w:r>
        <w:t xml:space="preserve">, el mismo beneficio que con esfuerzo observable, y la IC se cumple si</w:t>
      </w:r>
      <w:r>
        <w:t xml:space="preserve"> </w:t>
      </w:r>
      <m:oMath>
        <m:d>
          <m:dPr>
            <m:begChr m:val="("/>
            <m:sepChr m:val=""/>
            <m:endChr m:val=")"/>
            <m:grow/>
          </m:dPr>
          <m:e>
            <m:sSub>
              <m:e>
                <m:r>
                  <m:t>π</m:t>
                </m:r>
              </m:e>
              <m:sub>
                <m:r>
                  <m:rPr>
                    <m:sty m:val="p"/>
                  </m:rPr>
                  <m:t>A</m:t>
                </m:r>
              </m:sub>
            </m:sSub>
            <m:r>
              <m:rPr>
                <m:sty m:val="p"/>
              </m:rPr>
              <m:t>−</m:t>
            </m:r>
            <m:sSub>
              <m:e>
                <m:r>
                  <m:t>π</m:t>
                </m:r>
              </m:e>
              <m:sub>
                <m:r>
                  <m:rPr>
                    <m:sty m:val="p"/>
                  </m:rPr>
                  <m:t>B</m:t>
                </m:r>
              </m:sub>
            </m:sSub>
          </m:e>
        </m:d>
        <m:d>
          <m:dPr>
            <m:begChr m:val="("/>
            <m:sepChr m:val=""/>
            <m:endChr m:val=")"/>
            <m:grow/>
          </m:dPr>
          <m:e>
            <m:sSub>
              <m:e>
                <m:r>
                  <m:t>x</m:t>
                </m:r>
              </m:e>
              <m:sub>
                <m:r>
                  <m:rPr>
                    <m:sty m:val="p"/>
                  </m:rPr>
                  <m:t>E</m:t>
                </m:r>
              </m:sub>
            </m:sSub>
            <m:r>
              <m:rPr>
                <m:sty m:val="p"/>
              </m:rPr>
              <m:t>−</m:t>
            </m:r>
            <m:sSub>
              <m:e>
                <m:r>
                  <m:t>x</m:t>
                </m:r>
              </m:e>
              <m:sub>
                <m:r>
                  <m:rPr>
                    <m:sty m:val="p"/>
                  </m:rPr>
                  <m:t>F</m:t>
                </m:r>
              </m:sub>
            </m:sSub>
          </m:e>
        </m:d>
        <m:r>
          <m:rPr>
            <m:sty m:val="p"/>
          </m:rPr>
          <m:t>≥</m:t>
        </m:r>
        <m:sSub>
          <m:e>
            <m:r>
              <m:t>v</m:t>
            </m:r>
          </m:e>
          <m:sub>
            <m:r>
              <m:rPr>
                <m:sty m:val="p"/>
              </m:rPr>
              <m:t>A</m:t>
            </m:r>
          </m:sub>
        </m:sSub>
        <m:r>
          <m:rPr>
            <m:sty m:val="p"/>
          </m:rPr>
          <m:t>−</m:t>
        </m:r>
        <m:sSub>
          <m:e>
            <m:r>
              <m:t>v</m:t>
            </m:r>
          </m:e>
          <m:sub>
            <m:r>
              <m:rPr>
                <m:sty m:val="p"/>
              </m:rPr>
              <m:t>B</m:t>
            </m:r>
          </m:sub>
        </m:sSub>
      </m:oMath>
      <w:r>
        <w:t xml:space="preserve">, es decir, si el esfuerzo alto es eficiente.</w:t>
      </w:r>
    </w:p>
    <w:p>
      <w:pPr>
        <w:pStyle w:val="FirstParagraph"/>
      </w:pPr>
      <w:r>
        <w:t xml:space="preserve"> ∎</w:t>
      </w:r>
    </w:p>
    <w:bookmarkEnd w:id="230"/>
    <w:bookmarkStart w:id="231" w:name="anexo_pa_continuo"/>
    <w:p>
      <w:pPr>
        <w:pStyle w:val="Heading2"/>
      </w:pPr>
      <w:r>
        <w:t xml:space="preserve">A.4. Esfuerzo continuo y enfoque de primer orden</w:t>
      </w:r>
    </w:p>
    <w:p>
      <w:pPr>
        <w:numPr>
          <w:ilvl w:val="0"/>
          <w:numId w:val="1105"/>
        </w:numPr>
      </w:pPr>
      <w:r>
        <w:t xml:space="preserve">En la exposición el agente solo elige entre 2 esfuerzos. En una formulación más general, el resultado depende del esfuerzo</w:t>
      </w:r>
      <w:r>
        <w:t xml:space="preserve"> </w:t>
      </w:r>
      <m:oMath>
        <m:r>
          <m:t>e</m:t>
        </m:r>
      </m:oMath>
      <w:r>
        <w:t xml:space="preserve">, continuo, y de un componente aleatorio, con densidad</w:t>
      </w:r>
      <w:r>
        <w:t xml:space="preserve"> </w:t>
      </w:r>
      <m:oMath>
        <m:r>
          <m:t>f</m:t>
        </m:r>
        <m:d>
          <m:dPr>
            <m:begChr m:val="("/>
            <m:sepChr m:val=""/>
            <m:endChr m:val=")"/>
            <m:grow/>
          </m:dPr>
          <m:e>
            <m:r>
              <m:t>x</m:t>
            </m:r>
            <m:r>
              <m:rPr>
                <m:sty m:val="p"/>
              </m:rPr>
              <m:t>∣</m:t>
            </m:r>
            <m:r>
              <m:t>e</m:t>
            </m:r>
          </m:e>
        </m:d>
      </m:oMath>
      <w:r>
        <w:t xml:space="preserve">, y el principal elige una función de pago</w:t>
      </w:r>
      <w:r>
        <w:t xml:space="preserve"> </w:t>
      </w:r>
      <m:oMath>
        <m:r>
          <m:t>w</m:t>
        </m:r>
        <m:d>
          <m:dPr>
            <m:begChr m:val="("/>
            <m:sepChr m:val=""/>
            <m:endChr m:val=")"/>
            <m:grow/>
          </m:dPr>
          <m:e>
            <m:r>
              <m:t>x</m:t>
            </m:r>
          </m:e>
        </m:d>
      </m:oMath>
      <w:r>
        <w:t xml:space="preserve">. Dada esa función, el agente elige el esfuerzo que maximiza</w:t>
      </w:r>
      <w:r>
        <w:t xml:space="preserve"> </w:t>
      </w:r>
      <m:oMath>
        <m:r>
          <m:rPr>
            <m:sty m:val="p"/>
          </m:rPr>
          <m:t>∫</m:t>
        </m:r>
        <m:r>
          <m:t>u</m:t>
        </m:r>
        <m:d>
          <m:dPr>
            <m:begChr m:val="("/>
            <m:sepChr m:val=""/>
            <m:endChr m:val=")"/>
            <m:grow/>
          </m:dPr>
          <m:e>
            <m:r>
              <m:t>w</m:t>
            </m:r>
            <m:d>
              <m:dPr>
                <m:begChr m:val="("/>
                <m:sepChr m:val=""/>
                <m:endChr m:val=")"/>
                <m:grow/>
              </m:dPr>
              <m:e>
                <m:r>
                  <m:t>x</m:t>
                </m:r>
              </m:e>
            </m:d>
          </m:e>
        </m:d>
        <m:r>
          <m:t> </m:t>
        </m:r>
        <m:r>
          <m:t>f</m:t>
        </m:r>
        <m:d>
          <m:dPr>
            <m:begChr m:val="("/>
            <m:sepChr m:val=""/>
            <m:endChr m:val=")"/>
            <m:grow/>
          </m:dPr>
          <m:e>
            <m:r>
              <m:t>x</m:t>
            </m:r>
            <m:r>
              <m:rPr>
                <m:sty m:val="p"/>
              </m:rPr>
              <m:t>∣</m:t>
            </m:r>
            <m:r>
              <m:t>e</m:t>
            </m:r>
          </m:e>
        </m:d>
        <m:r>
          <m:t> </m:t>
        </m:r>
        <m:r>
          <m:t>d</m:t>
        </m:r>
        <m:r>
          <m:t>x</m:t>
        </m:r>
        <m:r>
          <m:rPr>
            <m:sty m:val="p"/>
          </m:rPr>
          <m:t>−</m:t>
        </m:r>
        <m:r>
          <m:t>v</m:t>
        </m:r>
        <m:d>
          <m:dPr>
            <m:begChr m:val="("/>
            <m:sepChr m:val=""/>
            <m:endChr m:val=")"/>
            <m:grow/>
          </m:dPr>
          <m:e>
            <m:r>
              <m:t>e</m:t>
            </m:r>
          </m:e>
        </m:d>
      </m:oMath>
      <w:r>
        <w:t xml:space="preserve">; el principal, que conoce esa respuesta, elige</w:t>
      </w:r>
      <w:r>
        <w:t xml:space="preserve"> </w:t>
      </w:r>
      <m:oMath>
        <m:r>
          <m:t>w</m:t>
        </m:r>
        <m:d>
          <m:dPr>
            <m:begChr m:val="("/>
            <m:sepChr m:val=""/>
            <m:endChr m:val=")"/>
            <m:grow/>
          </m:dPr>
          <m:e>
            <m:r>
              <m:t>x</m:t>
            </m:r>
          </m:e>
        </m:d>
      </m:oMath>
      <w:r>
        <w:t xml:space="preserve"> </w:t>
      </w:r>
      <w:r>
        <w:t xml:space="preserve">sabiéndola.</w:t>
      </w:r>
    </w:p>
    <w:p>
      <w:pPr>
        <w:numPr>
          <w:ilvl w:val="0"/>
          <w:numId w:val="1105"/>
        </w:numPr>
      </w:pPr>
      <w:r>
        <w:t xml:space="preserve">El</w:t>
      </w:r>
      <w:r>
        <w:t xml:space="preserve"> </w:t>
      </w:r>
      <w:r>
        <w:rPr>
          <w:i/>
          <w:iCs/>
        </w:rPr>
        <w:t xml:space="preserve">enfoque de primer orden</w:t>
      </w:r>
      <w:r>
        <w:t xml:space="preserve"> </w:t>
      </w:r>
      <w:r>
        <w:t xml:space="preserve">sustituye la IC por la condición de primer orden del agente,</w:t>
      </w:r>
    </w:p>
    <w:p>
      <w:pPr>
        <w:pStyle w:val="BodyText"/>
        <w:keepNext/>
      </w:pPr>
      <m:oMathPara>
        <m:oMathParaPr>
          <m:jc m:val="center"/>
        </m:oMathParaPr>
        <m:oMath>
          <m:r>
            <m:rPr>
              <m:sty m:val="p"/>
            </m:rPr>
            <m:t>∫</m:t>
          </m:r>
          <m:r>
            <m:t>u</m:t>
          </m:r>
          <m:d>
            <m:dPr>
              <m:begChr m:val="("/>
              <m:sepChr m:val=""/>
              <m:endChr m:val=")"/>
              <m:grow/>
            </m:dPr>
            <m:e>
              <m:r>
                <m:t>w</m:t>
              </m:r>
              <m:d>
                <m:dPr>
                  <m:begChr m:val="("/>
                  <m:sepChr m:val=""/>
                  <m:endChr m:val=")"/>
                  <m:grow/>
                </m:dPr>
                <m:e>
                  <m:r>
                    <m:t>x</m:t>
                  </m:r>
                </m:e>
              </m:d>
            </m:e>
          </m:d>
          <m:r>
            <m:t> </m:t>
          </m:r>
          <m:sSub>
            <m:e>
              <m:r>
                <m:t>f</m:t>
              </m:r>
            </m:e>
            <m:sub>
              <m:r>
                <m:t>e</m:t>
              </m:r>
            </m:sub>
          </m:sSub>
          <m:d>
            <m:dPr>
              <m:begChr m:val="("/>
              <m:sepChr m:val=""/>
              <m:endChr m:val=")"/>
              <m:grow/>
            </m:dPr>
            <m:e>
              <m:r>
                <m:t>x</m:t>
              </m:r>
              <m:r>
                <m:rPr>
                  <m:sty m:val="p"/>
                </m:rPr>
                <m:t>∣</m:t>
              </m:r>
              <m:r>
                <m:t>e</m:t>
              </m:r>
            </m:e>
          </m:d>
          <m:r>
            <m:t> </m:t>
          </m:r>
          <m:r>
            <m:t>d</m:t>
          </m:r>
          <m:r>
            <m:t>x</m:t>
          </m:r>
          <m:r>
            <m:rPr>
              <m:sty m:val="p"/>
            </m:rPr>
            <m:t>=</m:t>
          </m:r>
          <m:r>
            <m:t>v</m:t>
          </m:r>
          <m:r>
            <m:rPr>
              <m:sty m:val="p"/>
            </m:rPr>
            <m:t>′</m:t>
          </m:r>
          <m:d>
            <m:dPr>
              <m:begChr m:val="("/>
              <m:sepChr m:val=""/>
              <m:endChr m:val=")"/>
              <m:grow/>
            </m:dPr>
            <m:e>
              <m:r>
                <m:t>e</m:t>
              </m:r>
            </m:e>
          </m:d>
          <m:r>
            <m:rPr>
              <m:sty m:val="p"/>
            </m:rPr>
            <m:t>.</m:t>
          </m:r>
        </m:oMath>
      </m:oMathPara>
    </w:p>
    <w:p>
      <w:pPr>
        <w:numPr>
          <w:ilvl w:val="0"/>
          <w:numId w:val="1000"/>
        </w:numPr>
      </w:pPr>
      <w:r>
        <w:t xml:space="preserve">Con multiplicadores</w:t>
      </w:r>
      <w:r>
        <w:t xml:space="preserve"> </w:t>
      </w:r>
      <m:oMath>
        <m:sSub>
          <m:e>
            <m:r>
              <m:t>λ</m:t>
            </m:r>
          </m:e>
          <m:sub>
            <m:r>
              <m:t>1</m:t>
            </m:r>
          </m:sub>
        </m:sSub>
      </m:oMath>
      <w:r>
        <w:t xml:space="preserve"> </w:t>
      </w:r>
      <w:r>
        <w:t xml:space="preserve">(PC) y</w:t>
      </w:r>
      <w:r>
        <w:t xml:space="preserve"> </w:t>
      </w:r>
      <m:oMath>
        <m:sSub>
          <m:e>
            <m:r>
              <m:t>λ</m:t>
            </m:r>
          </m:e>
          <m:sub>
            <m:r>
              <m:t>2</m:t>
            </m:r>
          </m:sub>
        </m:sSub>
      </m:oMath>
      <w:r>
        <w:t xml:space="preserve"> </w:t>
      </w:r>
      <w:r>
        <w:t xml:space="preserve">(esa condición), la condición de primer orden del principal punto a punto es</w:t>
      </w:r>
    </w:p>
    <w:p>
      <w:pPr>
        <w:pStyle w:val="BodyText"/>
        <w:keepNext/>
      </w:pPr>
      <m:oMathPara>
        <m:oMathParaPr>
          <m:jc m:val="center"/>
        </m:oMathParaPr>
        <m:oMath>
          <m:f>
            <m:fPr>
              <m:type m:val="bar"/>
            </m:fPr>
            <m:num>
              <m:r>
                <m:t>1</m:t>
              </m:r>
            </m:num>
            <m:den>
              <m:r>
                <m:t>u</m:t>
              </m:r>
              <m:r>
                <m:rPr>
                  <m:sty m:val="p"/>
                </m:rPr>
                <m:t>′</m:t>
              </m:r>
              <m:d>
                <m:dPr>
                  <m:begChr m:val="("/>
                  <m:sepChr m:val=""/>
                  <m:endChr m:val=")"/>
                  <m:grow/>
                </m:dPr>
                <m:e>
                  <m:r>
                    <m:t>w</m:t>
                  </m:r>
                  <m:d>
                    <m:dPr>
                      <m:begChr m:val="("/>
                      <m:sepChr m:val=""/>
                      <m:endChr m:val=")"/>
                      <m:grow/>
                    </m:dPr>
                    <m:e>
                      <m:r>
                        <m:t>x</m:t>
                      </m:r>
                    </m:e>
                  </m:d>
                </m:e>
              </m:d>
            </m:den>
          </m:f>
          <m:r>
            <m:rPr>
              <m:sty m:val="p"/>
            </m:rPr>
            <m:t>=</m:t>
          </m:r>
          <m:sSub>
            <m:e>
              <m:r>
                <m:t>λ</m:t>
              </m:r>
            </m:e>
            <m:sub>
              <m:r>
                <m:t>1</m:t>
              </m:r>
            </m:sub>
          </m:sSub>
          <m:r>
            <m:rPr>
              <m:sty m:val="p"/>
            </m:rPr>
            <m:t>+</m:t>
          </m:r>
          <m:sSub>
            <m:e>
              <m:r>
                <m:t>λ</m:t>
              </m:r>
            </m:e>
            <m:sub>
              <m:r>
                <m:t>2</m:t>
              </m:r>
            </m:sub>
          </m:sSub>
          <m:r>
            <m:t> </m:t>
          </m:r>
          <m:f>
            <m:fPr>
              <m:type m:val="bar"/>
            </m:fPr>
            <m:num>
              <m:sSub>
                <m:e>
                  <m:r>
                    <m:t>f</m:t>
                  </m:r>
                </m:e>
                <m:sub>
                  <m:r>
                    <m:t>e</m:t>
                  </m:r>
                </m:sub>
              </m:sSub>
              <m:d>
                <m:dPr>
                  <m:begChr m:val="("/>
                  <m:sepChr m:val=""/>
                  <m:endChr m:val=")"/>
                  <m:grow/>
                </m:dPr>
                <m:e>
                  <m:r>
                    <m:t>x</m:t>
                  </m:r>
                  <m:r>
                    <m:rPr>
                      <m:sty m:val="p"/>
                    </m:rPr>
                    <m:t>∣</m:t>
                  </m:r>
                  <m:r>
                    <m:t>e</m:t>
                  </m:r>
                </m:e>
              </m:d>
            </m:num>
            <m:den>
              <m:r>
                <m:t>f</m:t>
              </m:r>
              <m:d>
                <m:dPr>
                  <m:begChr m:val="("/>
                  <m:sepChr m:val=""/>
                  <m:endChr m:val=")"/>
                  <m:grow/>
                </m:dPr>
                <m:e>
                  <m:r>
                    <m:t>x</m:t>
                  </m:r>
                  <m:r>
                    <m:rPr>
                      <m:sty m:val="p"/>
                    </m:rPr>
                    <m:t>∣</m:t>
                  </m:r>
                  <m:r>
                    <m:t>e</m:t>
                  </m:r>
                </m:e>
              </m:d>
            </m:den>
          </m:f>
          <m:r>
            <m:rPr>
              <m:sty m:val="p"/>
            </m:rPr>
            <m:t>,</m:t>
          </m:r>
        </m:oMath>
      </m:oMathPara>
    </w:p>
    <w:p>
      <w:pPr>
        <w:numPr>
          <w:ilvl w:val="0"/>
          <w:numId w:val="1000"/>
        </w:numPr>
      </w:pPr>
      <w:r>
        <w:t xml:space="preserve">la generalización de (</w:t>
      </w:r>
      <w:hyperlink w:anchor="eq_holmstrom_mirrlees">
        <w:r>
          <w:rPr>
            <w:rStyle w:val="Hyperlink"/>
          </w:rPr>
          <w:t xml:space="preserve">9</w:t>
        </w:r>
      </w:hyperlink>
      <w:r>
        <w:t xml:space="preserve">)</w:t>
      </w:r>
      <w:r>
        <w:t xml:space="preserve"> </w:t>
      </w:r>
      <w:r>
        <w:t xml:space="preserve">(</w:t>
      </w:r>
      <w:hyperlink w:anchor="ref_Holmstrom1979Moral">
        <w:r>
          <w:rPr>
            <w:rStyle w:val="Hyperlink"/>
            <w:smallCaps/>
          </w:rPr>
          <w:t xml:space="preserve">Holmström</w:t>
        </w:r>
        <w:r>
          <w:rPr>
            <w:rStyle w:val="Hyperlink"/>
          </w:rPr>
          <w:t xml:space="preserve">, 1979</w:t>
        </w:r>
      </w:hyperlink>
      <w:r>
        <w:t xml:space="preserve">)</w:t>
      </w:r>
      <w:r>
        <w:t xml:space="preserve">. El pago crece con el resultado si</w:t>
      </w:r>
      <w:r>
        <w:t xml:space="preserve"> </w:t>
      </w:r>
      <m:oMath>
        <m:sSub>
          <m:e>
            <m:r>
              <m:t>f</m:t>
            </m:r>
          </m:e>
          <m:sub>
            <m:r>
              <m:t>e</m:t>
            </m:r>
          </m:sub>
        </m:sSub>
        <m:r>
          <m:rPr>
            <m:sty m:val="p"/>
          </m:rPr>
          <m:t>/</m:t>
        </m:r>
        <m:r>
          <m:t>f</m:t>
        </m:r>
      </m:oMath>
      <w:r>
        <w:t xml:space="preserve"> </w:t>
      </w:r>
      <w:r>
        <w:t xml:space="preserve">crece con</w:t>
      </w:r>
      <w:r>
        <w:t xml:space="preserve"> </w:t>
      </w:r>
      <m:oMath>
        <m:r>
          <m:t>x</m:t>
        </m:r>
      </m:oMath>
      <w:r>
        <w:t xml:space="preserve"> </w:t>
      </w:r>
      <w:r>
        <w:t xml:space="preserve">(cociente de verosimilitud monótono,</w:t>
      </w:r>
      <w:r>
        <w:t xml:space="preserve"> </w:t>
      </w:r>
      <w:r>
        <w:t xml:space="preserve">P. R.</w:t>
      </w:r>
      <w:r>
        <w:t xml:space="preserve"> </w:t>
      </w:r>
      <w:r>
        <w:rPr>
          <w:smallCaps/>
        </w:rPr>
        <w:t xml:space="preserve">Milgrom</w:t>
      </w:r>
      <w:r>
        <w:t xml:space="preserve"> </w:t>
      </w:r>
      <w:r>
        <w:t xml:space="preserve">(</w:t>
      </w:r>
      <w:hyperlink w:anchor="ref_Milgrom1981Good">
        <w:r>
          <w:rPr>
            <w:rStyle w:val="Hyperlink"/>
          </w:rPr>
          <w:t xml:space="preserve">1981</w:t>
        </w:r>
      </w:hyperlink>
      <w:r>
        <w:t xml:space="preserve">)</w:t>
      </w:r>
      <w:r>
        <w:t xml:space="preserve">). El atajo solo es válido bajo ciertas condiciones sobre la distribución</w:t>
      </w:r>
      <w:r>
        <w:t xml:space="preserve"> </w:t>
      </w:r>
      <w:r>
        <w:t xml:space="preserve">(</w:t>
      </w:r>
      <w:hyperlink w:anchor="ref_GrossmanHart1983Analysis">
        <w:r>
          <w:rPr>
            <w:rStyle w:val="Hyperlink"/>
            <w:smallCaps/>
          </w:rPr>
          <w:t xml:space="preserve">Grossman</w:t>
        </w:r>
        <w:r>
          <w:rPr>
            <w:rStyle w:val="Hyperlink"/>
          </w:rPr>
          <w:t xml:space="preserve"> </w:t>
        </w:r>
        <w:r>
          <w:rPr>
            <w:rStyle w:val="Hyperlink"/>
          </w:rPr>
          <w:t xml:space="preserve">y</w:t>
        </w:r>
        <w:r>
          <w:rPr>
            <w:rStyle w:val="Hyperlink"/>
          </w:rPr>
          <w:t xml:space="preserve"> </w:t>
        </w:r>
        <w:r>
          <w:rPr>
            <w:rStyle w:val="Hyperlink"/>
            <w:smallCaps/>
          </w:rPr>
          <w:t xml:space="preserve">Hart</w:t>
        </w:r>
        <w:r>
          <w:rPr>
            <w:rStyle w:val="Hyperlink"/>
          </w:rPr>
          <w:t xml:space="preserve">, 1983</w:t>
        </w:r>
      </w:hyperlink>
      <w:r>
        <w:t xml:space="preserve">;</w:t>
      </w:r>
      <w:r>
        <w:t xml:space="preserve"> </w:t>
      </w:r>
      <w:hyperlink w:anchor="ref_Rogerson1985FirstOrder">
        <w:r>
          <w:rPr>
            <w:rStyle w:val="Hyperlink"/>
            <w:smallCaps/>
          </w:rPr>
          <w:t xml:space="preserve">Rogerson</w:t>
        </w:r>
        <w:r>
          <w:rPr>
            <w:rStyle w:val="Hyperlink"/>
          </w:rPr>
          <w:t xml:space="preserve">, 1985</w:t>
        </w:r>
      </w:hyperlink>
      <w:r>
        <w:t xml:space="preserve">)</w:t>
      </w:r>
      <w:r>
        <w:t xml:space="preserve">.</w:t>
      </w:r>
    </w:p>
    <w:p>
      <w:pPr>
        <w:numPr>
          <w:ilvl w:val="0"/>
          <w:numId w:val="1105"/>
        </w:numPr>
      </w:pPr>
      <w:r>
        <w:t xml:space="preserve">El esfuerzo que se induce es, en general, menor que el que el principal pediría si lo observara: para que el contrato no sea demasiado caro, el principal tolera menos esfuerzo que con información simétrica.</w:t>
      </w:r>
    </w:p>
    <w:bookmarkEnd w:id="231"/>
    <w:bookmarkStart w:id="232" w:name="anexo_pa_lineal"/>
    <w:p>
      <w:pPr>
        <w:pStyle w:val="Heading2"/>
      </w:pPr>
      <w:r>
        <w:t xml:space="preserve">A.5. El contrato lineal</w:t>
      </w:r>
    </w:p>
    <w:p>
      <w:pPr>
        <w:numPr>
          <w:ilvl w:val="0"/>
          <w:numId w:val="1106"/>
        </w:numPr>
      </w:pPr>
      <w:r>
        <w:t xml:space="preserve">Supuestos</w:t>
      </w:r>
      <w:r>
        <w:t xml:space="preserve"> </w:t>
      </w:r>
      <w:r>
        <w:t xml:space="preserve">(</w:t>
      </w:r>
      <w:hyperlink w:anchor="ref_HolmstromMilgrom1987Aggregation">
        <w:r>
          <w:rPr>
            <w:rStyle w:val="Hyperlink"/>
            <w:smallCaps/>
          </w:rPr>
          <w:t xml:space="preserve">Holmström</w:t>
        </w:r>
        <w:r>
          <w:rPr>
            <w:rStyle w:val="Hyperlink"/>
          </w:rPr>
          <w:t xml:space="preserve"> </w:t>
        </w:r>
        <w:r>
          <w:rPr>
            <w:rStyle w:val="Hyperlink"/>
          </w:rPr>
          <w:t xml:space="preserve">y</w:t>
        </w:r>
        <w:r>
          <w:rPr>
            <w:rStyle w:val="Hyperlink"/>
          </w:rPr>
          <w:t xml:space="preserve"> </w:t>
        </w:r>
        <w:r>
          <w:rPr>
            <w:rStyle w:val="Hyperlink"/>
            <w:smallCaps/>
          </w:rPr>
          <w:t xml:space="preserve">Milgrom</w:t>
        </w:r>
        <w:r>
          <w:rPr>
            <w:rStyle w:val="Hyperlink"/>
          </w:rPr>
          <w:t xml:space="preserve">, 1987</w:t>
        </w:r>
      </w:hyperlink>
      <w:r>
        <w:t xml:space="preserve">)</w:t>
      </w:r>
      <w:r>
        <w:t xml:space="preserve">: resultado</w:t>
      </w:r>
      <w:r>
        <w:t xml:space="preserve"> </w:t>
      </w:r>
      <m:oMath>
        <m:r>
          <m:t>x</m:t>
        </m:r>
        <m:r>
          <m:rPr>
            <m:sty m:val="p"/>
          </m:rPr>
          <m:t>=</m:t>
        </m:r>
        <m:r>
          <m:t>e</m:t>
        </m:r>
        <m:r>
          <m:rPr>
            <m:sty m:val="p"/>
          </m:rPr>
          <m:t>+</m:t>
        </m:r>
        <m:r>
          <m:t>ε</m:t>
        </m:r>
      </m:oMath>
      <w:r>
        <w:t xml:space="preserve">, con</w:t>
      </w:r>
      <w:r>
        <w:t xml:space="preserve"> </w:t>
      </w:r>
      <m:oMath>
        <m:r>
          <m:t>ε</m:t>
        </m:r>
        <m:r>
          <m:rPr>
            <m:sty m:val="p"/>
          </m:rPr>
          <m:t>∼</m:t>
        </m:r>
        <m:r>
          <m:t>N</m:t>
        </m:r>
        <m:d>
          <m:dPr>
            <m:begChr m:val="("/>
            <m:sepChr m:val=""/>
            <m:endChr m:val=")"/>
            <m:grow/>
          </m:dPr>
          <m:e>
            <m:r>
              <m:t>0</m:t>
            </m:r>
            <m:r>
              <m:rPr>
                <m:sty m:val="p"/>
              </m:rPr>
              <m:t>,</m:t>
            </m:r>
            <m:sSup>
              <m:e>
                <m:r>
                  <m:t>σ</m:t>
                </m:r>
              </m:e>
              <m:sup>
                <m:r>
                  <m:t>2</m:t>
                </m:r>
              </m:sup>
            </m:sSup>
          </m:e>
        </m:d>
      </m:oMath>
      <w:r>
        <w:t xml:space="preserve">; pago lineal</w:t>
      </w:r>
      <w:r>
        <w:t xml:space="preserve"> </w:t>
      </w:r>
      <m:oMath>
        <m:r>
          <m:t>w</m:t>
        </m:r>
        <m:r>
          <m:rPr>
            <m:sty m:val="p"/>
          </m:rPr>
          <m:t>=</m:t>
        </m:r>
        <m:r>
          <m:t>a</m:t>
        </m:r>
        <m:r>
          <m:rPr>
            <m:sty m:val="p"/>
          </m:rPr>
          <m:t>+</m:t>
        </m:r>
        <m:r>
          <m:t>b</m:t>
        </m:r>
        <m:r>
          <m:t> </m:t>
        </m:r>
        <m:r>
          <m:t>x</m:t>
        </m:r>
      </m:oMath>
      <w:r>
        <w:t xml:space="preserve">; agente con utilidad exponencial (aversión absoluta al riesgo constante</w:t>
      </w:r>
      <w:r>
        <w:t xml:space="preserve"> </w:t>
      </w:r>
      <m:oMath>
        <m:sSub>
          <m:e>
            <m:r>
              <m:t>r</m:t>
            </m:r>
          </m:e>
          <m:sub>
            <m:r>
              <m:t>A</m:t>
            </m:r>
          </m:sub>
        </m:sSub>
      </m:oMath>
      <w:r>
        <w:t xml:space="preserve">) y coste del esfuerzo</w:t>
      </w:r>
      <w:r>
        <w:t xml:space="preserve"> </w:t>
      </w:r>
      <m:oMath>
        <m:r>
          <m:t>v</m:t>
        </m:r>
        <m:d>
          <m:dPr>
            <m:begChr m:val="("/>
            <m:sepChr m:val=""/>
            <m:endChr m:val=")"/>
            <m:grow/>
          </m:dPr>
          <m:e>
            <m:r>
              <m:t>e</m:t>
            </m:r>
          </m:e>
        </m:d>
        <m:r>
          <m:rPr>
            <m:sty m:val="p"/>
          </m:rPr>
          <m:t>=</m:t>
        </m:r>
        <m:sSup>
          <m:e>
            <m:r>
              <m:t>e</m:t>
            </m:r>
          </m:e>
          <m:sup>
            <m:r>
              <m:t>2</m:t>
            </m:r>
          </m:sup>
        </m:sSup>
        <m:r>
          <m:rPr>
            <m:sty m:val="p"/>
          </m:rPr>
          <m:t>/</m:t>
        </m:r>
        <m:r>
          <m:t>2</m:t>
        </m:r>
      </m:oMath>
      <w:r>
        <w:t xml:space="preserve">; principal neutral.</w:t>
      </w:r>
    </w:p>
    <w:p>
      <w:pPr>
        <w:numPr>
          <w:ilvl w:val="0"/>
          <w:numId w:val="1106"/>
        </w:numPr>
      </w:pPr>
      <w:r>
        <w:rPr>
          <w:i/>
          <w:iCs/>
        </w:rPr>
        <w:t xml:space="preserve">Equivalente cierto del agente</w:t>
      </w:r>
      <w:r>
        <w:t xml:space="preserve">. Con utilidad exponencial y pago normal, el equivalente cierto es la media menos la mitad de</w:t>
      </w:r>
      <w:r>
        <w:t xml:space="preserve"> </w:t>
      </w:r>
      <m:oMath>
        <m:sSub>
          <m:e>
            <m:r>
              <m:t>r</m:t>
            </m:r>
          </m:e>
          <m:sub>
            <m:r>
              <m:t>A</m:t>
            </m:r>
          </m:sub>
        </m:sSub>
      </m:oMath>
      <w:r>
        <w:t xml:space="preserve"> </w:t>
      </w:r>
      <w:r>
        <w:t xml:space="preserve">por la varianza:</w:t>
      </w:r>
    </w:p>
    <w:p>
      <w:pPr>
        <w:pStyle w:val="BodyText"/>
        <w:keepNext/>
      </w:pPr>
      <m:oMathPara>
        <m:oMathParaPr>
          <m:jc m:val="center"/>
        </m:oMathParaPr>
        <m:oMath>
          <m:r>
            <m:t>ξ</m:t>
          </m:r>
          <m:r>
            <m:rPr>
              <m:sty m:val="p"/>
            </m:rPr>
            <m:t>=</m:t>
          </m:r>
          <m:r>
            <m:t>a</m:t>
          </m:r>
          <m:r>
            <m:rPr>
              <m:sty m:val="p"/>
            </m:rPr>
            <m:t>+</m:t>
          </m:r>
          <m:r>
            <m:t>b</m:t>
          </m:r>
          <m:r>
            <m:t> </m:t>
          </m:r>
          <m:r>
            <m:t>e</m:t>
          </m:r>
          <m:r>
            <m:rPr>
              <m:sty m:val="p"/>
            </m:rPr>
            <m:t>−</m:t>
          </m:r>
          <m:f>
            <m:fPr>
              <m:type m:val="bar"/>
            </m:fPr>
            <m:num>
              <m:sSub>
                <m:e>
                  <m:r>
                    <m:t>r</m:t>
                  </m:r>
                </m:e>
                <m:sub>
                  <m:r>
                    <m:t>A</m:t>
                  </m:r>
                </m:sub>
              </m:sSub>
            </m:num>
            <m:den>
              <m:r>
                <m:t>2</m:t>
              </m:r>
            </m:den>
          </m:f>
          <m:r>
            <m:t> </m:t>
          </m:r>
          <m:sSup>
            <m:e>
              <m:r>
                <m:t>b</m:t>
              </m:r>
            </m:e>
            <m:sup>
              <m:r>
                <m:t>2</m:t>
              </m:r>
            </m:sup>
          </m:sSup>
          <m:sSup>
            <m:e>
              <m:r>
                <m:t>σ</m:t>
              </m:r>
            </m:e>
            <m:sup>
              <m:r>
                <m:t>2</m:t>
              </m:r>
            </m:sup>
          </m:sSup>
          <m:r>
            <m:rPr>
              <m:sty m:val="p"/>
            </m:rPr>
            <m:t>−</m:t>
          </m:r>
          <m:f>
            <m:fPr>
              <m:type m:val="bar"/>
            </m:fPr>
            <m:num>
              <m:sSup>
                <m:e>
                  <m:r>
                    <m:t>e</m:t>
                  </m:r>
                </m:e>
                <m:sup>
                  <m:r>
                    <m:t>2</m:t>
                  </m:r>
                </m:sup>
              </m:sSup>
            </m:num>
            <m:den>
              <m:r>
                <m:t>2</m:t>
              </m:r>
            </m:den>
          </m:f>
          <m:r>
            <m:rPr>
              <m:sty m:val="p"/>
            </m:rPr>
            <m:t>.</m:t>
          </m:r>
        </m:oMath>
      </m:oMathPara>
    </w:p>
    <w:p>
      <w:pPr>
        <w:numPr>
          <w:ilvl w:val="0"/>
          <w:numId w:val="1106"/>
        </w:numPr>
      </w:pPr>
      <w:r>
        <w:rPr>
          <w:i/>
          <w:iCs/>
        </w:rPr>
        <w:t xml:space="preserve">IC</w:t>
      </w:r>
      <w:r>
        <w:t xml:space="preserve">: el agente elige</w:t>
      </w:r>
      <w:r>
        <w:t xml:space="preserve"> </w:t>
      </w:r>
      <m:oMath>
        <m:r>
          <m:t>e</m:t>
        </m:r>
      </m:oMath>
      <w:r>
        <w:t xml:space="preserve"> </w:t>
      </w:r>
      <w:r>
        <w:t xml:space="preserve">para maximizar su equivalente cierto:</w:t>
      </w:r>
      <w:r>
        <w:t xml:space="preserve"> </w:t>
      </w:r>
      <m:oMath>
        <m:r>
          <m:t>b</m:t>
        </m:r>
        <m:r>
          <m:rPr>
            <m:sty m:val="p"/>
          </m:rPr>
          <m:t>−</m:t>
        </m:r>
        <m:r>
          <m:t>e</m:t>
        </m:r>
        <m:r>
          <m:rPr>
            <m:sty m:val="p"/>
          </m:rPr>
          <m:t>=</m:t>
        </m:r>
        <m:r>
          <m:t>0</m:t>
        </m:r>
      </m:oMath>
      <w:r>
        <w:t xml:space="preserve">, así que</w:t>
      </w:r>
      <w:r>
        <w:t xml:space="preserve"> </w:t>
      </w:r>
      <m:oMath>
        <m:r>
          <m:t>e</m:t>
        </m:r>
        <m:r>
          <m:rPr>
            <m:sty m:val="p"/>
          </m:rPr>
          <m:t>=</m:t>
        </m:r>
        <m:r>
          <m:t>b</m:t>
        </m:r>
      </m:oMath>
      <w:r>
        <w:t xml:space="preserve">.</w:t>
      </w:r>
    </w:p>
    <w:p>
      <w:pPr>
        <w:numPr>
          <w:ilvl w:val="0"/>
          <w:numId w:val="1106"/>
        </w:numPr>
      </w:pPr>
      <w:r>
        <w:rPr>
          <w:i/>
          <w:iCs/>
        </w:rPr>
        <w:t xml:space="preserve">PC</w:t>
      </w:r>
      <w:r>
        <w:t xml:space="preserve">:</w:t>
      </w:r>
      <w:r>
        <w:t xml:space="preserve"> </w:t>
      </w:r>
      <m:oMath>
        <m:r>
          <m:t>ξ</m:t>
        </m:r>
        <m:r>
          <m:rPr>
            <m:sty m:val="p"/>
          </m:rPr>
          <m:t>≥</m:t>
        </m:r>
        <m:sSup>
          <m:e>
            <m:r>
              <m:t>U</m:t>
            </m:r>
          </m:e>
          <m:sup>
            <m:r>
              <m:t>R</m:t>
            </m:r>
          </m:sup>
        </m:sSup>
      </m:oMath>
      <w:r>
        <w:t xml:space="preserve"> </w:t>
      </w:r>
      <w:r>
        <w:t xml:space="preserve">(en términos de equivalente cierto), que el principal satura con el fijo</w:t>
      </w:r>
      <w:r>
        <w:t xml:space="preserve"> </w:t>
      </w:r>
      <m:oMath>
        <m:r>
          <m:t>a</m:t>
        </m:r>
      </m:oMath>
      <w:r>
        <w:t xml:space="preserve">.</w:t>
      </w:r>
    </w:p>
    <w:p>
      <w:pPr>
        <w:numPr>
          <w:ilvl w:val="0"/>
          <w:numId w:val="1106"/>
        </w:numPr>
      </w:pPr>
      <w:r>
        <w:rPr>
          <w:i/>
          <w:iCs/>
        </w:rPr>
        <w:t xml:space="preserve">Principal</w:t>
      </w:r>
      <w:r>
        <w:t xml:space="preserve">: maximiza</w:t>
      </w:r>
      <w:r>
        <w:t xml:space="preserve"> </w:t>
      </w:r>
      <m:oMath>
        <m:r>
          <m:rPr>
            <m:sty m:val="p"/>
            <m:scr m:val="double-struck"/>
          </m:rPr>
          <m:t>E</m:t>
        </m:r>
        <m:d>
          <m:dPr>
            <m:begChr m:val="["/>
            <m:sepChr m:val=""/>
            <m:endChr m:val="]"/>
            <m:grow/>
          </m:dPr>
          <m:e>
            <m:r>
              <m:t>x</m:t>
            </m:r>
            <m:r>
              <m:rPr>
                <m:sty m:val="p"/>
              </m:rPr>
              <m:t>−</m:t>
            </m:r>
            <m:r>
              <m:t>w</m:t>
            </m:r>
          </m:e>
        </m:d>
        <m:r>
          <m:rPr>
            <m:sty m:val="p"/>
          </m:rPr>
          <m:t>=</m:t>
        </m:r>
        <m:r>
          <m:t>e</m:t>
        </m:r>
        <m:r>
          <m:rPr>
            <m:sty m:val="p"/>
          </m:rPr>
          <m:t>−</m:t>
        </m:r>
        <m:r>
          <m:t>a</m:t>
        </m:r>
        <m:r>
          <m:rPr>
            <m:sty m:val="p"/>
          </m:rPr>
          <m:t>−</m:t>
        </m:r>
        <m:r>
          <m:t>b</m:t>
        </m:r>
        <m:r>
          <m:t> </m:t>
        </m:r>
        <m:r>
          <m:t>e</m:t>
        </m:r>
      </m:oMath>
      <w:r>
        <w:t xml:space="preserve">. Sustituyendo</w:t>
      </w:r>
      <w:r>
        <w:t xml:space="preserve"> </w:t>
      </w:r>
      <m:oMath>
        <m:r>
          <m:t>a</m:t>
        </m:r>
      </m:oMath>
      <w:r>
        <w:t xml:space="preserve"> </w:t>
      </w:r>
      <w:r>
        <w:t xml:space="preserve">de la PC saturada,</w:t>
      </w:r>
      <w:r>
        <w:t xml:space="preserve"> </w:t>
      </w:r>
      <m:oMath>
        <m:r>
          <m:t>a</m:t>
        </m:r>
        <m:r>
          <m:rPr>
            <m:sty m:val="p"/>
          </m:rPr>
          <m:t>=</m:t>
        </m:r>
        <m:sSup>
          <m:e>
            <m:r>
              <m:t>U</m:t>
            </m:r>
          </m:e>
          <m:sup>
            <m:r>
              <m:t>R</m:t>
            </m:r>
          </m:sup>
        </m:sSup>
        <m:r>
          <m:rPr>
            <m:sty m:val="p"/>
          </m:rPr>
          <m:t>−</m:t>
        </m:r>
        <m:r>
          <m:t>b</m:t>
        </m:r>
        <m:r>
          <m:t> </m:t>
        </m:r>
        <m:r>
          <m:t>e</m:t>
        </m:r>
        <m:r>
          <m:rPr>
            <m:sty m:val="p"/>
          </m:rPr>
          <m:t>+</m:t>
        </m:r>
        <m:f>
          <m:fPr>
            <m:type m:val="bar"/>
          </m:fPr>
          <m:num>
            <m:sSub>
              <m:e>
                <m:r>
                  <m:t>r</m:t>
                </m:r>
              </m:e>
              <m:sub>
                <m:r>
                  <m:t>A</m:t>
                </m:r>
              </m:sub>
            </m:sSub>
          </m:num>
          <m:den>
            <m:r>
              <m:t>2</m:t>
            </m:r>
          </m:den>
        </m:f>
        <m:sSup>
          <m:e>
            <m:r>
              <m:t>b</m:t>
            </m:r>
          </m:e>
          <m:sup>
            <m:r>
              <m:t>2</m:t>
            </m:r>
          </m:sup>
        </m:sSup>
        <m:sSup>
          <m:e>
            <m:r>
              <m:t>σ</m:t>
            </m:r>
          </m:e>
          <m:sup>
            <m:r>
              <m:t>2</m:t>
            </m:r>
          </m:sup>
        </m:sSup>
        <m:r>
          <m:rPr>
            <m:sty m:val="p"/>
          </m:rPr>
          <m:t>+</m:t>
        </m:r>
        <m:f>
          <m:fPr>
            <m:type m:val="bar"/>
          </m:fPr>
          <m:num>
            <m:sSup>
              <m:e>
                <m:r>
                  <m:t>e</m:t>
                </m:r>
              </m:e>
              <m:sup>
                <m:r>
                  <m:t>2</m:t>
                </m:r>
              </m:sup>
            </m:sSup>
          </m:num>
          <m:den>
            <m:r>
              <m:t>2</m:t>
            </m:r>
          </m:den>
        </m:f>
      </m:oMath>
      <w:r>
        <w:t xml:space="preserve">, y</w:t>
      </w:r>
      <w:r>
        <w:t xml:space="preserve"> </w:t>
      </w:r>
      <m:oMath>
        <m:r>
          <m:t>e</m:t>
        </m:r>
        <m:r>
          <m:rPr>
            <m:sty m:val="p"/>
          </m:rPr>
          <m:t>=</m:t>
        </m:r>
        <m:r>
          <m:t>b</m:t>
        </m:r>
      </m:oMath>
      <w:r>
        <w:t xml:space="preserve">, el objetivo queda</w:t>
      </w:r>
    </w:p>
    <w:p>
      <w:pPr>
        <w:pStyle w:val="BodyText"/>
        <w:keepNext/>
      </w:pPr>
      <m:oMathPara>
        <m:oMathParaPr>
          <m:jc m:val="center"/>
        </m:oMathParaPr>
        <m:oMath>
          <m:limLow>
            <m:e>
              <m:r>
                <m:rPr>
                  <m:sty m:val="p"/>
                </m:rPr>
                <m:t>max</m:t>
              </m:r>
            </m:e>
            <m:lim>
              <m:r>
                <m:t>b</m:t>
              </m:r>
            </m:lim>
          </m:limLow>
          <m:r>
            <m:t> </m:t>
          </m:r>
          <m:r>
            <m:t>b</m:t>
          </m:r>
          <m:r>
            <m:rPr>
              <m:sty m:val="p"/>
            </m:rPr>
            <m:t>−</m:t>
          </m:r>
          <m:f>
            <m:fPr>
              <m:type m:val="bar"/>
            </m:fPr>
            <m:num>
              <m:sSub>
                <m:e>
                  <m:r>
                    <m:t>r</m:t>
                  </m:r>
                </m:e>
                <m:sub>
                  <m:r>
                    <m:t>A</m:t>
                  </m:r>
                </m:sub>
              </m:sSub>
            </m:num>
            <m:den>
              <m:r>
                <m:t>2</m:t>
              </m:r>
            </m:den>
          </m:f>
          <m:r>
            <m:t> </m:t>
          </m:r>
          <m:sSup>
            <m:e>
              <m:r>
                <m:t>b</m:t>
              </m:r>
            </m:e>
            <m:sup>
              <m:r>
                <m:t>2</m:t>
              </m:r>
            </m:sup>
          </m:sSup>
          <m:sSup>
            <m:e>
              <m:r>
                <m:t>σ</m:t>
              </m:r>
            </m:e>
            <m:sup>
              <m:r>
                <m:t>2</m:t>
              </m:r>
            </m:sup>
          </m:sSup>
          <m:r>
            <m:rPr>
              <m:sty m:val="p"/>
            </m:rPr>
            <m:t>−</m:t>
          </m:r>
          <m:f>
            <m:fPr>
              <m:type m:val="bar"/>
            </m:fPr>
            <m:num>
              <m:sSup>
                <m:e>
                  <m:r>
                    <m:t>b</m:t>
                  </m:r>
                </m:e>
                <m:sup>
                  <m:r>
                    <m:t>2</m:t>
                  </m:r>
                </m:sup>
              </m:sSup>
            </m:num>
            <m:den>
              <m:r>
                <m:t>2</m:t>
              </m:r>
            </m:den>
          </m:f>
          <m:r>
            <m:rPr>
              <m:sty m:val="p"/>
            </m:rPr>
            <m:t>−</m:t>
          </m:r>
          <m:sSup>
            <m:e>
              <m:r>
                <m:t>U</m:t>
              </m:r>
            </m:e>
            <m:sup>
              <m:r>
                <m:t>R</m:t>
              </m:r>
            </m:sup>
          </m:sSup>
          <m:r>
            <m:rPr>
              <m:sty m:val="p"/>
            </m:rPr>
            <m:t>,</m:t>
          </m:r>
        </m:oMath>
      </m:oMathPara>
    </w:p>
    <w:p>
      <w:pPr>
        <w:numPr>
          <w:ilvl w:val="0"/>
          <w:numId w:val="1000"/>
        </w:numPr>
      </w:pPr>
      <w:r>
        <w:t xml:space="preserve">con condición de primer orden</w:t>
      </w:r>
      <w:r>
        <w:t xml:space="preserve"> </w:t>
      </w:r>
      <m:oMath>
        <m:r>
          <m:t>1</m:t>
        </m:r>
        <m:r>
          <m:rPr>
            <m:sty m:val="p"/>
          </m:rPr>
          <m:t>−</m:t>
        </m:r>
        <m:sSub>
          <m:e>
            <m:r>
              <m:t>r</m:t>
            </m:r>
          </m:e>
          <m:sub>
            <m:r>
              <m:t>A</m:t>
            </m:r>
          </m:sub>
        </m:sSub>
        <m:sSup>
          <m:e>
            <m:r>
              <m:t>σ</m:t>
            </m:r>
          </m:e>
          <m:sup>
            <m:r>
              <m:t>2</m:t>
            </m:r>
          </m:sup>
        </m:sSup>
        <m:r>
          <m:t>b</m:t>
        </m:r>
        <m:r>
          <m:rPr>
            <m:sty m:val="p"/>
          </m:rPr>
          <m:t>−</m:t>
        </m:r>
        <m:r>
          <m:t>b</m:t>
        </m:r>
        <m:r>
          <m:rPr>
            <m:sty m:val="p"/>
          </m:rPr>
          <m:t>=</m:t>
        </m:r>
        <m:r>
          <m:t>0</m:t>
        </m:r>
      </m:oMath>
      <w:r>
        <w:t xml:space="preserve">, es decir, (</w:t>
      </w:r>
      <w:hyperlink w:anchor="eq_contrato_lineal">
        <w:r>
          <w:rPr>
            <w:rStyle w:val="Hyperlink"/>
          </w:rPr>
          <w:t xml:space="preserve">13</w:t>
        </w:r>
      </w:hyperlink>
      <w:r>
        <w:t xml:space="preserve">):</w:t>
      </w:r>
      <w:r>
        <w:t xml:space="preserve"> </w:t>
      </w:r>
      <m:oMath>
        <m:sSup>
          <m:e>
            <m:r>
              <m:t>b</m:t>
            </m:r>
          </m:e>
          <m:sup>
            <m:r>
              <m:rPr>
                <m:sty m:val="p"/>
              </m:rPr>
              <m:t>*</m:t>
            </m:r>
          </m:sup>
        </m:sSup>
        <m:r>
          <m:rPr>
            <m:sty m:val="p"/>
          </m:rPr>
          <m:t>=</m:t>
        </m:r>
        <m:r>
          <m:t>1</m:t>
        </m:r>
        <m:r>
          <m:rPr>
            <m:sty m:val="p"/>
          </m:rPr>
          <m:t>/</m:t>
        </m:r>
        <m:d>
          <m:dPr>
            <m:begChr m:val="("/>
            <m:sepChr m:val=""/>
            <m:endChr m:val=")"/>
            <m:grow/>
          </m:dPr>
          <m:e>
            <m:r>
              <m:t>1</m:t>
            </m:r>
            <m:r>
              <m:rPr>
                <m:sty m:val="p"/>
              </m:rPr>
              <m:t>+</m:t>
            </m:r>
            <m:sSub>
              <m:e>
                <m:r>
                  <m:t>r</m:t>
                </m:r>
              </m:e>
              <m:sub>
                <m:r>
                  <m:t>A</m:t>
                </m:r>
              </m:sub>
            </m:sSub>
            <m:sSup>
              <m:e>
                <m:r>
                  <m:t>σ</m:t>
                </m:r>
              </m:e>
              <m:sup>
                <m:r>
                  <m:t>2</m:t>
                </m:r>
              </m:sup>
            </m:sSup>
          </m:e>
        </m:d>
      </m:oMath>
      <w:r>
        <w:t xml:space="preserve">.</w:t>
      </w:r>
    </w:p>
    <w:p>
      <w:pPr>
        <w:numPr>
          <w:ilvl w:val="0"/>
          <w:numId w:val="1106"/>
        </w:numPr>
      </w:pPr>
      <w:r>
        <w:rPr>
          <w:i/>
          <w:iCs/>
        </w:rPr>
        <w:t xml:space="preserve">Interpretación</w:t>
      </w:r>
      <w:r>
        <w:t xml:space="preserve">:</w:t>
      </w:r>
      <w:r>
        <w:t xml:space="preserve"> </w:t>
      </w:r>
      <m:oMath>
        <m:sSup>
          <m:e>
            <m:r>
              <m:t>b</m:t>
            </m:r>
          </m:e>
          <m:sup>
            <m:r>
              <m:rPr>
                <m:sty m:val="p"/>
              </m:rPr>
              <m:t>*</m:t>
            </m:r>
          </m:sup>
        </m:sSup>
        <m:r>
          <m:rPr>
            <m:sty m:val="p"/>
          </m:rPr>
          <m:t>&lt;</m:t>
        </m:r>
        <m:r>
          <m:t>1</m:t>
        </m:r>
      </m:oMath>
      <w:r>
        <w:t xml:space="preserve"> </w:t>
      </w:r>
      <w:r>
        <w:t xml:space="preserve">(no se vende el negocio) y es menor cuanto más averso es el agente y más ruidoso el resultado. El esfuerzo inducido,</w:t>
      </w:r>
      <w:r>
        <w:t xml:space="preserve"> </w:t>
      </w:r>
      <m:oMath>
        <m:sSup>
          <m:e>
            <m:r>
              <m:t>e</m:t>
            </m:r>
          </m:e>
          <m:sup>
            <m:r>
              <m:rPr>
                <m:sty m:val="p"/>
              </m:rPr>
              <m:t>*</m:t>
            </m:r>
          </m:sup>
        </m:sSup>
        <m:r>
          <m:rPr>
            <m:sty m:val="p"/>
          </m:rPr>
          <m:t>=</m:t>
        </m:r>
        <m:sSup>
          <m:e>
            <m:r>
              <m:t>b</m:t>
            </m:r>
          </m:e>
          <m:sup>
            <m:r>
              <m:rPr>
                <m:sty m:val="p"/>
              </m:rPr>
              <m:t>*</m:t>
            </m:r>
          </m:sup>
        </m:sSup>
      </m:oMath>
      <w:r>
        <w:t xml:space="preserve">, es menor que el eficiente, que iguala el coste marginal</w:t>
      </w:r>
      <w:r>
        <w:t xml:space="preserve"> </w:t>
      </w:r>
      <m:oMath>
        <m:r>
          <m:t>e</m:t>
        </m:r>
      </m:oMath>
      <w:r>
        <w:t xml:space="preserve"> </w:t>
      </w:r>
      <w:r>
        <w:t xml:space="preserve">al beneficio marginal 1. Si</w:t>
      </w:r>
      <w:r>
        <w:t xml:space="preserve"> </w:t>
      </w:r>
      <m:oMath>
        <m:sSub>
          <m:e>
            <m:r>
              <m:t>r</m:t>
            </m:r>
          </m:e>
          <m:sub>
            <m:r>
              <m:t>A</m:t>
            </m:r>
          </m:sub>
        </m:sSub>
        <m:r>
          <m:rPr>
            <m:sty m:val="p"/>
          </m:rPr>
          <m:t>=</m:t>
        </m:r>
        <m:r>
          <m:t>0</m:t>
        </m:r>
      </m:oMath>
      <w:r>
        <w:t xml:space="preserve"> </w:t>
      </w:r>
      <w:r>
        <w:t xml:space="preserve">o</w:t>
      </w:r>
      <w:r>
        <w:t xml:space="preserve"> </w:t>
      </w:r>
      <m:oMath>
        <m:sSup>
          <m:e>
            <m:r>
              <m:t>σ</m:t>
            </m:r>
          </m:e>
          <m:sup>
            <m:r>
              <m:t>2</m:t>
            </m:r>
          </m:sup>
        </m:sSup>
        <m:r>
          <m:rPr>
            <m:sty m:val="p"/>
          </m:rPr>
          <m:t>=</m:t>
        </m:r>
        <m:r>
          <m:t>0</m:t>
        </m:r>
      </m:oMath>
      <w:r>
        <w:t xml:space="preserve">,</w:t>
      </w:r>
      <w:r>
        <w:t xml:space="preserve"> </w:t>
      </w:r>
      <m:oMath>
        <m:sSup>
          <m:e>
            <m:r>
              <m:t>b</m:t>
            </m:r>
          </m:e>
          <m:sup>
            <m:r>
              <m:rPr>
                <m:sty m:val="p"/>
              </m:rPr>
              <m:t>*</m:t>
            </m:r>
          </m:sup>
        </m:sSup>
        <m:r>
          <m:rPr>
            <m:sty m:val="p"/>
          </m:rPr>
          <m:t>=</m:t>
        </m:r>
        <m:r>
          <m:t>1</m:t>
        </m:r>
      </m:oMath>
      <w:r>
        <w:t xml:space="preserve">: se vuelve a la venta del negocio.</w:t>
      </w:r>
    </w:p>
    <w:p>
      <w:pPr>
        <w:pStyle w:val="FirstParagraph"/>
      </w:pPr>
      <w:r>
        <w:t xml:space="preserve"> ∎</w:t>
      </w:r>
    </w:p>
    <w:bookmarkEnd w:id="232"/>
    <w:bookmarkStart w:id="233" w:name="anexo_pa_ejercicio"/>
    <w:p>
      <w:pPr>
        <w:pStyle w:val="Heading2"/>
      </w:pPr>
      <w:r>
        <w:t xml:space="preserve">A.6. Ejercicio</w:t>
      </w:r>
    </w:p>
    <w:p>
      <w:pPr>
        <w:numPr>
          <w:ilvl w:val="0"/>
          <w:numId w:val="1107"/>
        </w:numPr>
      </w:pPr>
      <w:r>
        <w:rPr>
          <w:i/>
          <w:iCs/>
        </w:rPr>
        <w:t xml:space="preserve">Enunciado</w:t>
      </w:r>
      <w:r>
        <w:t xml:space="preserve"> </w:t>
      </w:r>
      <w:r>
        <w:t xml:space="preserve">(examen de febrero de 2019, pregunta 7). Un comercial puede hacer un esfuerzo alto,</w:t>
      </w:r>
      <w:r>
        <w:t xml:space="preserve"> </w:t>
      </w:r>
      <m:oMath>
        <m:sSub>
          <m:e>
            <m:r>
              <m:t>E</m:t>
            </m:r>
          </m:e>
          <m:sub>
            <m:r>
              <m:t>1</m:t>
            </m:r>
          </m:sub>
        </m:sSub>
        <m:r>
          <m:rPr>
            <m:sty m:val="p"/>
          </m:rPr>
          <m:t>=</m:t>
        </m:r>
        <m:r>
          <m:t>8</m:t>
        </m:r>
      </m:oMath>
      <w:r>
        <w:t xml:space="preserve">, o bajo,</w:t>
      </w:r>
      <w:r>
        <w:t xml:space="preserve"> </w:t>
      </w:r>
      <m:oMath>
        <m:sSub>
          <m:e>
            <m:r>
              <m:t>E</m:t>
            </m:r>
          </m:e>
          <m:sub>
            <m:r>
              <m:t>2</m:t>
            </m:r>
          </m:sub>
        </m:sSub>
        <m:r>
          <m:rPr>
            <m:sty m:val="p"/>
          </m:rPr>
          <m:t>=</m:t>
        </m:r>
        <m:r>
          <m:t>4</m:t>
        </m:r>
      </m:oMath>
      <w:r>
        <w:t xml:space="preserve">. El resultado vale 10.000 € (éxito) o 5.000 € (fracaso), con probabilidades de fracaso 0,4 con esfuerzo alto y 0,6 con esfuerzo bajo. La utilidad del principal es</w:t>
      </w:r>
      <w:r>
        <w:t xml:space="preserve"> </w:t>
      </w:r>
      <m:oMath>
        <m:r>
          <m:t>B</m:t>
        </m:r>
        <m:d>
          <m:dPr>
            <m:begChr m:val="("/>
            <m:sepChr m:val=""/>
            <m:endChr m:val=")"/>
            <m:grow/>
          </m:dPr>
          <m:e>
            <m:r>
              <m:t>X</m:t>
            </m:r>
            <m:r>
              <m:rPr>
                <m:sty m:val="p"/>
              </m:rPr>
              <m:t>,</m:t>
            </m:r>
            <m:r>
              <m:t>W</m:t>
            </m:r>
          </m:e>
        </m:d>
        <m:r>
          <m:rPr>
            <m:sty m:val="p"/>
          </m:rPr>
          <m:t>=</m:t>
        </m:r>
        <m:r>
          <m:t>X</m:t>
        </m:r>
        <m:r>
          <m:rPr>
            <m:sty m:val="p"/>
          </m:rPr>
          <m:t>−</m:t>
        </m:r>
        <m:sSup>
          <m:e>
            <m:r>
              <m:t>W</m:t>
            </m:r>
          </m:e>
          <m:sup>
            <m:r>
              <m:t>2</m:t>
            </m:r>
          </m:sup>
        </m:sSup>
      </m:oMath>
      <w:r>
        <w:t xml:space="preserve"> </w:t>
      </w:r>
      <w:r>
        <w:t xml:space="preserve">y la del agente</w:t>
      </w:r>
      <w:r>
        <w:t xml:space="preserve"> </w:t>
      </w:r>
      <m:oMath>
        <m:r>
          <m:t>U</m:t>
        </m:r>
        <m:d>
          <m:dPr>
            <m:begChr m:val="("/>
            <m:sepChr m:val=""/>
            <m:endChr m:val=")"/>
            <m:grow/>
          </m:dPr>
          <m:e>
            <m:r>
              <m:t>W</m:t>
            </m:r>
            <m:r>
              <m:rPr>
                <m:sty m:val="p"/>
              </m:rPr>
              <m:t>,</m:t>
            </m:r>
            <m:r>
              <m:t>E</m:t>
            </m:r>
          </m:e>
        </m:d>
        <m:r>
          <m:rPr>
            <m:sty m:val="p"/>
          </m:rPr>
          <m:t>=</m:t>
        </m:r>
        <m:r>
          <m:t>W</m:t>
        </m:r>
        <m:r>
          <m:rPr>
            <m:sty m:val="p"/>
          </m:rPr>
          <m:t>−</m:t>
        </m:r>
        <m:r>
          <m:t>E</m:t>
        </m:r>
      </m:oMath>
      <w:r>
        <w:t xml:space="preserve">; la utilidad de reserva es de 100. ¿Cuál es el esquema de pagos óptimo con información simétrica, si el principal puede tener pérdidas?</w:t>
      </w:r>
    </w:p>
    <w:p>
      <w:pPr>
        <w:numPr>
          <w:ilvl w:val="0"/>
          <w:numId w:val="1107"/>
        </w:numPr>
      </w:pPr>
      <w:r>
        <w:rPr>
          <w:i/>
          <w:iCs/>
        </w:rPr>
        <w:t xml:space="preserve">Solución</w:t>
      </w:r>
      <w:r>
        <w:t xml:space="preserve">. El agente es neutral; el principal, por el término</w:t>
      </w:r>
      <w:r>
        <w:t xml:space="preserve"> </w:t>
      </w:r>
      <m:oMath>
        <m:r>
          <m:rPr>
            <m:sty m:val="p"/>
          </m:rPr>
          <m:t>−</m:t>
        </m:r>
        <m:sSup>
          <m:e>
            <m:r>
              <m:t>W</m:t>
            </m:r>
          </m:e>
          <m:sup>
            <m:r>
              <m:t>2</m:t>
            </m:r>
          </m:sup>
        </m:sSup>
      </m:oMath>
      <w:r>
        <w:t xml:space="preserve">, es averso a la variabilidad del pago. Con información simétrica, si pide el esfuerzo alto, minimiza</w:t>
      </w:r>
      <w:r>
        <w:t xml:space="preserve"> </w:t>
      </w:r>
      <m:oMath>
        <m:r>
          <m:rPr>
            <m:sty m:val="p"/>
            <m:scr m:val="double-struck"/>
          </m:rPr>
          <m:t>E</m:t>
        </m:r>
        <m:d>
          <m:dPr>
            <m:begChr m:val="["/>
            <m:sepChr m:val=""/>
            <m:endChr m:val="]"/>
            <m:grow/>
          </m:dPr>
          <m:e>
            <m:sSup>
              <m:e>
                <m:r>
                  <m:t>W</m:t>
                </m:r>
              </m:e>
              <m:sup>
                <m:r>
                  <m:t>2</m:t>
                </m:r>
              </m:sup>
            </m:sSup>
          </m:e>
        </m:d>
      </m:oMath>
      <w:r>
        <w:t xml:space="preserve"> </w:t>
      </w:r>
      <w:r>
        <w:t xml:space="preserve">sujeto a la PC saturada,</w:t>
      </w:r>
      <w:r>
        <w:t xml:space="preserve"> </w:t>
      </w:r>
      <m:oMath>
        <m:r>
          <m:rPr>
            <m:sty m:val="p"/>
            <m:scr m:val="double-struck"/>
          </m:rPr>
          <m:t>E</m:t>
        </m:r>
        <m:d>
          <m:dPr>
            <m:begChr m:val="["/>
            <m:sepChr m:val=""/>
            <m:endChr m:val="]"/>
            <m:grow/>
          </m:dPr>
          <m:e>
            <m:r>
              <m:t>W</m:t>
            </m:r>
          </m:e>
        </m:d>
        <m:r>
          <m:rPr>
            <m:sty m:val="p"/>
          </m:rPr>
          <m:t>=</m:t>
        </m:r>
        <m:r>
          <m:t>100</m:t>
        </m:r>
        <m:r>
          <m:rPr>
            <m:sty m:val="p"/>
          </m:rPr>
          <m:t>+</m:t>
        </m:r>
        <m:r>
          <m:t>8</m:t>
        </m:r>
        <m:r>
          <m:rPr>
            <m:sty m:val="p"/>
          </m:rPr>
          <m:t>=</m:t>
        </m:r>
        <m:r>
          <m:t>108</m:t>
        </m:r>
      </m:oMath>
      <w:r>
        <w:t xml:space="preserve">. Como</w:t>
      </w:r>
      <w:r>
        <w:t xml:space="preserve"> </w:t>
      </w:r>
      <m:oMath>
        <m:r>
          <m:rPr>
            <m:sty m:val="p"/>
            <m:scr m:val="double-struck"/>
          </m:rPr>
          <m:t>E</m:t>
        </m:r>
        <m:d>
          <m:dPr>
            <m:begChr m:val="["/>
            <m:sepChr m:val=""/>
            <m:endChr m:val="]"/>
            <m:grow/>
          </m:dPr>
          <m:e>
            <m:sSup>
              <m:e>
                <m:r>
                  <m:t>W</m:t>
                </m:r>
              </m:e>
              <m:sup>
                <m:r>
                  <m:t>2</m:t>
                </m:r>
              </m:sup>
            </m:sSup>
          </m:e>
        </m:d>
        <m:r>
          <m:rPr>
            <m:sty m:val="p"/>
          </m:rPr>
          <m:t>=</m:t>
        </m:r>
        <m:r>
          <m:rPr>
            <m:sty m:val="p"/>
            <m:scr m:val="double-struck"/>
          </m:rPr>
          <m:t>E</m:t>
        </m:r>
        <m:sSup>
          <m:e>
            <m:d>
              <m:dPr>
                <m:begChr m:val="["/>
                <m:sepChr m:val=""/>
                <m:endChr m:val="]"/>
                <m:grow/>
              </m:dPr>
              <m:e>
                <m:r>
                  <m:t>W</m:t>
                </m:r>
              </m:e>
            </m:d>
          </m:e>
          <m:sup>
            <m:r>
              <m:t>2</m:t>
            </m:r>
          </m:sup>
        </m:sSup>
        <m:r>
          <m:rPr>
            <m:sty m:val="p"/>
          </m:rPr>
          <m:t>+</m:t>
        </m:r>
        <m:r>
          <m:rPr>
            <m:sty m:val="p"/>
          </m:rPr>
          <m:t>V</m:t>
        </m:r>
        <m:r>
          <m:rPr>
            <m:sty m:val="p"/>
          </m:rPr>
          <m:t>a</m:t>
        </m:r>
        <m:r>
          <m:rPr>
            <m:sty m:val="p"/>
          </m:rPr>
          <m:t>r</m:t>
        </m:r>
        <m:d>
          <m:dPr>
            <m:begChr m:val="("/>
            <m:sepChr m:val=""/>
            <m:endChr m:val=")"/>
            <m:grow/>
          </m:dPr>
          <m:e>
            <m:r>
              <m:t>W</m:t>
            </m:r>
          </m:e>
        </m:d>
      </m:oMath>
      <w:r>
        <w:t xml:space="preserve">, lo mínimo es no hacer variar el pago:</w:t>
      </w:r>
      <w:r>
        <w:t xml:space="preserve"> </w:t>
      </w:r>
      <m:oMath>
        <m:sSub>
          <m:e>
            <m:r>
              <m:t>W</m:t>
            </m:r>
          </m:e>
          <m:sub>
            <m:r>
              <m:t>1</m:t>
            </m:r>
          </m:sub>
        </m:sSub>
        <m:r>
          <m:rPr>
            <m:sty m:val="p"/>
          </m:rPr>
          <m:t>=</m:t>
        </m:r>
        <m:sSub>
          <m:e>
            <m:r>
              <m:t>W</m:t>
            </m:r>
          </m:e>
          <m:sub>
            <m:r>
              <m:t>2</m:t>
            </m:r>
          </m:sub>
        </m:sSub>
        <m:r>
          <m:rPr>
            <m:sty m:val="p"/>
          </m:rPr>
          <m:t>=</m:t>
        </m:r>
        <m:r>
          <m:t>108</m:t>
        </m:r>
      </m:oMath>
      <w:r>
        <w:t xml:space="preserve">. No es la franquicia de</w:t>
      </w:r>
      <w:r>
        <w:t xml:space="preserve"> </w:t>
      </w:r>
      <w:hyperlink w:anchor="anexo_pa_borch">
        <w:r>
          <w:rPr>
            <w:rStyle w:val="Hyperlink"/>
          </w:rPr>
          <w:t xml:space="preserve">A.2</w:t>
        </w:r>
      </w:hyperlink>
      <w:r>
        <w:t xml:space="preserve">: aquí el principal es neutral ante el resultado</w:t>
      </w:r>
      <w:r>
        <w:t xml:space="preserve"> </w:t>
      </w:r>
      <m:oMath>
        <m:r>
          <m:t>X</m:t>
        </m:r>
      </m:oMath>
      <w:r>
        <w:t xml:space="preserve"> </w:t>
      </w:r>
      <w:r>
        <w:t xml:space="preserve">y lo que le pesa es la variabilidad de lo que paga, así que el contrato óptimo es un salario fijo y el principal soporta todo el riesgo del resultado.</w:t>
      </w:r>
    </w:p>
    <w:p>
      <w:pPr>
        <w:numPr>
          <w:ilvl w:val="0"/>
          <w:numId w:val="1107"/>
        </w:numPr>
      </w:pPr>
      <w:r>
        <w:rPr>
          <w:i/>
          <w:iCs/>
        </w:rPr>
        <w:t xml:space="preserve">Comprobación</w:t>
      </w:r>
      <w:r>
        <w:t xml:space="preserve"> </w:t>
      </w:r>
      <w:r>
        <w:t xml:space="preserve">de que le conviene el esfuerzo alto:</w:t>
      </w:r>
      <w:r>
        <w:t xml:space="preserve"> </w:t>
      </w:r>
      <m:oMath>
        <m:r>
          <m:rPr>
            <m:sty m:val="p"/>
            <m:scr m:val="double-struck"/>
          </m:rPr>
          <m:t>E</m:t>
        </m:r>
        <m:d>
          <m:dPr>
            <m:begChr m:val="["/>
            <m:sepChr m:val=""/>
            <m:endChr m:val="]"/>
            <m:grow/>
          </m:dPr>
          <m:e>
            <m:r>
              <m:t>X</m:t>
            </m:r>
            <m:r>
              <m:rPr>
                <m:sty m:val="p"/>
              </m:rPr>
              <m:t>∣</m:t>
            </m:r>
            <m:sSub>
              <m:e>
                <m:r>
                  <m:t>E</m:t>
                </m:r>
              </m:e>
              <m:sub>
                <m:r>
                  <m:t>1</m:t>
                </m:r>
              </m:sub>
            </m:sSub>
          </m:e>
        </m:d>
        <m:r>
          <m:rPr>
            <m:sty m:val="p"/>
          </m:rPr>
          <m:t>−</m:t>
        </m:r>
        <m:sSup>
          <m:e>
            <m:r>
              <m:t>108</m:t>
            </m:r>
          </m:e>
          <m:sup>
            <m:r>
              <m:t>2</m:t>
            </m:r>
          </m:sup>
        </m:sSup>
        <m:r>
          <m:rPr>
            <m:sty m:val="p"/>
          </m:rPr>
          <m:t>=</m:t>
        </m:r>
        <m:r>
          <m:t>0</m:t>
        </m:r>
        <m:r>
          <m:rPr>
            <m:sty m:val="p"/>
          </m:rPr>
          <m:t>,</m:t>
        </m:r>
        <m:r>
          <m:t>6</m:t>
        </m:r>
        <m:r>
          <m:rPr>
            <m:sty m:val="p"/>
          </m:rPr>
          <m:t>⋅</m:t>
        </m:r>
        <m:r>
          <m:t>10.000</m:t>
        </m:r>
        <m:r>
          <m:rPr>
            <m:sty m:val="p"/>
          </m:rPr>
          <m:t>+</m:t>
        </m:r>
        <m:r>
          <m:t>0</m:t>
        </m:r>
        <m:r>
          <m:rPr>
            <m:sty m:val="p"/>
          </m:rPr>
          <m:t>,</m:t>
        </m:r>
        <m:r>
          <m:t>4</m:t>
        </m:r>
        <m:r>
          <m:rPr>
            <m:sty m:val="p"/>
          </m:rPr>
          <m:t>⋅</m:t>
        </m:r>
        <m:r>
          <m:t>5.000</m:t>
        </m:r>
        <m:r>
          <m:rPr>
            <m:sty m:val="p"/>
          </m:rPr>
          <m:t>−</m:t>
        </m:r>
        <m:r>
          <m:t>11.664</m:t>
        </m:r>
        <m:r>
          <m:rPr>
            <m:sty m:val="p"/>
          </m:rPr>
          <m:t>=</m:t>
        </m:r>
        <m:r>
          <m:rPr>
            <m:sty m:val="p"/>
          </m:rPr>
          <m:t>−</m:t>
        </m:r>
        <m:r>
          <m:t>3.664</m:t>
        </m:r>
      </m:oMath>
      <w:r>
        <w:t xml:space="preserve">, mayor que con el bajo,</w:t>
      </w:r>
      <w:r>
        <w:t xml:space="preserve"> </w:t>
      </w:r>
      <m:oMath>
        <m:r>
          <m:t>0</m:t>
        </m:r>
        <m:r>
          <m:rPr>
            <m:sty m:val="p"/>
          </m:rPr>
          <m:t>,</m:t>
        </m:r>
        <m:r>
          <m:t>4</m:t>
        </m:r>
        <m:r>
          <m:rPr>
            <m:sty m:val="p"/>
          </m:rPr>
          <m:t>⋅</m:t>
        </m:r>
        <m:r>
          <m:t>10.000</m:t>
        </m:r>
        <m:r>
          <m:rPr>
            <m:sty m:val="p"/>
          </m:rPr>
          <m:t>+</m:t>
        </m:r>
        <m:r>
          <m:t>0</m:t>
        </m:r>
        <m:r>
          <m:rPr>
            <m:sty m:val="p"/>
          </m:rPr>
          <m:t>,</m:t>
        </m:r>
        <m:r>
          <m:t>6</m:t>
        </m:r>
        <m:r>
          <m:rPr>
            <m:sty m:val="p"/>
          </m:rPr>
          <m:t>⋅</m:t>
        </m:r>
        <m:r>
          <m:t>5.000</m:t>
        </m:r>
        <m:r>
          <m:rPr>
            <m:sty m:val="p"/>
          </m:rPr>
          <m:t>−</m:t>
        </m:r>
        <m:sSup>
          <m:e>
            <m:r>
              <m:t>104</m:t>
            </m:r>
          </m:e>
          <m:sup>
            <m:r>
              <m:t>2</m:t>
            </m:r>
          </m:sup>
        </m:sSup>
        <m:r>
          <m:rPr>
            <m:sty m:val="p"/>
          </m:rPr>
          <m:t>=</m:t>
        </m:r>
        <m:r>
          <m:rPr>
            <m:sty m:val="p"/>
          </m:rPr>
          <m:t>−</m:t>
        </m:r>
        <m:r>
          <m:t>3.816</m:t>
        </m:r>
      </m:oMath>
      <w:r>
        <w:t xml:space="preserve"> </w:t>
      </w:r>
      <w:r>
        <w:t xml:space="preserve">(de ahí que el enunciado admita pérdidas).</w:t>
      </w:r>
    </w:p>
    <w:bookmarkEnd w:id="233"/>
    <w:bookmarkEnd w:id="234"/>
    <w:bookmarkStart w:id="235" w:name="anexo_rothschild_stiglitz"/>
    <w:p>
      <w:pPr>
        <w:pStyle w:val="Heading1"/>
      </w:pPr>
      <w:r>
        <w:t xml:space="preserve">B. Anexo: el equilibrio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y sus alternativas</w:t>
      </w:r>
    </w:p>
    <w:p>
      <w:pPr>
        <w:numPr>
          <w:ilvl w:val="0"/>
          <w:numId w:val="1108"/>
        </w:numPr>
      </w:pPr>
      <w:r>
        <w:rPr>
          <w:i/>
          <w:iCs/>
        </w:rPr>
        <w:t xml:space="preserve">Inexistencia del equilibrio</w:t>
      </w:r>
      <w:r>
        <w:t xml:space="preserve">. Sea</w:t>
      </w:r>
      <w:r>
        <w:t xml:space="preserve"> </w:t>
      </w:r>
      <m:oMath>
        <m:sSub>
          <m:e>
            <m:r>
              <m:t>S</m:t>
            </m:r>
          </m:e>
          <m:sub>
            <m:r>
              <m:rPr>
                <m:sty m:val="p"/>
              </m:rPr>
              <m:t>B</m:t>
            </m:r>
          </m:sub>
        </m:sSub>
      </m:oMath>
      <w:r>
        <w:t xml:space="preserve"> </w:t>
      </w:r>
      <w:r>
        <w:t xml:space="preserve">el contrato separador de los prudentes (</w:t>
      </w:r>
      <w:hyperlink w:anchor="sec_autoseleccion">
        <w:r>
          <w:rPr>
            <w:rStyle w:val="Hyperlink"/>
          </w:rPr>
          <w:t xml:space="preserve">I.3.2</w:t>
        </w:r>
      </w:hyperlink>
      <w:r>
        <w:t xml:space="preserve">). Si la proporción de prudentes</w:t>
      </w:r>
      <w:r>
        <w:t xml:space="preserve"> </w:t>
      </w:r>
      <m:oMath>
        <m:r>
          <m:t>ν</m:t>
        </m:r>
      </m:oMath>
      <w:r>
        <w:t xml:space="preserve"> </w:t>
      </w:r>
      <w:r>
        <w:t xml:space="preserve">es alta, la recta de isobeneficio nulo del riesgo medio,</w:t>
      </w:r>
      <w:r>
        <w:t xml:space="preserve"> </w:t>
      </w:r>
      <m:oMath>
        <m:d>
          <m:dPr>
            <m:begChr m:val="("/>
            <m:sepChr m:val=""/>
            <m:endChr m:val=")"/>
            <m:grow/>
          </m:dPr>
          <m:e>
            <m:r>
              <m:t>1</m:t>
            </m:r>
            <m:r>
              <m:rPr>
                <m:sty m:val="p"/>
              </m:rPr>
              <m:t>−</m:t>
            </m:r>
            <m:bar>
              <m:barPr>
                <m:pos m:val="top"/>
              </m:barPr>
              <m:e>
                <m:r>
                  <m:t>π</m:t>
                </m:r>
              </m:e>
            </m:bar>
          </m:e>
        </m:d>
        <m:r>
          <m:t> </m:t>
        </m:r>
        <m:sSub>
          <m:e>
            <m:r>
              <m:t>x</m:t>
            </m:r>
          </m:e>
          <m:sub>
            <m:r>
              <m:t>1</m:t>
            </m:r>
          </m:sub>
        </m:sSub>
        <m:r>
          <m:rPr>
            <m:sty m:val="p"/>
          </m:rPr>
          <m:t>+</m:t>
        </m:r>
        <m:bar>
          <m:barPr>
            <m:pos m:val="top"/>
          </m:barPr>
          <m:e>
            <m:r>
              <m:t>π</m:t>
            </m:r>
          </m:e>
        </m:bar>
        <m:r>
          <m:t> </m:t>
        </m:r>
        <m:sSub>
          <m:e>
            <m:r>
              <m:t>x</m:t>
            </m:r>
          </m:e>
          <m:sub>
            <m:r>
              <m:t>2</m:t>
            </m:r>
          </m:sub>
        </m:sSub>
        <m:r>
          <m:rPr>
            <m:sty m:val="p"/>
          </m:rPr>
          <m:t>=</m:t>
        </m:r>
        <m:bar>
          <m:barPr>
            <m:pos m:val="top"/>
          </m:barPr>
          <m:e>
            <m:r>
              <m:t>W</m:t>
            </m:r>
          </m:e>
        </m:bar>
        <m:r>
          <m:rPr>
            <m:sty m:val="p"/>
          </m:rPr>
          <m:t>−</m:t>
        </m:r>
        <m:bar>
          <m:barPr>
            <m:pos m:val="top"/>
          </m:barPr>
          <m:e>
            <m:r>
              <m:t>π</m:t>
            </m:r>
          </m:e>
        </m:bar>
        <m:r>
          <m:t>L</m:t>
        </m:r>
      </m:oMath>
      <w:r>
        <w:t xml:space="preserve">, está muy cerca de la de los prudentes y pasa por encima de la curva de indiferencia del prudente que pasa por</w:t>
      </w:r>
      <w:r>
        <w:t xml:space="preserve"> </w:t>
      </w:r>
      <m:oMath>
        <m:sSub>
          <m:e>
            <m:r>
              <m:t>S</m:t>
            </m:r>
          </m:e>
          <m:sub>
            <m:r>
              <m:rPr>
                <m:sty m:val="p"/>
              </m:rPr>
              <m:t>B</m:t>
            </m:r>
          </m:sub>
        </m:sSub>
      </m:oMath>
      <w:r>
        <w:t xml:space="preserve"> </w:t>
      </w:r>
      <w:r>
        <w:t xml:space="preserve">(gráfico </w:t>
      </w:r>
      <w:hyperlink w:anchor="fig_rs_inexistencia">
        <w:r>
          <w:rPr>
            <w:rStyle w:val="Hyperlink"/>
          </w:rPr>
          <w:t xml:space="preserve">14</w:t>
        </w:r>
      </w:hyperlink>
      <w:r>
        <w:t xml:space="preserve">). Entonces hay contratos agrupadores, como</w:t>
      </w:r>
      <w:r>
        <w:t xml:space="preserve"> </w:t>
      </w:r>
      <m:oMath>
        <m:r>
          <m:t>C</m:t>
        </m:r>
      </m:oMath>
      <w:r>
        <w:t xml:space="preserve">, que los 2 tipos prefieren a su contrato separador y que dan beneficio esperado positivo con la mezcla de la población: una aseguradora que entre con</w:t>
      </w:r>
      <w:r>
        <w:t xml:space="preserve"> </w:t>
      </w:r>
      <m:oMath>
        <m:r>
          <m:t>C</m:t>
        </m:r>
      </m:oMath>
      <w:r>
        <w:t xml:space="preserve"> </w:t>
      </w:r>
      <w:r>
        <w:t xml:space="preserve">rompe el equilibrio separador. Pero</w:t>
      </w:r>
      <w:r>
        <w:t xml:space="preserve"> </w:t>
      </w:r>
      <m:oMath>
        <m:r>
          <m:t>C</m:t>
        </m:r>
      </m:oMath>
      <w:r>
        <w:t xml:space="preserve"> </w:t>
      </w:r>
      <w:r>
        <w:t xml:space="preserve">no puede ser un equilibrio, porque, como cualquier agrupador, es vulnerable al descreme de los prudentes. Ningún menú es estable: no hay equilibrio en estrategias puras</w:t>
      </w:r>
      <w:r>
        <w:t xml:space="preserve"> </w:t>
      </w:r>
      <w:r>
        <w:t xml:space="preserve">(</w:t>
      </w:r>
      <w:hyperlink w:anchor="ref_RothschildStiglitz1976Equilibrium">
        <w:r>
          <w:rPr>
            <w:rStyle w:val="Hyperlink"/>
            <w:smallCaps/>
          </w:rPr>
          <w:t xml:space="preserve">Rothschild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1976</w:t>
        </w:r>
      </w:hyperlink>
      <w:r>
        <w:t xml:space="preserve">)</w:t>
      </w:r>
      <w:r>
        <w:t xml:space="preserve">.</w:t>
      </w:r>
    </w:p>
    <w:p>
      <w:pPr>
        <w:numPr>
          <w:ilvl w:val="0"/>
          <w:numId w:val="1108"/>
        </w:numPr>
      </w:pPr>
      <w:r>
        <w:rPr>
          <w:i/>
          <w:iCs/>
        </w:rPr>
        <w:t xml:space="preserve">Equilibrio de anticipación</w:t>
      </w:r>
      <w:r>
        <w:t xml:space="preserve"> </w:t>
      </w:r>
      <w:r>
        <w:t xml:space="preserve">(</w:t>
      </w:r>
      <w:hyperlink w:anchor="ref_Wilson1977Model">
        <w:r>
          <w:rPr>
            <w:rStyle w:val="Hyperlink"/>
          </w:rPr>
          <w:t xml:space="preserve">C.</w:t>
        </w:r>
        <w:r>
          <w:rPr>
            <w:rStyle w:val="Hyperlink"/>
          </w:rPr>
          <w:t xml:space="preserve"> </w:t>
        </w:r>
        <w:r>
          <w:rPr>
            <w:rStyle w:val="Hyperlink"/>
            <w:smallCaps/>
          </w:rPr>
          <w:t xml:space="preserve">Wilson</w:t>
        </w:r>
        <w:r>
          <w:rPr>
            <w:rStyle w:val="Hyperlink"/>
          </w:rPr>
          <w:t xml:space="preserve">, 1977</w:t>
        </w:r>
      </w:hyperlink>
      <w:r>
        <w:t xml:space="preserve">)</w:t>
      </w:r>
      <w:r>
        <w:t xml:space="preserve">: cada aseguradora anticipa que, si un contrato nuevo hace que otro dé pérdidas, ese otro se retirará. El descreme de</w:t>
      </w:r>
      <w:r>
        <w:t xml:space="preserve"> </w:t>
      </w:r>
      <m:oMath>
        <m:r>
          <m:t>C</m:t>
        </m:r>
      </m:oMath>
      <w:r>
        <w:t xml:space="preserve"> </w:t>
      </w:r>
      <w:r>
        <w:t xml:space="preserve">deja de ser rentable, porque, al retirarse</w:t>
      </w:r>
      <w:r>
        <w:t xml:space="preserve"> </w:t>
      </w:r>
      <m:oMath>
        <m:r>
          <m:t>C</m:t>
        </m:r>
      </m:oMath>
      <w:r>
        <w:t xml:space="preserve">, los temerarios se irían al contrato nuevo y le darían pérdidas: el agrupador que más conviene a los prudentes sobre la recta del riesgo medio se sostiene cuando</w:t>
      </w:r>
      <w:r>
        <w:t xml:space="preserve"> </w:t>
      </w:r>
      <m:oMath>
        <m:r>
          <m:t>ν</m:t>
        </m:r>
      </m:oMath>
      <w:r>
        <w:t xml:space="preserve"> </w:t>
      </w:r>
      <w:r>
        <w:t xml:space="preserve">es alta, y el separador cuando es baja.</w:t>
      </w:r>
    </w:p>
    <w:p>
      <w:pPr>
        <w:numPr>
          <w:ilvl w:val="0"/>
          <w:numId w:val="1108"/>
        </w:numPr>
      </w:pPr>
      <w:r>
        <w:rPr>
          <w:i/>
          <w:iCs/>
        </w:rPr>
        <w:t xml:space="preserve">Equilibrio reactivo</w:t>
      </w:r>
      <w:r>
        <w:t xml:space="preserve"> </w:t>
      </w:r>
      <w:r>
        <w:t xml:space="preserve">(</w:t>
      </w:r>
      <w:hyperlink w:anchor="ref_Riley1979Informational">
        <w:r>
          <w:rPr>
            <w:rStyle w:val="Hyperlink"/>
            <w:smallCaps/>
          </w:rPr>
          <w:t xml:space="preserve">Riley</w:t>
        </w:r>
        <w:r>
          <w:rPr>
            <w:rStyle w:val="Hyperlink"/>
          </w:rPr>
          <w:t xml:space="preserve">, 1979</w:t>
        </w:r>
      </w:hyperlink>
      <w:r>
        <w:t xml:space="preserve">)</w:t>
      </w:r>
      <w:r>
        <w:t xml:space="preserve">: cada aseguradora anticipa que las demás reaccionarán con contratos nuevos que le hagan perder dinero. Eso disuade los contratos que rompían el separador, y el separador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siempre se sostiene.</w:t>
      </w:r>
    </w:p>
    <w:p>
      <w:pPr>
        <w:numPr>
          <w:ilvl w:val="0"/>
          <w:numId w:val="1108"/>
        </w:numPr>
      </w:pPr>
      <w:r>
        <w:rPr>
          <w:i/>
          <w:iCs/>
        </w:rPr>
        <w:t xml:space="preserve">Equilibrio de</w:t>
      </w:r>
      <w:r>
        <w:rPr>
          <w:i/>
          <w:iCs/>
        </w:rPr>
        <w:t xml:space="preserve"> </w:t>
      </w:r>
      <w:r>
        <w:rPr>
          <w:i/>
          <w:iCs/>
          <w:smallCaps/>
        </w:rPr>
        <w:t xml:space="preserve">Wilson</w:t>
      </w:r>
      <w:r>
        <w:rPr>
          <w:i/>
          <w:iCs/>
        </w:rPr>
        <w:t xml:space="preserve">-</w:t>
      </w:r>
      <w:r>
        <w:rPr>
          <w:i/>
          <w:iCs/>
          <w:smallCaps/>
        </w:rPr>
        <w:t xml:space="preserve">Miyazaki</w:t>
      </w:r>
      <w:r>
        <w:rPr>
          <w:i/>
          <w:iCs/>
        </w:rPr>
        <w:t xml:space="preserve">-</w:t>
      </w:r>
      <w:r>
        <w:rPr>
          <w:i/>
          <w:iCs/>
          <w:smallCaps/>
        </w:rPr>
        <w:t xml:space="preserve">Spence</w:t>
      </w:r>
      <w:r>
        <w:t xml:space="preserve"> </w:t>
      </w:r>
      <w:r>
        <w:t xml:space="preserve">(</w:t>
      </w:r>
      <w:hyperlink w:anchor="ref_Miyazaki1977Rat">
        <w:r>
          <w:rPr>
            <w:rStyle w:val="Hyperlink"/>
            <w:smallCaps/>
          </w:rPr>
          <w:t xml:space="preserve">Miyazaki</w:t>
        </w:r>
        <w:r>
          <w:rPr>
            <w:rStyle w:val="Hyperlink"/>
          </w:rPr>
          <w:t xml:space="preserve">, 1977</w:t>
        </w:r>
      </w:hyperlink>
      <w:r>
        <w:t xml:space="preserve">;</w:t>
      </w:r>
      <w:r>
        <w:t xml:space="preserve"> </w:t>
      </w:r>
      <w:hyperlink w:anchor="ref_Spence1978Product">
        <w:r>
          <w:rPr>
            <w:rStyle w:val="Hyperlink"/>
            <w:smallCaps/>
          </w:rPr>
          <w:t xml:space="preserve">Spence</w:t>
        </w:r>
        <w:r>
          <w:rPr>
            <w:rStyle w:val="Hyperlink"/>
          </w:rPr>
          <w:t xml:space="preserve">, 1978</w:t>
        </w:r>
      </w:hyperlink>
      <w:r>
        <w:t xml:space="preserve">)</w:t>
      </w:r>
      <w:r>
        <w:t xml:space="preserve">: con la anticipación de</w:t>
      </w:r>
      <w:r>
        <w:t xml:space="preserve"> </w:t>
      </w:r>
      <w:r>
        <w:rPr>
          <w:smallCaps/>
        </w:rPr>
        <w:t xml:space="preserve">Wilson</w:t>
      </w:r>
      <w:r>
        <w:t xml:space="preserve">, las aseguradoras pueden ofrecer un menú separador en el que el contrato de los prudentes subvenciona al de los temerarios y el conjunto tiene beneficio nulo. El menú que maximiza la utilidad de los prudentes sujeto a esa restricción y a las de incentivos siempre existe y es eficiente dentro de los que respetan la información disponible.</w:t>
      </w:r>
    </w:p>
    <w:bookmarkEnd w:id="235"/>
    <w:bookmarkStart w:id="236" w:name="anexo_stiglitz_weiss"/>
    <w:p>
      <w:pPr>
        <w:pStyle w:val="Heading1"/>
      </w:pPr>
      <w:r>
        <w:t xml:space="preserve">C. Anexo: los resultados formales de</w:t>
      </w:r>
      <w:r>
        <w:t xml:space="preserve"> </w:t>
      </w:r>
      <w:r>
        <w:rPr>
          <w:smallCaps/>
        </w:rPr>
        <w:t xml:space="preserve">Stiglitz</w:t>
      </w:r>
      <w:r>
        <w:t xml:space="preserve"> </w:t>
      </w:r>
      <w:r>
        <w:t xml:space="preserve">y</w:t>
      </w:r>
      <w:r>
        <w:t xml:space="preserve"> </w:t>
      </w:r>
      <w:r>
        <w:rPr>
          <w:smallCaps/>
        </w:rPr>
        <w:t xml:space="preserve">Weiss</w:t>
      </w:r>
      <w:r>
        <w:t xml:space="preserve"> </w:t>
      </w:r>
      <w:r>
        <w:t xml:space="preserve">(1981)</w:t>
      </w:r>
    </w:p>
    <w:p>
      <w:pPr>
        <w:numPr>
          <w:ilvl w:val="0"/>
          <w:numId w:val="1109"/>
        </w:numPr>
      </w:pPr>
      <w:r>
        <w:t xml:space="preserve">Cada proyecto, de tipo</w:t>
      </w:r>
      <w:r>
        <w:t xml:space="preserve"> </w:t>
      </w:r>
      <m:oMath>
        <m:r>
          <m:t>θ</m:t>
        </m:r>
      </m:oMath>
      <w:r>
        <w:t xml:space="preserve"> </w:t>
      </w:r>
      <w:r>
        <w:t xml:space="preserve">(notación de este anexo), rinde</w:t>
      </w:r>
      <w:r>
        <w:t xml:space="preserve"> </w:t>
      </w:r>
      <m:oMath>
        <m:r>
          <m:t>R</m:t>
        </m:r>
      </m:oMath>
      <w:r>
        <w:t xml:space="preserve"> </w:t>
      </w:r>
      <w:r>
        <w:t xml:space="preserve">con distribución</w:t>
      </w:r>
      <w:r>
        <w:t xml:space="preserve"> </w:t>
      </w:r>
      <m:oMath>
        <m:r>
          <m:t>F</m:t>
        </m:r>
        <m:d>
          <m:dPr>
            <m:begChr m:val="("/>
            <m:sepChr m:val=""/>
            <m:endChr m:val=")"/>
            <m:grow/>
          </m:dPr>
          <m:e>
            <m:r>
              <m:t>R</m:t>
            </m:r>
            <m:r>
              <m:rPr>
                <m:sty m:val="p"/>
              </m:rPr>
              <m:t>;</m:t>
            </m:r>
            <m:r>
              <m:t>θ</m:t>
            </m:r>
          </m:e>
        </m:d>
      </m:oMath>
      <w:r>
        <w:t xml:space="preserve">. Todos tienen el mismo rendimiento medio, y un</w:t>
      </w:r>
      <w:r>
        <w:t xml:space="preserve"> </w:t>
      </w:r>
      <m:oMath>
        <m:r>
          <m:t>θ</m:t>
        </m:r>
      </m:oMath>
      <w:r>
        <w:t xml:space="preserve"> </w:t>
      </w:r>
      <w:r>
        <w:t xml:space="preserve">mayor es un aumento del riesgo que conserva la media</w:t>
      </w:r>
      <w:r>
        <w:t xml:space="preserve"> </w:t>
      </w:r>
      <w:r>
        <w:t xml:space="preserve">(</w:t>
      </w:r>
      <w:hyperlink w:anchor="ref_RothschildStiglitz1970Increasing">
        <w:r>
          <w:rPr>
            <w:rStyle w:val="Hyperlink"/>
            <w:smallCaps/>
          </w:rPr>
          <w:t xml:space="preserve">Rothschild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1970</w:t>
        </w:r>
      </w:hyperlink>
      <w:r>
        <w:t xml:space="preserve">)</w:t>
      </w:r>
      <w:r>
        <w:t xml:space="preserve">. El préstamo es de 1 € y el empresario aporta una garantía</w:t>
      </w:r>
      <w:r>
        <w:t xml:space="preserve"> </w:t>
      </w:r>
      <m:oMath>
        <m:r>
          <m:t>G</m:t>
        </m:r>
      </m:oMath>
      <w:r>
        <w:t xml:space="preserve">.</w:t>
      </w:r>
    </w:p>
    <w:p>
      <w:pPr>
        <w:numPr>
          <w:ilvl w:val="0"/>
          <w:numId w:val="1109"/>
        </w:numPr>
      </w:pPr>
      <w:r>
        <w:t xml:space="preserve">El empresario obtiene</w:t>
      </w:r>
      <w:r>
        <w:t xml:space="preserve"> </w:t>
      </w:r>
      <m:oMath>
        <m:r>
          <m:rPr>
            <m:sty m:val="p"/>
          </m:rPr>
          <m:t>max</m:t>
        </m:r>
        <m:r>
          <m:rPr>
            <m:sty m:val="p"/>
          </m:rPr>
          <m:t>{</m:t>
        </m:r>
        <m:r>
          <m:t>R</m:t>
        </m:r>
        <m:r>
          <m:rPr>
            <m:sty m:val="p"/>
          </m:rPr>
          <m:t>−</m:t>
        </m:r>
        <m:d>
          <m:dPr>
            <m:begChr m:val="("/>
            <m:sepChr m:val=""/>
            <m:endChr m:val=")"/>
            <m:grow/>
          </m:dPr>
          <m:e>
            <m:r>
              <m:t>1</m:t>
            </m:r>
            <m:r>
              <m:rPr>
                <m:sty m:val="p"/>
              </m:rPr>
              <m:t>+</m:t>
            </m:r>
            <m:acc>
              <m:accPr>
                <m:chr m:val="̂"/>
              </m:accPr>
              <m:e>
                <m:r>
                  <m:t>r</m:t>
                </m:r>
              </m:e>
            </m:acc>
          </m:e>
        </m:d>
        <m:r>
          <m:rPr>
            <m:sty m:val="p"/>
          </m:rPr>
          <m:t>,</m:t>
        </m:r>
        <m:r>
          <m:t> </m:t>
        </m:r>
        <m:r>
          <m:rPr>
            <m:sty m:val="p"/>
          </m:rPr>
          <m:t>−</m:t>
        </m:r>
        <m:r>
          <m:t>G</m:t>
        </m:r>
        <m:r>
          <m:rPr>
            <m:sty m:val="p"/>
          </m:rPr>
          <m:t>}</m:t>
        </m:r>
      </m:oMath>
      <w:r>
        <w:t xml:space="preserve">, una función convexa de</w:t>
      </w:r>
      <w:r>
        <w:t xml:space="preserve"> </w:t>
      </w:r>
      <m:oMath>
        <m:r>
          <m:t>R</m:t>
        </m:r>
      </m:oMath>
      <w:r>
        <w:t xml:space="preserve">; el banco obtiene</w:t>
      </w:r>
      <w:r>
        <w:t xml:space="preserve"> </w:t>
      </w:r>
      <m:oMath>
        <m:r>
          <m:rPr>
            <m:sty m:val="p"/>
          </m:rPr>
          <m:t>min</m:t>
        </m:r>
        <m:r>
          <m:rPr>
            <m:sty m:val="p"/>
          </m:rPr>
          <m:t>{</m:t>
        </m:r>
        <m:r>
          <m:t>R</m:t>
        </m:r>
        <m:r>
          <m:rPr>
            <m:sty m:val="p"/>
          </m:rPr>
          <m:t>+</m:t>
        </m:r>
        <m:r>
          <m:t>G</m:t>
        </m:r>
        <m:r>
          <m:rPr>
            <m:sty m:val="p"/>
          </m:rPr>
          <m:t>,</m:t>
        </m:r>
        <m:r>
          <m:t> </m:t>
        </m:r>
        <m:r>
          <m:t>1</m:t>
        </m:r>
        <m:r>
          <m:rPr>
            <m:sty m:val="p"/>
          </m:rPr>
          <m:t>+</m:t>
        </m:r>
        <m:acc>
          <m:accPr>
            <m:chr m:val="̂"/>
          </m:accPr>
          <m:e>
            <m:r>
              <m:t>r</m:t>
            </m:r>
          </m:e>
        </m:acc>
        <m:r>
          <m:rPr>
            <m:sty m:val="p"/>
          </m:rPr>
          <m:t>}</m:t>
        </m:r>
      </m:oMath>
      <w:r>
        <w:t xml:space="preserve">, una función cóncava de</w:t>
      </w:r>
      <w:r>
        <w:t xml:space="preserve"> </w:t>
      </w:r>
      <m:oMath>
        <m:r>
          <m:t>R</m:t>
        </m:r>
      </m:oMath>
      <w:r>
        <w:t xml:space="preserve">.</w:t>
      </w:r>
    </w:p>
    <w:p>
      <w:pPr>
        <w:numPr>
          <w:ilvl w:val="0"/>
          <w:numId w:val="1109"/>
        </w:numPr>
      </w:pPr>
      <w:r>
        <w:rPr>
          <w:i/>
          <w:iCs/>
        </w:rPr>
        <w:t xml:space="preserve">Selección</w:t>
      </w:r>
      <w:r>
        <w:t xml:space="preserve">: el beneficio esperado del empresario,</w:t>
      </w:r>
      <w:r>
        <w:t xml:space="preserve"> </w:t>
      </w:r>
      <m:oMath>
        <m:r>
          <m:t>B</m:t>
        </m:r>
        <m:d>
          <m:dPr>
            <m:begChr m:val="("/>
            <m:sepChr m:val=""/>
            <m:endChr m:val=")"/>
            <m:grow/>
          </m:dPr>
          <m:e>
            <m:acc>
              <m:accPr>
                <m:chr m:val="̂"/>
              </m:accPr>
              <m:e>
                <m:r>
                  <m:t>r</m:t>
                </m:r>
              </m:e>
            </m:acc>
            <m:r>
              <m:rPr>
                <m:sty m:val="p"/>
              </m:rPr>
              <m:t>,</m:t>
            </m:r>
            <m:r>
              <m:t>θ</m:t>
            </m:r>
          </m:e>
        </m:d>
        <m:r>
          <m:rPr>
            <m:sty m:val="p"/>
          </m:rPr>
          <m:t>=</m:t>
        </m:r>
        <m:r>
          <m:rPr>
            <m:sty m:val="p"/>
          </m:rPr>
          <m:t>∫</m:t>
        </m:r>
        <m:r>
          <m:rPr>
            <m:sty m:val="p"/>
          </m:rPr>
          <m:t>max</m:t>
        </m:r>
        <m:r>
          <m:rPr>
            <m:sty m:val="p"/>
          </m:rPr>
          <m:t>{</m:t>
        </m:r>
        <m:r>
          <m:t>R</m:t>
        </m:r>
        <m:r>
          <m:rPr>
            <m:sty m:val="p"/>
          </m:rPr>
          <m:t>−</m:t>
        </m:r>
        <m:d>
          <m:dPr>
            <m:begChr m:val="("/>
            <m:sepChr m:val=""/>
            <m:endChr m:val=")"/>
            <m:grow/>
          </m:dPr>
          <m:e>
            <m:r>
              <m:t>1</m:t>
            </m:r>
            <m:r>
              <m:rPr>
                <m:sty m:val="p"/>
              </m:rPr>
              <m:t>+</m:t>
            </m:r>
            <m:acc>
              <m:accPr>
                <m:chr m:val="̂"/>
              </m:accPr>
              <m:e>
                <m:r>
                  <m:t>r</m:t>
                </m:r>
              </m:e>
            </m:acc>
          </m:e>
        </m:d>
        <m:r>
          <m:rPr>
            <m:sty m:val="p"/>
          </m:rPr>
          <m:t>,</m:t>
        </m:r>
        <m:r>
          <m:rPr>
            <m:sty m:val="p"/>
          </m:rPr>
          <m:t>−</m:t>
        </m:r>
        <m:r>
          <m:t>G</m:t>
        </m:r>
        <m:r>
          <m:rPr>
            <m:sty m:val="p"/>
          </m:rPr>
          <m:t>}</m:t>
        </m:r>
        <m:r>
          <m:t> </m:t>
        </m:r>
        <m:r>
          <m:t>d</m:t>
        </m:r>
        <m:r>
          <m:t>F</m:t>
        </m:r>
        <m:d>
          <m:dPr>
            <m:begChr m:val="("/>
            <m:sepChr m:val=""/>
            <m:endChr m:val=")"/>
            <m:grow/>
          </m:dPr>
          <m:e>
            <m:r>
              <m:t>R</m:t>
            </m:r>
            <m:r>
              <m:rPr>
                <m:sty m:val="p"/>
              </m:rPr>
              <m:t>;</m:t>
            </m:r>
            <m:r>
              <m:t>θ</m:t>
            </m:r>
          </m:e>
        </m:d>
      </m:oMath>
      <w:r>
        <w:t xml:space="preserve">, crece con</w:t>
      </w:r>
      <w:r>
        <w:t xml:space="preserve"> </w:t>
      </w:r>
      <m:oMath>
        <m:r>
          <m:t>θ</m:t>
        </m:r>
      </m:oMath>
      <w:r>
        <w:t xml:space="preserve"> </w:t>
      </w:r>
      <w:r>
        <w:t xml:space="preserve">(función convexa y más riesgo) y decrece con</w:t>
      </w:r>
      <w:r>
        <w:t xml:space="preserve"> </w:t>
      </w:r>
      <m:oMath>
        <m:acc>
          <m:accPr>
            <m:chr m:val="̂"/>
          </m:accPr>
          <m:e>
            <m:r>
              <m:t>r</m:t>
            </m:r>
          </m:e>
        </m:acc>
      </m:oMath>
      <w:r>
        <w:t xml:space="preserve">. Pide el préstamo si</w:t>
      </w:r>
      <w:r>
        <w:t xml:space="preserve"> </w:t>
      </w:r>
      <m:oMath>
        <m:r>
          <m:t>B</m:t>
        </m:r>
        <m:r>
          <m:rPr>
            <m:sty m:val="p"/>
          </m:rPr>
          <m:t>≥</m:t>
        </m:r>
        <m:r>
          <m:t>0</m:t>
        </m:r>
      </m:oMath>
      <w:r>
        <w:t xml:space="preserve">, es decir, si</w:t>
      </w:r>
      <w:r>
        <w:t xml:space="preserve"> </w:t>
      </w:r>
      <m:oMath>
        <m:r>
          <m:t>θ</m:t>
        </m:r>
        <m:r>
          <m:rPr>
            <m:sty m:val="p"/>
          </m:rPr>
          <m:t>≥</m:t>
        </m:r>
        <m:acc>
          <m:accPr>
            <m:chr m:val="̂"/>
          </m:accPr>
          <m:e>
            <m:r>
              <m:t>θ</m:t>
            </m:r>
          </m:e>
        </m:acc>
        <m:d>
          <m:dPr>
            <m:begChr m:val="("/>
            <m:sepChr m:val=""/>
            <m:endChr m:val=")"/>
            <m:grow/>
          </m:dPr>
          <m:e>
            <m:acc>
              <m:accPr>
                <m:chr m:val="̂"/>
              </m:accPr>
              <m:e>
                <m:r>
                  <m:t>r</m:t>
                </m:r>
              </m:e>
            </m:acc>
          </m:e>
        </m:d>
      </m:oMath>
      <w:r>
        <w:t xml:space="preserve">, con</w:t>
      </w:r>
      <w:r>
        <w:t xml:space="preserve"> </w:t>
      </w:r>
      <m:oMath>
        <m:r>
          <m:t>B</m:t>
        </m:r>
        <m:d>
          <m:dPr>
            <m:begChr m:val="("/>
            <m:sepChr m:val=""/>
            <m:endChr m:val=")"/>
            <m:grow/>
          </m:dPr>
          <m:e>
            <m:acc>
              <m:accPr>
                <m:chr m:val="̂"/>
              </m:accPr>
              <m:e>
                <m:r>
                  <m:t>r</m:t>
                </m:r>
              </m:e>
            </m:acc>
            <m:r>
              <m:rPr>
                <m:sty m:val="p"/>
              </m:rPr>
              <m:t>,</m:t>
            </m:r>
            <m:acc>
              <m:accPr>
                <m:chr m:val="̂"/>
              </m:accPr>
              <m:e>
                <m:r>
                  <m:t>θ</m:t>
                </m:r>
              </m:e>
            </m:acc>
          </m:e>
        </m:d>
        <m:r>
          <m:rPr>
            <m:sty m:val="p"/>
          </m:rPr>
          <m:t>=</m:t>
        </m:r>
        <m:r>
          <m:t>0</m:t>
        </m:r>
      </m:oMath>
      <w:r>
        <w:t xml:space="preserve">.</w:t>
      </w:r>
    </w:p>
    <w:p>
      <w:pPr>
        <w:numPr>
          <w:ilvl w:val="0"/>
          <w:numId w:val="1109"/>
        </w:numPr>
      </w:pPr>
      <w:r>
        <w:rPr>
          <w:i/>
          <w:iCs/>
        </w:rPr>
        <w:t xml:space="preserve">Efecto de selección adversa</w:t>
      </w:r>
      <w:r>
        <w:t xml:space="preserve">: por el teorema de la función implícita,</w:t>
      </w:r>
    </w:p>
    <w:p>
      <w:pPr>
        <w:pStyle w:val="BodyText"/>
        <w:keepNext/>
      </w:pPr>
      <m:oMathPara>
        <m:oMathParaPr>
          <m:jc m:val="center"/>
        </m:oMathParaPr>
        <m:oMath>
          <m:f>
            <m:fPr>
              <m:type m:val="bar"/>
            </m:fPr>
            <m:num>
              <m:r>
                <m:t>d</m:t>
              </m:r>
              <m:acc>
                <m:accPr>
                  <m:chr m:val="̂"/>
                </m:accPr>
                <m:e>
                  <m:r>
                    <m:t>θ</m:t>
                  </m:r>
                </m:e>
              </m:acc>
            </m:num>
            <m:den>
              <m:r>
                <m:t>d</m:t>
              </m:r>
              <m:acc>
                <m:accPr>
                  <m:chr m:val="̂"/>
                </m:accPr>
                <m:e>
                  <m:r>
                    <m:t>r</m:t>
                  </m:r>
                </m:e>
              </m:acc>
            </m:den>
          </m:f>
          <m:r>
            <m:rPr>
              <m:sty m:val="p"/>
            </m:rPr>
            <m:t>=</m:t>
          </m:r>
          <m:r>
            <m:rPr>
              <m:sty m:val="p"/>
            </m:rPr>
            <m:t>−</m:t>
          </m:r>
          <m:f>
            <m:fPr>
              <m:type m:val="bar"/>
            </m:fPr>
            <m:num>
              <m:r>
                <m:rPr>
                  <m:sty m:val="p"/>
                </m:rPr>
                <m:t>∂</m:t>
              </m:r>
              <m:r>
                <m:t>B</m:t>
              </m:r>
              <m:r>
                <m:rPr>
                  <m:sty m:val="p"/>
                </m:rPr>
                <m:t>/</m:t>
              </m:r>
              <m:r>
                <m:rPr>
                  <m:sty m:val="p"/>
                </m:rPr>
                <m:t>∂</m:t>
              </m:r>
              <m:acc>
                <m:accPr>
                  <m:chr m:val="̂"/>
                </m:accPr>
                <m:e>
                  <m:r>
                    <m:t>r</m:t>
                  </m:r>
                </m:e>
              </m:acc>
            </m:num>
            <m:den>
              <m:r>
                <m:rPr>
                  <m:sty m:val="p"/>
                </m:rPr>
                <m:t>∂</m:t>
              </m:r>
              <m:r>
                <m:t>B</m:t>
              </m:r>
              <m:r>
                <m:rPr>
                  <m:sty m:val="p"/>
                </m:rPr>
                <m:t>/</m:t>
              </m:r>
              <m:r>
                <m:rPr>
                  <m:sty m:val="p"/>
                </m:rPr>
                <m:t>∂</m:t>
              </m:r>
              <m:r>
                <m:t>θ</m:t>
              </m:r>
            </m:den>
          </m:f>
          <m:r>
            <m:rPr>
              <m:sty m:val="p"/>
            </m:rPr>
            <m:t>&gt;</m:t>
          </m:r>
          <m:r>
            <m:t>0</m:t>
          </m:r>
          <m:r>
            <m:rPr>
              <m:sty m:val="p"/>
            </m:rPr>
            <m:t>:</m:t>
          </m:r>
        </m:oMath>
      </m:oMathPara>
    </w:p>
    <w:p>
      <w:pPr>
        <w:numPr>
          <w:ilvl w:val="0"/>
          <w:numId w:val="1000"/>
        </w:numPr>
      </w:pPr>
      <w:r>
        <w:t xml:space="preserve">al subir el tipo, se van los prestatarios más seguros.</w:t>
      </w:r>
    </w:p>
    <w:p>
      <w:pPr>
        <w:numPr>
          <w:ilvl w:val="0"/>
          <w:numId w:val="1109"/>
        </w:numPr>
      </w:pPr>
      <w:r>
        <w:rPr>
          <w:i/>
          <w:iCs/>
        </w:rPr>
        <w:t xml:space="preserve">Rendimiento del banco</w:t>
      </w:r>
      <w:r>
        <w:t xml:space="preserve">: el rendimiento esperado con cada prestatario decrece con</w:t>
      </w:r>
      <w:r>
        <w:t xml:space="preserve"> </w:t>
      </w:r>
      <m:oMath>
        <m:r>
          <m:t>θ</m:t>
        </m:r>
      </m:oMath>
      <w:r>
        <w:t xml:space="preserve"> </w:t>
      </w:r>
      <w:r>
        <w:t xml:space="preserve">(función cóncava y más riesgo). Al subir</w:t>
      </w:r>
      <w:r>
        <w:t xml:space="preserve"> </w:t>
      </w:r>
      <m:oMath>
        <m:acc>
          <m:accPr>
            <m:chr m:val="̂"/>
          </m:accPr>
          <m:e>
            <m:r>
              <m:t>r</m:t>
            </m:r>
          </m:e>
        </m:acc>
      </m:oMath>
      <w:r>
        <w:t xml:space="preserve">, el efecto directo positivo compite con el de selección, que empeora la cartera, y el rendimiento esperado puede tener un máximo interior</w:t>
      </w:r>
      <w:r>
        <w:t xml:space="preserve"> </w:t>
      </w:r>
      <m:oMath>
        <m:sSup>
          <m:e>
            <m:acc>
              <m:accPr>
                <m:chr m:val="̂"/>
              </m:accPr>
              <m:e>
                <m:r>
                  <m:t>r</m:t>
                </m:r>
              </m:e>
            </m:acc>
          </m:e>
          <m:sup>
            <m:r>
              <m:rPr>
                <m:sty m:val="p"/>
              </m:rPr>
              <m:t>*</m:t>
            </m:r>
          </m:sup>
        </m:sSup>
      </m:oMath>
      <w:r>
        <w:t xml:space="preserve">.</w:t>
      </w:r>
    </w:p>
    <w:p>
      <w:pPr>
        <w:numPr>
          <w:ilvl w:val="0"/>
          <w:numId w:val="1109"/>
        </w:numPr>
      </w:pPr>
      <w:r>
        <w:rPr>
          <w:i/>
          <w:iCs/>
        </w:rPr>
        <w:t xml:space="preserve">Efecto incentivo</w:t>
      </w:r>
      <w:r>
        <w:t xml:space="preserve">: si cada empresario puede elegir entre 2 proyectos de distinto riesgo, al subir</w:t>
      </w:r>
      <w:r>
        <w:t xml:space="preserve"> </w:t>
      </w:r>
      <m:oMath>
        <m:acc>
          <m:accPr>
            <m:chr m:val="̂"/>
          </m:accPr>
          <m:e>
            <m:r>
              <m:t>r</m:t>
            </m:r>
          </m:e>
        </m:acc>
      </m:oMath>
      <w:r>
        <w:t xml:space="preserve"> </w:t>
      </w:r>
      <w:r>
        <w:t xml:space="preserve">el más arriesgado le resulta relativamente más atractivo, y a partir de un tipo crítico lo elige, lo que vuelve a empeorar la cartera del banco.</w:t>
      </w:r>
    </w:p>
    <w:p>
      <w:pPr>
        <w:pStyle w:val="FirstParagraph"/>
      </w:pPr>
      <w:r>
        <w:t xml:space="preserve"> ∎</w:t>
      </w:r>
    </w:p>
    <w:bookmarkEnd w:id="236"/>
    <w:bookmarkStart w:id="238" w:name="anexo_test"/>
    <w:p>
      <w:pPr>
        <w:pStyle w:val="Heading1"/>
      </w:pPr>
      <w:r>
        <w:t xml:space="preserve">D. Anexo: preguntas de test</w:t>
      </w:r>
    </w:p>
    <w:p>
      <w:pPr>
        <w:numPr>
          <w:ilvl w:val="0"/>
          <w:numId w:val="1110"/>
        </w:numPr>
      </w:pPr>
      <w:r>
        <w:t xml:space="preserve">Las preguntas de los exámenes del primer ejercicio sobre este tema están en el simulador de test</w:t>
      </w:r>
      <w:r>
        <w:t xml:space="preserve"> </w:t>
      </w:r>
      <w:r>
        <w:t xml:space="preserve">(</w:t>
      </w:r>
      <w:hyperlink w:anchor="ref_GutierrezMarcos2026Simulador">
        <w:r>
          <w:rPr>
            <w:rStyle w:val="Hyperlink"/>
            <w:smallCaps/>
          </w:rPr>
          <w:t xml:space="preserve">Gutiérrez Marcos</w:t>
        </w:r>
        <w:r>
          <w:rPr>
            <w:rStyle w:val="Hyperlink"/>
          </w:rPr>
          <w:t xml:space="preserve">, 2026</w:t>
        </w:r>
      </w:hyperlink>
      <w:r>
        <w:t xml:space="preserve">)</w:t>
      </w:r>
      <w:r>
        <w:t xml:space="preserve">:</w:t>
      </w:r>
      <w:r>
        <w:t xml:space="preserve"> </w:t>
      </w:r>
      <w:hyperlink r:id="rId237">
        <w:r>
          <w:rPr>
            <w:rStyle w:val="Hyperlink"/>
          </w:rPr>
          <w:t xml:space="preserve">https://www.victorgutierrezmarcos.es/oposicion/temario/primer-ejercicio/test/simulador.html</w:t>
        </w:r>
      </w:hyperlink>
      <w:r>
        <w:t xml:space="preserve">.</w:t>
      </w:r>
    </w:p>
    <w:p>
      <w:pPr>
        <w:keepNext/>
        <w:numPr>
          <w:ilvl w:val="0"/>
          <w:numId w:val="1110"/>
        </w:numPr>
      </w:pPr>
      <w:r>
        <w:t xml:space="preserve">Dónde se responden las preguntas oficiales de este tema:</w:t>
      </w:r>
    </w:p>
    <w:p>
      <w:pPr>
        <w:numPr>
          <w:ilvl w:val="1"/>
          <w:numId w:val="1111"/>
        </w:numPr>
      </w:pPr>
      <w:r>
        <w:t xml:space="preserve">2020, pregunta 8 (</w:t>
      </w:r>
      <w:r>
        <w:rPr>
          <w:smallCaps/>
        </w:rPr>
        <w:t xml:space="preserve">Akerlof</w:t>
      </w:r>
      <w:r>
        <w:t xml:space="preserve"> </w:t>
      </w:r>
      <w:r>
        <w:t xml:space="preserve">con calidad continua): (</w:t>
      </w:r>
      <w:hyperlink w:anchor="eq_akerlof">
        <w:r>
          <w:rPr>
            <w:rStyle w:val="Hyperlink"/>
          </w:rPr>
          <w:t xml:space="preserve">1</w:t>
        </w:r>
      </w:hyperlink>
      <w:r>
        <w:t xml:space="preserve">).</w:t>
      </w:r>
    </w:p>
    <w:p>
      <w:pPr>
        <w:numPr>
          <w:ilvl w:val="1"/>
          <w:numId w:val="1111"/>
        </w:numPr>
      </w:pPr>
      <w:r>
        <w:t xml:space="preserve">2021, pregunta 8 (</w:t>
      </w:r>
      <w:r>
        <w:rPr>
          <w:smallCaps/>
        </w:rPr>
        <w:t xml:space="preserve">Spence</w:t>
      </w:r>
      <w:r>
        <w:t xml:space="preserve">):</w:t>
      </w:r>
      <w:r>
        <w:t xml:space="preserve"> </w:t>
      </w:r>
      <w:hyperlink w:anchor="sec_senalizacion">
        <w:r>
          <w:rPr>
            <w:rStyle w:val="Hyperlink"/>
          </w:rPr>
          <w:t xml:space="preserve">I.3.1</w:t>
        </w:r>
      </w:hyperlink>
      <w:r>
        <w:t xml:space="preserve">, equilibrio agrupador.</w:t>
      </w:r>
    </w:p>
    <w:p>
      <w:pPr>
        <w:numPr>
          <w:ilvl w:val="1"/>
          <w:numId w:val="1111"/>
        </w:numPr>
      </w:pPr>
      <w:r>
        <w:t xml:space="preserve">2002, pregunta 11 (trabajadores buenos y malos):</w:t>
      </w:r>
      <w:r>
        <w:t xml:space="preserve"> </w:t>
      </w:r>
      <w:hyperlink w:anchor="sec_akerlof">
        <w:r>
          <w:rPr>
            <w:rStyle w:val="Hyperlink"/>
          </w:rPr>
          <w:t xml:space="preserve">I.2</w:t>
        </w:r>
      </w:hyperlink>
      <w:r>
        <w:t xml:space="preserve"> </w:t>
      </w:r>
      <w:r>
        <w:t xml:space="preserve">y</w:t>
      </w:r>
      <w:r>
        <w:t xml:space="preserve"> </w:t>
      </w:r>
      <w:hyperlink w:anchor="sec_senalizacion">
        <w:r>
          <w:rPr>
            <w:rStyle w:val="Hyperlink"/>
          </w:rPr>
          <w:t xml:space="preserve">I.3.1</w:t>
        </w:r>
      </w:hyperlink>
      <w:r>
        <w:t xml:space="preserve">.</w:t>
      </w:r>
    </w:p>
    <w:p>
      <w:pPr>
        <w:numPr>
          <w:ilvl w:val="1"/>
          <w:numId w:val="1111"/>
        </w:numPr>
      </w:pPr>
      <w:r>
        <w:t xml:space="preserve">2004, pregunta 8 (selección adversa y riesgo moral en el empleo):</w:t>
      </w:r>
      <w:r>
        <w:t xml:space="preserve"> </w:t>
      </w:r>
      <w:hyperlink w:anchor="sec_definicion_sa">
        <w:r>
          <w:rPr>
            <w:rStyle w:val="Hyperlink"/>
          </w:rPr>
          <w:t xml:space="preserve">I.1</w:t>
        </w:r>
      </w:hyperlink>
      <w:r>
        <w:t xml:space="preserve">,</w:t>
      </w:r>
      <w:r>
        <w:t xml:space="preserve"> </w:t>
      </w:r>
      <w:hyperlink w:anchor="sec_definicion_rm">
        <w:r>
          <w:rPr>
            <w:rStyle w:val="Hyperlink"/>
          </w:rPr>
          <w:t xml:space="preserve">II.1</w:t>
        </w:r>
      </w:hyperlink>
      <w:r>
        <w:t xml:space="preserve"> </w:t>
      </w:r>
      <w:r>
        <w:t xml:space="preserve">y</w:t>
      </w:r>
      <w:r>
        <w:t xml:space="preserve"> </w:t>
      </w:r>
      <w:hyperlink w:anchor="sec_autoseleccion">
        <w:r>
          <w:rPr>
            <w:rStyle w:val="Hyperlink"/>
          </w:rPr>
          <w:t xml:space="preserve">I.3.2</w:t>
        </w:r>
      </w:hyperlink>
      <w:r>
        <w:t xml:space="preserve">.</w:t>
      </w:r>
    </w:p>
    <w:p>
      <w:pPr>
        <w:numPr>
          <w:ilvl w:val="1"/>
          <w:numId w:val="1111"/>
        </w:numPr>
      </w:pPr>
      <w:r>
        <w:t xml:space="preserve">2011, pregunta 4 (lotería): la incertidumbre simétrica no es información asimétrica (tabla </w:t>
      </w:r>
      <w:hyperlink w:anchor="tab_clasificacion_informacion">
        <w:r>
          <w:rPr>
            <w:rStyle w:val="Hyperlink"/>
          </w:rPr>
          <w:t xml:space="preserve">1</w:t>
        </w:r>
      </w:hyperlink>
      <w:r>
        <w:t xml:space="preserve">).</w:t>
      </w:r>
    </w:p>
    <w:p>
      <w:pPr>
        <w:numPr>
          <w:ilvl w:val="1"/>
          <w:numId w:val="1111"/>
        </w:numPr>
      </w:pPr>
      <w:r>
        <w:t xml:space="preserve">2016, pregunta 8 (restricción de incentivos): (</w:t>
      </w:r>
      <w:hyperlink w:anchor="eq_principal_agente">
        <w:r>
          <w:rPr>
            <w:rStyle w:val="Hyperlink"/>
          </w:rPr>
          <w:t xml:space="preserve">8</w:t>
        </w:r>
      </w:hyperlink>
      <w:r>
        <w:t xml:space="preserve">).</w:t>
      </w:r>
    </w:p>
    <w:p>
      <w:pPr>
        <w:numPr>
          <w:ilvl w:val="1"/>
          <w:numId w:val="1111"/>
        </w:numPr>
      </w:pPr>
      <w:r>
        <w:t xml:space="preserve">2005, pregunta 6 (información simétrica y actitudes ante el riesgo):</w:t>
      </w:r>
      <w:r>
        <w:t xml:space="preserve"> </w:t>
      </w:r>
      <w:hyperlink w:anchor="anexo_pa_borch">
        <w:r>
          <w:rPr>
            <w:rStyle w:val="Hyperlink"/>
          </w:rPr>
          <w:t xml:space="preserve">A.2</w:t>
        </w:r>
      </w:hyperlink>
      <w:r>
        <w:t xml:space="preserve">.</w:t>
      </w:r>
    </w:p>
    <w:p>
      <w:pPr>
        <w:numPr>
          <w:ilvl w:val="1"/>
          <w:numId w:val="1111"/>
        </w:numPr>
      </w:pPr>
      <w:r>
        <w:t xml:space="preserve">2003, pregunta 10 (franquicia de distribución): caso 3 de</w:t>
      </w:r>
      <w:r>
        <w:t xml:space="preserve"> </w:t>
      </w:r>
      <w:hyperlink w:anchor="sec_principal_agente">
        <w:r>
          <w:rPr>
            <w:rStyle w:val="Hyperlink"/>
          </w:rPr>
          <w:t xml:space="preserve">II.2</w:t>
        </w:r>
      </w:hyperlink>
      <w:r>
        <w:t xml:space="preserve">.</w:t>
      </w:r>
    </w:p>
    <w:p>
      <w:pPr>
        <w:numPr>
          <w:ilvl w:val="1"/>
          <w:numId w:val="1111"/>
        </w:numPr>
      </w:pPr>
      <w:r>
        <w:t xml:space="preserve">2019, pregunta 7 (pagos con información simétrica):</w:t>
      </w:r>
      <w:r>
        <w:t xml:space="preserve"> </w:t>
      </w:r>
      <w:hyperlink w:anchor="anexo_pa_ejercicio">
        <w:r>
          <w:rPr>
            <w:rStyle w:val="Hyperlink"/>
          </w:rPr>
          <w:t xml:space="preserve">A.6</w:t>
        </w:r>
      </w:hyperlink>
      <w:r>
        <w:t xml:space="preserve">.</w:t>
      </w:r>
    </w:p>
    <w:p>
      <w:pPr>
        <w:numPr>
          <w:ilvl w:val="1"/>
          <w:numId w:val="1111"/>
        </w:numPr>
      </w:pPr>
      <w:r>
        <w:t xml:space="preserve">2026, pregunta 8 (esfuerzo continuo; falsa: «reparto óptimo del riesgo»):</w:t>
      </w:r>
      <w:r>
        <w:t xml:space="preserve"> </w:t>
      </w:r>
      <w:hyperlink w:anchor="sec_principal_agente">
        <w:r>
          <w:rPr>
            <w:rStyle w:val="Hyperlink"/>
          </w:rPr>
          <w:t xml:space="preserve">II.2</w:t>
        </w:r>
      </w:hyperlink>
      <w:r>
        <w:t xml:space="preserve">, implicaciones, y</w:t>
      </w:r>
      <w:r>
        <w:t xml:space="preserve"> </w:t>
      </w:r>
      <w:hyperlink w:anchor="anexo_pa_continuo">
        <w:r>
          <w:rPr>
            <w:rStyle w:val="Hyperlink"/>
          </w:rPr>
          <w:t xml:space="preserve">A.4</w:t>
        </w:r>
      </w:hyperlink>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38"/>
    <w:bookmarkStart w:id="372" w:name="bibliografia"/>
    <w:p>
      <w:pPr>
        <w:pStyle w:val="Heading1"/>
      </w:pPr>
      <w:r>
        <w:t xml:space="preserve">Bibliografía</w:t>
      </w:r>
    </w:p>
    <w:bookmarkStart w:id="371" w:name="refs"/>
    <w:bookmarkStart w:id="240" w:name="ref_Akerlof1970Market"/>
    <w:p>
      <w:pPr>
        <w:pStyle w:val="Bibliography"/>
      </w:pPr>
      <w:r>
        <w:t xml:space="preserve">Akerlof, George A. (1970).</w:t>
      </w:r>
      <w:r>
        <w:t xml:space="preserve"> </w:t>
      </w:r>
      <w:r>
        <w:t xml:space="preserve">«The Market for</w:t>
      </w:r>
      <w:r>
        <w:t xml:space="preserve"> </w:t>
      </w:r>
      <w:r>
        <w:t xml:space="preserve">“Lemons”</w:t>
      </w:r>
      <w:r>
        <w:t xml:space="preserve">: Quality Uncertainty and the Market Mechanism»</w:t>
      </w:r>
      <w:r>
        <w:t xml:space="preserve">.</w:t>
      </w:r>
      <w:r>
        <w:t xml:space="preserve"> </w:t>
      </w:r>
      <w:r>
        <w:rPr>
          <w:i/>
          <w:iCs/>
        </w:rPr>
        <w:t xml:space="preserve">Quarterly Journal of Economics</w:t>
      </w:r>
      <w:r>
        <w:t xml:space="preserve"> </w:t>
      </w:r>
      <w:r>
        <w:t xml:space="preserve">84 (3): 488-500.</w:t>
      </w:r>
      <w:r>
        <w:t xml:space="preserve"> </w:t>
      </w:r>
      <w:hyperlink r:id="rId239">
        <w:r>
          <w:rPr>
            <w:rStyle w:val="Hyperlink"/>
          </w:rPr>
          <w:t xml:space="preserve">https://doi.org/10.2307/1879431</w:t>
        </w:r>
      </w:hyperlink>
      <w:r>
        <w:t xml:space="preserve">.</w:t>
      </w:r>
    </w:p>
    <w:bookmarkEnd w:id="240"/>
    <w:bookmarkStart w:id="242" w:name="ref_Akerlof2001Writing"/>
    <w:p>
      <w:pPr>
        <w:pStyle w:val="Bibliography"/>
      </w:pPr>
      <w:r>
        <w:t xml:space="preserve">Akerlof, George A. (2003).</w:t>
      </w:r>
      <w:r>
        <w:t xml:space="preserve"> </w:t>
      </w:r>
      <w:r>
        <w:t xml:space="preserve">«Writing the</w:t>
      </w:r>
      <w:r>
        <w:t xml:space="preserve"> </w:t>
      </w:r>
      <w:r>
        <w:t xml:space="preserve">“The Market for</w:t>
      </w:r>
      <w:r>
        <w:t xml:space="preserve"> </w:t>
      </w:r>
      <w:r>
        <w:t xml:space="preserve">«Lemons»</w:t>
      </w:r>
      <w:r>
        <w:t xml:space="preserve">”</w:t>
      </w:r>
      <w:r>
        <w:t xml:space="preserve">: A Personal and Interpretive Essay»</w:t>
      </w:r>
      <w:r>
        <w:t xml:space="preserve">. Nobel Prize Outreach. 2003.</w:t>
      </w:r>
      <w:r>
        <w:t xml:space="preserve"> </w:t>
      </w:r>
      <w:hyperlink r:id="rId241">
        <w:r>
          <w:rPr>
            <w:rStyle w:val="Hyperlink"/>
          </w:rPr>
          <w:t xml:space="preserve">https://www.nobelprize.org/prizes/economic-sciences/2001/akerlof/article/</w:t>
        </w:r>
      </w:hyperlink>
      <w:r>
        <w:t xml:space="preserve">.</w:t>
      </w:r>
    </w:p>
    <w:bookmarkEnd w:id="242"/>
    <w:bookmarkStart w:id="244" w:name="ref_AronDineEinavFinkelstein2013RAND"/>
    <w:p>
      <w:pPr>
        <w:pStyle w:val="Bibliography"/>
      </w:pPr>
      <w:r>
        <w:t xml:space="preserve">Aron-Dine, Aviva, Liran Einav y Amy Finkelstein (2013).</w:t>
      </w:r>
      <w:r>
        <w:t xml:space="preserve"> </w:t>
      </w:r>
      <w:r>
        <w:t xml:space="preserve">«The RAND Health Insurance Experiment, Three Decades Later»</w:t>
      </w:r>
      <w:r>
        <w:t xml:space="preserve">.</w:t>
      </w:r>
      <w:r>
        <w:t xml:space="preserve"> </w:t>
      </w:r>
      <w:r>
        <w:rPr>
          <w:i/>
          <w:iCs/>
        </w:rPr>
        <w:t xml:space="preserve">Journal of Economic Perspectives</w:t>
      </w:r>
      <w:r>
        <w:t xml:space="preserve"> </w:t>
      </w:r>
      <w:r>
        <w:t xml:space="preserve">27 (1): 197-222.</w:t>
      </w:r>
      <w:r>
        <w:t xml:space="preserve"> </w:t>
      </w:r>
      <w:hyperlink r:id="rId243">
        <w:r>
          <w:rPr>
            <w:rStyle w:val="Hyperlink"/>
          </w:rPr>
          <w:t xml:space="preserve">https://doi.org/10.1257/jep.27.1.197</w:t>
        </w:r>
      </w:hyperlink>
      <w:r>
        <w:t xml:space="preserve">.</w:t>
      </w:r>
    </w:p>
    <w:bookmarkEnd w:id="244"/>
    <w:bookmarkStart w:id="245" w:name="ref_Arrow1953Role"/>
    <w:p>
      <w:pPr>
        <w:pStyle w:val="Bibliography"/>
      </w:pPr>
      <w:r>
        <w:t xml:space="preserve">Arrow, Kenneth J. (1953).</w:t>
      </w:r>
      <w:r>
        <w:t xml:space="preserve"> </w:t>
      </w:r>
      <w:r>
        <w:t xml:space="preserve">«Le rôle des valeurs boursières pour la répartition la meilleure des risques»</w:t>
      </w:r>
      <w:r>
        <w:t xml:space="preserve">. En</w:t>
      </w:r>
      <w:r>
        <w:t xml:space="preserve"> </w:t>
      </w:r>
      <w:r>
        <w:rPr>
          <w:i/>
          <w:iCs/>
        </w:rPr>
        <w:t xml:space="preserve">Économétrie</w:t>
      </w:r>
      <w:r>
        <w:t xml:space="preserve">, 41-47. Colloques internationaux du CNRS 40. París: CNRS.</w:t>
      </w:r>
    </w:p>
    <w:bookmarkEnd w:id="245"/>
    <w:bookmarkStart w:id="246" w:name="ref_Arrow1963Uncertainty"/>
    <w:p>
      <w:pPr>
        <w:pStyle w:val="Bibliography"/>
      </w:pPr>
      <w:r>
        <w:t xml:space="preserve">Arrow, Kenneth J. (1963).</w:t>
      </w:r>
      <w:r>
        <w:t xml:space="preserve"> </w:t>
      </w:r>
      <w:r>
        <w:t xml:space="preserve">«Uncertainty and the Welfare Economics of Medical Care»</w:t>
      </w:r>
      <w:r>
        <w:t xml:space="preserve">.</w:t>
      </w:r>
      <w:r>
        <w:t xml:space="preserve"> </w:t>
      </w:r>
      <w:r>
        <w:rPr>
          <w:i/>
          <w:iCs/>
        </w:rPr>
        <w:t xml:space="preserve">American Economic Review</w:t>
      </w:r>
      <w:r>
        <w:t xml:space="preserve"> </w:t>
      </w:r>
      <w:r>
        <w:t xml:space="preserve">53 (5): 941-73.</w:t>
      </w:r>
    </w:p>
    <w:bookmarkEnd w:id="246"/>
    <w:bookmarkStart w:id="248" w:name="ref_Arrow1964Role"/>
    <w:p>
      <w:pPr>
        <w:pStyle w:val="Bibliography"/>
      </w:pPr>
      <w:r>
        <w:t xml:space="preserve">Arrow, Kenneth J. (1964).</w:t>
      </w:r>
      <w:r>
        <w:t xml:space="preserve"> </w:t>
      </w:r>
      <w:r>
        <w:t xml:space="preserve">«The Role of Securities in the Optimal Allocation of Risk-bearing»</w:t>
      </w:r>
      <w:r>
        <w:t xml:space="preserve">.</w:t>
      </w:r>
      <w:r>
        <w:t xml:space="preserve"> </w:t>
      </w:r>
      <w:r>
        <w:rPr>
          <w:i/>
          <w:iCs/>
        </w:rPr>
        <w:t xml:space="preserve">Review of Economic Studies</w:t>
      </w:r>
      <w:r>
        <w:t xml:space="preserve"> </w:t>
      </w:r>
      <w:r>
        <w:t xml:space="preserve">31 (2): 91-96.</w:t>
      </w:r>
      <w:r>
        <w:t xml:space="preserve"> </w:t>
      </w:r>
      <w:hyperlink r:id="rId247">
        <w:r>
          <w:rPr>
            <w:rStyle w:val="Hyperlink"/>
          </w:rPr>
          <w:t xml:space="preserve">https://doi.org/10.2307/2296188</w:t>
        </w:r>
      </w:hyperlink>
      <w:r>
        <w:t xml:space="preserve">.</w:t>
      </w:r>
    </w:p>
    <w:bookmarkEnd w:id="248"/>
    <w:bookmarkStart w:id="250" w:name="ref_Aumann1976Agreeing"/>
    <w:p>
      <w:pPr>
        <w:pStyle w:val="Bibliography"/>
      </w:pPr>
      <w:r>
        <w:t xml:space="preserve">Aumann, Robert J. (1976).</w:t>
      </w:r>
      <w:r>
        <w:t xml:space="preserve"> </w:t>
      </w:r>
      <w:r>
        <w:t xml:space="preserve">«Agreeing to Disagree»</w:t>
      </w:r>
      <w:r>
        <w:t xml:space="preserve">.</w:t>
      </w:r>
      <w:r>
        <w:t xml:space="preserve"> </w:t>
      </w:r>
      <w:r>
        <w:rPr>
          <w:i/>
          <w:iCs/>
        </w:rPr>
        <w:t xml:space="preserve">Annals of Statistics</w:t>
      </w:r>
      <w:r>
        <w:t xml:space="preserve"> </w:t>
      </w:r>
      <w:r>
        <w:t xml:space="preserve">4 (6): 1236-39.</w:t>
      </w:r>
      <w:r>
        <w:t xml:space="preserve"> </w:t>
      </w:r>
      <w:hyperlink r:id="rId249">
        <w:r>
          <w:rPr>
            <w:rStyle w:val="Hyperlink"/>
          </w:rPr>
          <w:t xml:space="preserve">https://doi.org/10.1214/aos/1176343654</w:t>
        </w:r>
      </w:hyperlink>
      <w:r>
        <w:t xml:space="preserve">.</w:t>
      </w:r>
    </w:p>
    <w:bookmarkEnd w:id="250"/>
    <w:bookmarkStart w:id="252" w:name="ref_BCE2014TLTRO"/>
    <w:p>
      <w:pPr>
        <w:pStyle w:val="Bibliography"/>
      </w:pPr>
      <w:r>
        <w:t xml:space="preserve">Banco Central Europeo (2014).</w:t>
      </w:r>
      <w:r>
        <w:t xml:space="preserve"> </w:t>
      </w:r>
      <w:r>
        <w:t xml:space="preserve">«ECB announces monetary policy measures to enhance the functioning of the monetary policy transmission mechanism»</w:t>
      </w:r>
      <w:r>
        <w:t xml:space="preserve">. 5 de junio de 2014.</w:t>
      </w:r>
      <w:r>
        <w:t xml:space="preserve"> </w:t>
      </w:r>
      <w:hyperlink r:id="rId251">
        <w:r>
          <w:rPr>
            <w:rStyle w:val="Hyperlink"/>
          </w:rPr>
          <w:t xml:space="preserve">https://www.ecb.europa.eu/press/pr/date/2014/html/pr140605_2.en.html</w:t>
        </w:r>
      </w:hyperlink>
      <w:r>
        <w:t xml:space="preserve">.</w:t>
      </w:r>
    </w:p>
    <w:bookmarkEnd w:id="252"/>
    <w:bookmarkStart w:id="253" w:name="ref_Barro1973Control"/>
    <w:p>
      <w:pPr>
        <w:pStyle w:val="Bibliography"/>
      </w:pPr>
      <w:r>
        <w:t xml:space="preserve">Barro, Robert J. (1973).</w:t>
      </w:r>
      <w:r>
        <w:t xml:space="preserve"> </w:t>
      </w:r>
      <w:r>
        <w:t xml:space="preserve">«The Control of Politicians: An Economic Model»</w:t>
      </w:r>
      <w:r>
        <w:t xml:space="preserve">.</w:t>
      </w:r>
      <w:r>
        <w:t xml:space="preserve"> </w:t>
      </w:r>
      <w:r>
        <w:rPr>
          <w:i/>
          <w:iCs/>
        </w:rPr>
        <w:t xml:space="preserve">Public Choice</w:t>
      </w:r>
      <w:r>
        <w:t xml:space="preserve"> </w:t>
      </w:r>
      <w:r>
        <w:t xml:space="preserve">14: 19-42.</w:t>
      </w:r>
    </w:p>
    <w:bookmarkEnd w:id="253"/>
    <w:bookmarkStart w:id="254" w:name="ref_BatesKahleStulz2009Why"/>
    <w:p>
      <w:pPr>
        <w:pStyle w:val="Bibliography"/>
      </w:pPr>
      <w:r>
        <w:t xml:space="preserve">Bates, Thomas W., Kathleen M. Kahle y René M. Stulz (2009).</w:t>
      </w:r>
      <w:r>
        <w:t xml:space="preserve"> </w:t>
      </w:r>
      <w:r>
        <w:t xml:space="preserve">«Why Do U.S. Firms Hold So Much More Cash than They Used To?»</w:t>
      </w:r>
      <w:r>
        <w:t xml:space="preserve"> </w:t>
      </w:r>
      <w:r>
        <w:rPr>
          <w:i/>
          <w:iCs/>
        </w:rPr>
        <w:t xml:space="preserve">Journal of Finance</w:t>
      </w:r>
      <w:r>
        <w:t xml:space="preserve"> </w:t>
      </w:r>
      <w:r>
        <w:t xml:space="preserve">64 (5): 1985-2021.</w:t>
      </w:r>
    </w:p>
    <w:bookmarkEnd w:id="254"/>
    <w:bookmarkStart w:id="255" w:name="ref_BergerUdell1992Some"/>
    <w:p>
      <w:pPr>
        <w:pStyle w:val="Bibliography"/>
      </w:pPr>
      <w:r>
        <w:t xml:space="preserve">Berger, Allen N. y Gregory F. Udell (1992).</w:t>
      </w:r>
      <w:r>
        <w:t xml:space="preserve"> </w:t>
      </w:r>
      <w:r>
        <w:t xml:space="preserve">«Some Evidence on the Empirical Significance of Credit Rationing»</w:t>
      </w:r>
      <w:r>
        <w:t xml:space="preserve">.</w:t>
      </w:r>
      <w:r>
        <w:t xml:space="preserve"> </w:t>
      </w:r>
      <w:r>
        <w:rPr>
          <w:i/>
          <w:iCs/>
        </w:rPr>
        <w:t xml:space="preserve">Journal of Political Economy</w:t>
      </w:r>
      <w:r>
        <w:t xml:space="preserve"> </w:t>
      </w:r>
      <w:r>
        <w:t xml:space="preserve">100 (5): 1047-77.</w:t>
      </w:r>
    </w:p>
    <w:bookmarkEnd w:id="255"/>
    <w:bookmarkStart w:id="256" w:name="ref_Bester1985Screening"/>
    <w:p>
      <w:pPr>
        <w:pStyle w:val="Bibliography"/>
      </w:pPr>
      <w:r>
        <w:t xml:space="preserve">Bester, Helmut (1985).</w:t>
      </w:r>
      <w:r>
        <w:t xml:space="preserve"> </w:t>
      </w:r>
      <w:r>
        <w:t xml:space="preserve">«Screening vs. Rationing in Credit Markets with Imperfect Information»</w:t>
      </w:r>
      <w:r>
        <w:t xml:space="preserve">.</w:t>
      </w:r>
      <w:r>
        <w:t xml:space="preserve"> </w:t>
      </w:r>
      <w:r>
        <w:rPr>
          <w:i/>
          <w:iCs/>
        </w:rPr>
        <w:t xml:space="preserve">American Economic Review</w:t>
      </w:r>
      <w:r>
        <w:t xml:space="preserve"> </w:t>
      </w:r>
      <w:r>
        <w:t xml:space="preserve">75 (4): 850-55.</w:t>
      </w:r>
    </w:p>
    <w:bookmarkEnd w:id="256"/>
    <w:bookmarkStart w:id="257" w:name="ref_Bhattacharya1979Imperfect"/>
    <w:p>
      <w:pPr>
        <w:pStyle w:val="Bibliography"/>
      </w:pPr>
      <w:r>
        <w:t xml:space="preserve">Bhattacharya, Sudipto (1979).</w:t>
      </w:r>
      <w:r>
        <w:t xml:space="preserve"> </w:t>
      </w:r>
      <w:r>
        <w:t xml:space="preserve">«Imperfect Information, Dividend Policy, and</w:t>
      </w:r>
      <w:r>
        <w:t xml:space="preserve"> </w:t>
      </w:r>
      <w:r>
        <w:t xml:space="preserve">“The Bird in the Hand”</w:t>
      </w:r>
      <w:r>
        <w:t xml:space="preserve"> </w:t>
      </w:r>
      <w:r>
        <w:t xml:space="preserve">Fallacy»</w:t>
      </w:r>
      <w:r>
        <w:t xml:space="preserve">.</w:t>
      </w:r>
      <w:r>
        <w:t xml:space="preserve"> </w:t>
      </w:r>
      <w:r>
        <w:rPr>
          <w:i/>
          <w:iCs/>
        </w:rPr>
        <w:t xml:space="preserve">Bell Journal of Economics</w:t>
      </w:r>
      <w:r>
        <w:t xml:space="preserve"> </w:t>
      </w:r>
      <w:r>
        <w:t xml:space="preserve">10 (1): 259-70.</w:t>
      </w:r>
    </w:p>
    <w:bookmarkEnd w:id="257"/>
    <w:bookmarkStart w:id="259" w:name="ref_TreasuryFedFDIC2023Joint"/>
    <w:p>
      <w:pPr>
        <w:pStyle w:val="Bibliography"/>
      </w:pPr>
      <w:r>
        <w:t xml:space="preserve">Board of Governors of the Federal Reserve System (2023).</w:t>
      </w:r>
      <w:r>
        <w:t xml:space="preserve"> </w:t>
      </w:r>
      <w:r>
        <w:t xml:space="preserve">«Joint Statement by Treasury, Federal Reserve, and FDIC»</w:t>
      </w:r>
      <w:r>
        <w:t xml:space="preserve">. 12 de marzo de 2023.</w:t>
      </w:r>
      <w:r>
        <w:t xml:space="preserve"> </w:t>
      </w:r>
      <w:hyperlink r:id="rId258">
        <w:r>
          <w:rPr>
            <w:rStyle w:val="Hyperlink"/>
          </w:rPr>
          <w:t xml:space="preserve">https://www.federalreserve.gov/newsevents/pressreleases/monetary20230312b.htm</w:t>
        </w:r>
      </w:hyperlink>
      <w:r>
        <w:t xml:space="preserve">.</w:t>
      </w:r>
    </w:p>
    <w:bookmarkEnd w:id="259"/>
    <w:bookmarkStart w:id="260" w:name="ref_BoltonDewatripont2005Contract"/>
    <w:p>
      <w:pPr>
        <w:pStyle w:val="Bibliography"/>
      </w:pPr>
      <w:r>
        <w:t xml:space="preserve">Bolton, Patrick y Mathias Dewatripont (2005).</w:t>
      </w:r>
      <w:r>
        <w:t xml:space="preserve"> </w:t>
      </w:r>
      <w:r>
        <w:rPr>
          <w:i/>
          <w:iCs/>
        </w:rPr>
        <w:t xml:space="preserve">Contract Theory</w:t>
      </w:r>
      <w:r>
        <w:t xml:space="preserve">. Cambridge (Massachusetts): MIT Press.</w:t>
      </w:r>
    </w:p>
    <w:bookmarkEnd w:id="260"/>
    <w:bookmarkStart w:id="261" w:name="ref_Bond1982Direct"/>
    <w:p>
      <w:pPr>
        <w:pStyle w:val="Bibliography"/>
      </w:pPr>
      <w:r>
        <w:t xml:space="preserve">Bond, Eric W. (1982).</w:t>
      </w:r>
      <w:r>
        <w:t xml:space="preserve"> </w:t>
      </w:r>
      <w:r>
        <w:t xml:space="preserve">«A Direct Test of the</w:t>
      </w:r>
      <w:r>
        <w:t xml:space="preserve"> </w:t>
      </w:r>
      <w:r>
        <w:t xml:space="preserve">“Lemons”</w:t>
      </w:r>
      <w:r>
        <w:t xml:space="preserve"> </w:t>
      </w:r>
      <w:r>
        <w:t xml:space="preserve">Model: The Market for Used Pickup Trucks»</w:t>
      </w:r>
      <w:r>
        <w:t xml:space="preserve">.</w:t>
      </w:r>
      <w:r>
        <w:t xml:space="preserve"> </w:t>
      </w:r>
      <w:r>
        <w:rPr>
          <w:i/>
          <w:iCs/>
        </w:rPr>
        <w:t xml:space="preserve">American Economic Review</w:t>
      </w:r>
      <w:r>
        <w:t xml:space="preserve"> </w:t>
      </w:r>
      <w:r>
        <w:t xml:space="preserve">72 (4): 836-40.</w:t>
      </w:r>
    </w:p>
    <w:bookmarkEnd w:id="261"/>
    <w:bookmarkStart w:id="262" w:name="ref_Borch1962Equilibrium"/>
    <w:p>
      <w:pPr>
        <w:pStyle w:val="Bibliography"/>
      </w:pPr>
      <w:r>
        <w:t xml:space="preserve">Borch, Karl (1962).</w:t>
      </w:r>
      <w:r>
        <w:t xml:space="preserve"> </w:t>
      </w:r>
      <w:r>
        <w:t xml:space="preserve">«Equilibrium in a Reinsurance Market»</w:t>
      </w:r>
      <w:r>
        <w:t xml:space="preserve">.</w:t>
      </w:r>
      <w:r>
        <w:t xml:space="preserve"> </w:t>
      </w:r>
      <w:r>
        <w:rPr>
          <w:i/>
          <w:iCs/>
        </w:rPr>
        <w:t xml:space="preserve">Econometrica</w:t>
      </w:r>
      <w:r>
        <w:t xml:space="preserve"> </w:t>
      </w:r>
      <w:r>
        <w:t xml:space="preserve">30 (3): 424-44.</w:t>
      </w:r>
    </w:p>
    <w:bookmarkEnd w:id="262"/>
    <w:bookmarkStart w:id="264" w:name="ref_ChiapporiSalanie2000Testing"/>
    <w:p>
      <w:pPr>
        <w:pStyle w:val="Bibliography"/>
      </w:pPr>
      <w:r>
        <w:t xml:space="preserve">Chiappori, Pierre-André y Bernard Salanié (2000).</w:t>
      </w:r>
      <w:r>
        <w:t xml:space="preserve"> </w:t>
      </w:r>
      <w:r>
        <w:t xml:space="preserve">«Testing for Asymmetric Information in Insurance Markets»</w:t>
      </w:r>
      <w:r>
        <w:t xml:space="preserve">.</w:t>
      </w:r>
      <w:r>
        <w:t xml:space="preserve"> </w:t>
      </w:r>
      <w:r>
        <w:rPr>
          <w:i/>
          <w:iCs/>
        </w:rPr>
        <w:t xml:space="preserve">Journal of Political Economy</w:t>
      </w:r>
      <w:r>
        <w:t xml:space="preserve"> </w:t>
      </w:r>
      <w:r>
        <w:t xml:space="preserve">108 (1): 56-78.</w:t>
      </w:r>
      <w:r>
        <w:t xml:space="preserve"> </w:t>
      </w:r>
      <w:hyperlink r:id="rId263">
        <w:r>
          <w:rPr>
            <w:rStyle w:val="Hyperlink"/>
          </w:rPr>
          <w:t xml:space="preserve">https://doi.org/10.1086/262111</w:t>
        </w:r>
      </w:hyperlink>
      <w:r>
        <w:t xml:space="preserve">.</w:t>
      </w:r>
    </w:p>
    <w:bookmarkEnd w:id="264"/>
    <w:bookmarkStart w:id="265" w:name="ref_ChoKreps1987Signaling"/>
    <w:p>
      <w:pPr>
        <w:pStyle w:val="Bibliography"/>
      </w:pPr>
      <w:r>
        <w:t xml:space="preserve">Cho, In-Koo y David M. Kreps (1987).</w:t>
      </w:r>
      <w:r>
        <w:t xml:space="preserve"> </w:t>
      </w:r>
      <w:r>
        <w:t xml:space="preserve">«Signaling Games and Stable Equilibria»</w:t>
      </w:r>
      <w:r>
        <w:t xml:space="preserve">.</w:t>
      </w:r>
      <w:r>
        <w:t xml:space="preserve"> </w:t>
      </w:r>
      <w:r>
        <w:rPr>
          <w:i/>
          <w:iCs/>
        </w:rPr>
        <w:t xml:space="preserve">Quarterly Journal of Economics</w:t>
      </w:r>
      <w:r>
        <w:t xml:space="preserve"> </w:t>
      </w:r>
      <w:r>
        <w:t xml:space="preserve">102 (2): 179-221.</w:t>
      </w:r>
    </w:p>
    <w:bookmarkEnd w:id="265"/>
    <w:bookmarkStart w:id="267" w:name="ref_CutlerReber1998Paying"/>
    <w:p>
      <w:pPr>
        <w:pStyle w:val="Bibliography"/>
      </w:pPr>
      <w:r>
        <w:t xml:space="preserve">Cutler, David M. y Sarah J. Reber (1998).</w:t>
      </w:r>
      <w:r>
        <w:t xml:space="preserve"> </w:t>
      </w:r>
      <w:r>
        <w:t xml:space="preserve">«Paying for Health Insurance: The Trade-Off between Competition and Adverse Selection»</w:t>
      </w:r>
      <w:r>
        <w:t xml:space="preserve">.</w:t>
      </w:r>
      <w:r>
        <w:t xml:space="preserve"> </w:t>
      </w:r>
      <w:r>
        <w:rPr>
          <w:i/>
          <w:iCs/>
        </w:rPr>
        <w:t xml:space="preserve">Quarterly Journal of Economics</w:t>
      </w:r>
      <w:r>
        <w:t xml:space="preserve"> </w:t>
      </w:r>
      <w:r>
        <w:t xml:space="preserve">113 (2): 433-66.</w:t>
      </w:r>
      <w:r>
        <w:t xml:space="preserve"> </w:t>
      </w:r>
      <w:hyperlink r:id="rId266">
        <w:r>
          <w:rPr>
            <w:rStyle w:val="Hyperlink"/>
          </w:rPr>
          <w:t xml:space="preserve">https://www.nber.org/papers/w5796</w:t>
        </w:r>
      </w:hyperlink>
      <w:r>
        <w:t xml:space="preserve">.</w:t>
      </w:r>
    </w:p>
    <w:bookmarkEnd w:id="267"/>
    <w:bookmarkStart w:id="268" w:name="ref_DasguptaHammondMaskin1979Imple_66024"/>
    <w:p>
      <w:pPr>
        <w:pStyle w:val="Bibliography"/>
      </w:pPr>
      <w:r>
        <w:t xml:space="preserve">Dasgupta, Partha, Peter Hammond y Eric Maskin (1979).</w:t>
      </w:r>
      <w:r>
        <w:t xml:space="preserve"> </w:t>
      </w:r>
      <w:r>
        <w:t xml:space="preserve">«The Implementation of Social Choice Rules: Some General Results on Incentive Compatibility»</w:t>
      </w:r>
      <w:r>
        <w:t xml:space="preserve">.</w:t>
      </w:r>
      <w:r>
        <w:t xml:space="preserve"> </w:t>
      </w:r>
      <w:r>
        <w:rPr>
          <w:i/>
          <w:iCs/>
        </w:rPr>
        <w:t xml:space="preserve">Review of Economic Studies</w:t>
      </w:r>
      <w:r>
        <w:t xml:space="preserve"> </w:t>
      </w:r>
      <w:r>
        <w:t xml:space="preserve">46 (2): 185-216.</w:t>
      </w:r>
    </w:p>
    <w:bookmarkEnd w:id="268"/>
    <w:bookmarkStart w:id="269" w:name="ref_DeMezaWebb1987Too"/>
    <w:p>
      <w:pPr>
        <w:pStyle w:val="Bibliography"/>
      </w:pPr>
      <w:r>
        <w:t xml:space="preserve">de Meza, David y David C. Webb (1987).</w:t>
      </w:r>
      <w:r>
        <w:t xml:space="preserve"> </w:t>
      </w:r>
      <w:r>
        <w:t xml:space="preserve">«Too Much Investment: A Problem of Asymmetric Information»</w:t>
      </w:r>
      <w:r>
        <w:t xml:space="preserve">.</w:t>
      </w:r>
      <w:r>
        <w:t xml:space="preserve"> </w:t>
      </w:r>
      <w:r>
        <w:rPr>
          <w:i/>
          <w:iCs/>
        </w:rPr>
        <w:t xml:space="preserve">Quarterly Journal of Economics</w:t>
      </w:r>
      <w:r>
        <w:t xml:space="preserve"> </w:t>
      </w:r>
      <w:r>
        <w:t xml:space="preserve">102 (2): 281-92.</w:t>
      </w:r>
    </w:p>
    <w:bookmarkEnd w:id="269"/>
    <w:bookmarkStart w:id="271" w:name="ref_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270">
        <w:r>
          <w:rPr>
            <w:rStyle w:val="Hyperlink"/>
          </w:rPr>
          <w:t xml:space="preserve">https://cowles.yale.edu/sites/default/files/2022-09/m17-all.pdf</w:t>
        </w:r>
      </w:hyperlink>
      <w:r>
        <w:t xml:space="preserve">.</w:t>
      </w:r>
    </w:p>
    <w:bookmarkEnd w:id="271"/>
    <w:bookmarkStart w:id="273" w:name="ref_EinavFinkelstein2011Selection"/>
    <w:p>
      <w:pPr>
        <w:pStyle w:val="Bibliography"/>
      </w:pPr>
      <w:r>
        <w:t xml:space="preserve">Einav, Liran y Amy Finkelstein (2011).</w:t>
      </w:r>
      <w:r>
        <w:t xml:space="preserve"> </w:t>
      </w:r>
      <w:r>
        <w:t xml:space="preserve">«Selection in Insurance Markets: Theory and Empirics in Pictures»</w:t>
      </w:r>
      <w:r>
        <w:t xml:space="preserve">.</w:t>
      </w:r>
      <w:r>
        <w:t xml:space="preserve"> </w:t>
      </w:r>
      <w:r>
        <w:rPr>
          <w:i/>
          <w:iCs/>
        </w:rPr>
        <w:t xml:space="preserve">Journal of Economic Perspectives</w:t>
      </w:r>
      <w:r>
        <w:t xml:space="preserve"> </w:t>
      </w:r>
      <w:r>
        <w:t xml:space="preserve">25 (1): 115-38.</w:t>
      </w:r>
      <w:r>
        <w:t xml:space="preserve"> </w:t>
      </w:r>
      <w:hyperlink r:id="rId272">
        <w:r>
          <w:rPr>
            <w:rStyle w:val="Hyperlink"/>
          </w:rPr>
          <w:t xml:space="preserve">https://doi.org/10.1257/jep.25.1.115</w:t>
        </w:r>
      </w:hyperlink>
      <w:r>
        <w:t xml:space="preserve">.</w:t>
      </w:r>
    </w:p>
    <w:bookmarkEnd w:id="273"/>
    <w:bookmarkStart w:id="274"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74"/>
    <w:bookmarkStart w:id="275" w:name="ref_Ferejohn1986Incumbent"/>
    <w:p>
      <w:pPr>
        <w:pStyle w:val="Bibliography"/>
      </w:pPr>
      <w:r>
        <w:t xml:space="preserve">Ferejohn, John (1986).</w:t>
      </w:r>
      <w:r>
        <w:t xml:space="preserve"> </w:t>
      </w:r>
      <w:r>
        <w:t xml:space="preserve">«Incumbent Performance and Electoral Control»</w:t>
      </w:r>
      <w:r>
        <w:t xml:space="preserve">.</w:t>
      </w:r>
      <w:r>
        <w:t xml:space="preserve"> </w:t>
      </w:r>
      <w:r>
        <w:rPr>
          <w:i/>
          <w:iCs/>
        </w:rPr>
        <w:t xml:space="preserve">Public Choice</w:t>
      </w:r>
      <w:r>
        <w:t xml:space="preserve"> </w:t>
      </w:r>
      <w:r>
        <w:t xml:space="preserve">50 (1–3): 5-25.</w:t>
      </w:r>
    </w:p>
    <w:bookmarkEnd w:id="275"/>
    <w:bookmarkStart w:id="276" w:name="ref_FernandezCastroTugores1992Fund_00842"/>
    <w:p>
      <w:pPr>
        <w:pStyle w:val="Bibliography"/>
      </w:pPr>
      <w:r>
        <w:t xml:space="preserve">Fernández de Castro, Juan y Juan Tugores Ques (1992).</w:t>
      </w:r>
      <w:r>
        <w:t xml:space="preserve"> </w:t>
      </w:r>
      <w:r>
        <w:rPr>
          <w:i/>
          <w:iCs/>
        </w:rPr>
        <w:t xml:space="preserve">Fundamentos de microeconomía</w:t>
      </w:r>
      <w:r>
        <w:t xml:space="preserve">. Madrid: McGraw-Hill.</w:t>
      </w:r>
    </w:p>
    <w:bookmarkEnd w:id="276"/>
    <w:bookmarkStart w:id="278" w:name="ref_FinkelsteinPoterba2004Adverse"/>
    <w:p>
      <w:pPr>
        <w:pStyle w:val="Bibliography"/>
      </w:pPr>
      <w:r>
        <w:t xml:space="preserve">Finkelstein, Amy y James Poterba (2004).</w:t>
      </w:r>
      <w:r>
        <w:t xml:space="preserve"> </w:t>
      </w:r>
      <w:r>
        <w:t xml:space="preserve">«Adverse Selection in Insurance Markets: Policyholder Evidence from the U.K. Annuity Market»</w:t>
      </w:r>
      <w:r>
        <w:t xml:space="preserve">.</w:t>
      </w:r>
      <w:r>
        <w:t xml:space="preserve"> </w:t>
      </w:r>
      <w:r>
        <w:rPr>
          <w:i/>
          <w:iCs/>
        </w:rPr>
        <w:t xml:space="preserve">Journal of Political Economy</w:t>
      </w:r>
      <w:r>
        <w:t xml:space="preserve"> </w:t>
      </w:r>
      <w:r>
        <w:t xml:space="preserve">112 (1): 183-208.</w:t>
      </w:r>
      <w:r>
        <w:t xml:space="preserve"> </w:t>
      </w:r>
      <w:hyperlink r:id="rId277">
        <w:r>
          <w:rPr>
            <w:rStyle w:val="Hyperlink"/>
          </w:rPr>
          <w:t xml:space="preserve">https://doi.org/10.1086/379936</w:t>
        </w:r>
      </w:hyperlink>
      <w:r>
        <w:t xml:space="preserve">.</w:t>
      </w:r>
    </w:p>
    <w:bookmarkEnd w:id="278"/>
    <w:bookmarkStart w:id="279" w:name="ref_FreixasRochet2008Microeconomics"/>
    <w:p>
      <w:pPr>
        <w:pStyle w:val="Bibliography"/>
      </w:pPr>
      <w:r>
        <w:t xml:space="preserve">Freixas, Xavier y Jean-Charles Rochet (2008).</w:t>
      </w:r>
      <w:r>
        <w:t xml:space="preserve"> </w:t>
      </w:r>
      <w:r>
        <w:rPr>
          <w:i/>
          <w:iCs/>
        </w:rPr>
        <w:t xml:space="preserve">Microeconomics of Banking</w:t>
      </w:r>
      <w:r>
        <w:t xml:space="preserve">. 2.ª ed. Cambridge (Massachusetts): MIT Press.</w:t>
      </w:r>
    </w:p>
    <w:bookmarkEnd w:id="279"/>
    <w:bookmarkStart w:id="280" w:name="ref_Genesove1993Adverse"/>
    <w:p>
      <w:pPr>
        <w:pStyle w:val="Bibliography"/>
      </w:pPr>
      <w:r>
        <w:t xml:space="preserve">Genesove, David (1993).</w:t>
      </w:r>
      <w:r>
        <w:t xml:space="preserve"> </w:t>
      </w:r>
      <w:r>
        <w:t xml:space="preserve">«Adverse Selection in the Wholesale Used Car Market»</w:t>
      </w:r>
      <w:r>
        <w:t xml:space="preserve">.</w:t>
      </w:r>
      <w:r>
        <w:t xml:space="preserve"> </w:t>
      </w:r>
      <w:r>
        <w:rPr>
          <w:i/>
          <w:iCs/>
        </w:rPr>
        <w:t xml:space="preserve">Journal of Political Economy</w:t>
      </w:r>
      <w:r>
        <w:t xml:space="preserve"> </w:t>
      </w:r>
      <w:r>
        <w:t xml:space="preserve">101 (4): 644-65.</w:t>
      </w:r>
    </w:p>
    <w:bookmarkEnd w:id="280"/>
    <w:bookmarkStart w:id="281" w:name="ref_Ghatak1999Group"/>
    <w:p>
      <w:pPr>
        <w:pStyle w:val="Bibliography"/>
      </w:pPr>
      <w:r>
        <w:t xml:space="preserve">Ghatak, Maitreesh (1999).</w:t>
      </w:r>
      <w:r>
        <w:t xml:space="preserve"> </w:t>
      </w:r>
      <w:r>
        <w:t xml:space="preserve">«Group Lending, Local Information and Peer Selection»</w:t>
      </w:r>
      <w:r>
        <w:t xml:space="preserve">.</w:t>
      </w:r>
      <w:r>
        <w:t xml:space="preserve"> </w:t>
      </w:r>
      <w:r>
        <w:rPr>
          <w:i/>
          <w:iCs/>
        </w:rPr>
        <w:t xml:space="preserve">Journal of Development Economics</w:t>
      </w:r>
      <w:r>
        <w:t xml:space="preserve"> </w:t>
      </w:r>
      <w:r>
        <w:t xml:space="preserve">60 (1): 27-50.</w:t>
      </w:r>
    </w:p>
    <w:bookmarkEnd w:id="281"/>
    <w:bookmarkStart w:id="283" w:name="ref_Gibbard1973Manipulation"/>
    <w:p>
      <w:pPr>
        <w:pStyle w:val="Bibliography"/>
      </w:pPr>
      <w:r>
        <w:t xml:space="preserve">Gibbard, Allan (1973).</w:t>
      </w:r>
      <w:r>
        <w:t xml:space="preserve"> </w:t>
      </w:r>
      <w:r>
        <w:t xml:space="preserve">«Manipulation of Voting Schemes: A General Result»</w:t>
      </w:r>
      <w:r>
        <w:t xml:space="preserve">.</w:t>
      </w:r>
      <w:r>
        <w:t xml:space="preserve"> </w:t>
      </w:r>
      <w:r>
        <w:rPr>
          <w:i/>
          <w:iCs/>
        </w:rPr>
        <w:t xml:space="preserve">Econometrica</w:t>
      </w:r>
      <w:r>
        <w:t xml:space="preserve"> </w:t>
      </w:r>
      <w:r>
        <w:t xml:space="preserve">41 (4): 587-601.</w:t>
      </w:r>
      <w:r>
        <w:t xml:space="preserve"> </w:t>
      </w:r>
      <w:hyperlink r:id="rId282">
        <w:r>
          <w:rPr>
            <w:rStyle w:val="Hyperlink"/>
          </w:rPr>
          <w:t xml:space="preserve">https://doi.org/10.2307/1914083</w:t>
        </w:r>
      </w:hyperlink>
      <w:r>
        <w:t xml:space="preserve">.</w:t>
      </w:r>
    </w:p>
    <w:bookmarkEnd w:id="283"/>
    <w:bookmarkStart w:id="285" w:name="ref_GrossmanHart1983Analysis"/>
    <w:p>
      <w:pPr>
        <w:pStyle w:val="Bibliography"/>
      </w:pPr>
      <w:r>
        <w:t xml:space="preserve">Grossman, Sanford J. y Oliver D. Hart (1983).</w:t>
      </w:r>
      <w:r>
        <w:t xml:space="preserve"> </w:t>
      </w:r>
      <w:r>
        <w:t xml:space="preserve">«An Analysis of the Principal-Agent Problem»</w:t>
      </w:r>
      <w:r>
        <w:t xml:space="preserve">.</w:t>
      </w:r>
      <w:r>
        <w:t xml:space="preserve"> </w:t>
      </w:r>
      <w:r>
        <w:rPr>
          <w:i/>
          <w:iCs/>
        </w:rPr>
        <w:t xml:space="preserve">Econometrica</w:t>
      </w:r>
      <w:r>
        <w:t xml:space="preserve"> </w:t>
      </w:r>
      <w:r>
        <w:t xml:space="preserve">51 (1): 7-45.</w:t>
      </w:r>
      <w:r>
        <w:t xml:space="preserve"> </w:t>
      </w:r>
      <w:hyperlink r:id="rId284">
        <w:r>
          <w:rPr>
            <w:rStyle w:val="Hyperlink"/>
          </w:rPr>
          <w:t xml:space="preserve">https://doi.org/10.2307/1912246</w:t>
        </w:r>
      </w:hyperlink>
      <w:r>
        <w:t xml:space="preserve">.</w:t>
      </w:r>
    </w:p>
    <w:bookmarkEnd w:id="285"/>
    <w:bookmarkStart w:id="286" w:name="ref_GutierrezMarcos2026Simulador"/>
    <w:p>
      <w:pPr>
        <w:pStyle w:val="Bibliography"/>
      </w:pPr>
      <w:r>
        <w:t xml:space="preserve">Gutiérrez Marcos, Víctor (2026).</w:t>
      </w:r>
      <w:r>
        <w:t xml:space="preserve"> </w:t>
      </w:r>
      <w:r>
        <w:t xml:space="preserve">«Simulador de test del primer ejercicio (TCEE)»</w:t>
      </w:r>
      <w:r>
        <w:t xml:space="preserve">. 2026.</w:t>
      </w:r>
      <w:r>
        <w:t xml:space="preserve"> </w:t>
      </w:r>
      <w:hyperlink r:id="rId237">
        <w:r>
          <w:rPr>
            <w:rStyle w:val="Hyperlink"/>
          </w:rPr>
          <w:t xml:space="preserve">https://www.victorgutierrezmarcos.es/oposicion/temario/primer-ejercicio/test/simulador.html</w:t>
        </w:r>
      </w:hyperlink>
      <w:r>
        <w:t xml:space="preserve">.</w:t>
      </w:r>
    </w:p>
    <w:bookmarkEnd w:id="286"/>
    <w:bookmarkStart w:id="287" w:name="ref_Harsanyi1967Games"/>
    <w:p>
      <w:pPr>
        <w:pStyle w:val="Bibliography"/>
      </w:pPr>
      <w:r>
        <w:t xml:space="preserve">Harsanyi, John C. (1967–1968).</w:t>
      </w:r>
      <w:r>
        <w:t xml:space="preserve"> </w:t>
      </w:r>
      <w:r>
        <w:t xml:space="preserve">«Games with Incomplete Information Played by</w:t>
      </w:r>
      <w:r>
        <w:t xml:space="preserve"> </w:t>
      </w:r>
      <w:r>
        <w:t xml:space="preserve">“Bayesian”</w:t>
      </w:r>
      <w:r>
        <w:t xml:space="preserve"> </w:t>
      </w:r>
      <w:r>
        <w:t xml:space="preserve">Players, I–III»</w:t>
      </w:r>
      <w:r>
        <w:t xml:space="preserve">.</w:t>
      </w:r>
      <w:r>
        <w:t xml:space="preserve"> </w:t>
      </w:r>
      <w:r>
        <w:rPr>
          <w:i/>
          <w:iCs/>
        </w:rPr>
        <w:t xml:space="preserve">Management Science</w:t>
      </w:r>
      <w:r>
        <w:t xml:space="preserve"> </w:t>
      </w:r>
      <w:r>
        <w:t xml:space="preserve">14 (3, 5 y 7): 159-82, 320-34, 486-502.</w:t>
      </w:r>
    </w:p>
    <w:bookmarkEnd w:id="287"/>
    <w:bookmarkStart w:id="289" w:name="ref_Holmstrom1979Moral"/>
    <w:p>
      <w:pPr>
        <w:pStyle w:val="Bibliography"/>
      </w:pPr>
      <w:r>
        <w:t xml:space="preserve">Holmström, Bengt (1979).</w:t>
      </w:r>
      <w:r>
        <w:t xml:space="preserve"> </w:t>
      </w:r>
      <w:r>
        <w:t xml:space="preserve">«Moral Hazard and Observability»</w:t>
      </w:r>
      <w:r>
        <w:t xml:space="preserve">.</w:t>
      </w:r>
      <w:r>
        <w:t xml:space="preserve"> </w:t>
      </w:r>
      <w:r>
        <w:rPr>
          <w:i/>
          <w:iCs/>
        </w:rPr>
        <w:t xml:space="preserve">Bell Journal of Economics</w:t>
      </w:r>
      <w:r>
        <w:t xml:space="preserve"> </w:t>
      </w:r>
      <w:r>
        <w:t xml:space="preserve">10 (1): 74-91.</w:t>
      </w:r>
      <w:r>
        <w:t xml:space="preserve"> </w:t>
      </w:r>
      <w:hyperlink r:id="rId288">
        <w:r>
          <w:rPr>
            <w:rStyle w:val="Hyperlink"/>
          </w:rPr>
          <w:t xml:space="preserve">https://doi.org/10.2307/3003320</w:t>
        </w:r>
      </w:hyperlink>
      <w:r>
        <w:t xml:space="preserve">.</w:t>
      </w:r>
    </w:p>
    <w:bookmarkEnd w:id="289"/>
    <w:bookmarkStart w:id="290" w:name="ref_Holmstrom1999Managerial"/>
    <w:p>
      <w:pPr>
        <w:pStyle w:val="Bibliography"/>
      </w:pPr>
      <w:r>
        <w:t xml:space="preserve">Holmström, Bengt (1999).</w:t>
      </w:r>
      <w:r>
        <w:t xml:space="preserve"> </w:t>
      </w:r>
      <w:r>
        <w:t xml:space="preserve">«Managerial Incentive Problems: A Dynamic Perspective»</w:t>
      </w:r>
      <w:r>
        <w:t xml:space="preserve">.</w:t>
      </w:r>
      <w:r>
        <w:t xml:space="preserve"> </w:t>
      </w:r>
      <w:r>
        <w:rPr>
          <w:i/>
          <w:iCs/>
        </w:rPr>
        <w:t xml:space="preserve">Review of Economic Studies</w:t>
      </w:r>
      <w:r>
        <w:t xml:space="preserve"> </w:t>
      </w:r>
      <w:r>
        <w:t xml:space="preserve">66 (1): 169-82.</w:t>
      </w:r>
    </w:p>
    <w:bookmarkEnd w:id="290"/>
    <w:bookmarkStart w:id="291" w:name="ref_HolmstromMilgrom1987Aggregation"/>
    <w:p>
      <w:pPr>
        <w:pStyle w:val="Bibliography"/>
      </w:pPr>
      <w:r>
        <w:t xml:space="preserve">Holmström, Bengt y Paul Milgrom (1987).</w:t>
      </w:r>
      <w:r>
        <w:t xml:space="preserve"> </w:t>
      </w:r>
      <w:r>
        <w:t xml:space="preserve">«Aggregation and Linearity in the Provision of Intertemporal Incentives»</w:t>
      </w:r>
      <w:r>
        <w:t xml:space="preserve">.</w:t>
      </w:r>
      <w:r>
        <w:t xml:space="preserve"> </w:t>
      </w:r>
      <w:r>
        <w:rPr>
          <w:i/>
          <w:iCs/>
        </w:rPr>
        <w:t xml:space="preserve">Econometrica</w:t>
      </w:r>
      <w:r>
        <w:t xml:space="preserve"> </w:t>
      </w:r>
      <w:r>
        <w:t xml:space="preserve">55 (2): 303-28.</w:t>
      </w:r>
    </w:p>
    <w:bookmarkEnd w:id="291"/>
    <w:bookmarkStart w:id="293" w:name="ref_HolmstromMilgrom1991Multitask"/>
    <w:p>
      <w:pPr>
        <w:pStyle w:val="Bibliography"/>
      </w:pPr>
      <w:r>
        <w:t xml:space="preserve">Holmström, Bengt y Paul Milgrom (1991).</w:t>
      </w:r>
      <w:r>
        <w:t xml:space="preserve"> </w:t>
      </w:r>
      <w:r>
        <w:t xml:space="preserve">«Multitask Principal-Agent Analyses: Incentive Contracts, Asset Ownership, and Job Design»</w:t>
      </w:r>
      <w:r>
        <w:t xml:space="preserve">.</w:t>
      </w:r>
      <w:r>
        <w:t xml:space="preserve"> </w:t>
      </w:r>
      <w:r>
        <w:rPr>
          <w:i/>
          <w:iCs/>
        </w:rPr>
        <w:t xml:space="preserve">Journal of Law, Economics, and Organization</w:t>
      </w:r>
      <w:r>
        <w:t xml:space="preserve"> </w:t>
      </w:r>
      <w:r>
        <w:t xml:space="preserve">7 (special issue): 24-52.</w:t>
      </w:r>
      <w:r>
        <w:t xml:space="preserve"> </w:t>
      </w:r>
      <w:hyperlink r:id="rId292">
        <w:r>
          <w:rPr>
            <w:rStyle w:val="Hyperlink"/>
          </w:rPr>
          <w:t xml:space="preserve">https://doi.org/10.1093/jleo/7.special_issue.24</w:t>
        </w:r>
      </w:hyperlink>
      <w:r>
        <w:t xml:space="preserve">.</w:t>
      </w:r>
    </w:p>
    <w:bookmarkEnd w:id="293"/>
    <w:bookmarkStart w:id="295" w:name="ref_HolmstromTirole1998Private"/>
    <w:p>
      <w:pPr>
        <w:pStyle w:val="Bibliography"/>
      </w:pPr>
      <w:r>
        <w:t xml:space="preserve">Holmström, Bengt y Jean Tirole (1998).</w:t>
      </w:r>
      <w:r>
        <w:t xml:space="preserve"> </w:t>
      </w:r>
      <w:r>
        <w:t xml:space="preserve">«Private and Public Supply of Liquidity»</w:t>
      </w:r>
      <w:r>
        <w:t xml:space="preserve">.</w:t>
      </w:r>
      <w:r>
        <w:t xml:space="preserve"> </w:t>
      </w:r>
      <w:r>
        <w:rPr>
          <w:i/>
          <w:iCs/>
        </w:rPr>
        <w:t xml:space="preserve">Journal of Political Economy</w:t>
      </w:r>
      <w:r>
        <w:t xml:space="preserve"> </w:t>
      </w:r>
      <w:r>
        <w:t xml:space="preserve">106 (1): 1-40.</w:t>
      </w:r>
      <w:r>
        <w:t xml:space="preserve"> </w:t>
      </w:r>
      <w:hyperlink r:id="rId294">
        <w:r>
          <w:rPr>
            <w:rStyle w:val="Hyperlink"/>
          </w:rPr>
          <w:t xml:space="preserve">https://doi.org/10.1086/250001</w:t>
        </w:r>
      </w:hyperlink>
      <w:r>
        <w:t xml:space="preserve">.</w:t>
      </w:r>
    </w:p>
    <w:bookmarkEnd w:id="295"/>
    <w:bookmarkStart w:id="296" w:name="ref_HungerfordSolon1987Sheepskin"/>
    <w:p>
      <w:pPr>
        <w:pStyle w:val="Bibliography"/>
      </w:pPr>
      <w:r>
        <w:t xml:space="preserve">Hungerford, Thomas y Gary Solon (1987).</w:t>
      </w:r>
      <w:r>
        <w:t xml:space="preserve"> </w:t>
      </w:r>
      <w:r>
        <w:t xml:space="preserve">«Sheepskin Effects in the Returns to Education»</w:t>
      </w:r>
      <w:r>
        <w:t xml:space="preserve">.</w:t>
      </w:r>
      <w:r>
        <w:t xml:space="preserve"> </w:t>
      </w:r>
      <w:r>
        <w:rPr>
          <w:i/>
          <w:iCs/>
        </w:rPr>
        <w:t xml:space="preserve">Review of Economics and Statistics</w:t>
      </w:r>
      <w:r>
        <w:t xml:space="preserve"> </w:t>
      </w:r>
      <w:r>
        <w:t xml:space="preserve">69 (1): 175-77.</w:t>
      </w:r>
    </w:p>
    <w:bookmarkEnd w:id="296"/>
    <w:bookmarkStart w:id="298" w:name="ref_RDLeg8_2004"/>
    <w:p>
      <w:pPr>
        <w:pStyle w:val="Bibliography"/>
      </w:pPr>
      <w:r>
        <w:t xml:space="preserve">Jefatura del Estado (2004).</w:t>
      </w:r>
      <w:r>
        <w:t xml:space="preserve"> </w:t>
      </w:r>
      <w:r>
        <w:t xml:space="preserve">«Real Decreto Legislativo 8/2004, de 29 de octubre, por el que se aprueba el texto refundido de la Ley sobre responsabilidad civil y seguro en la circulación de vehículos a motor»</w:t>
      </w:r>
      <w:r>
        <w:t xml:space="preserve">. 2004.</w:t>
      </w:r>
      <w:r>
        <w:t xml:space="preserve"> </w:t>
      </w:r>
      <w:hyperlink r:id="rId297">
        <w:r>
          <w:rPr>
            <w:rStyle w:val="Hyperlink"/>
          </w:rPr>
          <w:t xml:space="preserve">https://www.boe.es/buscar/act.php?id=BOE-A-2004-18911</w:t>
        </w:r>
      </w:hyperlink>
      <w:r>
        <w:t xml:space="preserve">.</w:t>
      </w:r>
    </w:p>
    <w:bookmarkEnd w:id="298"/>
    <w:bookmarkStart w:id="300" w:name="ref_RDL7_2021"/>
    <w:p>
      <w:pPr>
        <w:pStyle w:val="Bibliography"/>
      </w:pPr>
      <w:r>
        <w:t xml:space="preserve">Jefatura del Estado (2021).</w:t>
      </w:r>
      <w:r>
        <w:t xml:space="preserve"> </w:t>
      </w:r>
      <w:r>
        <w:t xml:space="preserve">«Real Decreto-ley 7/2021, de 27 de abril, de transposición de directivas de la Unión Europea en las materias de competencia, prevención del blanqueo de capitales, entidades de crédito, telecomunicaciones, medidas tributarias, prevención y reparación de daños medioambientales, desplazamiento de trabajadores en la prestación de servicios transnacionales y defensa de los consumidores»</w:t>
      </w:r>
      <w:r>
        <w:t xml:space="preserve">. 28 de abril de 2021.</w:t>
      </w:r>
      <w:r>
        <w:t xml:space="preserve"> </w:t>
      </w:r>
      <w:hyperlink r:id="rId299">
        <w:r>
          <w:rPr>
            <w:rStyle w:val="Hyperlink"/>
          </w:rPr>
          <w:t xml:space="preserve">https://www.boe.es/eli/es/rdl/2021/04/27/7</w:t>
        </w:r>
      </w:hyperlink>
      <w:r>
        <w:t xml:space="preserve">.</w:t>
      </w:r>
    </w:p>
    <w:bookmarkEnd w:id="300"/>
    <w:bookmarkStart w:id="302" w:name="ref_JensenMeckling1976Theory"/>
    <w:p>
      <w:pPr>
        <w:pStyle w:val="Bibliography"/>
      </w:pPr>
      <w:r>
        <w:t xml:space="preserve">Jensen, Michael C. y William H. Meckling (1976).</w:t>
      </w:r>
      <w:r>
        <w:t xml:space="preserve"> </w:t>
      </w:r>
      <w:r>
        <w:t xml:space="preserve">«Theory of the Firm: Managerial Behavior, Agency Costs and Ownership Structure»</w:t>
      </w:r>
      <w:r>
        <w:t xml:space="preserve">.</w:t>
      </w:r>
      <w:r>
        <w:t xml:space="preserve"> </w:t>
      </w:r>
      <w:r>
        <w:rPr>
          <w:i/>
          <w:iCs/>
        </w:rPr>
        <w:t xml:space="preserve">Journal of Financial Economics</w:t>
      </w:r>
      <w:r>
        <w:t xml:space="preserve"> </w:t>
      </w:r>
      <w:r>
        <w:t xml:space="preserve">3 (4): 305-60.</w:t>
      </w:r>
      <w:r>
        <w:t xml:space="preserve"> </w:t>
      </w:r>
      <w:hyperlink r:id="rId301">
        <w:r>
          <w:rPr>
            <w:rStyle w:val="Hyperlink"/>
          </w:rPr>
          <w:t xml:space="preserve">https://doi.org/10.1016/0304-405X(76)90026-X</w:t>
        </w:r>
      </w:hyperlink>
      <w:r>
        <w:t xml:space="preserve">.</w:t>
      </w:r>
    </w:p>
    <w:bookmarkEnd w:id="302"/>
    <w:bookmarkStart w:id="303" w:name="ref_Knight1921Risk"/>
    <w:p>
      <w:pPr>
        <w:pStyle w:val="Bibliography"/>
      </w:pPr>
      <w:r>
        <w:t xml:space="preserve">Knight, Frank H. (1921).</w:t>
      </w:r>
      <w:r>
        <w:t xml:space="preserve"> </w:t>
      </w:r>
      <w:r>
        <w:rPr>
          <w:i/>
          <w:iCs/>
        </w:rPr>
        <w:t xml:space="preserve">Risk, Uncertainty and Profit</w:t>
      </w:r>
      <w:r>
        <w:t xml:space="preserve">. Boston: Houghton Mifflin.</w:t>
      </w:r>
    </w:p>
    <w:bookmarkEnd w:id="303"/>
    <w:bookmarkStart w:id="305" w:name="ref_LaffontMartimort2002Theory"/>
    <w:p>
      <w:pPr>
        <w:pStyle w:val="Bibliography"/>
      </w:pPr>
      <w:r>
        <w:t xml:space="preserve">Laffont, Jean-Jacques y David Martimort (2002).</w:t>
      </w:r>
      <w:r>
        <w:t xml:space="preserve"> </w:t>
      </w:r>
      <w:r>
        <w:rPr>
          <w:i/>
          <w:iCs/>
        </w:rPr>
        <w:t xml:space="preserve">The Theory of Incentives: The Principal-Agent Model</w:t>
      </w:r>
      <w:r>
        <w:t xml:space="preserve">. Princeton: Princeton University Press.</w:t>
      </w:r>
      <w:r>
        <w:t xml:space="preserve"> </w:t>
      </w:r>
      <w:hyperlink r:id="rId304">
        <w:r>
          <w:rPr>
            <w:rStyle w:val="Hyperlink"/>
          </w:rPr>
          <w:t xml:space="preserve">https://doi.org/10.2307/j.ctv7h0rwr</w:t>
        </w:r>
      </w:hyperlink>
      <w:r>
        <w:t xml:space="preserve">.</w:t>
      </w:r>
    </w:p>
    <w:bookmarkEnd w:id="305"/>
    <w:bookmarkStart w:id="306" w:name="ref_LaffontTirole1993Theory"/>
    <w:p>
      <w:pPr>
        <w:pStyle w:val="Bibliography"/>
      </w:pPr>
      <w:r>
        <w:t xml:space="preserve">Laffont, Jean-Jacques y Jean Tirole (1993).</w:t>
      </w:r>
      <w:r>
        <w:t xml:space="preserve"> </w:t>
      </w:r>
      <w:r>
        <w:rPr>
          <w:i/>
          <w:iCs/>
        </w:rPr>
        <w:t xml:space="preserve">A Theory of Incentives in Procurement and Regulation</w:t>
      </w:r>
      <w:r>
        <w:t xml:space="preserve">. Cambridge (Massachusetts): MIT Press.</w:t>
      </w:r>
    </w:p>
    <w:bookmarkEnd w:id="306"/>
    <w:bookmarkStart w:id="307" w:name="ref_Lazear2000Performance"/>
    <w:p>
      <w:pPr>
        <w:pStyle w:val="Bibliography"/>
      </w:pPr>
      <w:r>
        <w:t xml:space="preserve">Lazear, Edward P. (2000).</w:t>
      </w:r>
      <w:r>
        <w:t xml:space="preserve"> </w:t>
      </w:r>
      <w:r>
        <w:t xml:space="preserve">«Performance Pay and Productivity»</w:t>
      </w:r>
      <w:r>
        <w:t xml:space="preserve">.</w:t>
      </w:r>
      <w:r>
        <w:t xml:space="preserve"> </w:t>
      </w:r>
      <w:r>
        <w:rPr>
          <w:i/>
          <w:iCs/>
        </w:rPr>
        <w:t xml:space="preserve">American Economic Review</w:t>
      </w:r>
      <w:r>
        <w:t xml:space="preserve"> </w:t>
      </w:r>
      <w:r>
        <w:t xml:space="preserve">90 (5): 1346-61.</w:t>
      </w:r>
    </w:p>
    <w:bookmarkEnd w:id="307"/>
    <w:bookmarkStart w:id="309" w:name="ref_LazearRosen1981Rank"/>
    <w:p>
      <w:pPr>
        <w:pStyle w:val="Bibliography"/>
      </w:pPr>
      <w:r>
        <w:t xml:space="preserve">Lazear, Edward P. y Sherwin Rosen (1981).</w:t>
      </w:r>
      <w:r>
        <w:t xml:space="preserve"> </w:t>
      </w:r>
      <w:r>
        <w:t xml:space="preserve">«Rank-Order Tournaments as Optimum Labor Contracts»</w:t>
      </w:r>
      <w:r>
        <w:t xml:space="preserve">.</w:t>
      </w:r>
      <w:r>
        <w:t xml:space="preserve"> </w:t>
      </w:r>
      <w:r>
        <w:rPr>
          <w:i/>
          <w:iCs/>
        </w:rPr>
        <w:t xml:space="preserve">Journal of Political Economy</w:t>
      </w:r>
      <w:r>
        <w:t xml:space="preserve"> </w:t>
      </w:r>
      <w:r>
        <w:t xml:space="preserve">89 (5): 841-64.</w:t>
      </w:r>
      <w:r>
        <w:t xml:space="preserve"> </w:t>
      </w:r>
      <w:hyperlink r:id="rId308">
        <w:r>
          <w:rPr>
            <w:rStyle w:val="Hyperlink"/>
          </w:rPr>
          <w:t xml:space="preserve">https://doi.org/10.1086/261010</w:t>
        </w:r>
      </w:hyperlink>
      <w:r>
        <w:t xml:space="preserve">.</w:t>
      </w:r>
    </w:p>
    <w:bookmarkEnd w:id="309"/>
    <w:bookmarkStart w:id="311" w:name="ref_MachoStadlerPerezCastrillo2001_87416"/>
    <w:p>
      <w:pPr>
        <w:pStyle w:val="Bibliography"/>
      </w:pPr>
      <w:r>
        <w:t xml:space="preserve">Macho-Stadler, Inés y J. David Pérez-Castrillo (2001).</w:t>
      </w:r>
      <w:r>
        <w:t xml:space="preserve"> </w:t>
      </w:r>
      <w:r>
        <w:rPr>
          <w:i/>
          <w:iCs/>
        </w:rPr>
        <w:t xml:space="preserve">An Introduction to the Economics of Information: Incentives and Contracts</w:t>
      </w:r>
      <w:r>
        <w:t xml:space="preserve">. 2.ª ed. Oxford: Oxford University Press.</w:t>
      </w:r>
      <w:r>
        <w:t xml:space="preserve"> </w:t>
      </w:r>
      <w:hyperlink r:id="rId310">
        <w:r>
          <w:rPr>
            <w:rStyle w:val="Hyperlink"/>
          </w:rPr>
          <w:t xml:space="preserve">https://ideas.repec.org/b/oxp/obooks/9780199243259.html</w:t>
        </w:r>
      </w:hyperlink>
      <w:r>
        <w:t xml:space="preserve">.</w:t>
      </w:r>
    </w:p>
    <w:bookmarkEnd w:id="311"/>
    <w:bookmarkStart w:id="313" w:name="ref_Manning1987Health"/>
    <w:p>
      <w:pPr>
        <w:pStyle w:val="Bibliography"/>
      </w:pPr>
      <w:r>
        <w:t xml:space="preserve">Manning, Willard G., Joseph P. Newhouse, Naihua Duan, Emmett B. Keeler, Arleen Leibowitz y M. Susan Marquis (1987).</w:t>
      </w:r>
      <w:r>
        <w:t xml:space="preserve"> </w:t>
      </w:r>
      <w:r>
        <w:t xml:space="preserve">«Health Insurance and the Demand for Medical Care: Evidence from a Randomized Experiment»</w:t>
      </w:r>
      <w:r>
        <w:t xml:space="preserve">.</w:t>
      </w:r>
      <w:r>
        <w:t xml:space="preserve"> </w:t>
      </w:r>
      <w:r>
        <w:rPr>
          <w:i/>
          <w:iCs/>
        </w:rPr>
        <w:t xml:space="preserve">American Economic Review</w:t>
      </w:r>
      <w:r>
        <w:t xml:space="preserve"> </w:t>
      </w:r>
      <w:r>
        <w:t xml:space="preserve">77 (3): 251-77.</w:t>
      </w:r>
      <w:r>
        <w:t xml:space="preserve"> </w:t>
      </w:r>
      <w:hyperlink r:id="rId312">
        <w:r>
          <w:rPr>
            <w:rStyle w:val="Hyperlink"/>
          </w:rPr>
          <w:t xml:space="preserve">https://www.jstor.org/stable/1804094</w:t>
        </w:r>
      </w:hyperlink>
      <w:r>
        <w:t xml:space="preserve">.</w:t>
      </w:r>
    </w:p>
    <w:bookmarkEnd w:id="313"/>
    <w:bookmarkStart w:id="314"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14"/>
    <w:bookmarkStart w:id="316" w:name="ref_MaskinRiley1984Monopoly"/>
    <w:p>
      <w:pPr>
        <w:pStyle w:val="Bibliography"/>
      </w:pPr>
      <w:r>
        <w:t xml:space="preserve">Maskin, Eric y John Riley (1984).</w:t>
      </w:r>
      <w:r>
        <w:t xml:space="preserve"> </w:t>
      </w:r>
      <w:r>
        <w:t xml:space="preserve">«Monopoly with Incomplete Information»</w:t>
      </w:r>
      <w:r>
        <w:t xml:space="preserve">.</w:t>
      </w:r>
      <w:r>
        <w:t xml:space="preserve"> </w:t>
      </w:r>
      <w:r>
        <w:rPr>
          <w:i/>
          <w:iCs/>
        </w:rPr>
        <w:t xml:space="preserve">RAND Journal of Economics</w:t>
      </w:r>
      <w:r>
        <w:t xml:space="preserve"> </w:t>
      </w:r>
      <w:r>
        <w:t xml:space="preserve">15 (2): 171-96.</w:t>
      </w:r>
      <w:r>
        <w:t xml:space="preserve"> </w:t>
      </w:r>
      <w:hyperlink r:id="rId315">
        <w:r>
          <w:rPr>
            <w:rStyle w:val="Hyperlink"/>
          </w:rPr>
          <w:t xml:space="preserve">https://doi.org/10.2307/2555674</w:t>
        </w:r>
      </w:hyperlink>
      <w:r>
        <w:t xml:space="preserve">.</w:t>
      </w:r>
    </w:p>
    <w:bookmarkEnd w:id="316"/>
    <w:bookmarkStart w:id="317" w:name="ref_Milgrom1981Good"/>
    <w:p>
      <w:pPr>
        <w:pStyle w:val="Bibliography"/>
      </w:pPr>
      <w:r>
        <w:t xml:space="preserve">Milgrom, Paul R. (1981).</w:t>
      </w:r>
      <w:r>
        <w:t xml:space="preserve"> </w:t>
      </w:r>
      <w:r>
        <w:t xml:space="preserve">«Good News and Bad News: Representation Theorems and Applications»</w:t>
      </w:r>
      <w:r>
        <w:t xml:space="preserve">.</w:t>
      </w:r>
      <w:r>
        <w:t xml:space="preserve"> </w:t>
      </w:r>
      <w:r>
        <w:rPr>
          <w:i/>
          <w:iCs/>
        </w:rPr>
        <w:t xml:space="preserve">Bell Journal of Economics</w:t>
      </w:r>
      <w:r>
        <w:t xml:space="preserve"> </w:t>
      </w:r>
      <w:r>
        <w:t xml:space="preserve">12 (2): 380-91.</w:t>
      </w:r>
    </w:p>
    <w:bookmarkEnd w:id="317"/>
    <w:bookmarkStart w:id="319" w:name="ref_MilgromRoberts1982Limit"/>
    <w:p>
      <w:pPr>
        <w:pStyle w:val="Bibliography"/>
      </w:pPr>
      <w:r>
        <w:t xml:space="preserve">Milgrom, Paul y John Roberts (1982).</w:t>
      </w:r>
      <w:r>
        <w:t xml:space="preserve"> </w:t>
      </w:r>
      <w:r>
        <w:t xml:space="preserve">«Limit Pricing and Entry under Incomplete Information: An Equilibrium Analysis»</w:t>
      </w:r>
      <w:r>
        <w:t xml:space="preserve">.</w:t>
      </w:r>
      <w:r>
        <w:t xml:space="preserve"> </w:t>
      </w:r>
      <w:r>
        <w:rPr>
          <w:i/>
          <w:iCs/>
        </w:rPr>
        <w:t xml:space="preserve">Econometrica</w:t>
      </w:r>
      <w:r>
        <w:t xml:space="preserve"> </w:t>
      </w:r>
      <w:r>
        <w:t xml:space="preserve">50 (2): 443-59.</w:t>
      </w:r>
      <w:r>
        <w:t xml:space="preserve"> </w:t>
      </w:r>
      <w:hyperlink r:id="rId318">
        <w:r>
          <w:rPr>
            <w:rStyle w:val="Hyperlink"/>
          </w:rPr>
          <w:t xml:space="preserve">https://doi.org/10.2307/1912637</w:t>
        </w:r>
      </w:hyperlink>
      <w:r>
        <w:t xml:space="preserve">.</w:t>
      </w:r>
    </w:p>
    <w:bookmarkEnd w:id="319"/>
    <w:bookmarkStart w:id="320" w:name="ref_Mirrlees1971Exploration"/>
    <w:p>
      <w:pPr>
        <w:pStyle w:val="Bibliography"/>
      </w:pPr>
      <w:r>
        <w:t xml:space="preserve">Mirrlees, James A. (1971).</w:t>
      </w:r>
      <w:r>
        <w:t xml:space="preserve"> </w:t>
      </w:r>
      <w:r>
        <w:t xml:space="preserve">«An Exploration in the Theory of Optimum Income Taxation»</w:t>
      </w:r>
      <w:r>
        <w:t xml:space="preserve">.</w:t>
      </w:r>
      <w:r>
        <w:t xml:space="preserve"> </w:t>
      </w:r>
      <w:r>
        <w:rPr>
          <w:i/>
          <w:iCs/>
        </w:rPr>
        <w:t xml:space="preserve">Review of Economic Studies</w:t>
      </w:r>
      <w:r>
        <w:t xml:space="preserve"> </w:t>
      </w:r>
      <w:r>
        <w:t xml:space="preserve">38 (2): 175-208.</w:t>
      </w:r>
    </w:p>
    <w:bookmarkEnd w:id="320"/>
    <w:bookmarkStart w:id="321" w:name="ref_Mirrlees1974Notes"/>
    <w:p>
      <w:pPr>
        <w:pStyle w:val="Bibliography"/>
      </w:pPr>
      <w:r>
        <w:t xml:space="preserve">Mirrlees, James A. (1974).</w:t>
      </w:r>
      <w:r>
        <w:t xml:space="preserve"> </w:t>
      </w:r>
      <w:r>
        <w:t xml:space="preserve">«Notes on Welfare Economics, Information and Uncertainty»</w:t>
      </w:r>
      <w:r>
        <w:t xml:space="preserve">. En</w:t>
      </w:r>
      <w:r>
        <w:t xml:space="preserve"> </w:t>
      </w:r>
      <w:r>
        <w:rPr>
          <w:i/>
          <w:iCs/>
        </w:rPr>
        <w:t xml:space="preserve">Essays on Economic Behavior under Uncertainty</w:t>
      </w:r>
      <w:r>
        <w:t xml:space="preserve">, editado por Michael S. Balch, Daniel L. McFadden y Shih-Yen Wu, 243-58. Ámsterdam: North-Holland.</w:t>
      </w:r>
    </w:p>
    <w:bookmarkEnd w:id="321"/>
    <w:bookmarkStart w:id="322" w:name="ref_Miyazaki1977Rat"/>
    <w:p>
      <w:pPr>
        <w:pStyle w:val="Bibliography"/>
      </w:pPr>
      <w:r>
        <w:t xml:space="preserve">Miyazaki, Hajime (1977).</w:t>
      </w:r>
      <w:r>
        <w:t xml:space="preserve"> </w:t>
      </w:r>
      <w:r>
        <w:t xml:space="preserve">«The Rat Race and Internal Labor Markets»</w:t>
      </w:r>
      <w:r>
        <w:t xml:space="preserve">.</w:t>
      </w:r>
      <w:r>
        <w:t xml:space="preserve"> </w:t>
      </w:r>
      <w:r>
        <w:rPr>
          <w:i/>
          <w:iCs/>
        </w:rPr>
        <w:t xml:space="preserve">Bell Journal of Economics</w:t>
      </w:r>
      <w:r>
        <w:t xml:space="preserve"> </w:t>
      </w:r>
      <w:r>
        <w:t xml:space="preserve">8 (2): 394-418.</w:t>
      </w:r>
    </w:p>
    <w:bookmarkEnd w:id="322"/>
    <w:bookmarkStart w:id="324" w:name="ref_MussaRosen1978Monopoly"/>
    <w:p>
      <w:pPr>
        <w:pStyle w:val="Bibliography"/>
      </w:pPr>
      <w:r>
        <w:t xml:space="preserve">Mussa, Michael y Sherwin Rosen (1978).</w:t>
      </w:r>
      <w:r>
        <w:t xml:space="preserve"> </w:t>
      </w:r>
      <w:r>
        <w:t xml:space="preserve">«Monopoly and Product Quality»</w:t>
      </w:r>
      <w:r>
        <w:t xml:space="preserve">.</w:t>
      </w:r>
      <w:r>
        <w:t xml:space="preserve"> </w:t>
      </w:r>
      <w:r>
        <w:rPr>
          <w:i/>
          <w:iCs/>
        </w:rPr>
        <w:t xml:space="preserve">Journal of Economic Theory</w:t>
      </w:r>
      <w:r>
        <w:t xml:space="preserve"> </w:t>
      </w:r>
      <w:r>
        <w:t xml:space="preserve">18 (2): 301-17.</w:t>
      </w:r>
      <w:r>
        <w:t xml:space="preserve"> </w:t>
      </w:r>
      <w:hyperlink r:id="rId323">
        <w:r>
          <w:rPr>
            <w:rStyle w:val="Hyperlink"/>
          </w:rPr>
          <w:t xml:space="preserve">https://doi.org/10.1016/0022-0531(78)90085-6</w:t>
        </w:r>
      </w:hyperlink>
      <w:r>
        <w:t xml:space="preserve">.</w:t>
      </w:r>
    </w:p>
    <w:bookmarkEnd w:id="324"/>
    <w:bookmarkStart w:id="325" w:name="ref_MyersMajluf1984Corporate"/>
    <w:p>
      <w:pPr>
        <w:pStyle w:val="Bibliography"/>
      </w:pPr>
      <w:r>
        <w:t xml:space="preserve">Myers, Stewart C. y Nicholas S. Majluf (1984).</w:t>
      </w:r>
      <w:r>
        <w:t xml:space="preserve"> </w:t>
      </w:r>
      <w:r>
        <w:t xml:space="preserve">«Corporate Financing and Investment Decisions When Firms Have Information That Investors Do Not Have»</w:t>
      </w:r>
      <w:r>
        <w:t xml:space="preserve">.</w:t>
      </w:r>
      <w:r>
        <w:t xml:space="preserve"> </w:t>
      </w:r>
      <w:r>
        <w:rPr>
          <w:i/>
          <w:iCs/>
        </w:rPr>
        <w:t xml:space="preserve">Journal of Financial Economics</w:t>
      </w:r>
      <w:r>
        <w:t xml:space="preserve"> </w:t>
      </w:r>
      <w:r>
        <w:t xml:space="preserve">13 (2): 187-221.</w:t>
      </w:r>
    </w:p>
    <w:bookmarkEnd w:id="325"/>
    <w:bookmarkStart w:id="326" w:name="ref_Myerson1979Incentive"/>
    <w:p>
      <w:pPr>
        <w:pStyle w:val="Bibliography"/>
      </w:pPr>
      <w:r>
        <w:t xml:space="preserve">Myerson, Roger B. (1979).</w:t>
      </w:r>
      <w:r>
        <w:t xml:space="preserve"> </w:t>
      </w:r>
      <w:r>
        <w:t xml:space="preserve">«Incentive Compatibility and the Bargaining Problem»</w:t>
      </w:r>
      <w:r>
        <w:t xml:space="preserve">.</w:t>
      </w:r>
      <w:r>
        <w:t xml:space="preserve"> </w:t>
      </w:r>
      <w:r>
        <w:rPr>
          <w:i/>
          <w:iCs/>
        </w:rPr>
        <w:t xml:space="preserve">Econometrica</w:t>
      </w:r>
      <w:r>
        <w:t xml:space="preserve"> </w:t>
      </w:r>
      <w:r>
        <w:t xml:space="preserve">47 (1): 61-73.</w:t>
      </w:r>
    </w:p>
    <w:bookmarkEnd w:id="326"/>
    <w:bookmarkStart w:id="327" w:name="ref_NicholsonSnyder2017Microeconomic"/>
    <w:p>
      <w:pPr>
        <w:pStyle w:val="Bibliography"/>
      </w:pPr>
      <w:r>
        <w:t xml:space="preserve">Nicholson, Walter y Christopher Snyder (2017).</w:t>
      </w:r>
      <w:r>
        <w:t xml:space="preserve"> </w:t>
      </w:r>
      <w:r>
        <w:rPr>
          <w:i/>
          <w:iCs/>
        </w:rPr>
        <w:t xml:space="preserve">Microeconomic Theory: Basic Principles and Extensions</w:t>
      </w:r>
      <w:r>
        <w:t xml:space="preserve">. 12.ª ed. Boston: Cengage Learning.</w:t>
      </w:r>
    </w:p>
    <w:bookmarkEnd w:id="327"/>
    <w:bookmarkStart w:id="328" w:name="ref_Pauly1968Economics"/>
    <w:p>
      <w:pPr>
        <w:pStyle w:val="Bibliography"/>
      </w:pPr>
      <w:r>
        <w:t xml:space="preserve">Pauly, Mark V. (1968).</w:t>
      </w:r>
      <w:r>
        <w:t xml:space="preserve"> </w:t>
      </w:r>
      <w:r>
        <w:t xml:space="preserve">«The Economics of Moral Hazard: Comment»</w:t>
      </w:r>
      <w:r>
        <w:t xml:space="preserve">.</w:t>
      </w:r>
      <w:r>
        <w:t xml:space="preserve"> </w:t>
      </w:r>
      <w:r>
        <w:rPr>
          <w:i/>
          <w:iCs/>
        </w:rPr>
        <w:t xml:space="preserve">American Economic Review</w:t>
      </w:r>
      <w:r>
        <w:t xml:space="preserve"> </w:t>
      </w:r>
      <w:r>
        <w:t xml:space="preserve">58 (3): 531-37.</w:t>
      </w:r>
    </w:p>
    <w:bookmarkEnd w:id="328"/>
    <w:bookmarkStart w:id="329" w:name="ref_Riley1979Informational"/>
    <w:p>
      <w:pPr>
        <w:pStyle w:val="Bibliography"/>
      </w:pPr>
      <w:r>
        <w:t xml:space="preserve">Riley, John G. (1979).</w:t>
      </w:r>
      <w:r>
        <w:t xml:space="preserve"> </w:t>
      </w:r>
      <w:r>
        <w:t xml:space="preserve">«Informational Equilibrium»</w:t>
      </w:r>
      <w:r>
        <w:t xml:space="preserve">.</w:t>
      </w:r>
      <w:r>
        <w:t xml:space="preserve"> </w:t>
      </w:r>
      <w:r>
        <w:rPr>
          <w:i/>
          <w:iCs/>
        </w:rPr>
        <w:t xml:space="preserve">Econometrica</w:t>
      </w:r>
      <w:r>
        <w:t xml:space="preserve"> </w:t>
      </w:r>
      <w:r>
        <w:t xml:space="preserve">47 (2): 331-59.</w:t>
      </w:r>
    </w:p>
    <w:bookmarkEnd w:id="329"/>
    <w:bookmarkStart w:id="330" w:name="ref_Rogerson1985FirstOrder"/>
    <w:p>
      <w:pPr>
        <w:pStyle w:val="Bibliography"/>
      </w:pPr>
      <w:r>
        <w:t xml:space="preserve">Rogerson, William P. (1985).</w:t>
      </w:r>
      <w:r>
        <w:t xml:space="preserve"> </w:t>
      </w:r>
      <w:r>
        <w:t xml:space="preserve">«The First-Order Approach to Principal-Agent Problems»</w:t>
      </w:r>
      <w:r>
        <w:t xml:space="preserve">.</w:t>
      </w:r>
      <w:r>
        <w:t xml:space="preserve"> </w:t>
      </w:r>
      <w:r>
        <w:rPr>
          <w:i/>
          <w:iCs/>
        </w:rPr>
        <w:t xml:space="preserve">Econometrica</w:t>
      </w:r>
      <w:r>
        <w:t xml:space="preserve"> </w:t>
      </w:r>
      <w:r>
        <w:t xml:space="preserve">53 (6): 1357-67.</w:t>
      </w:r>
    </w:p>
    <w:bookmarkEnd w:id="330"/>
    <w:bookmarkStart w:id="331" w:name="ref_Ross1973Economic"/>
    <w:p>
      <w:pPr>
        <w:pStyle w:val="Bibliography"/>
      </w:pPr>
      <w:r>
        <w:t xml:space="preserve">Ross, Stephen A. (1973).</w:t>
      </w:r>
      <w:r>
        <w:t xml:space="preserve"> </w:t>
      </w:r>
      <w:r>
        <w:t xml:space="preserve">«The Economic Theory of Agency: The Principal’s Problem»</w:t>
      </w:r>
      <w:r>
        <w:t xml:space="preserve">.</w:t>
      </w:r>
      <w:r>
        <w:t xml:space="preserve"> </w:t>
      </w:r>
      <w:r>
        <w:rPr>
          <w:i/>
          <w:iCs/>
        </w:rPr>
        <w:t xml:space="preserve">American Economic Review</w:t>
      </w:r>
      <w:r>
        <w:t xml:space="preserve"> </w:t>
      </w:r>
      <w:r>
        <w:t xml:space="preserve">63 (2): 134-39.</w:t>
      </w:r>
    </w:p>
    <w:bookmarkEnd w:id="331"/>
    <w:bookmarkStart w:id="332" w:name="ref_RothschildStiglitz1970Increasing"/>
    <w:p>
      <w:pPr>
        <w:pStyle w:val="Bibliography"/>
      </w:pPr>
      <w:r>
        <w:t xml:space="preserve">Rothschild, Michael y Joseph E. Stiglitz (1970).</w:t>
      </w:r>
      <w:r>
        <w:t xml:space="preserve"> </w:t>
      </w:r>
      <w:r>
        <w:t xml:space="preserve">«Increasing Risk: I. A Definition»</w:t>
      </w:r>
      <w:r>
        <w:t xml:space="preserve">.</w:t>
      </w:r>
      <w:r>
        <w:t xml:space="preserve"> </w:t>
      </w:r>
      <w:r>
        <w:rPr>
          <w:i/>
          <w:iCs/>
        </w:rPr>
        <w:t xml:space="preserve">Journal of Economic Theory</w:t>
      </w:r>
      <w:r>
        <w:t xml:space="preserve"> </w:t>
      </w:r>
      <w:r>
        <w:t xml:space="preserve">2 (3): 225-43.</w:t>
      </w:r>
    </w:p>
    <w:bookmarkEnd w:id="332"/>
    <w:bookmarkStart w:id="334" w:name="ref_RothschildStiglitz1976Equilibrium"/>
    <w:p>
      <w:pPr>
        <w:pStyle w:val="Bibliography"/>
      </w:pPr>
      <w:r>
        <w:t xml:space="preserve">Rothschild, Michael y Joseph E. Stiglitz (1976).</w:t>
      </w:r>
      <w:r>
        <w:t xml:space="preserve"> </w:t>
      </w:r>
      <w:r>
        <w:t xml:space="preserve">«Equilibrium in Competitive Insurance Markets: An Essay on the Economics of Imperfect Information»</w:t>
      </w:r>
      <w:r>
        <w:t xml:space="preserve">.</w:t>
      </w:r>
      <w:r>
        <w:t xml:space="preserve"> </w:t>
      </w:r>
      <w:r>
        <w:rPr>
          <w:i/>
          <w:iCs/>
        </w:rPr>
        <w:t xml:space="preserve">Quarterly Journal of Economics</w:t>
      </w:r>
      <w:r>
        <w:t xml:space="preserve"> </w:t>
      </w:r>
      <w:r>
        <w:t xml:space="preserve">90 (4): 629-49.</w:t>
      </w:r>
      <w:r>
        <w:t xml:space="preserve"> </w:t>
      </w:r>
      <w:hyperlink r:id="rId333">
        <w:r>
          <w:rPr>
            <w:rStyle w:val="Hyperlink"/>
          </w:rPr>
          <w:t xml:space="preserve">https://doi.org/10.2307/1885326</w:t>
        </w:r>
      </w:hyperlink>
      <w:r>
        <w:t xml:space="preserve">.</w:t>
      </w:r>
    </w:p>
    <w:bookmarkEnd w:id="334"/>
    <w:bookmarkStart w:id="335" w:name="ref_ShapiroStiglitz1984Equilibrium"/>
    <w:p>
      <w:pPr>
        <w:pStyle w:val="Bibliography"/>
      </w:pPr>
      <w:r>
        <w:t xml:space="preserve">Shapiro, Carl y Joseph E. Stiglitz (1984).</w:t>
      </w:r>
      <w:r>
        <w:t xml:space="preserve"> </w:t>
      </w:r>
      <w:r>
        <w:t xml:space="preserve">«Equilibrium Unemployment as a Worker Discipline Device»</w:t>
      </w:r>
      <w:r>
        <w:t xml:space="preserve">.</w:t>
      </w:r>
      <w:r>
        <w:t xml:space="preserve"> </w:t>
      </w:r>
      <w:r>
        <w:rPr>
          <w:i/>
          <w:iCs/>
        </w:rPr>
        <w:t xml:space="preserve">American Economic Review</w:t>
      </w:r>
      <w:r>
        <w:t xml:space="preserve"> </w:t>
      </w:r>
      <w:r>
        <w:t xml:space="preserve">74 (3): 433-44.</w:t>
      </w:r>
    </w:p>
    <w:bookmarkEnd w:id="335"/>
    <w:bookmarkStart w:id="337"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336">
        <w:r>
          <w:rPr>
            <w:rStyle w:val="Hyperlink"/>
          </w:rPr>
          <w:t xml:space="preserve">https://www.gutenberg.org/cache/epub/3300/pg3300.txt</w:t>
        </w:r>
      </w:hyperlink>
      <w:r>
        <w:t xml:space="preserve">.</w:t>
      </w:r>
    </w:p>
    <w:bookmarkEnd w:id="337"/>
    <w:bookmarkStart w:id="339" w:name="ref_Spence1973Job"/>
    <w:p>
      <w:pPr>
        <w:pStyle w:val="Bibliography"/>
      </w:pPr>
      <w:r>
        <w:t xml:space="preserve">Spence, Michael (1973).</w:t>
      </w:r>
      <w:r>
        <w:t xml:space="preserve"> </w:t>
      </w:r>
      <w:r>
        <w:t xml:space="preserve">«Job Market Signaling»</w:t>
      </w:r>
      <w:r>
        <w:t xml:space="preserve">.</w:t>
      </w:r>
      <w:r>
        <w:t xml:space="preserve"> </w:t>
      </w:r>
      <w:r>
        <w:rPr>
          <w:i/>
          <w:iCs/>
        </w:rPr>
        <w:t xml:space="preserve">Quarterly Journal of Economics</w:t>
      </w:r>
      <w:r>
        <w:t xml:space="preserve"> </w:t>
      </w:r>
      <w:r>
        <w:t xml:space="preserve">87 (3): 355-74.</w:t>
      </w:r>
      <w:r>
        <w:t xml:space="preserve"> </w:t>
      </w:r>
      <w:hyperlink r:id="rId338">
        <w:r>
          <w:rPr>
            <w:rStyle w:val="Hyperlink"/>
          </w:rPr>
          <w:t xml:space="preserve">https://doi.org/10.2307/1882010</w:t>
        </w:r>
      </w:hyperlink>
      <w:r>
        <w:t xml:space="preserve">.</w:t>
      </w:r>
    </w:p>
    <w:bookmarkEnd w:id="339"/>
    <w:bookmarkStart w:id="340" w:name="ref_Spence1978Product"/>
    <w:p>
      <w:pPr>
        <w:pStyle w:val="Bibliography"/>
      </w:pPr>
      <w:r>
        <w:t xml:space="preserve">Spence, Michael (1978).</w:t>
      </w:r>
      <w:r>
        <w:t xml:space="preserve"> </w:t>
      </w:r>
      <w:r>
        <w:t xml:space="preserve">«Product Differentiation and Performance in Insurance Markets»</w:t>
      </w:r>
      <w:r>
        <w:t xml:space="preserve">.</w:t>
      </w:r>
      <w:r>
        <w:t xml:space="preserve"> </w:t>
      </w:r>
      <w:r>
        <w:rPr>
          <w:i/>
          <w:iCs/>
        </w:rPr>
        <w:t xml:space="preserve">Journal of Public Economics</w:t>
      </w:r>
      <w:r>
        <w:t xml:space="preserve"> </w:t>
      </w:r>
      <w:r>
        <w:t xml:space="preserve">10 (3): 427-47.</w:t>
      </w:r>
    </w:p>
    <w:bookmarkEnd w:id="340"/>
    <w:bookmarkStart w:id="342" w:name="ref_Stigler1961Information"/>
    <w:p>
      <w:pPr>
        <w:pStyle w:val="Bibliography"/>
      </w:pPr>
      <w:r>
        <w:t xml:space="preserve">Stigler, George J.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341">
        <w:r>
          <w:rPr>
            <w:rStyle w:val="Hyperlink"/>
          </w:rPr>
          <w:t xml:space="preserve">https://doi.org/10.1086/258464</w:t>
        </w:r>
      </w:hyperlink>
      <w:r>
        <w:t xml:space="preserve">.</w:t>
      </w:r>
    </w:p>
    <w:bookmarkEnd w:id="342"/>
    <w:bookmarkStart w:id="344" w:name="ref_Stiglitz1974Incentives"/>
    <w:p>
      <w:pPr>
        <w:pStyle w:val="Bibliography"/>
      </w:pPr>
      <w:r>
        <w:t xml:space="preserve">Stiglitz, Joseph E. (1974).</w:t>
      </w:r>
      <w:r>
        <w:t xml:space="preserve"> </w:t>
      </w:r>
      <w:r>
        <w:t xml:space="preserve">«Incentives and Risk Sharing in Sharecropping»</w:t>
      </w:r>
      <w:r>
        <w:t xml:space="preserve">.</w:t>
      </w:r>
      <w:r>
        <w:t xml:space="preserve"> </w:t>
      </w:r>
      <w:r>
        <w:rPr>
          <w:i/>
          <w:iCs/>
        </w:rPr>
        <w:t xml:space="preserve">Review of Economic Studies</w:t>
      </w:r>
      <w:r>
        <w:t xml:space="preserve"> </w:t>
      </w:r>
      <w:r>
        <w:t xml:space="preserve">41 (2): 219-55.</w:t>
      </w:r>
      <w:r>
        <w:t xml:space="preserve"> </w:t>
      </w:r>
      <w:hyperlink r:id="rId343">
        <w:r>
          <w:rPr>
            <w:rStyle w:val="Hyperlink"/>
          </w:rPr>
          <w:t xml:space="preserve">https://doi.org/10.2307/2296714</w:t>
        </w:r>
      </w:hyperlink>
      <w:r>
        <w:t xml:space="preserve">.</w:t>
      </w:r>
    </w:p>
    <w:bookmarkEnd w:id="344"/>
    <w:bookmarkStart w:id="345" w:name="ref_Stiglitz1990Peer"/>
    <w:p>
      <w:pPr>
        <w:pStyle w:val="Bibliography"/>
      </w:pPr>
      <w:r>
        <w:t xml:space="preserve">Stiglitz, Joseph E. (1990).</w:t>
      </w:r>
      <w:r>
        <w:t xml:space="preserve"> </w:t>
      </w:r>
      <w:r>
        <w:t xml:space="preserve">«Peer Monitoring and Credit Markets»</w:t>
      </w:r>
      <w:r>
        <w:t xml:space="preserve">.</w:t>
      </w:r>
      <w:r>
        <w:t xml:space="preserve"> </w:t>
      </w:r>
      <w:r>
        <w:rPr>
          <w:i/>
          <w:iCs/>
        </w:rPr>
        <w:t xml:space="preserve">World Bank Economic Review</w:t>
      </w:r>
      <w:r>
        <w:t xml:space="preserve"> </w:t>
      </w:r>
      <w:r>
        <w:t xml:space="preserve">4 (3): 351-66.</w:t>
      </w:r>
    </w:p>
    <w:bookmarkEnd w:id="345"/>
    <w:bookmarkStart w:id="347" w:name="ref_StiglitzWeiss1981Credit"/>
    <w:p>
      <w:pPr>
        <w:pStyle w:val="Bibliography"/>
      </w:pPr>
      <w:r>
        <w:t xml:space="preserve">Stiglitz, Joseph E. y Andrew Weiss (1981).</w:t>
      </w:r>
      <w:r>
        <w:t xml:space="preserve"> </w:t>
      </w:r>
      <w:r>
        <w:t xml:space="preserve">«Credit Rationing in Markets with Imperfect Information»</w:t>
      </w:r>
      <w:r>
        <w:t xml:space="preserve">.</w:t>
      </w:r>
      <w:r>
        <w:t xml:space="preserve"> </w:t>
      </w:r>
      <w:r>
        <w:rPr>
          <w:i/>
          <w:iCs/>
        </w:rPr>
        <w:t xml:space="preserve">American Economic Review</w:t>
      </w:r>
      <w:r>
        <w:t xml:space="preserve"> </w:t>
      </w:r>
      <w:r>
        <w:t xml:space="preserve">71 (3): 393-410.</w:t>
      </w:r>
      <w:r>
        <w:t xml:space="preserve"> </w:t>
      </w:r>
      <w:hyperlink r:id="rId346">
        <w:r>
          <w:rPr>
            <w:rStyle w:val="Hyperlink"/>
          </w:rPr>
          <w:t xml:space="preserve">https://www.jstor.org/stable/1802787</w:t>
        </w:r>
      </w:hyperlink>
      <w:r>
        <w:t xml:space="preserve">.</w:t>
      </w:r>
    </w:p>
    <w:bookmarkEnd w:id="347"/>
    <w:bookmarkStart w:id="348" w:name="ref_Taleb2018Skin"/>
    <w:p>
      <w:pPr>
        <w:pStyle w:val="Bibliography"/>
      </w:pPr>
      <w:r>
        <w:t xml:space="preserve">Taleb, Nassim Nicholas (2018).</w:t>
      </w:r>
      <w:r>
        <w:t xml:space="preserve"> </w:t>
      </w:r>
      <w:r>
        <w:rPr>
          <w:i/>
          <w:iCs/>
        </w:rPr>
        <w:t xml:space="preserve">Skin in the Game: Hidden Asymmetries in Daily Life</w:t>
      </w:r>
      <w:r>
        <w:t xml:space="preserve">. Nueva York: Random House.</w:t>
      </w:r>
    </w:p>
    <w:bookmarkEnd w:id="348"/>
    <w:bookmarkStart w:id="350" w:name="ref_Economist2016SixBigIdeas"/>
    <w:p>
      <w:pPr>
        <w:pStyle w:val="Bibliography"/>
      </w:pPr>
      <w:r>
        <w:t xml:space="preserve">The Economist (2016).</w:t>
      </w:r>
      <w:r>
        <w:t xml:space="preserve"> </w:t>
      </w:r>
      <w:r>
        <w:t xml:space="preserve">«Economics Briefs: Six Big Ideas»</w:t>
      </w:r>
      <w:r>
        <w:t xml:space="preserve">. 2016.</w:t>
      </w:r>
      <w:r>
        <w:t xml:space="preserve"> </w:t>
      </w:r>
      <w:hyperlink r:id="rId349">
        <w:r>
          <w:rPr>
            <w:rStyle w:val="Hyperlink"/>
          </w:rPr>
          <w:t xml:space="preserve">https://www.economist.com/sites/default/files/econbriefs.pdf</w:t>
        </w:r>
      </w:hyperlink>
      <w:r>
        <w:t xml:space="preserve">.</w:t>
      </w:r>
    </w:p>
    <w:bookmarkEnd w:id="350"/>
    <w:bookmarkStart w:id="352" w:name="ref_Nobel1996MirrleesVickrey"/>
    <w:p>
      <w:pPr>
        <w:pStyle w:val="Bibliography"/>
      </w:pPr>
      <w:r>
        <w:t xml:space="preserve">The Nobel Prize (1996).</w:t>
      </w:r>
      <w:r>
        <w:t xml:space="preserve"> </w:t>
      </w:r>
      <w:r>
        <w:t xml:space="preserve">«The Sveriges Riksbank Prize in Economic Sciences in Memory of Alfred Nobel 1996: James A. Mirrlees and William Vickrey»</w:t>
      </w:r>
      <w:r>
        <w:t xml:space="preserve">. 1996.</w:t>
      </w:r>
      <w:r>
        <w:t xml:space="preserve"> </w:t>
      </w:r>
      <w:hyperlink r:id="rId351">
        <w:r>
          <w:rPr>
            <w:rStyle w:val="Hyperlink"/>
          </w:rPr>
          <w:t xml:space="preserve">https://www.nobelprize.org/prizes/economic-sciences/1996/summary/</w:t>
        </w:r>
      </w:hyperlink>
      <w:r>
        <w:t xml:space="preserve">.</w:t>
      </w:r>
    </w:p>
    <w:bookmarkEnd w:id="352"/>
    <w:bookmarkStart w:id="354" w:name="ref_Nobel2001AkerlofSpenceStiglitz"/>
    <w:p>
      <w:pPr>
        <w:pStyle w:val="Bibliography"/>
      </w:pPr>
      <w:r>
        <w:t xml:space="preserve">The Nobel Prize (2001).</w:t>
      </w:r>
      <w:r>
        <w:t xml:space="preserve"> </w:t>
      </w:r>
      <w:r>
        <w:t xml:space="preserve">«The Sveriges Riksbank Prize in Economic Sciences in Memory of Alfred Nobel 2001: George A. Akerlof, A. Michael Spence and Joseph E. Stiglitz»</w:t>
      </w:r>
      <w:r>
        <w:t xml:space="preserve">. 2001.</w:t>
      </w:r>
      <w:r>
        <w:t xml:space="preserve"> </w:t>
      </w:r>
      <w:hyperlink r:id="rId353">
        <w:r>
          <w:rPr>
            <w:rStyle w:val="Hyperlink"/>
          </w:rPr>
          <w:t xml:space="preserve">https://www.nobelprize.org/prizes/economic-sciences/2001/summary/</w:t>
        </w:r>
      </w:hyperlink>
      <w:r>
        <w:t xml:space="preserve">.</w:t>
      </w:r>
    </w:p>
    <w:bookmarkEnd w:id="354"/>
    <w:bookmarkStart w:id="356" w:name="ref_Nobel2007HurwiczMaskinMyerson"/>
    <w:p>
      <w:pPr>
        <w:pStyle w:val="Bibliography"/>
      </w:pPr>
      <w:r>
        <w:t xml:space="preserve">The Nobel Prize (2007).</w:t>
      </w:r>
      <w:r>
        <w:t xml:space="preserve"> </w:t>
      </w:r>
      <w:r>
        <w:t xml:space="preserve">«The Sveriges Riksbank Prize in Economic Sciences in Memory of Alfred Nobel 2007: Leonid Hurwicz, Eric S. Maskin and Roger B. Myerson»</w:t>
      </w:r>
      <w:r>
        <w:t xml:space="preserve">. 2007.</w:t>
      </w:r>
      <w:r>
        <w:t xml:space="preserve"> </w:t>
      </w:r>
      <w:hyperlink r:id="rId355">
        <w:r>
          <w:rPr>
            <w:rStyle w:val="Hyperlink"/>
          </w:rPr>
          <w:t xml:space="preserve">https://www.nobelprize.org/prizes/economic-sciences/2007/summary/</w:t>
        </w:r>
      </w:hyperlink>
      <w:r>
        <w:t xml:space="preserve">.</w:t>
      </w:r>
    </w:p>
    <w:bookmarkEnd w:id="356"/>
    <w:bookmarkStart w:id="358" w:name="ref_Nobel2014Tirole"/>
    <w:p>
      <w:pPr>
        <w:pStyle w:val="Bibliography"/>
      </w:pPr>
      <w:r>
        <w:t xml:space="preserve">The Nobel Prize (2014).</w:t>
      </w:r>
      <w:r>
        <w:t xml:space="preserve"> </w:t>
      </w:r>
      <w:r>
        <w:t xml:space="preserve">«The Prize in Economic Sciences 2014: Jean Tirole»</w:t>
      </w:r>
      <w:r>
        <w:t xml:space="preserve">. 2014.</w:t>
      </w:r>
      <w:r>
        <w:t xml:space="preserve"> </w:t>
      </w:r>
      <w:hyperlink r:id="rId357">
        <w:r>
          <w:rPr>
            <w:rStyle w:val="Hyperlink"/>
          </w:rPr>
          <w:t xml:space="preserve">https://www.nobelprize.org/prizes/economic-sciences/2014/summary/</w:t>
        </w:r>
      </w:hyperlink>
      <w:r>
        <w:t xml:space="preserve">.</w:t>
      </w:r>
    </w:p>
    <w:bookmarkEnd w:id="358"/>
    <w:bookmarkStart w:id="360" w:name="ref_Nobel2016HartHolmstrom"/>
    <w:p>
      <w:pPr>
        <w:pStyle w:val="Bibliography"/>
      </w:pPr>
      <w:r>
        <w:t xml:space="preserve">The Nobel Prize (2016).</w:t>
      </w:r>
      <w:r>
        <w:t xml:space="preserve"> </w:t>
      </w:r>
      <w:r>
        <w:t xml:space="preserve">«The Sveriges Riksbank Prize in Economic Sciences in Memory of Alfred Nobel 2016: Oliver Hart and Bengt Holmström»</w:t>
      </w:r>
      <w:r>
        <w:t xml:space="preserve">. 2016.</w:t>
      </w:r>
      <w:r>
        <w:t xml:space="preserve"> </w:t>
      </w:r>
      <w:hyperlink r:id="rId359">
        <w:r>
          <w:rPr>
            <w:rStyle w:val="Hyperlink"/>
          </w:rPr>
          <w:t xml:space="preserve">https://www.nobelprize.org/prizes/economic-sciences/2016/summary/</w:t>
        </w:r>
      </w:hyperlink>
      <w:r>
        <w:t xml:space="preserve">.</w:t>
      </w:r>
    </w:p>
    <w:bookmarkEnd w:id="360"/>
    <w:bookmarkStart w:id="362" w:name="ref_Nobel2020MilgromWilson"/>
    <w:p>
      <w:pPr>
        <w:pStyle w:val="Bibliography"/>
      </w:pPr>
      <w:r>
        <w:t xml:space="preserve">The Nobel Prize (2020).</w:t>
      </w:r>
      <w:r>
        <w:t xml:space="preserve"> </w:t>
      </w:r>
      <w:r>
        <w:t xml:space="preserve">«The Sveriges Riksbank Prize in Economic Sciences in Memory of Alfred Nobel 2020: Paul R. Milgrom and Robert B. Wilson»</w:t>
      </w:r>
      <w:r>
        <w:t xml:space="preserve">. 2020.</w:t>
      </w:r>
      <w:r>
        <w:t xml:space="preserve"> </w:t>
      </w:r>
      <w:hyperlink r:id="rId361">
        <w:r>
          <w:rPr>
            <w:rStyle w:val="Hyperlink"/>
          </w:rPr>
          <w:t xml:space="preserve">https://www.nobelprize.org/prizes/economic-sciences/2020/summary/</w:t>
        </w:r>
      </w:hyperlink>
      <w:r>
        <w:t xml:space="preserve">.</w:t>
      </w:r>
    </w:p>
    <w:bookmarkEnd w:id="362"/>
    <w:bookmarkStart w:id="364" w:name="ref_TJUE2011TestAchats"/>
    <w:p>
      <w:pPr>
        <w:pStyle w:val="Bibliography"/>
      </w:pPr>
      <w:r>
        <w:t xml:space="preserve">Tribunal de Justicia de la Unión Europea (2011).</w:t>
      </w:r>
      <w:r>
        <w:t xml:space="preserve"> </w:t>
      </w:r>
      <w:r>
        <w:t xml:space="preserve">«Sentencia de 1 de marzo de 2011, Association belge des Consommateurs Test-Achats ASBL y otros, asunto C-236/09 (ECLI:EU:C:2011:100)»</w:t>
      </w:r>
      <w:r>
        <w:t xml:space="preserve">. 1 de marzo de 2011.</w:t>
      </w:r>
      <w:r>
        <w:t xml:space="preserve"> </w:t>
      </w:r>
      <w:hyperlink r:id="rId363">
        <w:r>
          <w:rPr>
            <w:rStyle w:val="Hyperlink"/>
          </w:rPr>
          <w:t xml:space="preserve">https://eur-lex.europa.eu/legal-content/ES/TXT/?uri=CELEX:62009CJ0236</w:t>
        </w:r>
      </w:hyperlink>
      <w:r>
        <w:t xml:space="preserve">.</w:t>
      </w:r>
    </w:p>
    <w:bookmarkEnd w:id="364"/>
    <w:bookmarkStart w:id="365" w:name="ref_TylerMurnaneWillett2000Estimating"/>
    <w:p>
      <w:pPr>
        <w:pStyle w:val="Bibliography"/>
      </w:pPr>
      <w:r>
        <w:t xml:space="preserve">Tyler, John H., Richard J. Murnane y John B. Willett (2000).</w:t>
      </w:r>
      <w:r>
        <w:t xml:space="preserve"> </w:t>
      </w:r>
      <w:r>
        <w:t xml:space="preserve">«Estimating the Labor Market Signaling Value of the GED»</w:t>
      </w:r>
      <w:r>
        <w:t xml:space="preserve">.</w:t>
      </w:r>
      <w:r>
        <w:t xml:space="preserve"> </w:t>
      </w:r>
      <w:r>
        <w:rPr>
          <w:i/>
          <w:iCs/>
        </w:rPr>
        <w:t xml:space="preserve">Quarterly Journal of Economics</w:t>
      </w:r>
      <w:r>
        <w:t xml:space="preserve"> </w:t>
      </w:r>
      <w:r>
        <w:t xml:space="preserve">115 (2): 431-68.</w:t>
      </w:r>
    </w:p>
    <w:bookmarkEnd w:id="365"/>
    <w:bookmarkStart w:id="367" w:name="ref_Wilson1977Model"/>
    <w:p>
      <w:pPr>
        <w:pStyle w:val="Bibliography"/>
      </w:pPr>
      <w:r>
        <w:t xml:space="preserve">Wilson, Charles (1977).</w:t>
      </w:r>
      <w:r>
        <w:t xml:space="preserve"> </w:t>
      </w:r>
      <w:r>
        <w:t xml:space="preserve">«A Model of Insurance Markets with Incomplete Information»</w:t>
      </w:r>
      <w:r>
        <w:t xml:space="preserve">.</w:t>
      </w:r>
      <w:r>
        <w:t xml:space="preserve"> </w:t>
      </w:r>
      <w:r>
        <w:rPr>
          <w:i/>
          <w:iCs/>
        </w:rPr>
        <w:t xml:space="preserve">Journal of Economic Theory</w:t>
      </w:r>
      <w:r>
        <w:t xml:space="preserve"> </w:t>
      </w:r>
      <w:r>
        <w:t xml:space="preserve">16 (2): 167-207.</w:t>
      </w:r>
      <w:r>
        <w:t xml:space="preserve"> </w:t>
      </w:r>
      <w:hyperlink r:id="rId366">
        <w:r>
          <w:rPr>
            <w:rStyle w:val="Hyperlink"/>
          </w:rPr>
          <w:t xml:space="preserve">https://doi.org/10.1016/0022-0531(77)90004-7</w:t>
        </w:r>
      </w:hyperlink>
      <w:r>
        <w:t xml:space="preserve">.</w:t>
      </w:r>
    </w:p>
    <w:bookmarkEnd w:id="367"/>
    <w:bookmarkStart w:id="369" w:name="ref_Wilson1980Nature"/>
    <w:p>
      <w:pPr>
        <w:pStyle w:val="Bibliography"/>
      </w:pPr>
      <w:r>
        <w:t xml:space="preserve">Wilson, Charles (1980).</w:t>
      </w:r>
      <w:r>
        <w:t xml:space="preserve"> </w:t>
      </w:r>
      <w:r>
        <w:t xml:space="preserve">«The Nature of Equilibrium in Markets with Adverse Selection»</w:t>
      </w:r>
      <w:r>
        <w:t xml:space="preserve">.</w:t>
      </w:r>
      <w:r>
        <w:t xml:space="preserve"> </w:t>
      </w:r>
      <w:r>
        <w:rPr>
          <w:i/>
          <w:iCs/>
        </w:rPr>
        <w:t xml:space="preserve">Bell Journal of Economics</w:t>
      </w:r>
      <w:r>
        <w:t xml:space="preserve"> </w:t>
      </w:r>
      <w:r>
        <w:t xml:space="preserve">11 (1): 108-30.</w:t>
      </w:r>
      <w:r>
        <w:t xml:space="preserve"> </w:t>
      </w:r>
      <w:hyperlink r:id="rId368">
        <w:r>
          <w:rPr>
            <w:rStyle w:val="Hyperlink"/>
          </w:rPr>
          <w:t xml:space="preserve">https://doi.org/10.2307/3003403</w:t>
        </w:r>
      </w:hyperlink>
      <w:r>
        <w:t xml:space="preserve">.</w:t>
      </w:r>
    </w:p>
    <w:bookmarkEnd w:id="369"/>
    <w:bookmarkStart w:id="370" w:name="ref_Wilson1987Game"/>
    <w:p>
      <w:pPr>
        <w:pStyle w:val="Bibliography"/>
      </w:pPr>
      <w:r>
        <w:t xml:space="preserve">Wilson, Robert (1987).</w:t>
      </w:r>
      <w:r>
        <w:t xml:space="preserve"> </w:t>
      </w:r>
      <w:r>
        <w:t xml:space="preserve">«Game-Theoretic Analyses of Trading Processes»</w:t>
      </w:r>
      <w:r>
        <w:t xml:space="preserve">. En</w:t>
      </w:r>
      <w:r>
        <w:t xml:space="preserve"> </w:t>
      </w:r>
      <w:r>
        <w:rPr>
          <w:i/>
          <w:iCs/>
        </w:rPr>
        <w:t xml:space="preserve">Advances in Economic Theory: Fifth World Congress</w:t>
      </w:r>
      <w:r>
        <w:t xml:space="preserve">, editado por Truman F. Bewley, 33-70. Cambridge: Cambridge University Press.</w:t>
      </w:r>
    </w:p>
    <w:bookmarkEnd w:id="370"/>
    <w:bookmarkEnd w:id="371"/>
    <w:bookmarkEnd w:id="372"/>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cap. 26</w:t>
        </w:r>
      </w:hyperlink>
      <w:r>
        <w:t xml:space="preserve">)</w:t>
      </w:r>
      <w:r>
        <w:t xml:space="preserve">: lo muestran las «tecnologías del consumo», como el enfoque de características de</w:t>
      </w:r>
      <w:r>
        <w:t xml:space="preserve"> </w:t>
      </w:r>
      <w:r>
        <w:rPr>
          <w:smallCaps/>
        </w:rPr>
        <w:t xml:space="preserve">Lancaster</w:t>
      </w:r>
      <w:r>
        <w:t xml:space="preserve">, la economía doméstica de</w:t>
      </w:r>
      <w:r>
        <w:t xml:space="preserve"> </w:t>
      </w:r>
      <w:r>
        <w:rPr>
          <w:smallCaps/>
        </w:rPr>
        <w:t xml:space="preserve">Becker</w:t>
      </w:r>
      <w:r>
        <w:t xml:space="preserve">, la producción doméstica de</w:t>
      </w:r>
      <w:r>
        <w:t xml:space="preserve"> </w:t>
      </w:r>
      <w:r>
        <w:rPr>
          <w:smallCaps/>
        </w:rPr>
        <w:t xml:space="preserve">Gronau</w:t>
      </w:r>
      <w:r>
        <w:t xml:space="preserve"> </w:t>
      </w:r>
      <w:r>
        <w:t xml:space="preserve">o la economía de la información de</w:t>
      </w:r>
      <w:r>
        <w:t xml:space="preserve"> </w:t>
      </w:r>
      <w:r>
        <w:rPr>
          <w:smallCaps/>
        </w:rPr>
        <w:t xml:space="preserve">Stigler</w:t>
      </w:r>
      <w:r>
        <w:t xml:space="preserve">, en la que conocer los precios y las calidades exige una búsqueda costosa que se combina con el bien físico</w:t>
      </w:r>
      <w:r>
        <w:t xml:space="preserve"> </w:t>
      </w:r>
      <w:r>
        <w:t xml:space="preserve">(</w:t>
      </w:r>
      <w:hyperlink w:anchor="ref_Stigler1961Information">
        <w:r>
          <w:rPr>
            <w:rStyle w:val="Hyperlink"/>
            <w:smallCaps/>
          </w:rPr>
          <w:t xml:space="preserve">Stigler</w:t>
        </w:r>
        <w:r>
          <w:rPr>
            <w:rStyle w:val="Hyperlink"/>
          </w:rPr>
          <w:t xml:space="preserve">, 1961</w:t>
        </w:r>
      </w:hyperlink>
      <w:r>
        <w:t xml:space="preserve">)</w:t>
      </w:r>
      <w:r>
        <w:t xml:space="preserve">. La microeconomía estudia también otros agentes, como el sector público o las instituciones financieras.</w:t>
      </w:r>
    </w:p>
  </w:footnote>
  <w:footnote w:id="24">
    <w:p>
      <w:pPr>
        <w:pStyle w:val="FootnoteText"/>
      </w:pPr>
      <w:r>
        <w:rPr>
          <w:rStyle w:val="FootnoteReference"/>
        </w:rPr>
        <w:footnoteRef/>
      </w:r>
      <w:r>
        <w:t xml:space="preserve"> </w:t>
      </w:r>
      <w:r>
        <w:t xml:space="preserve">Las comillas encierran traducciones propias de las motivaciones oficiales, que están en inglés.</w:t>
      </w:r>
    </w:p>
  </w:footnote>
  <w:footnote w:id="28">
    <w:p>
      <w:pPr>
        <w:pStyle w:val="FootnoteText"/>
      </w:pPr>
      <w:r>
        <w:rPr>
          <w:rStyle w:val="FootnoteReference"/>
        </w:rPr>
        <w:footnoteRef/>
      </w:r>
      <w:r>
        <w:t xml:space="preserve"> </w:t>
      </w:r>
      <w:r>
        <w:t xml:space="preserve">Sin embargo, el fenómeno se conoce desde hace siglos: la ley de</w:t>
      </w:r>
      <w:r>
        <w:t xml:space="preserve"> </w:t>
      </w:r>
      <w:r>
        <w:rPr>
          <w:smallCaps/>
        </w:rPr>
        <w:t xml:space="preserve">Gresham</w:t>
      </w:r>
      <w:r>
        <w:t xml:space="preserve">, formulada en el siglo XVI, según la cual la moneda «mala» expulsa a la buena, es una de sus primeras expresiones.</w:t>
      </w:r>
    </w:p>
  </w:footnote>
  <w:footnote w:id="30">
    <w:p>
      <w:pPr>
        <w:pStyle w:val="FootnoteText"/>
      </w:pPr>
      <w:r>
        <w:rPr>
          <w:rStyle w:val="FootnoteReference"/>
        </w:rPr>
        <w:footnoteRef/>
      </w:r>
      <w:r>
        <w:t xml:space="preserve"> </w:t>
      </w:r>
      <w:r>
        <w:t xml:space="preserve">Si se conocen las probabilidades de cada estado, hablamos de</w:t>
      </w:r>
      <w:r>
        <w:t xml:space="preserve"> </w:t>
      </w:r>
      <w:r>
        <w:rPr>
          <w:i/>
          <w:iCs/>
        </w:rPr>
        <w:t xml:space="preserve">riesgo</w:t>
      </w:r>
      <w:r>
        <w:t xml:space="preserve">, y si no, de</w:t>
      </w:r>
      <w:r>
        <w:t xml:space="preserve"> </w:t>
      </w:r>
      <w:r>
        <w:rPr>
          <w:i/>
          <w:iCs/>
        </w:rPr>
        <w:t xml:space="preserve">incertidumbre</w:t>
      </w:r>
      <w:r>
        <w:t xml:space="preserve"> </w:t>
      </w:r>
      <w:r>
        <w:t xml:space="preserve">(</w:t>
      </w:r>
      <w:hyperlink w:anchor="ref_Knight1921Risk">
        <w:r>
          <w:rPr>
            <w:rStyle w:val="Hyperlink"/>
            <w:smallCaps/>
          </w:rPr>
          <w:t xml:space="preserve">Knight</w:t>
        </w:r>
        <w:r>
          <w:rPr>
            <w:rStyle w:val="Hyperlink"/>
          </w:rPr>
          <w:t xml:space="preserve">, 1921</w:t>
        </w:r>
      </w:hyperlink>
      <w:r>
        <w:t xml:space="preserve">)</w:t>
      </w:r>
      <w:r>
        <w:t xml:space="preserve">; las decisiones con riesgo se estudian con la utilidad esperada</w:t>
      </w:r>
      <w:r>
        <w:t xml:space="preserve"> </w:t>
      </w:r>
      <w:hyperlink r:id="rId31">
        <w:r>
          <w:rPr>
            <w:rStyle w:val="Referenciaatema"/>
          </w:rPr>
          <w:t xml:space="preserve">[ver tema 3.A.10]</w:t>
        </w:r>
      </w:hyperlink>
      <w:r>
        <w:t xml:space="preserve">.</w:t>
      </w:r>
    </w:p>
  </w:footnote>
  <w:footnote w:id="33">
    <w:p>
      <w:pPr>
        <w:pStyle w:val="FootnoteText"/>
      </w:pPr>
      <w:r>
        <w:rPr>
          <w:rStyle w:val="FootnoteReference"/>
        </w:rPr>
        <w:footnoteRef/>
      </w:r>
      <w:r>
        <w:t xml:space="preserve"> </w:t>
      </w:r>
      <w:r>
        <w:t xml:space="preserve">En teoría de juegos la terminología es otra</w:t>
      </w:r>
      <w:r>
        <w:t xml:space="preserve"> </w:t>
      </w:r>
      <w:hyperlink r:id="rId25">
        <w:r>
          <w:rPr>
            <w:rStyle w:val="Referenciaatema"/>
          </w:rPr>
          <w:t xml:space="preserve">[ver tema 3.A.14]</w:t>
        </w:r>
      </w:hyperlink>
      <w:r>
        <w:t xml:space="preserve">: un juego es de</w:t>
      </w:r>
      <w:r>
        <w:t xml:space="preserve"> </w:t>
      </w:r>
      <w:r>
        <w:rPr>
          <w:i/>
          <w:iCs/>
        </w:rPr>
        <w:t xml:space="preserve">información incompleta</w:t>
      </w:r>
      <w:r>
        <w:t xml:space="preserve"> </w:t>
      </w:r>
      <w:r>
        <w:t xml:space="preserve">si algún jugador no conoce los pagos (el «tipo») de otro, lo que</w:t>
      </w:r>
      <w:r>
        <w:t xml:space="preserve"> </w:t>
      </w:r>
      <w:r>
        <w:rPr>
          <w:smallCaps/>
        </w:rPr>
        <w:t xml:space="preserve">Harsanyi</w:t>
      </w:r>
      <w:r>
        <w:t xml:space="preserve"> </w:t>
      </w:r>
      <w:r>
        <w:t xml:space="preserve">(</w:t>
      </w:r>
      <w:hyperlink w:anchor="ref_Harsanyi1967Games">
        <w:r>
          <w:rPr>
            <w:rStyle w:val="Hyperlink"/>
          </w:rPr>
          <w:t xml:space="preserve">1967–1968</w:t>
        </w:r>
      </w:hyperlink>
      <w:r>
        <w:t xml:space="preserve">)</w:t>
      </w:r>
      <w:r>
        <w:t xml:space="preserve"> </w:t>
      </w:r>
      <w:r>
        <w:t xml:space="preserve">convierte en un juego bayesiano, y de</w:t>
      </w:r>
      <w:r>
        <w:t xml:space="preserve"> </w:t>
      </w:r>
      <w:r>
        <w:rPr>
          <w:i/>
          <w:iCs/>
        </w:rPr>
        <w:t xml:space="preserve">información imperfecta</w:t>
      </w:r>
      <w:r>
        <w:t xml:space="preserve"> </w:t>
      </w:r>
      <w:r>
        <w:t xml:space="preserve">si algún jugador no observa las jugadas anteriores. La selección adversa se modeliza como lo primero y el riesgo moral como lo segundo.</w:t>
      </w:r>
    </w:p>
  </w:footnote>
  <w:footnote w:id="36">
    <w:p>
      <w:pPr>
        <w:pStyle w:val="FootnoteText"/>
      </w:pPr>
      <w:r>
        <w:rPr>
          <w:rStyle w:val="FootnoteReference"/>
        </w:rPr>
        <w:footnoteRef/>
      </w:r>
      <w:r>
        <w:t xml:space="preserve"> </w:t>
      </w:r>
      <w:r>
        <w:t xml:space="preserve">Según</w:t>
      </w:r>
      <w:r>
        <w:t xml:space="preserve"> </w:t>
      </w:r>
      <w:r>
        <w:rPr>
          <w:smallCaps/>
        </w:rPr>
        <w:t xml:space="preserve">Aumann</w:t>
      </w:r>
      <w:r>
        <w:t xml:space="preserve"> </w:t>
      </w:r>
      <w:r>
        <w:t xml:space="preserve">(</w:t>
      </w:r>
      <w:hyperlink w:anchor="ref_Aumann1976Agreeing">
        <w:r>
          <w:rPr>
            <w:rStyle w:val="Hyperlink"/>
          </w:rPr>
          <w:t xml:space="preserve">1976</w:t>
        </w:r>
      </w:hyperlink>
      <w:r>
        <w:t xml:space="preserve">)</w:t>
      </w:r>
      <w:r>
        <w:t xml:space="preserve">, algo es conocimiento común si todos lo saben, todos saben que todos lo saben, todos saben que todos saben que todos lo saben, y así sucesivamente.</w:t>
      </w:r>
    </w:p>
  </w:footnote>
  <w:footnote w:id="42">
    <w:p>
      <w:pPr>
        <w:pStyle w:val="FootnoteText"/>
      </w:pPr>
      <w:r>
        <w:rPr>
          <w:rStyle w:val="FootnoteReference"/>
        </w:rPr>
        <w:footnoteRef/>
      </w:r>
      <w:r>
        <w:t xml:space="preserve"> </w:t>
      </w:r>
      <w:r>
        <w:t xml:space="preserve">El problema también puede verse como una</w:t>
      </w:r>
      <w:r>
        <w:t xml:space="preserve"> </w:t>
      </w:r>
      <w:r>
        <w:rPr>
          <w:i/>
          <w:iCs/>
        </w:rPr>
        <w:t xml:space="preserve">externalidad</w:t>
      </w:r>
      <w:r>
        <w:t xml:space="preserve">: cuando los dueños de limones ponen a la venta sus coches, empeoran la percepción que tienen los compradores de la calidad media del mercado y reducen el precio que están dispuestos a pagar por el coche medio, lo que perjudica a los vendedores de coches buenos.</w:t>
      </w:r>
    </w:p>
  </w:footnote>
  <w:footnote w:id="48">
    <w:p>
      <w:pPr>
        <w:pStyle w:val="FootnoteText"/>
      </w:pPr>
      <w:r>
        <w:rPr>
          <w:rStyle w:val="FootnoteReference"/>
        </w:rPr>
        <w:footnoteRef/>
      </w:r>
      <w:r>
        <w:t xml:space="preserve"> </w:t>
      </w:r>
      <w:r>
        <w:t xml:space="preserve">Puede haber varios precios que vacíen el mercado, y pueden ordenarse con el criterio de</w:t>
      </w:r>
      <w:r>
        <w:t xml:space="preserve"> </w:t>
      </w:r>
      <w:r>
        <w:rPr>
          <w:smallCaps/>
        </w:rPr>
        <w:t xml:space="preserve">Pareto</w:t>
      </w:r>
      <w:r>
        <w:t xml:space="preserve">.</w:t>
      </w:r>
    </w:p>
  </w:footnote>
  <w:footnote w:id="49">
    <w:p>
      <w:pPr>
        <w:pStyle w:val="FootnoteText"/>
      </w:pPr>
      <w:r>
        <w:rPr>
          <w:rStyle w:val="FootnoteReference"/>
        </w:rPr>
        <w:footnoteRef/>
      </w:r>
      <w:r>
        <w:t xml:space="preserve"> </w:t>
      </w:r>
      <w:r>
        <w:t xml:space="preserve">En un modelo más general, con compradores heterogéneos,</w:t>
      </w:r>
      <w:r>
        <w:t xml:space="preserve"> </w:t>
      </w:r>
      <w:r>
        <w:t xml:space="preserve">C.</w:t>
      </w:r>
      <w:r>
        <w:t xml:space="preserve"> </w:t>
      </w:r>
      <w:r>
        <w:rPr>
          <w:smallCaps/>
        </w:rPr>
        <w:t xml:space="preserve">Wilson</w:t>
      </w:r>
      <w:r>
        <w:t xml:space="preserve"> </w:t>
      </w:r>
      <w:r>
        <w:t xml:space="preserve">(</w:t>
      </w:r>
      <w:hyperlink w:anchor="ref_Wilson1980Nature">
        <w:r>
          <w:rPr>
            <w:rStyle w:val="Hyperlink"/>
          </w:rPr>
          <w:t xml:space="preserve">1980</w:t>
        </w:r>
      </w:hyperlink>
      <w:r>
        <w:t xml:space="preserve">)</w:t>
      </w:r>
      <w:r>
        <w:t xml:space="preserve"> </w:t>
      </w:r>
      <w:r>
        <w:t xml:space="preserve">muestra que puede haber varios precios de equilibrio ordenados en el sentido de</w:t>
      </w:r>
      <w:r>
        <w:t xml:space="preserve"> </w:t>
      </w:r>
      <w:r>
        <w:rPr>
          <w:smallCaps/>
        </w:rPr>
        <w:t xml:space="preserve">Pareto</w:t>
      </w:r>
      <w:r>
        <w:t xml:space="preserve">, y que uno más alto puede beneficiar también a los compradores.</w:t>
      </w:r>
    </w:p>
  </w:footnote>
  <w:footnote w:id="76">
    <w:p>
      <w:pPr>
        <w:pStyle w:val="FootnoteText"/>
      </w:pPr>
      <w:r>
        <w:rPr>
          <w:rStyle w:val="FootnoteReference"/>
        </w:rPr>
        <w:footnoteRef/>
      </w:r>
      <w:r>
        <w:t xml:space="preserve"> </w:t>
      </w:r>
      <w:r>
        <w:t xml:space="preserve">Si la proporción de trabajadores productivos es muy alta, un equilibrio agrupador (el mismo salario para todos, sea cual sea su productividad) puede dar a todos los trabajadores más utilidad que el separador, porque nadie paga el coste de la señal.</w:t>
      </w:r>
    </w:p>
  </w:footnote>
  <w:footnote w:id="83">
    <w:p>
      <w:pPr>
        <w:pStyle w:val="FootnoteText"/>
      </w:pPr>
      <w:r>
        <w:rPr>
          <w:rStyle w:val="FootnoteReference"/>
        </w:rPr>
        <w:footnoteRef/>
      </w:r>
      <w:r>
        <w:t xml:space="preserve"> </w:t>
      </w:r>
      <w:r>
        <w:t xml:space="preserve">El modelo de</w:t>
      </w:r>
      <w:r>
        <w:t xml:space="preserve"> </w:t>
      </w:r>
      <w:r>
        <w:rPr>
          <w:smallCaps/>
        </w:rPr>
        <w:t xml:space="preserve">Spence</w:t>
      </w:r>
      <w:r>
        <w:t xml:space="preserve"> </w:t>
      </w:r>
      <w:r>
        <w:t xml:space="preserve">se ocupa más de la selección adversa en el mercado de trabajo que de explicar por qué se invierte en capital humano: supone que la educación no aumenta la productividad para aislar el efecto de señal, no porque lo tome como una descripción literal de la realidad.</w:t>
      </w:r>
    </w:p>
  </w:footnote>
  <w:footnote w:id="84">
    <w:p>
      <w:pPr>
        <w:pStyle w:val="FootnoteText"/>
      </w:pPr>
      <w:r>
        <w:rPr>
          <w:rStyle w:val="FootnoteReference"/>
        </w:rPr>
        <w:footnoteRef/>
      </w:r>
      <w:r>
        <w:t xml:space="preserve"> </w:t>
      </w:r>
      <w:r>
        <w:t xml:space="preserve">Como ilustración, el modelo permite interpretar los efectos de los planes de Bolonia en España: si los grados son menos costosos que las antiguas licenciaturas (aunque solo sea porque son más cortos), el nivel de educación que antes separaba (una carrera) deja de hacerlo y aparece un equilibrio agrupador; para volver a separar hace falta exigir más educación, como un máster.</w:t>
      </w:r>
    </w:p>
  </w:footnote>
  <w:footnote w:id="90">
    <w:p>
      <w:pPr>
        <w:pStyle w:val="FootnoteText"/>
      </w:pPr>
      <w:r>
        <w:rPr>
          <w:rStyle w:val="FootnoteReference"/>
        </w:rPr>
        <w:footnoteRef/>
      </w:r>
      <w:r>
        <w:t xml:space="preserve"> </w:t>
      </w:r>
      <w:r>
        <w:t xml:space="preserve">Formalmente, para todo equilibrio bayesiano de</w:t>
      </w:r>
      <w:r>
        <w:t xml:space="preserve"> </w:t>
      </w:r>
      <w:r>
        <w:rPr>
          <w:smallCaps/>
        </w:rPr>
        <w:t xml:space="preserve">Nash</w:t>
      </w:r>
      <w:r>
        <w:t xml:space="preserve"> </w:t>
      </w:r>
      <w:r>
        <w:t xml:space="preserve">de un juego de información incompleta existe un mecanismo directo compatible con los incentivos que tiene un equilibrio en el que todos declaran su tipo verdadero y que da el mismo resultado. Es la base de la teoría del diseño de mecanismos (Nobel de 2007)</w:t>
      </w:r>
      <w:r>
        <w:t xml:space="preserve"> </w:t>
      </w:r>
      <w:hyperlink r:id="rId25">
        <w:r>
          <w:rPr>
            <w:rStyle w:val="Referenciaatema"/>
          </w:rPr>
          <w:t xml:space="preserve">[ver tema 3.A.14]</w:t>
        </w:r>
      </w:hyperlink>
      <w:r>
        <w:t xml:space="preserve"> </w:t>
      </w:r>
      <w:hyperlink r:id="rId32">
        <w:r>
          <w:rPr>
            <w:rStyle w:val="Referenciaatema"/>
          </w:rPr>
          <w:t xml:space="preserve">[ver tema 3.A.21]</w:t>
        </w:r>
      </w:hyperlink>
      <w:r>
        <w:t xml:space="preserve">.</w:t>
      </w:r>
    </w:p>
  </w:footnote>
  <w:footnote w:id="98">
    <w:p>
      <w:pPr>
        <w:pStyle w:val="FootnoteText"/>
      </w:pPr>
      <w:r>
        <w:rPr>
          <w:rStyle w:val="FootnoteReference"/>
        </w:rPr>
        <w:footnoteRef/>
      </w:r>
      <w:r>
        <w:t xml:space="preserve"> </w:t>
      </w:r>
      <w:r>
        <w:t xml:space="preserve">El modelo se explica bien, con los mismos gráficos dibujados paso a paso, en este</w:t>
      </w:r>
      <w:r>
        <w:t xml:space="preserve"> </w:t>
      </w:r>
      <w:hyperlink r:id="rId99">
        <w:r>
          <w:rPr>
            <w:rStyle w:val="Hyperlink"/>
          </w:rPr>
          <w:t xml:space="preserve">vídeo sobre el equilibrio de</w:t>
        </w:r>
        <w:r>
          <w:rPr>
            <w:rStyle w:val="Hyperlink"/>
          </w:rPr>
          <w:t xml:space="preserve"> </w:t>
        </w:r>
        <w:r>
          <w:rPr>
            <w:rStyle w:val="Hyperlink"/>
            <w:smallCaps/>
          </w:rPr>
          <w:t xml:space="preserve">Rothschild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w:t>
        </w:r>
        <w:r>
          <w:rPr>
            <w:rStyle w:val="Hyperlink"/>
          </w:rPr>
          <w:t xml:space="preserve">en el mercado de seguros</w:t>
        </w:r>
      </w:hyperlink>
      <w:r>
        <w:t xml:space="preserve">.</w:t>
      </w:r>
    </w:p>
  </w:footnote>
  <w:footnote w:id="100">
    <w:p>
      <w:pPr>
        <w:pStyle w:val="FootnoteText"/>
      </w:pPr>
      <w:r>
        <w:rPr>
          <w:rStyle w:val="FootnoteReference"/>
        </w:rPr>
        <w:footnoteRef/>
      </w:r>
      <w:r>
        <w:t xml:space="preserve"> </w:t>
      </w:r>
      <w:r>
        <w:t xml:space="preserve">Por eso la aseguradora sabe que, con las mismas primas, los temerarios querrán contratar más seguro, y puede usarlo para separarlos mediante la autoselección.</w:t>
      </w:r>
    </w:p>
  </w:footnote>
  <w:footnote w:id="131">
    <w:p>
      <w:pPr>
        <w:pStyle w:val="FootnoteText"/>
      </w:pPr>
      <w:r>
        <w:rPr>
          <w:rStyle w:val="FootnoteReference"/>
        </w:rPr>
        <w:footnoteRef/>
      </w:r>
      <w:r>
        <w:t xml:space="preserve"> </w:t>
      </w:r>
      <w:r>
        <w:t xml:space="preserve">Es una forma de</w:t>
      </w:r>
      <w:r>
        <w:t xml:space="preserve"> </w:t>
      </w:r>
      <w:r>
        <w:rPr>
          <w:i/>
          <w:iCs/>
        </w:rPr>
        <w:t xml:space="preserve">señalizar</w:t>
      </w:r>
      <w:r>
        <w:t xml:space="preserve"> </w:t>
      </w:r>
      <w:r>
        <w:t xml:space="preserve">su tipo: los prudentes aceptan algo que sería demasiado caro para los temerarios, un contrato con indemnización menos que plena, y al hacerlo soportan el coste de la asimetría.</w:t>
      </w:r>
    </w:p>
  </w:footnote>
  <w:footnote w:id="138">
    <w:p>
      <w:pPr>
        <w:pStyle w:val="FootnoteText"/>
      </w:pPr>
      <w:r>
        <w:rPr>
          <w:rStyle w:val="FootnoteReference"/>
        </w:rPr>
        <w:footnoteRef/>
      </w:r>
      <w:r>
        <w:t xml:space="preserve"> </w:t>
      </w:r>
      <w:r>
        <w:t xml:space="preserve">En el mercado de coches de segunda mano, los vendedores de coches buenos pueden ofrecer una garantía postventa que no sería rentable para los vendedores de coches malos. Aunque los compradores no observen la calidad, la deducen del tipo de garantía que se ofrece.</w:t>
      </w:r>
    </w:p>
  </w:footnote>
  <w:footnote w:id="143">
    <w:p>
      <w:pPr>
        <w:pStyle w:val="FootnoteText"/>
      </w:pPr>
      <w:r>
        <w:rPr>
          <w:rStyle w:val="FootnoteReference"/>
        </w:rPr>
        <w:footnoteRef/>
      </w:r>
      <w:r>
        <w:t xml:space="preserve"> </w:t>
      </w:r>
      <w:r>
        <w:t xml:space="preserve">El</w:t>
      </w:r>
      <w:r>
        <w:t xml:space="preserve"> </w:t>
      </w:r>
      <w:r>
        <w:rPr>
          <w:i/>
          <w:iCs/>
        </w:rPr>
        <w:t xml:space="preserve">problema de agencia</w:t>
      </w:r>
      <w:r>
        <w:t xml:space="preserve"> </w:t>
      </w:r>
      <w:r>
        <w:t xml:space="preserve">es el conflicto de intereses entre principal y agente cuando el primero delega una tarea en el segundo; el</w:t>
      </w:r>
      <w:r>
        <w:t xml:space="preserve"> </w:t>
      </w:r>
      <w:r>
        <w:rPr>
          <w:i/>
          <w:iCs/>
        </w:rPr>
        <w:t xml:space="preserve">riesgo moral</w:t>
      </w:r>
      <w:r>
        <w:t xml:space="preserve"> </w:t>
      </w:r>
      <w:r>
        <w:t xml:space="preserve">es su forma más estudiada, en la que la asimetría se refiere a una</w:t>
      </w:r>
      <w:r>
        <w:t xml:space="preserve"> </w:t>
      </w:r>
      <w:r>
        <w:rPr>
          <w:i/>
          <w:iCs/>
        </w:rPr>
        <w:t xml:space="preserve">acción</w:t>
      </w:r>
      <w:r>
        <w:t xml:space="preserve"> </w:t>
      </w:r>
      <w:r>
        <w:t xml:space="preserve">del agente posterior al contrato. Una relación de agencia puede tener también selección adversa, si el agente tiene información privada antes de firmar, por ejemplo sobre su productividad o sus costes; es el caso de la regulación</w:t>
      </w:r>
      <w:r>
        <w:t xml:space="preserve"> </w:t>
      </w:r>
      <w:hyperlink r:id="rId27">
        <w:r>
          <w:rPr>
            <w:rStyle w:val="Referenciaatema"/>
          </w:rPr>
          <w:t xml:space="preserve">[ver tema 3.A.17]</w:t>
        </w:r>
      </w:hyperlink>
      <w:r>
        <w:t xml:space="preserve">.</w:t>
      </w:r>
    </w:p>
  </w:footnote>
  <w:footnote w:id="151">
    <w:p>
      <w:pPr>
        <w:pStyle w:val="FootnoteText"/>
      </w:pPr>
      <w:r>
        <w:rPr>
          <w:rStyle w:val="FootnoteReference"/>
        </w:rPr>
        <w:footnoteRef/>
      </w:r>
      <w:r>
        <w:t xml:space="preserve"> </w:t>
      </w:r>
      <w:r>
        <w:t xml:space="preserve">Es lo habitual, porque el principal puede diversificar y, si es una sociedad, repartir el riesgo entre los accionistas. Con un principal averso, de utilidad</w:t>
      </w:r>
      <w:r>
        <w:t xml:space="preserve"> </w:t>
      </w:r>
      <m:oMath>
        <m:sSub>
          <m:e>
            <m:r>
              <m:t>u</m:t>
            </m:r>
          </m:e>
          <m:sub>
            <m:r>
              <m:t>P</m:t>
            </m:r>
          </m:sub>
        </m:sSub>
        <m:d>
          <m:dPr>
            <m:begChr m:val="("/>
            <m:sepChr m:val=""/>
            <m:endChr m:val=")"/>
            <m:grow/>
          </m:dPr>
          <m:e>
            <m:r>
              <m:t>x</m:t>
            </m:r>
            <m:r>
              <m:rPr>
                <m:sty m:val="p"/>
              </m:rPr>
              <m:t>−</m:t>
            </m:r>
            <m:r>
              <m:t>w</m:t>
            </m:r>
          </m:e>
        </m:d>
      </m:oMath>
      <w:r>
        <w:t xml:space="preserve">, lo que maximiza no es el beneficio esperado, sino la utilidad esperada de ese beneficio; el caso se resume en el desarrollo (1.2.3) y se resuelve en el anexo </w:t>
      </w:r>
      <w:hyperlink w:anchor="anexo_pa_borch">
        <w:r>
          <w:rPr>
            <w:rStyle w:val="Hyperlink"/>
          </w:rPr>
          <w:t xml:space="preserve">A.2</w:t>
        </w:r>
      </w:hyperlink>
      <w:r>
        <w:t xml:space="preserve">.</w:t>
      </w:r>
    </w:p>
  </w:footnote>
  <w:footnote w:id="153">
    <w:p>
      <w:pPr>
        <w:pStyle w:val="FootnoteText"/>
      </w:pPr>
      <w:r>
        <w:rPr>
          <w:rStyle w:val="FootnoteReference"/>
        </w:rPr>
        <w:footnoteRef/>
      </w:r>
      <w:r>
        <w:t xml:space="preserve"> </w:t>
      </w:r>
      <w:r>
        <w:t xml:space="preserve">Para que haya problema de riesgo moral, el esfuerzo que maximiza el beneficio esperado del principal no puede ser el mínimo que puede hacer el agente: en ese caso no habría que incentivarle, porque ya lo haría por sí mismo.</w:t>
      </w:r>
    </w:p>
  </w:footnote>
  <w:footnote w:id="154">
    <w:p>
      <w:pPr>
        <w:pStyle w:val="FootnoteText"/>
      </w:pPr>
      <w:r>
        <w:rPr>
          <w:rStyle w:val="FootnoteReference"/>
        </w:rPr>
        <w:footnoteRef/>
      </w:r>
      <w:r>
        <w:t xml:space="preserve"> </w:t>
      </w:r>
      <w:r>
        <w:t xml:space="preserve">Se penaliza el esfuerzo bajo todo lo que permita la ley, para que no resulte nada atractivo. Si el agente acepta el contrato, solo puede hacer el esfuerzo alto, porque es observable.</w:t>
      </w:r>
    </w:p>
  </w:footnote>
  <w:footnote w:id="157">
    <w:p>
      <w:pPr>
        <w:pStyle w:val="FootnoteText"/>
      </w:pPr>
      <w:r>
        <w:rPr>
          <w:rStyle w:val="FootnoteReference"/>
        </w:rPr>
        <w:footnoteRef/>
      </w:r>
      <w:r>
        <w:t xml:space="preserve"> </w:t>
      </w:r>
      <w:r>
        <w:t xml:space="preserve">Es la misma idea que en el seguro: 2 estados, líneas de certeza y pendiente de la curva de indiferencia en la línea de certeza igual al cociente de las probabilidades</w:t>
      </w:r>
      <w:r>
        <w:t xml:space="preserve"> </w:t>
      </w:r>
      <w:hyperlink r:id="rId31">
        <w:r>
          <w:rPr>
            <w:rStyle w:val="Referenciaatema"/>
          </w:rPr>
          <w:t xml:space="preserve">[ver tema 3.A.10]</w:t>
        </w:r>
      </w:hyperlink>
      <w:r>
        <w:t xml:space="preserve">.</w:t>
      </w:r>
    </w:p>
  </w:footnote>
  <w:footnote w:id="162">
    <w:p>
      <w:pPr>
        <w:pStyle w:val="FootnoteText"/>
      </w:pPr>
      <w:r>
        <w:rPr>
          <w:rStyle w:val="FootnoteReference"/>
        </w:rPr>
        <w:footnoteRef/>
      </w:r>
      <w:r>
        <w:t xml:space="preserve"> </w:t>
      </w:r>
      <w:r>
        <w:t xml:space="preserve">Como el agente es averso, su equivalente cierto de cualquier salario arriesgado es menor que la esperanza de ese salario: le basta un salario cierto menor que la esperanza de cualquier pago arriesgado que le dé la misma utilidad. Por eso al principal neutral le sale más barato asegurarle por completo.</w:t>
      </w:r>
    </w:p>
  </w:footnote>
  <w:footnote w:id="163">
    <w:p>
      <w:pPr>
        <w:pStyle w:val="FootnoteText"/>
      </w:pPr>
      <w:r>
        <w:rPr>
          <w:rStyle w:val="FootnoteReference"/>
        </w:rPr>
        <w:footnoteRef/>
      </w:r>
      <w:r>
        <w:t xml:space="preserve"> </w:t>
      </w:r>
      <w:r>
        <w:t xml:space="preserve">Si el principal se conformara con el esfuerzo bajo, le bastaría pagar el fijo</w:t>
      </w:r>
      <w:r>
        <w:t xml:space="preserve"> </w:t>
      </w:r>
      <m:oMath>
        <m:sSup>
          <m:e>
            <m:r>
              <m:t>u</m:t>
            </m:r>
          </m:e>
          <m:sup>
            <m:r>
              <m:rPr>
                <m:sty m:val="p"/>
              </m:rPr>
              <m:t>−</m:t>
            </m:r>
            <m:r>
              <m:t>1</m:t>
            </m:r>
          </m:sup>
        </m:sSup>
        <m:d>
          <m:dPr>
            <m:begChr m:val="("/>
            <m:sepChr m:val=""/>
            <m:endChr m:val=")"/>
            <m:grow/>
          </m:dPr>
          <m:e>
            <m:sSup>
              <m:e>
                <m:r>
                  <m:t>U</m:t>
                </m:r>
              </m:e>
              <m:sup>
                <m:r>
                  <m:t>R</m:t>
                </m:r>
              </m:sup>
            </m:sSup>
            <m:r>
              <m:rPr>
                <m:sty m:val="p"/>
              </m:rPr>
              <m:t>+</m:t>
            </m:r>
            <m:r>
              <m:t>v</m:t>
            </m:r>
            <m:d>
              <m:dPr>
                <m:begChr m:val="("/>
                <m:sepChr m:val=""/>
                <m:endChr m:val=")"/>
                <m:grow/>
              </m:dPr>
              <m:e>
                <m:sSup>
                  <m:e>
                    <m:r>
                      <m:t>e</m:t>
                    </m:r>
                  </m:e>
                  <m:sup>
                    <m:r>
                      <m:rPr>
                        <m:sty m:val="p"/>
                      </m:rPr>
                      <m:t>B</m:t>
                    </m:r>
                  </m:sup>
                </m:sSup>
              </m:e>
            </m:d>
          </m:e>
        </m:d>
      </m:oMath>
      <w:r>
        <w:t xml:space="preserve">, con un beneficio esperado menor.</w:t>
      </w:r>
    </w:p>
  </w:footnote>
  <w:footnote w:id="174">
    <w:p>
      <w:pPr>
        <w:pStyle w:val="FootnoteText"/>
      </w:pPr>
      <w:r>
        <w:rPr>
          <w:rStyle w:val="FootnoteReference"/>
        </w:rPr>
        <w:footnoteRef/>
      </w:r>
      <w:r>
        <w:t xml:space="preserve"> </w:t>
      </w:r>
      <w:r>
        <w:t xml:space="preserve">El principal se convierte así en el perceptor de un pago fijo, y el agente asume todo el riesgo: es también el reparto óptimo cuando el principal es averso y el agente neutral (anexo </w:t>
      </w:r>
      <w:hyperlink w:anchor="anexo_pa_borch">
        <w:r>
          <w:rPr>
            <w:rStyle w:val="Hyperlink"/>
          </w:rPr>
          <w:t xml:space="preserve">A.2</w:t>
        </w:r>
      </w:hyperlink>
      <w:r>
        <w:t xml:space="preserve">).</w:t>
      </w:r>
    </w:p>
  </w:footnote>
  <w:footnote w:id="175">
    <w:p>
      <w:pPr>
        <w:pStyle w:val="FootnoteText"/>
      </w:pPr>
      <w:r>
        <w:rPr>
          <w:rStyle w:val="FootnoteReference"/>
        </w:rPr>
        <w:footnoteRef/>
      </w:r>
      <w:r>
        <w:t xml:space="preserve"> </w:t>
      </w:r>
      <w:r>
        <w:t xml:space="preserve">Si el agente tiene</w:t>
      </w:r>
      <w:r>
        <w:t xml:space="preserve"> </w:t>
      </w:r>
      <w:r>
        <w:rPr>
          <w:i/>
          <w:iCs/>
        </w:rPr>
        <w:t xml:space="preserve">responsabilidad limitada</w:t>
      </w:r>
      <w:r>
        <w:t xml:space="preserve"> </w:t>
      </w:r>
      <w:r>
        <w:t xml:space="preserve">(no se le puede pagar menos de un mínimo, ni puede pagar</w:t>
      </w:r>
      <w:r>
        <w:t xml:space="preserve"> </w:t>
      </w:r>
      <m:oMath>
        <m:r>
          <m:t>k</m:t>
        </m:r>
      </m:oMath>
      <w:r>
        <w:t xml:space="preserve"> </w:t>
      </w:r>
      <w:r>
        <w:t xml:space="preserve">por adelantado), la venta del negocio puede no ser posible y el principal tiene que dejarle una renta para que se esfuerce, aunque sea neutral</w:t>
      </w:r>
      <w:r>
        <w:t xml:space="preserve"> </w:t>
      </w:r>
      <w:r>
        <w:t xml:space="preserve">(</w:t>
      </w:r>
      <w:hyperlink w:anchor="ref_LaffontMartimort2002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Martimort</w:t>
        </w:r>
        <w:r>
          <w:rPr>
            <w:rStyle w:val="Hyperlink"/>
          </w:rPr>
          <w:t xml:space="preserve">, 2002, cap. 4</w:t>
        </w:r>
      </w:hyperlink>
      <w:r>
        <w:t xml:space="preserve">)</w:t>
      </w:r>
      <w:r>
        <w:t xml:space="preserve">. Es el supuesto que hará fallar el mercado de crédito en el bloque </w:t>
      </w:r>
      <w:hyperlink w:anchor="sec_sa_rm_a_la_vez">
        <w:r>
          <w:rPr>
            <w:rStyle w:val="Hyperlink"/>
          </w:rPr>
          <w:t xml:space="preserve">III</w:t>
        </w:r>
      </w:hyperlink>
      <w:r>
        <w:t xml:space="preserve">.</w:t>
      </w:r>
    </w:p>
  </w:footnote>
  <w:footnote w:id="188">
    <w:p>
      <w:pPr>
        <w:pStyle w:val="FootnoteText"/>
      </w:pPr>
      <w:r>
        <w:rPr>
          <w:rStyle w:val="FootnoteReference"/>
        </w:rPr>
        <w:footnoteRef/>
      </w:r>
      <w:r>
        <w:t xml:space="preserve"> </w:t>
      </w:r>
      <w:r>
        <w:t xml:space="preserve">La gran conclusión es que el agente tiene que jugarse algo al decidir cuánto se esfuerza: es lo que</w:t>
      </w:r>
      <w:r>
        <w:t xml:space="preserve"> </w:t>
      </w:r>
      <w:r>
        <w:rPr>
          <w:smallCaps/>
        </w:rPr>
        <w:t xml:space="preserve">Taleb</w:t>
      </w:r>
      <w:r>
        <w:t xml:space="preserve"> </w:t>
      </w:r>
      <w:r>
        <w:t xml:space="preserve">(</w:t>
      </w:r>
      <w:hyperlink w:anchor="ref_Taleb2018Skin">
        <w:r>
          <w:rPr>
            <w:rStyle w:val="Hyperlink"/>
          </w:rPr>
          <w:t xml:space="preserve">2018</w:t>
        </w:r>
      </w:hyperlink>
      <w:r>
        <w:t xml:space="preserve">)</w:t>
      </w:r>
      <w:r>
        <w:t xml:space="preserve"> </w:t>
      </w:r>
      <w:r>
        <w:t xml:space="preserve">ha popularizado como</w:t>
      </w:r>
      <w:r>
        <w:t xml:space="preserve"> </w:t>
      </w:r>
      <w:r>
        <w:rPr>
          <w:i/>
          <w:iCs/>
        </w:rPr>
        <w:t xml:space="preserve">skin in the game</w:t>
      </w:r>
      <w:r>
        <w:t xml:space="preserve">.</w:t>
      </w:r>
    </w:p>
  </w:footnote>
  <w:footnote w:id="189">
    <w:p>
      <w:pPr>
        <w:pStyle w:val="FootnoteText"/>
      </w:pPr>
      <w:r>
        <w:rPr>
          <w:rStyle w:val="FootnoteReference"/>
        </w:rPr>
        <w:footnoteRef/>
      </w:r>
      <w:r>
        <w:t xml:space="preserve"> </w:t>
      </w:r>
      <w:r>
        <w:t xml:space="preserve">Para el agente, la esperanza matemática de la lotería que recibe es mayor que su equivalente cierto, pero la utilidad de ambos es la misma, por ser averso al riesgo.</w:t>
      </w:r>
    </w:p>
  </w:footnote>
  <w:footnote w:id="211">
    <w:p>
      <w:pPr>
        <w:pStyle w:val="FootnoteText"/>
      </w:pPr>
      <w:r>
        <w:rPr>
          <w:rStyle w:val="FootnoteReference"/>
        </w:rPr>
        <w:footnoteRef/>
      </w:r>
      <w:r>
        <w:t xml:space="preserve"> </w:t>
      </w:r>
      <w:r>
        <w:t xml:space="preserve">Por ejemplo, para alquilar un inmueble es habitual que se pidan nóminas o declaraciones de la renta que garanticen al arrendador que el arrendatario podrá pagar. Las garantías tienen su propio problema: si son muy altas, pueden atraer a los más ricos, que pueden ser también los que más riesgo asumen</w:t>
      </w:r>
      <w:r>
        <w:t xml:space="preserve"> </w:t>
      </w:r>
      <w:r>
        <w:t xml:space="preserve">(</w:t>
      </w:r>
      <w:hyperlink w:anchor="ref_StiglitzWeiss1981Credit">
        <w:r>
          <w:rPr>
            <w:rStyle w:val="Hyperlink"/>
            <w:smallCaps/>
          </w:rPr>
          <w:t xml:space="preserve">Stiglitz</w:t>
        </w:r>
        <w:r>
          <w:rPr>
            <w:rStyle w:val="Hyperlink"/>
          </w:rPr>
          <w:t xml:space="preserve"> </w:t>
        </w:r>
        <w:r>
          <w:rPr>
            <w:rStyle w:val="Hyperlink"/>
          </w:rPr>
          <w:t xml:space="preserve">y</w:t>
        </w:r>
        <w:r>
          <w:rPr>
            <w:rStyle w:val="Hyperlink"/>
          </w:rPr>
          <w:t xml:space="preserve"> </w:t>
        </w:r>
        <w:r>
          <w:rPr>
            <w:rStyle w:val="Hyperlink"/>
            <w:smallCaps/>
          </w:rPr>
          <w:t xml:space="preserve">Weiss</w:t>
        </w:r>
        <w:r>
          <w:rPr>
            <w:rStyle w:val="Hyperlink"/>
          </w:rPr>
          <w:t xml:space="preserve">, 1981</w:t>
        </w:r>
      </w:hyperlink>
      <w:r>
        <w:t xml:space="preserve">)</w:t>
      </w:r>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Celdatceegrisclaro" w:type="paragraph">
    <w:name w:val="Celda tceegrisclaro"/>
    <w:basedOn w:val="Normal"/>
    <w:qFormat/>
    <w:pPr>
      <w:spacing w:after="0"/>
      <w:jc w:val="center"/>
      <w:shd w:color="auto" w:fill="E7E6E6" w:val="clear"/>
    </w:pPr>
    <w:rPr>
      <w:rFonts w:ascii="Palatino Linotype" w:cs="Palatino Linotype" w:eastAsia="Palatino Linotype" w:hAnsi="Palatino Linotype"/>
      <w:sz w:val="20"/>
    </w:rPr>
  </w:style>
  <w:style w:customStyle="1" w:styleId="Celdatceecrema" w:type="paragraph">
    <w:name w:val="Celda tceecrema"/>
    <w:basedOn w:val="Normal"/>
    <w:qFormat/>
    <w:pPr>
      <w:spacing w:after="0"/>
      <w:jc w:val="center"/>
      <w:shd w:color="auto" w:fill="FAF9F6" w:val="clear"/>
    </w:pPr>
    <w:rPr>
      <w:rFonts w:ascii="Palatino Linotype" w:cs="Palatino Linotype" w:eastAsia="Palatino Linotype" w:hAnsi="Palatino Linotype"/>
      <w:sz w:val="20"/>
    </w:rPr>
  </w:style>
  <w:style w:customStyle="1" w:styleId="Celdatceemorado" w:type="paragraph">
    <w:name w:val="Celda tceemorado"/>
    <w:basedOn w:val="Normal"/>
    <w:qFormat/>
    <w:pPr>
      <w:spacing w:after="0"/>
      <w:jc w:val="center"/>
      <w:shd w:color="auto" w:fill="5F2987" w:val="clear"/>
    </w:pPr>
    <w:rPr>
      <w:rFonts w:ascii="Palatino Linotype" w:cs="Palatino Linotype" w:eastAsia="Palatino Linotype" w:hAnsi="Palatino Linotype"/>
      <w:color w:val="FFFFFF"/>
      <w:sz w:val="20"/>
    </w:rPr>
  </w:style>
  <w:style w:customStyle="1" w:styleId="Celdatceeverde" w:type="paragraph">
    <w:name w:val="Celda tceeverde"/>
    <w:basedOn w:val="Normal"/>
    <w:qFormat/>
    <w:pPr>
      <w:spacing w:after="0"/>
      <w:jc w:val="center"/>
      <w:shd w:color="auto" w:fill="3C7D3A" w:val="clear"/>
    </w:pPr>
    <w:rPr>
      <w:rFonts w:ascii="Palatino Linotype" w:cs="Palatino Linotype" w:eastAsia="Palatino Linotype" w:hAnsi="Palatino Linotype"/>
      <w:color w:val="FFFFFF"/>
      <w:sz w:val="20"/>
    </w:rPr>
  </w:style>
  <w:style w:customStyle="1" w:styleId="Celdatceeazul" w:type="paragraph">
    <w:name w:val="Celda tceeazul"/>
    <w:basedOn w:val="Normal"/>
    <w:qFormat/>
    <w:pPr>
      <w:spacing w:after="0"/>
      <w:jc w:val="center"/>
      <w:shd w:color="auto" w:fill="1F5F99" w:val="clear"/>
    </w:pPr>
    <w:rPr>
      <w:rFonts w:ascii="Palatino Linotype" w:cs="Palatino Linotype" w:eastAsia="Palatino Linotype" w:hAnsi="Palatino Linotype"/>
      <w:color w:val="FFFFFF"/>
      <w:sz w:val="20"/>
    </w:rPr>
  </w:style>
  <w:style w:customStyle="1" w:styleId="Celdatceerojo" w:type="paragraph">
    <w:name w:val="Celda tceerojo"/>
    <w:basedOn w:val="Normal"/>
    <w:qFormat/>
    <w:pPr>
      <w:spacing w:after="0"/>
      <w:jc w:val="center"/>
      <w:shd w:color="auto" w:fill="B22222" w:val="clear"/>
    </w:pPr>
    <w:rPr>
      <w:rFonts w:ascii="Palatino Linotype" w:cs="Palatino Linotype" w:eastAsia="Palatino Linotype" w:hAnsi="Palatino Linotype"/>
      <w:color w:val="FFFFFF"/>
      <w:sz w:val="20"/>
    </w:rPr>
  </w:style>
  <w:style w:customStyle="1" w:styleId="Celdatceedorado" w:type="paragraph">
    <w:name w:val="Celda tceedorado"/>
    <w:basedOn w:val="Normal"/>
    <w:qFormat/>
    <w:pPr>
      <w:spacing w:after="0"/>
      <w:jc w:val="center"/>
      <w:shd w:color="auto" w:fill="B8860B" w:val="clear"/>
    </w:pPr>
    <w:rPr>
      <w:rFonts w:ascii="Palatino Linotype" w:cs="Palatino Linotype" w:eastAsia="Palatino Linotype" w:hAnsi="Palatino Linotype"/>
      <w:color w:val="FFFFFF"/>
      <w:sz w:val="20"/>
    </w:rPr>
  </w:style>
  <w:style w:customStyle="1" w:styleId="Celdatceenaranja" w:type="paragraph">
    <w:name w:val="Celda tceenaranja"/>
    <w:basedOn w:val="Normal"/>
    <w:qFormat/>
    <w:pPr>
      <w:spacing w:after="0"/>
      <w:jc w:val="center"/>
      <w:shd w:color="auto" w:fill="E07B28" w:val="clear"/>
    </w:pPr>
    <w:rPr>
      <w:rFonts w:ascii="Palatino Linotype" w:cs="Palatino Linotype" w:eastAsia="Palatino Linotype" w:hAnsi="Palatino Linotype"/>
      <w:color w:val="FFFFFF"/>
      <w:sz w:val="20"/>
    </w:rPr>
  </w:style>
  <w:style w:customStyle="1" w:styleId="Celdatceegris" w:type="paragraph">
    <w:name w:val="Celda tceegris"/>
    <w:basedOn w:val="Normal"/>
    <w:qFormat/>
    <w:pPr>
      <w:spacing w:after="0"/>
      <w:jc w:val="center"/>
      <w:shd w:color="auto" w:fill="767171" w:val="clear"/>
    </w:pPr>
    <w:rPr>
      <w:rFonts w:ascii="Palatino Linotype" w:cs="Palatino Linotype" w:eastAsia="Palatino Linotype" w:hAnsi="Palatino Linotype"/>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168" Target="media/rId168.png" /><Relationship Type="http://schemas.openxmlformats.org/officeDocument/2006/relationships/image" Id="rId158" Target="media/rId158.png" /><Relationship Type="http://schemas.openxmlformats.org/officeDocument/2006/relationships/image" Id="rId176" Target="media/rId176.png" /><Relationship Type="http://schemas.openxmlformats.org/officeDocument/2006/relationships/image" Id="rId164" Target="media/rId164.png" /><Relationship Type="http://schemas.openxmlformats.org/officeDocument/2006/relationships/image" Id="rId182" Target="media/rId182.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22" Target="media/rId122.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6" Target="media/rId126.png" /><Relationship Type="http://schemas.openxmlformats.org/officeDocument/2006/relationships/image" Id="rId93" Target="media/rId93.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206" Target="media/rId206.png" /><Relationship Type="http://schemas.openxmlformats.org/officeDocument/2006/relationships/hyperlink" Id="rId270" Target="https://cowles.yale.edu/sites/default/files/2022-09/m17-all.pdf" TargetMode="External" /><Relationship Type="http://schemas.openxmlformats.org/officeDocument/2006/relationships/hyperlink" Id="rId366" Target="https://doi.org/10.1016/0022-0531(77)90004-7" TargetMode="External" /><Relationship Type="http://schemas.openxmlformats.org/officeDocument/2006/relationships/hyperlink" Id="rId323" Target="https://doi.org/10.1016/0022-0531(78)90085-6" TargetMode="External" /><Relationship Type="http://schemas.openxmlformats.org/officeDocument/2006/relationships/hyperlink" Id="rId301" Target="https://doi.org/10.1016/0304-405X(76)90026-X" TargetMode="External" /><Relationship Type="http://schemas.openxmlformats.org/officeDocument/2006/relationships/hyperlink" Id="rId294" Target="https://doi.org/10.1086/250001" TargetMode="External" /><Relationship Type="http://schemas.openxmlformats.org/officeDocument/2006/relationships/hyperlink" Id="rId341" Target="https://doi.org/10.1086/258464" TargetMode="External" /><Relationship Type="http://schemas.openxmlformats.org/officeDocument/2006/relationships/hyperlink" Id="rId308" Target="https://doi.org/10.1086/261010" TargetMode="External" /><Relationship Type="http://schemas.openxmlformats.org/officeDocument/2006/relationships/hyperlink" Id="rId263" Target="https://doi.org/10.1086/262111" TargetMode="External" /><Relationship Type="http://schemas.openxmlformats.org/officeDocument/2006/relationships/hyperlink" Id="rId277" Target="https://doi.org/10.1086/379936" TargetMode="External" /><Relationship Type="http://schemas.openxmlformats.org/officeDocument/2006/relationships/hyperlink" Id="rId292" Target="https://doi.org/10.1093/jleo/7.special_issue.24" TargetMode="External" /><Relationship Type="http://schemas.openxmlformats.org/officeDocument/2006/relationships/hyperlink" Id="rId249" Target="https://doi.org/10.1214/aos/1176343654" TargetMode="External" /><Relationship Type="http://schemas.openxmlformats.org/officeDocument/2006/relationships/hyperlink" Id="rId272" Target="https://doi.org/10.1257/jep.25.1.115" TargetMode="External" /><Relationship Type="http://schemas.openxmlformats.org/officeDocument/2006/relationships/hyperlink" Id="rId243" Target="https://doi.org/10.1257/jep.27.1.197" TargetMode="External" /><Relationship Type="http://schemas.openxmlformats.org/officeDocument/2006/relationships/hyperlink" Id="rId239" Target="https://doi.org/10.2307/1879431" TargetMode="External" /><Relationship Type="http://schemas.openxmlformats.org/officeDocument/2006/relationships/hyperlink" Id="rId338" Target="https://doi.org/10.2307/1882010" TargetMode="External" /><Relationship Type="http://schemas.openxmlformats.org/officeDocument/2006/relationships/hyperlink" Id="rId333" Target="https://doi.org/10.2307/1885326" TargetMode="External" /><Relationship Type="http://schemas.openxmlformats.org/officeDocument/2006/relationships/hyperlink" Id="rId284" Target="https://doi.org/10.2307/1912246" TargetMode="External" /><Relationship Type="http://schemas.openxmlformats.org/officeDocument/2006/relationships/hyperlink" Id="rId318" Target="https://doi.org/10.2307/1912637" TargetMode="External" /><Relationship Type="http://schemas.openxmlformats.org/officeDocument/2006/relationships/hyperlink" Id="rId282" Target="https://doi.org/10.2307/1914083" TargetMode="External" /><Relationship Type="http://schemas.openxmlformats.org/officeDocument/2006/relationships/hyperlink" Id="rId247" Target="https://doi.org/10.2307/2296188" TargetMode="External" /><Relationship Type="http://schemas.openxmlformats.org/officeDocument/2006/relationships/hyperlink" Id="rId343" Target="https://doi.org/10.2307/2296714" TargetMode="External" /><Relationship Type="http://schemas.openxmlformats.org/officeDocument/2006/relationships/hyperlink" Id="rId315" Target="https://doi.org/10.2307/2555674" TargetMode="External" /><Relationship Type="http://schemas.openxmlformats.org/officeDocument/2006/relationships/hyperlink" Id="rId288" Target="https://doi.org/10.2307/3003320" TargetMode="External" /><Relationship Type="http://schemas.openxmlformats.org/officeDocument/2006/relationships/hyperlink" Id="rId368" Target="https://doi.org/10.2307/3003403" TargetMode="External" /><Relationship Type="http://schemas.openxmlformats.org/officeDocument/2006/relationships/hyperlink" Id="rId304" Target="https://doi.org/10.2307/j.ctv7h0rwr" TargetMode="External" /><Relationship Type="http://schemas.openxmlformats.org/officeDocument/2006/relationships/hyperlink" Id="rId363" Target="https://eur-lex.europa.eu/legal-content/ES/TXT/?uri=CELEX:62009CJ0236" TargetMode="External" /><Relationship Type="http://schemas.openxmlformats.org/officeDocument/2006/relationships/hyperlink" Id="rId310" Target="https://ideas.repec.org/b/oxp/obooks/9780199243259.html" TargetMode="External" /><Relationship Type="http://schemas.openxmlformats.org/officeDocument/2006/relationships/hyperlink" Id="rId297" Target="https://www.boe.es/buscar/act.php?id=BOE-A-2004-18911" TargetMode="External" /><Relationship Type="http://schemas.openxmlformats.org/officeDocument/2006/relationships/hyperlink" Id="rId299" Target="https://www.boe.es/eli/es/rdl/2021/04/27/7" TargetMode="External" /><Relationship Type="http://schemas.openxmlformats.org/officeDocument/2006/relationships/hyperlink" Id="rId251" Target="https://www.ecb.europa.eu/press/pr/date/2014/html/pr140605_2.en.html" TargetMode="External" /><Relationship Type="http://schemas.openxmlformats.org/officeDocument/2006/relationships/hyperlink" Id="rId349" Target="https://www.economist.com/sites/default/files/econbriefs.pdf" TargetMode="External" /><Relationship Type="http://schemas.openxmlformats.org/officeDocument/2006/relationships/hyperlink" Id="rId258" Target="https://www.federalreserve.gov/newsevents/pressreleases/monetary20230312b.htm" TargetMode="External" /><Relationship Type="http://schemas.openxmlformats.org/officeDocument/2006/relationships/hyperlink" Id="rId336" Target="https://www.gutenberg.org/cache/epub/3300/pg3300.txt" TargetMode="External" /><Relationship Type="http://schemas.openxmlformats.org/officeDocument/2006/relationships/hyperlink" Id="rId346" Target="https://www.jstor.org/stable/1802787" TargetMode="External" /><Relationship Type="http://schemas.openxmlformats.org/officeDocument/2006/relationships/hyperlink" Id="rId312" Target="https://www.jstor.org/stable/1804094" TargetMode="External" /><Relationship Type="http://schemas.openxmlformats.org/officeDocument/2006/relationships/hyperlink" Id="rId266" Target="https://www.nber.org/papers/w5796" TargetMode="External" /><Relationship Type="http://schemas.openxmlformats.org/officeDocument/2006/relationships/hyperlink" Id="rId351" Target="https://www.nobelprize.org/prizes/economic-sciences/1996/summary/" TargetMode="External" /><Relationship Type="http://schemas.openxmlformats.org/officeDocument/2006/relationships/hyperlink" Id="rId241" Target="https://www.nobelprize.org/prizes/economic-sciences/2001/akerlof/article/" TargetMode="External" /><Relationship Type="http://schemas.openxmlformats.org/officeDocument/2006/relationships/hyperlink" Id="rId353" Target="https://www.nobelprize.org/prizes/economic-sciences/2001/summary/" TargetMode="External" /><Relationship Type="http://schemas.openxmlformats.org/officeDocument/2006/relationships/hyperlink" Id="rId355" Target="https://www.nobelprize.org/prizes/economic-sciences/2007/summary/" TargetMode="External" /><Relationship Type="http://schemas.openxmlformats.org/officeDocument/2006/relationships/hyperlink" Id="rId357" Target="https://www.nobelprize.org/prizes/economic-sciences/2014/summary/" TargetMode="External" /><Relationship Type="http://schemas.openxmlformats.org/officeDocument/2006/relationships/hyperlink" Id="rId359" Target="https://www.nobelprize.org/prizes/economic-sciences/2016/summary/" TargetMode="External" /><Relationship Type="http://schemas.openxmlformats.org/officeDocument/2006/relationships/hyperlink" Id="rId361" Target="https://www.nobelprize.org/prizes/economic-sciences/2020/summary/" TargetMode="External" /><Relationship Type="http://schemas.openxmlformats.org/officeDocument/2006/relationships/hyperlink" Id="rId213" Target="https://www.victorgutierrezmarcos.es/oposicion/temario/cuarto-ejercicio/4A24.pdf" TargetMode="External" /><Relationship Type="http://schemas.openxmlformats.org/officeDocument/2006/relationships/hyperlink" Id="rId221" Target="https://www.victorgutierrezmarcos.es/oposicion/temario/cuarto-ejercicio/4B02.pdf" TargetMode="External" /><Relationship Type="http://schemas.openxmlformats.org/officeDocument/2006/relationships/hyperlink" Id="rId222" Target="https://www.victorgutierrezmarcos.es/oposicion/temario/cuarto-ejercicio/4B11.pdf" TargetMode="External" /><Relationship Type="http://schemas.openxmlformats.org/officeDocument/2006/relationships/hyperlink" Id="rId237" Target="https://www.victorgutierrezmarcos.es/oposicion/temario/primer-ejercicio/test/simulador.html" TargetMode="External" /><Relationship Type="http://schemas.openxmlformats.org/officeDocument/2006/relationships/hyperlink" Id="rId25" Target="https://www.victorgutierrezmarcos.es/oposicion/temario/tema-no-disponible.html?tema=3.A.14" TargetMode="External" /><Relationship Type="http://schemas.openxmlformats.org/officeDocument/2006/relationships/hyperlink" Id="rId38" Target="https://www.victorgutierrezmarcos.es/oposicion/temario/tema-no-disponible.html?tema=3.A.15" TargetMode="External" /><Relationship Type="http://schemas.openxmlformats.org/officeDocument/2006/relationships/hyperlink" Id="rId148" Target="https://www.victorgutierrezmarcos.es/oposicion/temario/tema-no-disponible.html?tema=3.B.26" TargetMode="External" /><Relationship Type="http://schemas.openxmlformats.org/officeDocument/2006/relationships/hyperlink" Id="rId223" Target="https://www.victorgutierrezmarcos.es/oposicion/temario/tercer-ejercicio/3A01.pdf" TargetMode="External" /><Relationship Type="http://schemas.openxmlformats.org/officeDocument/2006/relationships/hyperlink" Id="rId195" Target="https://www.victorgutierrezmarcos.es/oposicion/temario/tercer-ejercicio/3A07.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31" Target="https://www.victorgutierrezmarcos.es/oposicion/temario/tercer-ejercicio/3A10.pdf" TargetMode="External" /><Relationship Type="http://schemas.openxmlformats.org/officeDocument/2006/relationships/hyperlink" Id="rId29" Target="https://www.victorgutierrezmarcos.es/oposicion/temario/tercer-ejercicio/3A16.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32" Target="https://www.victorgutierrezmarcos.es/oposicion/temario/tercer-ejercicio/3A21.pdf" TargetMode="External" /><Relationship Type="http://schemas.openxmlformats.org/officeDocument/2006/relationships/hyperlink" Id="rId23" Target="https://www.victorgutierrezmarcos.es/oposicion/temario/tercer-ejercicio/3A22.pdf" TargetMode="External" /><Relationship Type="http://schemas.openxmlformats.org/officeDocument/2006/relationships/hyperlink" Id="rId139" Target="https://www.victorgutierrezmarcos.es/oposicion/temario/tercer-ejercicio/3A23.pdf" TargetMode="External" /><Relationship Type="http://schemas.openxmlformats.org/officeDocument/2006/relationships/hyperlink" Id="rId82" Target="https://www.victorgutierrezmarcos.es/oposicion/temario/tercer-ejercicio/3A25.pdf" TargetMode="External" /><Relationship Type="http://schemas.openxmlformats.org/officeDocument/2006/relationships/hyperlink" Id="rId147" Target="https://www.victorgutierrezmarcos.es/oposicion/temario/tercer-ejercicio/3A27.pdf" TargetMode="External" /><Relationship Type="http://schemas.openxmlformats.org/officeDocument/2006/relationships/hyperlink" Id="rId37" Target="https://www.victorgutierrezmarcos.es/oposicion/temario/tercer-ejercicio/3B03.pdf" TargetMode="External" /><Relationship Type="http://schemas.openxmlformats.org/officeDocument/2006/relationships/hyperlink" Id="rId26" Target="https://www.victorgutierrezmarcos.es/oposicion/temario/tercer-ejercicio/3B27.pdf" TargetMode="External" /><Relationship Type="http://schemas.openxmlformats.org/officeDocument/2006/relationships/hyperlink" Id="rId212" Target="https://www.victorgutierrezmarcos.es/oposicion/temario/tercer-ejercicio/3B28.pdf" TargetMode="External" /><Relationship Type="http://schemas.openxmlformats.org/officeDocument/2006/relationships/hyperlink" Id="rId99" Target="https://youtu.be/surN9HrBppw?list=PLL6RiAl2WHXF8AxOf7UFr-cfHOAWGmhp0"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70" Target="https://cowles.yale.edu/sites/default/files/2022-09/m17-all.pdf" TargetMode="External" /><Relationship Type="http://schemas.openxmlformats.org/officeDocument/2006/relationships/hyperlink" Id="rId366" Target="https://doi.org/10.1016/0022-0531(77)90004-7" TargetMode="External" /><Relationship Type="http://schemas.openxmlformats.org/officeDocument/2006/relationships/hyperlink" Id="rId323" Target="https://doi.org/10.1016/0022-0531(78)90085-6" TargetMode="External" /><Relationship Type="http://schemas.openxmlformats.org/officeDocument/2006/relationships/hyperlink" Id="rId301" Target="https://doi.org/10.1016/0304-405X(76)90026-X" TargetMode="External" /><Relationship Type="http://schemas.openxmlformats.org/officeDocument/2006/relationships/hyperlink" Id="rId294" Target="https://doi.org/10.1086/250001" TargetMode="External" /><Relationship Type="http://schemas.openxmlformats.org/officeDocument/2006/relationships/hyperlink" Id="rId341" Target="https://doi.org/10.1086/258464" TargetMode="External" /><Relationship Type="http://schemas.openxmlformats.org/officeDocument/2006/relationships/hyperlink" Id="rId308" Target="https://doi.org/10.1086/261010" TargetMode="External" /><Relationship Type="http://schemas.openxmlformats.org/officeDocument/2006/relationships/hyperlink" Id="rId263" Target="https://doi.org/10.1086/262111" TargetMode="External" /><Relationship Type="http://schemas.openxmlformats.org/officeDocument/2006/relationships/hyperlink" Id="rId277" Target="https://doi.org/10.1086/379936" TargetMode="External" /><Relationship Type="http://schemas.openxmlformats.org/officeDocument/2006/relationships/hyperlink" Id="rId292" Target="https://doi.org/10.1093/jleo/7.special_issue.24" TargetMode="External" /><Relationship Type="http://schemas.openxmlformats.org/officeDocument/2006/relationships/hyperlink" Id="rId249" Target="https://doi.org/10.1214/aos/1176343654" TargetMode="External" /><Relationship Type="http://schemas.openxmlformats.org/officeDocument/2006/relationships/hyperlink" Id="rId272" Target="https://doi.org/10.1257/jep.25.1.115" TargetMode="External" /><Relationship Type="http://schemas.openxmlformats.org/officeDocument/2006/relationships/hyperlink" Id="rId243" Target="https://doi.org/10.1257/jep.27.1.197" TargetMode="External" /><Relationship Type="http://schemas.openxmlformats.org/officeDocument/2006/relationships/hyperlink" Id="rId239" Target="https://doi.org/10.2307/1879431" TargetMode="External" /><Relationship Type="http://schemas.openxmlformats.org/officeDocument/2006/relationships/hyperlink" Id="rId338" Target="https://doi.org/10.2307/1882010" TargetMode="External" /><Relationship Type="http://schemas.openxmlformats.org/officeDocument/2006/relationships/hyperlink" Id="rId333" Target="https://doi.org/10.2307/1885326" TargetMode="External" /><Relationship Type="http://schemas.openxmlformats.org/officeDocument/2006/relationships/hyperlink" Id="rId284" Target="https://doi.org/10.2307/1912246" TargetMode="External" /><Relationship Type="http://schemas.openxmlformats.org/officeDocument/2006/relationships/hyperlink" Id="rId318" Target="https://doi.org/10.2307/1912637" TargetMode="External" /><Relationship Type="http://schemas.openxmlformats.org/officeDocument/2006/relationships/hyperlink" Id="rId282" Target="https://doi.org/10.2307/1914083" TargetMode="External" /><Relationship Type="http://schemas.openxmlformats.org/officeDocument/2006/relationships/hyperlink" Id="rId247" Target="https://doi.org/10.2307/2296188" TargetMode="External" /><Relationship Type="http://schemas.openxmlformats.org/officeDocument/2006/relationships/hyperlink" Id="rId343" Target="https://doi.org/10.2307/2296714" TargetMode="External" /><Relationship Type="http://schemas.openxmlformats.org/officeDocument/2006/relationships/hyperlink" Id="rId315" Target="https://doi.org/10.2307/2555674" TargetMode="External" /><Relationship Type="http://schemas.openxmlformats.org/officeDocument/2006/relationships/hyperlink" Id="rId288" Target="https://doi.org/10.2307/3003320" TargetMode="External" /><Relationship Type="http://schemas.openxmlformats.org/officeDocument/2006/relationships/hyperlink" Id="rId368" Target="https://doi.org/10.2307/3003403" TargetMode="External" /><Relationship Type="http://schemas.openxmlformats.org/officeDocument/2006/relationships/hyperlink" Id="rId304" Target="https://doi.org/10.2307/j.ctv7h0rwr" TargetMode="External" /><Relationship Type="http://schemas.openxmlformats.org/officeDocument/2006/relationships/hyperlink" Id="rId363" Target="https://eur-lex.europa.eu/legal-content/ES/TXT/?uri=CELEX:62009CJ0236" TargetMode="External" /><Relationship Type="http://schemas.openxmlformats.org/officeDocument/2006/relationships/hyperlink" Id="rId310" Target="https://ideas.repec.org/b/oxp/obooks/9780199243259.html" TargetMode="External" /><Relationship Type="http://schemas.openxmlformats.org/officeDocument/2006/relationships/hyperlink" Id="rId297" Target="https://www.boe.es/buscar/act.php?id=BOE-A-2004-18911" TargetMode="External" /><Relationship Type="http://schemas.openxmlformats.org/officeDocument/2006/relationships/hyperlink" Id="rId299" Target="https://www.boe.es/eli/es/rdl/2021/04/27/7" TargetMode="External" /><Relationship Type="http://schemas.openxmlformats.org/officeDocument/2006/relationships/hyperlink" Id="rId251" Target="https://www.ecb.europa.eu/press/pr/date/2014/html/pr140605_2.en.html" TargetMode="External" /><Relationship Type="http://schemas.openxmlformats.org/officeDocument/2006/relationships/hyperlink" Id="rId349" Target="https://www.economist.com/sites/default/files/econbriefs.pdf" TargetMode="External" /><Relationship Type="http://schemas.openxmlformats.org/officeDocument/2006/relationships/hyperlink" Id="rId258" Target="https://www.federalreserve.gov/newsevents/pressreleases/monetary20230312b.htm" TargetMode="External" /><Relationship Type="http://schemas.openxmlformats.org/officeDocument/2006/relationships/hyperlink" Id="rId336" Target="https://www.gutenberg.org/cache/epub/3300/pg3300.txt" TargetMode="External" /><Relationship Type="http://schemas.openxmlformats.org/officeDocument/2006/relationships/hyperlink" Id="rId346" Target="https://www.jstor.org/stable/1802787" TargetMode="External" /><Relationship Type="http://schemas.openxmlformats.org/officeDocument/2006/relationships/hyperlink" Id="rId312" Target="https://www.jstor.org/stable/1804094" TargetMode="External" /><Relationship Type="http://schemas.openxmlformats.org/officeDocument/2006/relationships/hyperlink" Id="rId266" Target="https://www.nber.org/papers/w5796" TargetMode="External" /><Relationship Type="http://schemas.openxmlformats.org/officeDocument/2006/relationships/hyperlink" Id="rId351" Target="https://www.nobelprize.org/prizes/economic-sciences/1996/summary/" TargetMode="External" /><Relationship Type="http://schemas.openxmlformats.org/officeDocument/2006/relationships/hyperlink" Id="rId241" Target="https://www.nobelprize.org/prizes/economic-sciences/2001/akerlof/article/" TargetMode="External" /><Relationship Type="http://schemas.openxmlformats.org/officeDocument/2006/relationships/hyperlink" Id="rId353" Target="https://www.nobelprize.org/prizes/economic-sciences/2001/summary/" TargetMode="External" /><Relationship Type="http://schemas.openxmlformats.org/officeDocument/2006/relationships/hyperlink" Id="rId355" Target="https://www.nobelprize.org/prizes/economic-sciences/2007/summary/" TargetMode="External" /><Relationship Type="http://schemas.openxmlformats.org/officeDocument/2006/relationships/hyperlink" Id="rId357" Target="https://www.nobelprize.org/prizes/economic-sciences/2014/summary/" TargetMode="External" /><Relationship Type="http://schemas.openxmlformats.org/officeDocument/2006/relationships/hyperlink" Id="rId359" Target="https://www.nobelprize.org/prizes/economic-sciences/2016/summary/" TargetMode="External" /><Relationship Type="http://schemas.openxmlformats.org/officeDocument/2006/relationships/hyperlink" Id="rId361" Target="https://www.nobelprize.org/prizes/economic-sciences/2020/summary/" TargetMode="External" /><Relationship Type="http://schemas.openxmlformats.org/officeDocument/2006/relationships/hyperlink" Id="rId213" Target="https://www.victorgutierrezmarcos.es/oposicion/temario/cuarto-ejercicio/4A24.pdf" TargetMode="External" /><Relationship Type="http://schemas.openxmlformats.org/officeDocument/2006/relationships/hyperlink" Id="rId221" Target="https://www.victorgutierrezmarcos.es/oposicion/temario/cuarto-ejercicio/4B02.pdf" TargetMode="External" /><Relationship Type="http://schemas.openxmlformats.org/officeDocument/2006/relationships/hyperlink" Id="rId222" Target="https://www.victorgutierrezmarcos.es/oposicion/temario/cuarto-ejercicio/4B11.pdf" TargetMode="External" /><Relationship Type="http://schemas.openxmlformats.org/officeDocument/2006/relationships/hyperlink" Id="rId237" Target="https://www.victorgutierrezmarcos.es/oposicion/temario/primer-ejercicio/test/simulador.html" TargetMode="External" /><Relationship Type="http://schemas.openxmlformats.org/officeDocument/2006/relationships/hyperlink" Id="rId25" Target="https://www.victorgutierrezmarcos.es/oposicion/temario/tema-no-disponible.html?tema=3.A.14" TargetMode="External" /><Relationship Type="http://schemas.openxmlformats.org/officeDocument/2006/relationships/hyperlink" Id="rId38" Target="https://www.victorgutierrezmarcos.es/oposicion/temario/tema-no-disponible.html?tema=3.A.15" TargetMode="External" /><Relationship Type="http://schemas.openxmlformats.org/officeDocument/2006/relationships/hyperlink" Id="rId148" Target="https://www.victorgutierrezmarcos.es/oposicion/temario/tema-no-disponible.html?tema=3.B.26" TargetMode="External" /><Relationship Type="http://schemas.openxmlformats.org/officeDocument/2006/relationships/hyperlink" Id="rId223" Target="https://www.victorgutierrezmarcos.es/oposicion/temario/tercer-ejercicio/3A01.pdf" TargetMode="External" /><Relationship Type="http://schemas.openxmlformats.org/officeDocument/2006/relationships/hyperlink" Id="rId195" Target="https://www.victorgutierrezmarcos.es/oposicion/temario/tercer-ejercicio/3A07.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31" Target="https://www.victorgutierrezmarcos.es/oposicion/temario/tercer-ejercicio/3A10.pdf" TargetMode="External" /><Relationship Type="http://schemas.openxmlformats.org/officeDocument/2006/relationships/hyperlink" Id="rId29" Target="https://www.victorgutierrezmarcos.es/oposicion/temario/tercer-ejercicio/3A16.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32" Target="https://www.victorgutierrezmarcos.es/oposicion/temario/tercer-ejercicio/3A21.pdf" TargetMode="External" /><Relationship Type="http://schemas.openxmlformats.org/officeDocument/2006/relationships/hyperlink" Id="rId23" Target="https://www.victorgutierrezmarcos.es/oposicion/temario/tercer-ejercicio/3A22.pdf" TargetMode="External" /><Relationship Type="http://schemas.openxmlformats.org/officeDocument/2006/relationships/hyperlink" Id="rId139" Target="https://www.victorgutierrezmarcos.es/oposicion/temario/tercer-ejercicio/3A23.pdf" TargetMode="External" /><Relationship Type="http://schemas.openxmlformats.org/officeDocument/2006/relationships/hyperlink" Id="rId82" Target="https://www.victorgutierrezmarcos.es/oposicion/temario/tercer-ejercicio/3A25.pdf" TargetMode="External" /><Relationship Type="http://schemas.openxmlformats.org/officeDocument/2006/relationships/hyperlink" Id="rId147" Target="https://www.victorgutierrezmarcos.es/oposicion/temario/tercer-ejercicio/3A27.pdf" TargetMode="External" /><Relationship Type="http://schemas.openxmlformats.org/officeDocument/2006/relationships/hyperlink" Id="rId37" Target="https://www.victorgutierrezmarcos.es/oposicion/temario/tercer-ejercicio/3B03.pdf" TargetMode="External" /><Relationship Type="http://schemas.openxmlformats.org/officeDocument/2006/relationships/hyperlink" Id="rId26" Target="https://www.victorgutierrezmarcos.es/oposicion/temario/tercer-ejercicio/3B27.pdf" TargetMode="External" /><Relationship Type="http://schemas.openxmlformats.org/officeDocument/2006/relationships/hyperlink" Id="rId212" Target="https://www.victorgutierrezmarcos.es/oposicion/temario/tercer-ejercicio/3B28.pdf" TargetMode="External" /><Relationship Type="http://schemas.openxmlformats.org/officeDocument/2006/relationships/hyperlink" Id="rId99" Target="https://youtu.be/surN9HrBppw?list=PLL6RiAl2WHXF8AxOf7UFr-cfHOAWGmhp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3.A.13: Economía de la información y teoría de la agencia: selección adversa y riesgo moral.</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2026-10-19T15:39:38Z</dcterms:created>
  <dcterms:modified xsi:type="dcterms:W3CDTF">2026-10-19T15:39:38Z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3A13</vt:lpwstr>
  </property>
  <property fmtid="{D5CDD505-2E9C-101B-9397-08002B2CF9AE}" pid="6" name="bibliography">
    <vt:lpwstr>C:\Users\vgutierrez\Documents\src\victorgutierrezmarcos.github.io-revision\oposicion\temario\fuentes\3A13\3A13.bib</vt:lpwstr>
  </property>
  <property fmtid="{D5CDD505-2E9C-101B-9397-08002B2CF9AE}" pid="7" name="carpeta">
    <vt:lpwstr>tercer-ejercicio</vt:lpwstr>
  </property>
  <property fmtid="{D5CDD505-2E9C-101B-9397-08002B2CF9AE}" pid="8" name="codigo">
    <vt:lpwstr>3.A.13</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19/10/2026</vt:lpwstr>
  </property>
  <property fmtid="{D5CDD505-2E9C-101B-9397-08002B2CF9AE}" pid="11" name="ejercicio">
    <vt:lpwstr>Tercer ejercicio</vt:lpwstr>
  </property>
  <property fmtid="{D5CDD505-2E9C-101B-9397-08002B2CF9AE}" pid="12" name="fecha">
    <vt:lpwstr>19/10/2026</vt:lpwstr>
  </property>
  <property fmtid="{D5CDD505-2E9C-101B-9397-08002B2CF9AE}" pid="13" name="fecha-cita">
    <vt:lpwstr>2026/10/19</vt:lpwstr>
  </property>
  <property fmtid="{D5CDD505-2E9C-101B-9397-08002B2CF9AE}" pid="14" name="fecha-iso">
    <vt:lpwstr>2026-10-19</vt:lpwstr>
  </property>
  <property fmtid="{D5CDD505-2E9C-101B-9397-08002B2CF9AE}" pid="15" name="graficos-docx">
    <vt:lpwstr>C:\Users\vgutierrez\Documents\src\victorgutierrezmarcos.github.io-revision\oposicion\temario\fuentes\3A13\graficos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nocite">
    <vt:lpwstr/>
  </property>
  <property fmtid="{D5CDD505-2E9C-101B-9397-08002B2CF9AE}" pid="19" name="paginas">
    <vt:lpwstr>Tema: 36 págs. · Anexos: 6 · Bibliografía: 5</vt:lpwstr>
  </property>
  <property fmtid="{D5CDD505-2E9C-101B-9397-08002B2CF9AE}" pid="20" name="palabras-clave">
    <vt:lpwstr>economía de la información, información asimétrica, selección adversa, riesgo moral, teoría de la agencia, modelo principal-agente, mercado de limones de Akerlof, señalización de Spence, autoselección (screening), Rothschild y Stiglitz, restricción de compatibilidad de incentivos, coste de agencia, condición de Holmström-Mirrlees, principio de revelación, racionamiento del crédito, Stiglitz y Weiss, microeconomía</vt:lpwstr>
  </property>
  <property fmtid="{D5CDD505-2E9C-101B-9397-08002B2CF9AE}" pid="21" name="reference-section-title">
    <vt:lpwstr>Bibliografía</vt:lpwstr>
  </property>
  <property fmtid="{D5CDD505-2E9C-101B-9397-08002B2CF9AE}" pid="22" name="resumen">
    <vt:lpwstr>Akerlof y los limones, señalización de Spence, autoselección de Rothschild-Stiglitz, modelo principal-agente y racionamiento del crédito de Stiglitz-Weiss.</vt:lpwstr>
  </property>
  <property fmtid="{D5CDD505-2E9C-101B-9397-08002B2CF9AE}" pid="23" name="titulo">
    <vt:lpwstr>Economía de la información y teoría de la agencia: selección adversa y riesgo moral.</vt:lpwstr>
  </property>
  <property fmtid="{D5CDD505-2E9C-101B-9397-08002B2CF9AE}" pid="24" name="titulo-cita">
    <vt:lpwstr>Economía de la información y teoría de la agencia: selección adversa y riesgo moral</vt:lpwstr>
  </property>
  <property fmtid="{D5CDD505-2E9C-101B-9397-08002B2CF9AE}" pid="25" name="titulo-seo">
    <vt:lpwstr>Selección adversa, riesgo moral y teoría de la agencia</vt:lpwstr>
  </property>
</Properties>
</file>