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7.png" ContentType="image/png"/>
  <Override PartName="/word/media/rId132.png" ContentType="image/png"/>
  <Override PartName="/word/media/rId151.png" ContentType="image/png"/>
  <Override PartName="/word/media/rId143.png" ContentType="image/png"/>
  <Override PartName="/word/media/rId147.png" ContentType="image/png"/>
  <Override PartName="/word/media/rId56.png" ContentType="image/png"/>
  <Override PartName="/word/media/rId38.png" ContentType="image/png"/>
  <Override PartName="/word/media/rId49.png" ContentType="image/png"/>
  <Override PartName="/word/media/rId73.png" ContentType="image/png"/>
  <Override PartName="/word/media/rId22.png" ContentType="image/png"/>
  <Override PartName="/word/media/rId159.png" ContentType="image/png"/>
  <Override PartName="/word/media/rId66.png" ContentType="image/png"/>
  <Override PartName="/word/media/rId31.png" ContentType="image/png"/>
  <Override PartName="/word/media/rId118.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3.A.9: Teoría de la demanda del consumidor (II). Dualidad e</w:t>
      </w:r>
      <w:r>
        <w:br/>
      </w:r>
      <w:r>
        <w:t xml:space="preserve">integrabilidad de las preferencias. Sistemas de demanda utilizados</w:t>
      </w:r>
      <w:r>
        <w:br/>
      </w:r>
      <w:r>
        <w:t xml:space="preserve">en estudios empíricos. Medidas de cambio en el bienestar.</w:t>
      </w:r>
    </w:p>
    <w:p>
      <w:pPr>
        <w:pStyle w:val="Author"/>
      </w:pPr>
      <w:r>
        <w:t xml:space="preserve">Víctor Gutiérrez Marcos</w:t>
      </w:r>
    </w:p>
    <w:p>
      <w:pPr>
        <w:pStyle w:val="Date"/>
      </w:pPr>
      <w:r>
        <w:t xml:space="preserve">Última actualización: 16/10/2026</w:t>
      </w:r>
    </w:p>
    <w:p>
      <w:pPr>
        <w:pStyle w:val="Paginasdeltema"/>
      </w:pPr>
      <w:r>
        <w:t xml:space="preserve">Tema: 40 págs. · Anexos: 5 · Bibliografía: 4 (PDF)</w:t>
      </w:r>
    </w:p>
    <w:bookmarkStart w:id="21" w:name="introducción"/>
    <w:p>
      <w:pPr>
        <w:pStyle w:val="Heading1"/>
      </w:pPr>
      <w:r>
        <w:t xml:space="preserve">Introducción</w:t>
      </w:r>
      <w:r>
        <w:t xml:space="preserve"> </w:t>
      </w:r>
      <w:r>
        <w:rPr>
          <w:rStyle w:val="Minutos"/>
        </w:rPr>
        <w:t xml:space="preserve">2′</w:t>
      </w:r>
    </w:p>
    <w:p>
      <w:pPr>
        <w:keepNext/>
        <w:numPr>
          <w:ilvl w:val="0"/>
          <w:numId w:val="1001"/>
        </w:numPr>
      </w:pPr>
      <w:r>
        <w:rPr>
          <w:b/>
          <w:bCs/>
          <w:i/>
          <w:iCs/>
        </w:rPr>
        <w:t xml:space="preserve">Enganche</w:t>
      </w:r>
      <w:r>
        <w:t xml:space="preserve">:</w:t>
      </w:r>
    </w:p>
    <w:p>
      <w:pPr>
        <w:numPr>
          <w:ilvl w:val="1"/>
          <w:numId w:val="1002"/>
        </w:numPr>
      </w:pPr>
      <w:r>
        <w:t xml:space="preserve">Cada mes de enero, las pensiones contributivas se revalorizan con la media de las tasas interanuales del IPC de los doce meses anteriores; en 2026 han subido un 2,7 %</w:t>
      </w:r>
      <w:r>
        <w:t xml:space="preserve"> </w:t>
      </w:r>
      <w:r>
        <w:t xml:space="preserve">(</w:t>
      </w:r>
      <w:hyperlink w:anchor="ref-BOE2015LGSS">
        <w:r>
          <w:rPr>
            <w:rStyle w:val="Hyperlink"/>
            <w:smallCaps/>
          </w:rPr>
          <w:t xml:space="preserve">Ministerio de Empleo y Seguridad Social</w:t>
        </w:r>
        <w:r>
          <w:rPr>
            <w:rStyle w:val="Hyperlink"/>
          </w:rPr>
          <w:t xml:space="preserve"> </w:t>
        </w:r>
        <w:r>
          <w:rPr>
            <w:rStyle w:val="Hyperlink"/>
          </w:rPr>
          <w:t xml:space="preserve">2015</w:t>
        </w:r>
      </w:hyperlink>
      <w:r>
        <w:t xml:space="preserve">;</w:t>
      </w:r>
      <w:r>
        <w:t xml:space="preserve"> </w:t>
      </w:r>
      <w:hyperlink w:anchor="ref-Moncloa2025Pensiones">
        <w:r>
          <w:rPr>
            <w:rStyle w:val="Hyperlink"/>
            <w:smallCaps/>
          </w:rPr>
          <w:t xml:space="preserve">Ministerio de Inclusión, Seguridad Social y Migraciones</w:t>
        </w:r>
        <w:r>
          <w:rPr>
            <w:rStyle w:val="Hyperlink"/>
          </w:rPr>
          <w:t xml:space="preserve"> </w:t>
        </w:r>
        <w:r>
          <w:rPr>
            <w:rStyle w:val="Hyperlink"/>
          </w:rPr>
          <w:t xml:space="preserve">2025</w:t>
        </w:r>
      </w:hyperlink>
      <w:r>
        <w:t xml:space="preserve">)</w:t>
      </w:r>
      <w:r>
        <w:t xml:space="preserve">. ¿Basta esa subida para que un pensionista quede igual que estaba? La pregunta parece de sentido común, pero no lo es: cuando los precios suben de forma desigual, el consumidor sustituye los bienes que se encarecen por otros, y lo que importa no es cuánto cuesta su cesta antigua, sino cuánto cuesta</w:t>
      </w:r>
      <w:r>
        <w:t xml:space="preserve"> </w:t>
      </w:r>
      <w:r>
        <w:rPr>
          <w:i/>
          <w:iCs/>
        </w:rPr>
        <w:t xml:space="preserve">volver a estar igual de bien</w:t>
      </w:r>
      <w:r>
        <w:t xml:space="preserve">.</w:t>
      </w:r>
    </w:p>
    <w:p>
      <w:pPr>
        <w:numPr>
          <w:ilvl w:val="1"/>
          <w:numId w:val="1002"/>
        </w:numPr>
      </w:pPr>
      <w:r>
        <w:t xml:space="preserve">Para responderla hay que medir el bienestar en euros, y la utilidad es</w:t>
      </w:r>
      <w:r>
        <w:t xml:space="preserve"> </w:t>
      </w:r>
      <w:r>
        <w:rPr>
          <w:i/>
          <w:iCs/>
        </w:rPr>
        <w:t xml:space="preserve">ordinal</w:t>
      </w:r>
      <w:r>
        <w:t xml:space="preserve">: no se puede restar ni sumar. Hace falta una herramienta que traduzca la utilidad a unidades monetarias. Esa herramienta es la</w:t>
      </w:r>
      <w:r>
        <w:t xml:space="preserve"> </w:t>
      </w:r>
      <w:r>
        <w:rPr>
          <w:b/>
          <w:bCs/>
        </w:rPr>
        <w:t xml:space="preserve">función de gasto</w:t>
      </w:r>
      <w:r>
        <w:t xml:space="preserve">, que aparece cuando se «da la vuelta» al problema del consumidor: en lugar de maximizar la utilidad con una renta dada, se minimiza el gasto necesario para alcanzar una utilidad dada. Es la</w:t>
      </w:r>
      <w:r>
        <w:t xml:space="preserve"> </w:t>
      </w:r>
      <w:r>
        <w:rPr>
          <w:b/>
          <w:bCs/>
        </w:rPr>
        <w:t xml:space="preserve">dualidad</w:t>
      </w:r>
      <w:r>
        <w:t xml:space="preserve">, el centro de esta exposición.</w:t>
      </w:r>
    </w:p>
    <w:p>
      <w:pPr>
        <w:keepNext/>
        <w:numPr>
          <w:ilvl w:val="0"/>
          <w:numId w:val="1001"/>
        </w:numPr>
      </w:pPr>
      <w:r>
        <w:rPr>
          <w:b/>
          <w:bCs/>
          <w:i/>
          <w:iCs/>
        </w:rPr>
        <w:t xml:space="preserve">Relevancia</w:t>
      </w:r>
      <w:r>
        <w:t xml:space="preserve">:</w:t>
      </w:r>
    </w:p>
    <w:p>
      <w:pPr>
        <w:numPr>
          <w:ilvl w:val="1"/>
          <w:numId w:val="1003"/>
        </w:numPr>
      </w:pPr>
      <w:r>
        <w:rPr>
          <w:i/>
          <w:iCs/>
        </w:rPr>
        <w:t xml:space="preserve">Teórica</w:t>
      </w:r>
      <w:r>
        <w:t xml:space="preserve">: la dualidad da rigor y sencillez a la teoría de la demanda (la ecuación de</w:t>
      </w:r>
      <w:r>
        <w:t xml:space="preserve"> </w:t>
      </w:r>
      <w:r>
        <w:rPr>
          <w:smallCaps/>
        </w:rPr>
        <w:t xml:space="preserve">Slutsky</w:t>
      </w:r>
      <w:r>
        <w:t xml:space="preserve"> </w:t>
      </w:r>
      <w:r>
        <w:t xml:space="preserve">se demuestra en dos líneas), resuelve su principal limitación, que las preferencias no son observables, y cierra el círculo entre preferencias y demanda (integrabilidad).</w:t>
      </w:r>
    </w:p>
    <w:p>
      <w:pPr>
        <w:numPr>
          <w:ilvl w:val="1"/>
          <w:numId w:val="1003"/>
        </w:numPr>
      </w:pPr>
      <w:r>
        <w:rPr>
          <w:i/>
          <w:iCs/>
        </w:rPr>
        <w:t xml:space="preserve">Empírica</w:t>
      </w:r>
      <w:r>
        <w:t xml:space="preserve">: los sistemas completos de demanda, que se especifican a partir de una función de gasto o de una función indirecta de utilidad, son la herramienta con la que se estiman las elasticidades que necesitan la imposición indirecta</w:t>
      </w:r>
      <w:r>
        <w:t xml:space="preserve"> </w:t>
      </w:r>
      <w:r>
        <w:rPr>
          <w:rStyle w:val="Referenciaatema"/>
        </w:rPr>
        <w:t xml:space="preserve">[ver tema 4.B.11]</w:t>
      </w:r>
      <w:r>
        <w:t xml:space="preserve">, la construcción de índices de precios</w:t>
      </w:r>
      <w:r>
        <w:t xml:space="preserve"> </w:t>
      </w:r>
      <w:r>
        <w:rPr>
          <w:rStyle w:val="Referenciaatema"/>
        </w:rPr>
        <w:t xml:space="preserve">[ver tema 4.A.1]</w:t>
      </w:r>
      <w:r>
        <w:t xml:space="preserve"> </w:t>
      </w:r>
      <w:r>
        <w:t xml:space="preserve">o la medición de la pobreza.</w:t>
      </w:r>
    </w:p>
    <w:p>
      <w:pPr>
        <w:numPr>
          <w:ilvl w:val="1"/>
          <w:numId w:val="1003"/>
        </w:numPr>
      </w:pPr>
      <w:r>
        <w:rPr>
          <w:i/>
          <w:iCs/>
        </w:rPr>
        <w:t xml:space="preserve">Normativa</w:t>
      </w:r>
      <w:r>
        <w:t xml:space="preserve">: las variaciones compensatoria y equivalente son la base del análisis coste-beneficio</w:t>
      </w:r>
      <w:r>
        <w:t xml:space="preserve"> </w:t>
      </w:r>
      <w:r>
        <w:rPr>
          <w:rStyle w:val="Referenciaatema"/>
        </w:rPr>
        <w:t xml:space="preserve">[ver tema 4.B.6]</w:t>
      </w:r>
      <w:r>
        <w:t xml:space="preserve"> </w:t>
      </w:r>
      <w:r>
        <w:t xml:space="preserve">y de la medición del exceso de gravamen de los impuestos</w:t>
      </w:r>
      <w:r>
        <w:t xml:space="preserve"> </w:t>
      </w:r>
      <w:r>
        <w:rPr>
          <w:rStyle w:val="Referenciaatema"/>
        </w:rPr>
        <w:t xml:space="preserve">[ver tema 4.B.9]</w:t>
      </w:r>
      <w:r>
        <w:t xml:space="preserve">.</w:t>
      </w:r>
    </w:p>
    <w:p>
      <w:pPr>
        <w:keepNext/>
        <w:numPr>
          <w:ilvl w:val="0"/>
          <w:numId w:val="1001"/>
        </w:numPr>
      </w:pPr>
      <w:r>
        <w:rPr>
          <w:b/>
          <w:bCs/>
          <w:i/>
          <w:iCs/>
        </w:rPr>
        <w:t xml:space="preserve">Contextualización</w:t>
      </w:r>
      <w:r>
        <w:t xml:space="preserve">:</w:t>
      </w:r>
    </w:p>
    <w:p>
      <w:pPr>
        <w:numPr>
          <w:ilvl w:val="1"/>
          <w:numId w:val="1004"/>
        </w:numPr>
      </w:pPr>
      <w:r>
        <w:t xml:space="preserve">La moderna teoría de la demanda busca ligar dos conceptos: las</w:t>
      </w:r>
      <w:r>
        <w:t xml:space="preserve"> </w:t>
      </w:r>
      <w:r>
        <w:rPr>
          <w:b/>
          <w:bCs/>
        </w:rPr>
        <w:t xml:space="preserve">preferencias</w:t>
      </w:r>
      <w:r>
        <w:t xml:space="preserve">, que no se observan, y la</w:t>
      </w:r>
      <w:r>
        <w:t xml:space="preserve"> </w:t>
      </w:r>
      <w:r>
        <w:rPr>
          <w:b/>
          <w:bCs/>
        </w:rPr>
        <w:t xml:space="preserve">demanda</w:t>
      </w:r>
      <w:r>
        <w:t xml:space="preserve">, que sí se observa. El camino directo, de las preferencias a la demanda, es el</w:t>
      </w:r>
      <w:r>
        <w:t xml:space="preserve"> </w:t>
      </w:r>
      <w:r>
        <w:rPr>
          <w:i/>
          <w:iCs/>
        </w:rPr>
        <w:t xml:space="preserve">problema primal</w:t>
      </w:r>
      <w:r>
        <w:t xml:space="preserve">: maximizar la utilidad con una renta dada</w:t>
      </w:r>
      <w:r>
        <w:t xml:space="preserve"> </w:t>
      </w:r>
      <w:r>
        <w:rPr>
          <w:rStyle w:val="Referenciaatema"/>
        </w:rPr>
        <w:t xml:space="preserve">[ver tema 3.A.8]</w:t>
      </w:r>
      <w:r>
        <w:t xml:space="preserve">. El</w:t>
      </w:r>
      <w:r>
        <w:t xml:space="preserve"> </w:t>
      </w:r>
      <w:r>
        <w:rPr>
          <w:b/>
          <w:bCs/>
        </w:rPr>
        <w:t xml:space="preserve">análisis de dualidad</w:t>
      </w:r>
      <w:r>
        <w:t xml:space="preserve"> </w:t>
      </w:r>
      <w:r>
        <w:t xml:space="preserve">se hace una pregunta en apariencia anecdótica: si se «da la vuelta» a ese problema y el consumidor minimiza el gasto necesario para alcanzar un nivel de utilidad, ¿cambian sus decisiones? La respuesta resulta de enorme utilidad, porque por el camino aparecen unas relaciones y propiedades del problema del consumidor que enriquecen la teoría neoclásica de la demanda y permiten contestar preguntas como estas: ¿qué demandas observadas son compatibles con la maximización de unas preferencias?, ¿son también suficientes las condiciones necesarias para esa compatibilidad?, ¿qué tipo de preferencias genera una clase particular de demandas? El análisis de dualidad ha sido determinante para responderlas.</w:t>
      </w:r>
    </w:p>
    <w:p>
      <w:pPr>
        <w:keepNext/>
        <w:numPr>
          <w:ilvl w:val="1"/>
          <w:numId w:val="1004"/>
        </w:numPr>
      </w:pPr>
      <w:r>
        <w:t xml:space="preserve">Esas preguntas se han abordado desde cuatro líneas de trabajo con un origen distinto:</w:t>
      </w:r>
    </w:p>
    <w:p>
      <w:pPr>
        <w:numPr>
          <w:ilvl w:val="2"/>
          <w:numId w:val="1005"/>
        </w:numPr>
      </w:pPr>
      <w:r>
        <w:rPr>
          <w:b/>
          <w:bCs/>
        </w:rPr>
        <w:t xml:space="preserve">Dualidad</w:t>
      </w:r>
      <w:r>
        <w:t xml:space="preserve">.</w:t>
      </w:r>
      <w:r>
        <w:t xml:space="preserve"> </w:t>
      </w:r>
      <w:r>
        <w:rPr>
          <w:smallCaps/>
        </w:rPr>
        <w:t xml:space="preserve">Hotelling</w:t>
      </w:r>
      <w:r>
        <w:t xml:space="preserve"> </w:t>
      </w:r>
      <w:r>
        <w:t xml:space="preserve">(</w:t>
      </w:r>
      <w:hyperlink w:anchor="ref-Hotelling1932Edgeworth">
        <w:r>
          <w:rPr>
            <w:rStyle w:val="Hyperlink"/>
          </w:rPr>
          <w:t xml:space="preserve">1932</w:t>
        </w:r>
      </w:hyperlink>
      <w:r>
        <w:t xml:space="preserve">)</w:t>
      </w:r>
      <w:r>
        <w:t xml:space="preserve"> </w:t>
      </w:r>
      <w:r>
        <w:t xml:space="preserve">obtiene las demandas y ofertas de la empresa derivando su función de beneficio;</w:t>
      </w:r>
      <w:r>
        <w:t xml:space="preserve"> </w:t>
      </w:r>
      <w:r>
        <w:rPr>
          <w:smallCaps/>
        </w:rPr>
        <w:t xml:space="preserve">Hicks</w:t>
      </w:r>
      <w:r>
        <w:t xml:space="preserve"> </w:t>
      </w:r>
      <w:r>
        <w:t xml:space="preserve">(</w:t>
      </w:r>
      <w:hyperlink w:anchor="ref-Hicks1939Value">
        <w:r>
          <w:rPr>
            <w:rStyle w:val="Hyperlink"/>
          </w:rPr>
          <w:t xml:space="preserve">1939</w:t>
        </w:r>
      </w:hyperlink>
      <w:r>
        <w:t xml:space="preserve">)</w:t>
      </w:r>
      <w:r>
        <w:t xml:space="preserve"> </w:t>
      </w:r>
      <w:r>
        <w:t xml:space="preserve">introduce la demanda compensada;</w:t>
      </w:r>
      <w:r>
        <w:t xml:space="preserve"> </w:t>
      </w:r>
      <w:r>
        <w:rPr>
          <w:smallCaps/>
        </w:rPr>
        <w:t xml:space="preserve">Roy</w:t>
      </w:r>
      <w:r>
        <w:t xml:space="preserve"> </w:t>
      </w:r>
      <w:r>
        <w:t xml:space="preserve">(</w:t>
      </w:r>
      <w:hyperlink w:anchor="ref-Roy1947Distribution">
        <w:r>
          <w:rPr>
            <w:rStyle w:val="Hyperlink"/>
          </w:rPr>
          <w:t xml:space="preserve">1947</w:t>
        </w:r>
      </w:hyperlink>
      <w:r>
        <w:t xml:space="preserve">)</w:t>
      </w:r>
      <w:r>
        <w:t xml:space="preserve"> </w:t>
      </w:r>
      <w:r>
        <w:t xml:space="preserve">obtiene las demandas a partir de la función indirecta de utilidad;</w:t>
      </w:r>
      <w:r>
        <w:t xml:space="preserve"> </w:t>
      </w:r>
      <w:r>
        <w:rPr>
          <w:smallCaps/>
        </w:rPr>
        <w:t xml:space="preserve">Shephard</w:t>
      </w:r>
      <w:r>
        <w:t xml:space="preserve"> </w:t>
      </w:r>
      <w:r>
        <w:t xml:space="preserve">(</w:t>
      </w:r>
      <w:hyperlink w:anchor="ref-Shephard1953Cost">
        <w:r>
          <w:rPr>
            <w:rStyle w:val="Hyperlink"/>
          </w:rPr>
          <w:t xml:space="preserve">1953</w:t>
        </w:r>
      </w:hyperlink>
      <w:r>
        <w:t xml:space="preserve">)</w:t>
      </w:r>
      <w:r>
        <w:t xml:space="preserve"> </w:t>
      </w:r>
      <w:r>
        <w:t xml:space="preserve">deriva las demandas condicionadas de factores de la función de costes, y</w:t>
      </w:r>
      <w:r>
        <w:t xml:space="preserve"> </w:t>
      </w:r>
      <w:r>
        <w:rPr>
          <w:smallCaps/>
        </w:rPr>
        <w:t xml:space="preserve">McKenzie</w:t>
      </w:r>
      <w:r>
        <w:t xml:space="preserve"> </w:t>
      </w:r>
      <w:r>
        <w:t xml:space="preserve">(</w:t>
      </w:r>
      <w:hyperlink w:anchor="ref-McKenzie1957Demand">
        <w:r>
          <w:rPr>
            <w:rStyle w:val="Hyperlink"/>
          </w:rPr>
          <w:t xml:space="preserve">1957</w:t>
        </w:r>
      </w:hyperlink>
      <w:r>
        <w:t xml:space="preserve">)</w:t>
      </w:r>
      <w:r>
        <w:t xml:space="preserve"> </w:t>
      </w:r>
      <w:r>
        <w:t xml:space="preserve">traslada el resultado al consumidor con la función de gasto, «sin índice de utilidad».</w:t>
      </w:r>
      <w:r>
        <w:t xml:space="preserve"> </w:t>
      </w:r>
      <w:r>
        <w:rPr>
          <w:smallCaps/>
        </w:rPr>
        <w:t xml:space="preserve">Uzawa</w:t>
      </w:r>
      <w:r>
        <w:t xml:space="preserve"> </w:t>
      </w:r>
      <w:r>
        <w:t xml:space="preserve">(</w:t>
      </w:r>
      <w:hyperlink w:anchor="ref-Uzawa1964Duality">
        <w:r>
          <w:rPr>
            <w:rStyle w:val="Hyperlink"/>
          </w:rPr>
          <w:t xml:space="preserve">1964</w:t>
        </w:r>
      </w:hyperlink>
      <w:r>
        <w:t xml:space="preserve">)</w:t>
      </w:r>
      <w:r>
        <w:t xml:space="preserve"> </w:t>
      </w:r>
      <w:r>
        <w:t xml:space="preserve">y</w:t>
      </w:r>
      <w:r>
        <w:t xml:space="preserve"> </w:t>
      </w:r>
      <w:r>
        <w:rPr>
          <w:smallCaps/>
        </w:rPr>
        <w:t xml:space="preserve">Diewert</w:t>
      </w:r>
      <w:r>
        <w:t xml:space="preserve"> </w:t>
      </w:r>
      <w:r>
        <w:t xml:space="preserve">(</w:t>
      </w:r>
      <w:hyperlink w:anchor="ref-Diewert1974Applications">
        <w:r>
          <w:rPr>
            <w:rStyle w:val="Hyperlink"/>
          </w:rPr>
          <w:t xml:space="preserve">1974</w:t>
        </w:r>
      </w:hyperlink>
      <w:r>
        <w:t xml:space="preserve">)</w:t>
      </w:r>
      <w:r>
        <w:t xml:space="preserve"> </w:t>
      </w:r>
      <w:r>
        <w:t xml:space="preserve">la convierten en un método general, que hoy es la forma habitual de trabajar con la demanda.</w:t>
      </w:r>
    </w:p>
    <w:p>
      <w:pPr>
        <w:numPr>
          <w:ilvl w:val="2"/>
          <w:numId w:val="1005"/>
        </w:numPr>
      </w:pPr>
      <w:r>
        <w:rPr>
          <w:b/>
          <w:bCs/>
        </w:rPr>
        <w:t xml:space="preserve">Integrabilidad</w:t>
      </w:r>
      <w:r>
        <w:t xml:space="preserve">.</w:t>
      </w:r>
      <w:r>
        <w:t xml:space="preserve"> </w:t>
      </w:r>
      <w:r>
        <w:rPr>
          <w:smallCaps/>
        </w:rPr>
        <w:t xml:space="preserve">Antonelli</w:t>
      </w:r>
      <w:r>
        <w:t xml:space="preserve"> </w:t>
      </w:r>
      <w:r>
        <w:t xml:space="preserve">(</w:t>
      </w:r>
      <w:hyperlink w:anchor="ref-Antonelli1886Teoria">
        <w:r>
          <w:rPr>
            <w:rStyle w:val="Hyperlink"/>
          </w:rPr>
          <w:t xml:space="preserve">1886</w:t>
        </w:r>
      </w:hyperlink>
      <w:r>
        <w:t xml:space="preserve">)</w:t>
      </w:r>
      <w:r>
        <w:t xml:space="preserve">, un ingeniero de Pisa, plantea el camino inverso: recuperar la utilidad a partir de las demandas.</w:t>
      </w:r>
      <w:r>
        <w:t xml:space="preserve"> </w:t>
      </w:r>
      <w:r>
        <w:rPr>
          <w:smallCaps/>
        </w:rPr>
        <w:t xml:space="preserve">Hurwicz</w:t>
      </w:r>
      <w:r>
        <w:t xml:space="preserve"> </w:t>
      </w:r>
      <w:r>
        <w:t xml:space="preserve">y</w:t>
      </w:r>
      <w:r>
        <w:t xml:space="preserve"> </w:t>
      </w:r>
      <w:r>
        <w:rPr>
          <w:smallCaps/>
        </w:rPr>
        <w:t xml:space="preserve">Uzawa</w:t>
      </w:r>
      <w:r>
        <w:t xml:space="preserve"> </w:t>
      </w:r>
      <w:r>
        <w:t xml:space="preserve">(</w:t>
      </w:r>
      <w:hyperlink w:anchor="ref-HurwiczUzawa1971Integrability">
        <w:r>
          <w:rPr>
            <w:rStyle w:val="Hyperlink"/>
          </w:rPr>
          <w:t xml:space="preserve">1971</w:t>
        </w:r>
      </w:hyperlink>
      <w:r>
        <w:t xml:space="preserve">)</w:t>
      </w:r>
      <w:r>
        <w:t xml:space="preserve"> </w:t>
      </w:r>
      <w:r>
        <w:t xml:space="preserve">dan la respuesta general. La vía alternativa, la</w:t>
      </w:r>
      <w:r>
        <w:t xml:space="preserve"> </w:t>
      </w:r>
      <w:r>
        <w:rPr>
          <w:i/>
          <w:iCs/>
        </w:rPr>
        <w:t xml:space="preserve">preferencia revelada</w:t>
      </w:r>
      <w:r>
        <w:t xml:space="preserve"> </w:t>
      </w:r>
      <w:r>
        <w:t xml:space="preserve">de</w:t>
      </w:r>
      <w:r>
        <w:t xml:space="preserve"> </w:t>
      </w:r>
      <w:r>
        <w:rPr>
          <w:smallCaps/>
        </w:rPr>
        <w:t xml:space="preserve">Samuelson</w:t>
      </w:r>
      <w:r>
        <w:t xml:space="preserve"> </w:t>
      </w:r>
      <w:r>
        <w:t xml:space="preserve">(</w:t>
      </w:r>
      <w:hyperlink w:anchor="ref-Samuelson1938Note">
        <w:r>
          <w:rPr>
            <w:rStyle w:val="Hyperlink"/>
          </w:rPr>
          <w:t xml:space="preserve">1938</w:t>
        </w:r>
      </w:hyperlink>
      <w:r>
        <w:t xml:space="preserve">,</w:t>
      </w:r>
      <w:r>
        <w:t xml:space="preserve"> </w:t>
      </w:r>
      <w:hyperlink w:anchor="ref-Samuelson1948Consumption">
        <w:r>
          <w:rPr>
            <w:rStyle w:val="Hyperlink"/>
          </w:rPr>
          <w:t xml:space="preserve">1948</w:t>
        </w:r>
      </w:hyperlink>
      <w:r>
        <w:t xml:space="preserve">)</w:t>
      </w:r>
      <w:r>
        <w:t xml:space="preserve"> </w:t>
      </w:r>
      <w:r>
        <w:t xml:space="preserve">y</w:t>
      </w:r>
      <w:r>
        <w:t xml:space="preserve"> </w:t>
      </w:r>
      <w:r>
        <w:rPr>
          <w:smallCaps/>
        </w:rPr>
        <w:t xml:space="preserve">Houthakker</w:t>
      </w:r>
      <w:r>
        <w:t xml:space="preserve"> </w:t>
      </w:r>
      <w:r>
        <w:t xml:space="preserve">(</w:t>
      </w:r>
      <w:hyperlink w:anchor="ref-Houthakker1950Revealed">
        <w:r>
          <w:rPr>
            <w:rStyle w:val="Hyperlink"/>
          </w:rPr>
          <w:t xml:space="preserve">1950</w:t>
        </w:r>
      </w:hyperlink>
      <w:r>
        <w:t xml:space="preserve">)</w:t>
      </w:r>
      <w:r>
        <w:t xml:space="preserve">, se une a la anterior con</w:t>
      </w:r>
      <w:r>
        <w:t xml:space="preserve"> </w:t>
      </w:r>
      <w:r>
        <w:rPr>
          <w:smallCaps/>
        </w:rPr>
        <w:t xml:space="preserve">Kihlstrom</w:t>
      </w:r>
      <w:r>
        <w:t xml:space="preserve">,</w:t>
      </w:r>
      <w:r>
        <w:t xml:space="preserve"> </w:t>
      </w:r>
      <w:r>
        <w:rPr>
          <w:smallCaps/>
        </w:rPr>
        <w:t xml:space="preserve">Mas-Colell</w:t>
      </w:r>
      <w:r>
        <w:t xml:space="preserve"> </w:t>
      </w:r>
      <w:r>
        <w:t xml:space="preserve">y</w:t>
      </w:r>
      <w:r>
        <w:t xml:space="preserve"> </w:t>
      </w:r>
      <w:r>
        <w:rPr>
          <w:smallCaps/>
        </w:rPr>
        <w:t xml:space="preserve">Sonnenschein</w:t>
      </w:r>
      <w:r>
        <w:t xml:space="preserve"> </w:t>
      </w:r>
      <w:r>
        <w:t xml:space="preserve">(</w:t>
      </w:r>
      <w:hyperlink w:anchor="ref-KihlstromMasColellSonnenschein1976">
        <w:r>
          <w:rPr>
            <w:rStyle w:val="Hyperlink"/>
          </w:rPr>
          <w:t xml:space="preserve">1976</w:t>
        </w:r>
      </w:hyperlink>
      <w:r>
        <w:t xml:space="preserve">)</w:t>
      </w:r>
      <w:r>
        <w:t xml:space="preserve">, que relacionan sus axiomas con las propiedades de la matriz de</w:t>
      </w:r>
      <w:r>
        <w:t xml:space="preserve"> </w:t>
      </w:r>
      <w:r>
        <w:rPr>
          <w:smallCaps/>
        </w:rPr>
        <w:t xml:space="preserve">Slutsky</w:t>
      </w:r>
      <w:r>
        <w:t xml:space="preserve">.</w:t>
      </w:r>
    </w:p>
    <w:p>
      <w:pPr>
        <w:numPr>
          <w:ilvl w:val="2"/>
          <w:numId w:val="1005"/>
        </w:numPr>
      </w:pPr>
      <w:r>
        <w:rPr>
          <w:b/>
          <w:bCs/>
        </w:rPr>
        <w:t xml:space="preserve">Medición del bienestar</w:t>
      </w:r>
      <w:r>
        <w:t xml:space="preserve">.</w:t>
      </w:r>
      <w:r>
        <w:t xml:space="preserve"> </w:t>
      </w:r>
      <w:r>
        <w:rPr>
          <w:smallCaps/>
        </w:rPr>
        <w:t xml:space="preserve">Dupuit</w:t>
      </w:r>
      <w:r>
        <w:t xml:space="preserve"> </w:t>
      </w:r>
      <w:r>
        <w:t xml:space="preserve">(</w:t>
      </w:r>
      <w:hyperlink w:anchor="ref-Dupuit1844Mesure">
        <w:r>
          <w:rPr>
            <w:rStyle w:val="Hyperlink"/>
          </w:rPr>
          <w:t xml:space="preserve">1844</w:t>
        </w:r>
      </w:hyperlink>
      <w:r>
        <w:t xml:space="preserve">)</w:t>
      </w:r>
      <w:r>
        <w:t xml:space="preserve"> </w:t>
      </w:r>
      <w:r>
        <w:t xml:space="preserve">introduce el excedente del consumidor para evaluar obras públicas y</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 </w:t>
      </w:r>
      <w:r>
        <w:t xml:space="preserve">lo formaliza como el área bajo la curva de demanda.</w:t>
      </w:r>
      <w:r>
        <w:t xml:space="preserve"> </w:t>
      </w:r>
      <w:r>
        <w:rPr>
          <w:smallCaps/>
        </w:rPr>
        <w:t xml:space="preserve">Hicks</w:t>
      </w:r>
      <w:r>
        <w:t xml:space="preserve"> </w:t>
      </w:r>
      <w:r>
        <w:t xml:space="preserve">(</w:t>
      </w:r>
      <w:hyperlink w:anchor="ref-Hicks1939Value">
        <w:r>
          <w:rPr>
            <w:rStyle w:val="Hyperlink"/>
          </w:rPr>
          <w:t xml:space="preserve">1939</w:t>
        </w:r>
      </w:hyperlink>
      <w:r>
        <w:t xml:space="preserve">,</w:t>
      </w:r>
      <w:r>
        <w:t xml:space="preserve"> </w:t>
      </w:r>
      <w:hyperlink w:anchor="ref-Hicks1941Rehabilitation">
        <w:r>
          <w:rPr>
            <w:rStyle w:val="Hyperlink"/>
          </w:rPr>
          <w:t xml:space="preserve">1941</w:t>
        </w:r>
      </w:hyperlink>
      <w:r>
        <w:t xml:space="preserve">,</w:t>
      </w:r>
      <w:r>
        <w:t xml:space="preserve"> </w:t>
      </w:r>
      <w:hyperlink w:anchor="ref-Hicks1943Four">
        <w:r>
          <w:rPr>
            <w:rStyle w:val="Hyperlink"/>
          </w:rPr>
          <w:t xml:space="preserve">1943</w:t>
        </w:r>
      </w:hyperlink>
      <w:r>
        <w:t xml:space="preserve">)</w:t>
      </w:r>
      <w:r>
        <w:t xml:space="preserve"> </w:t>
      </w:r>
      <w:r>
        <w:t xml:space="preserve">lo reconstruye con curvas de indiferencia y define las variaciones</w:t>
      </w:r>
      <w:r>
        <w:t xml:space="preserve"> </w:t>
      </w:r>
      <w:r>
        <w:rPr>
          <w:i/>
          <w:iCs/>
        </w:rPr>
        <w:t xml:space="preserve">compensatoria</w:t>
      </w:r>
      <w:r>
        <w:t xml:space="preserve"> </w:t>
      </w:r>
      <w:r>
        <w:t xml:space="preserve">y</w:t>
      </w:r>
      <w:r>
        <w:t xml:space="preserve"> </w:t>
      </w:r>
      <w:r>
        <w:rPr>
          <w:i/>
          <w:iCs/>
        </w:rPr>
        <w:t xml:space="preserve">equivalente</w:t>
      </w:r>
      <w:r>
        <w:t xml:space="preserve">, y</w:t>
      </w:r>
      <w:r>
        <w:t xml:space="preserve"> </w:t>
      </w:r>
      <w:r>
        <w:rPr>
          <w:smallCaps/>
        </w:rPr>
        <w:t xml:space="preserve">Willig</w:t>
      </w:r>
      <w:r>
        <w:t xml:space="preserve"> </w:t>
      </w:r>
      <w:r>
        <w:t xml:space="preserve">(</w:t>
      </w:r>
      <w:hyperlink w:anchor="ref-Willig1976Surplus">
        <w:r>
          <w:rPr>
            <w:rStyle w:val="Hyperlink"/>
          </w:rPr>
          <w:t xml:space="preserve">1976</w:t>
        </w:r>
      </w:hyperlink>
      <w:r>
        <w:t xml:space="preserve">)</w:t>
      </w:r>
      <w:r>
        <w:t xml:space="preserve"> </w:t>
      </w:r>
      <w:r>
        <w:t xml:space="preserve">muestra cuándo el excedente marshalliano es una buena aproximación de ambas. El índice verdadero de coste de la vida es de</w:t>
      </w:r>
      <w:r>
        <w:t xml:space="preserve"> </w:t>
      </w:r>
      <w:r>
        <w:rPr>
          <w:smallCaps/>
        </w:rPr>
        <w:t xml:space="preserve">Konüs</w:t>
      </w:r>
      <w:r>
        <w:t xml:space="preserve">, que lo propuso en 1924</w:t>
      </w:r>
      <w:r>
        <w:t xml:space="preserve"> </w:t>
      </w:r>
      <w:r>
        <w:t xml:space="preserve">(</w:t>
      </w:r>
      <w:hyperlink w:anchor="ref-Konus1939Problem">
        <w:r>
          <w:rPr>
            <w:rStyle w:val="Hyperlink"/>
            <w:smallCaps/>
          </w:rPr>
          <w:t xml:space="preserve">Konüs</w:t>
        </w:r>
        <w:r>
          <w:rPr>
            <w:rStyle w:val="Hyperlink"/>
          </w:rPr>
          <w:t xml:space="preserve"> </w:t>
        </w:r>
        <w:r>
          <w:rPr>
            <w:rStyle w:val="Hyperlink"/>
          </w:rPr>
          <w:t xml:space="preserve">1939</w:t>
        </w:r>
      </w:hyperlink>
      <w:r>
        <w:t xml:space="preserve">)</w:t>
      </w:r>
      <w:r>
        <w:t xml:space="preserve">.</w:t>
      </w:r>
    </w:p>
    <w:p>
      <w:pPr>
        <w:numPr>
          <w:ilvl w:val="2"/>
          <w:numId w:val="1005"/>
        </w:numPr>
      </w:pPr>
      <w:r>
        <w:rPr>
          <w:b/>
          <w:bCs/>
        </w:rPr>
        <w:t xml:space="preserve">Sistemas de demanda</w:t>
      </w:r>
      <w:r>
        <w:t xml:space="preserve">. Desde el sistema lineal de gasto de</w:t>
      </w:r>
      <w:r>
        <w:t xml:space="preserve"> </w:t>
      </w:r>
      <w:r>
        <w:rPr>
          <w:smallCaps/>
        </w:rPr>
        <w:t xml:space="preserve">Stone</w:t>
      </w:r>
      <w:r>
        <w:t xml:space="preserve"> </w:t>
      </w:r>
      <w:r>
        <w:t xml:space="preserve">(</w:t>
      </w:r>
      <w:hyperlink w:anchor="ref-Stone1954Linear">
        <w:r>
          <w:rPr>
            <w:rStyle w:val="Hyperlink"/>
          </w:rPr>
          <w:t xml:space="preserve">1954</w:t>
        </w:r>
      </w:hyperlink>
      <w:r>
        <w:t xml:space="preserve">)</w:t>
      </w:r>
      <w:r>
        <w:t xml:space="preserve"> </w:t>
      </w:r>
      <w:r>
        <w:t xml:space="preserve">hasta el sistema casi ideal (AIDS) de</w:t>
      </w:r>
      <w:r>
        <w:t xml:space="preserve"> </w:t>
      </w: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AIDS">
        <w:r>
          <w:rPr>
            <w:rStyle w:val="Hyperlink"/>
          </w:rPr>
          <w:t xml:space="preserve">1980a</w:t>
        </w:r>
      </w:hyperlink>
      <w:r>
        <w:t xml:space="preserve">)</w:t>
      </w:r>
      <w:r>
        <w:t xml:space="preserve">, la estimación de la demanda se apoya en la dualidad: se parte de una función de gasto o de utilidad indirecta y las demandas se obtienen derivando. Angus</w:t>
      </w:r>
      <w:r>
        <w:t xml:space="preserve"> </w:t>
      </w:r>
      <w:r>
        <w:rPr>
          <w:smallCaps/>
        </w:rPr>
        <w:t xml:space="preserve">Deaton</w:t>
      </w:r>
      <w:r>
        <w:t xml:space="preserve"> </w:t>
      </w:r>
      <w:r>
        <w:t xml:space="preserve">recibió el Premio Nobel de Economía en 2015 «por su análisis del consumo, la pobreza y el bienestar»</w:t>
      </w:r>
      <w:r>
        <w:t xml:space="preserve"> </w:t>
      </w:r>
      <w:r>
        <w:t xml:space="preserve">(</w:t>
      </w:r>
      <w:hyperlink w:anchor="ref-Nobel2015Deaton">
        <w:r>
          <w:rPr>
            <w:rStyle w:val="Hyperlink"/>
            <w:smallCaps/>
          </w:rPr>
          <w:t xml:space="preserve">The Nobel Prize</w:t>
        </w:r>
        <w:r>
          <w:rPr>
            <w:rStyle w:val="Hyperlink"/>
          </w:rPr>
          <w:t xml:space="preserve"> </w:t>
        </w:r>
        <w:r>
          <w:rPr>
            <w:rStyle w:val="Hyperlink"/>
          </w:rPr>
          <w:t xml:space="preserve">2015</w:t>
        </w:r>
      </w:hyperlink>
      <w:r>
        <w:t xml:space="preserve">)</w:t>
      </w:r>
      <w:r>
        <w:t xml:space="preserve">, y los sistemas de demanda son una parte central de esa obra.</w:t>
      </w:r>
    </w:p>
    <w:p>
      <w:pPr>
        <w:numPr>
          <w:ilvl w:val="1"/>
          <w:numId w:val="1004"/>
        </w:numPr>
      </w:pPr>
      <w:r>
        <w:t xml:space="preserve">En sentido estricto,</w:t>
      </w:r>
      <w:r>
        <w:t xml:space="preserve"> </w:t>
      </w:r>
      <w:r>
        <w:rPr>
          <w:b/>
          <w:bCs/>
        </w:rPr>
        <w:t xml:space="preserve">dual</w:t>
      </w:r>
      <w:r>
        <w:t xml:space="preserve"> </w:t>
      </w:r>
      <w:r>
        <w:t xml:space="preserve">designa la relación entre maximizar la utilidad con una restricción de renta y minimizar el gasto con una restricción de utilidad: se intercambian la función objetivo y la restricción. En sentido amplio se aplica a cualquier par de problemas o funciones formalmente parecidos salvo por el papel invertido de objetivo y restricción, de cantidades y precios o de máximo y mínimo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w:t>
      </w:r>
      <w:r>
        <w:t xml:space="preserve"> </w:t>
      </w:r>
      <w:hyperlink w:anchor="ref-Blume2008Duality">
        <w:r>
          <w:rPr>
            <w:rStyle w:val="Hyperlink"/>
            <w:smallCaps/>
          </w:rPr>
          <w:t xml:space="preserve">Blume</w:t>
        </w:r>
        <w:r>
          <w:rPr>
            <w:rStyle w:val="Hyperlink"/>
          </w:rPr>
          <w:t xml:space="preserve"> </w:t>
        </w:r>
        <w:r>
          <w:rPr>
            <w:rStyle w:val="Hyperlink"/>
          </w:rPr>
          <w:t xml:space="preserve">2008</w:t>
        </w:r>
      </w:hyperlink>
      <w:r>
        <w:t xml:space="preserve">)</w:t>
      </w:r>
      <w:r>
        <w:t xml:space="preserve">. Aquí se usa en sentido estricto, aunque alguna vez aparezca el amplio.</w:t>
      </w:r>
      <w:r>
        <w:rPr>
          <w:rStyle w:val="FootnoteReference"/>
        </w:rPr>
        <w:footnoteReference w:id="20"/>
      </w:r>
    </w:p>
    <w:p>
      <w:pPr>
        <w:keepNext/>
        <w:numPr>
          <w:ilvl w:val="0"/>
          <w:numId w:val="1001"/>
        </w:numPr>
      </w:pPr>
      <w:r>
        <w:rPr>
          <w:b/>
          <w:bCs/>
          <w:i/>
          <w:iCs/>
        </w:rPr>
        <w:t xml:space="preserve">Problemática (preguntas clave)</w:t>
      </w:r>
      <w:r>
        <w:t xml:space="preserve">:</w:t>
      </w:r>
    </w:p>
    <w:p>
      <w:pPr>
        <w:numPr>
          <w:ilvl w:val="1"/>
          <w:numId w:val="1006"/>
        </w:numPr>
      </w:pPr>
      <w:r>
        <w:t xml:space="preserve">¿Qué se gana al «dar la vuelta» al problema del consumidor y minimizar el gasto en lugar de maximizar la utilidad? ¿Se llega a la misma decisión?</w:t>
      </w:r>
    </w:p>
    <w:p>
      <w:pPr>
        <w:numPr>
          <w:ilvl w:val="1"/>
          <w:numId w:val="1006"/>
        </w:numPr>
      </w:pPr>
      <w:r>
        <w:t xml:space="preserve">¿Cómo se estiman en la práctica los sistemas de demanda?</w:t>
      </w:r>
    </w:p>
    <w:p>
      <w:pPr>
        <w:numPr>
          <w:ilvl w:val="1"/>
          <w:numId w:val="1006"/>
        </w:numPr>
      </w:pPr>
      <w:r>
        <w:t xml:space="preserve">¿Qué demandas observadas son compatibles con la maximización de unas preferencias y cómo pueden recuperarse estas a partir de aquellas?</w:t>
      </w:r>
    </w:p>
    <w:p>
      <w:pPr>
        <w:numPr>
          <w:ilvl w:val="1"/>
          <w:numId w:val="1006"/>
        </w:numPr>
      </w:pPr>
      <w:r>
        <w:t xml:space="preserve">¿Cómo se mide en unidades monetarias lo que gana o pierde un consumidor cuando cambian los precios, y qué error se comete con el excedente del consumidor o con los índices de precios?</w:t>
      </w:r>
    </w:p>
    <w:p>
      <w:pPr>
        <w:keepNext/>
        <w:numPr>
          <w:ilvl w:val="0"/>
          <w:numId w:val="1001"/>
        </w:numPr>
      </w:pPr>
      <w:r>
        <w:rPr>
          <w:b/>
          <w:bCs/>
          <w:i/>
          <w:iCs/>
        </w:rPr>
        <w:t xml:space="preserve">Estructura</w:t>
      </w:r>
      <w:r>
        <w:t xml:space="preserve">: la exposición se organiza en tres partes.</w:t>
      </w:r>
    </w:p>
    <w:p>
      <w:pPr>
        <w:numPr>
          <w:ilvl w:val="1"/>
          <w:numId w:val="1007"/>
        </w:numPr>
      </w:pPr>
      <w:r>
        <w:rPr>
          <w:b/>
          <w:bCs/>
        </w:rPr>
        <w:t xml:space="preserve">I. Análisis teórico de la dualidad</w:t>
      </w:r>
      <w:r>
        <w:t xml:space="preserve">: partiremos de los ingredientes comunes a los dos enfoques (I.1); plantearemos el problema primal, con la demanda marshalliana y la función indirecta de utilidad, y el dual, la minimización del gasto, con la demanda hicksiana, la función de gasto y el lema de</w:t>
      </w:r>
      <w:r>
        <w:t xml:space="preserve"> </w:t>
      </w:r>
      <w:r>
        <w:rPr>
          <w:smallCaps/>
        </w:rPr>
        <w:t xml:space="preserve">Shephard</w:t>
      </w:r>
      <w:r>
        <w:t xml:space="preserve"> </w:t>
      </w:r>
      <w:r>
        <w:t xml:space="preserve">(I.2), y estableceremos las relaciones de dualidad entre ambos (I.3).</w:t>
      </w:r>
    </w:p>
    <w:p>
      <w:pPr>
        <w:numPr>
          <w:ilvl w:val="1"/>
          <w:numId w:val="1007"/>
        </w:numPr>
      </w:pPr>
      <w:r>
        <w:rPr>
          <w:b/>
          <w:bCs/>
        </w:rPr>
        <w:t xml:space="preserve">II. Desarrollos empíricos</w:t>
      </w:r>
      <w:r>
        <w:t xml:space="preserve">: veremos para qué se estiman los sistemas completos de demanda (II.1) y los pasos que sigue la literatura, desde la elección de la forma funcional (de la</w:t>
      </w:r>
      <w:r>
        <w:t xml:space="preserve"> </w:t>
      </w:r>
      <w:r>
        <w:rPr>
          <w:smallCaps/>
        </w:rPr>
        <w:t xml:space="preserve">Cobb</w:t>
      </w:r>
      <w:r>
        <w:t xml:space="preserve">-</w:t>
      </w:r>
      <w:r>
        <w:rPr>
          <w:smallCaps/>
        </w:rPr>
        <w:t xml:space="preserve">Douglas</w:t>
      </w:r>
      <w:r>
        <w:t xml:space="preserve"> </w:t>
      </w:r>
      <w:r>
        <w:t xml:space="preserve">y el sistema lineal de gasto hasta el AIDS de</w:t>
      </w:r>
      <w:r>
        <w:t xml:space="preserve"> </w:t>
      </w:r>
      <w:r>
        <w:rPr>
          <w:smallCaps/>
        </w:rPr>
        <w:t xml:space="preserve">Deaton</w:t>
      </w:r>
      <w:r>
        <w:t xml:space="preserve"> </w:t>
      </w:r>
      <w:r>
        <w:t xml:space="preserve">y</w:t>
      </w:r>
      <w:r>
        <w:t xml:space="preserve"> </w:t>
      </w:r>
      <w:r>
        <w:rPr>
          <w:smallCaps/>
        </w:rPr>
        <w:t xml:space="preserve">Muellbauer</w:t>
      </w:r>
      <w:r>
        <w:t xml:space="preserve">) hasta los datos y los contrastes (II.2), y los valoraremos (II.3).</w:t>
      </w:r>
    </w:p>
    <w:p>
      <w:pPr>
        <w:numPr>
          <w:ilvl w:val="1"/>
          <w:numId w:val="1007"/>
        </w:numPr>
      </w:pPr>
      <w:r>
        <w:rPr>
          <w:b/>
          <w:bCs/>
        </w:rPr>
        <w:t xml:space="preserve">III. Aplicaciones de la dualidad</w:t>
      </w:r>
      <w:r>
        <w:t xml:space="preserve">: la integrabilidad de las preferencias, que pregunta cuándo un sistema de demandas procede de unas preferencias (III.1); la ecuación de</w:t>
      </w:r>
      <w:r>
        <w:t xml:space="preserve"> </w:t>
      </w:r>
      <w:r>
        <w:rPr>
          <w:smallCaps/>
        </w:rPr>
        <w:t xml:space="preserve">Slutsky</w:t>
      </w:r>
      <w:r>
        <w:t xml:space="preserve"> </w:t>
      </w:r>
      <w:r>
        <w:t xml:space="preserve">y la clasificación de los bienes, propia y cruzada, neta y bruta (III.2), y la medición de los cambios en el bienestar, con el excedente del consumidor, la métrica monetaria, las variaciones compensatoria y equivalente y los índices de coste de la vida (III.3).</w:t>
      </w:r>
    </w:p>
    <w:p>
      <w:pPr>
        <w:numPr>
          <w:ilvl w:val="0"/>
          <w:numId w:val="1000"/>
        </w:numPr>
      </w:pPr>
      <w:r>
        <w:t xml:space="preserve">El orden va de las herramientas a su uso. La integrabilidad se estudia después de los sistemas de demanda porque responde a la pregunta que estos dejan abierta: si lo que se estima puede proceder de un consumidor racional.</w:t>
      </w:r>
    </w:p>
    <w:p>
      <w:pPr>
        <w:pStyle w:val="Esquema"/>
      </w:pPr>
      <w:r>
        <w:rPr>
          <w:b/>
          <w:bCs/>
        </w:rPr>
        <w:t xml:space="preserve">Esquema del tema. </w:t>
      </w:r>
      <w:r>
        <w:rPr>
          <w:b/>
          <w:bCs/>
        </w:rPr>
        <w:t xml:space="preserve">3.A.9. Teoría de la demanda del consumidor (II)</w:t>
      </w:r>
      <w:r>
        <w:br/>
      </w:r>
      <w:r>
        <w:t xml:space="preserve">Introducción</w:t>
      </w:r>
      <w:r>
        <w:br/>
      </w:r>
      <w:r>
        <w:t xml:space="preserve">I. Análisis teórico de la dualidad</w:t>
      </w:r>
      <w:r>
        <w:br/>
      </w:r>
      <w:r>
        <w:t xml:space="preserve">1. Ingredientes comunes</w:t>
      </w:r>
      <w:r>
        <w:br/>
      </w:r>
      <w:r>
        <w:t xml:space="preserve">2. Primal (</w:t>
      </w:r>
      <m:oMath>
        <m:r>
          <m:rPr>
            <m:sty m:val="p"/>
          </m:rPr>
          <m:t>max</m:t>
        </m:r>
        <m:r>
          <m:t>U</m:t>
        </m:r>
      </m:oMath>
      <w:r>
        <w:t xml:space="preserve">):</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w:t>
      </w:r>
      <w:r>
        <w:t xml:space="preserve"> </w:t>
      </w:r>
      <m:oMath>
        <m:r>
          <m:t>V</m:t>
        </m:r>
      </m:oMath>
      <w:r>
        <w:t xml:space="preserve">; dual (</w:t>
      </w:r>
      <m:oMath>
        <m:r>
          <m:rPr>
            <m:sty m:val="p"/>
          </m:rPr>
          <m:t>min</m:t>
        </m:r>
        <m:acc>
          <m:accPr>
            <m:chr m:val="⃗"/>
          </m:accPr>
          <m:e>
            <m:r>
              <m:t>p</m:t>
            </m:r>
          </m:e>
        </m:acc>
        <m:r>
          <m:rPr>
            <m:sty m:val="p"/>
          </m:rPr>
          <m:t>⋅</m:t>
        </m:r>
        <m:acc>
          <m:accPr>
            <m:chr m:val="⃗"/>
          </m:accPr>
          <m:e>
            <m:r>
              <m:t>h</m:t>
            </m:r>
          </m:e>
        </m:acc>
      </m:oMath>
      <w:r>
        <w:t xml:space="preserve">):</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w:t>
      </w:r>
      <w:r>
        <w:t xml:space="preserve"> </w:t>
      </w:r>
      <m:oMath>
        <m:r>
          <m:t>E</m:t>
        </m:r>
      </m:oMath>
      <w:r>
        <w:br/>
      </w:r>
      <w:r>
        <w:t xml:space="preserve">3. Relaciones de dualidad (</w:t>
      </w:r>
      <w:r>
        <w:rPr>
          <w:smallCaps/>
        </w:rPr>
        <w:t xml:space="preserve">Roy</w:t>
      </w:r>
      <w:r>
        <w:t xml:space="preserve">,</w:t>
      </w:r>
      <w:r>
        <w:t xml:space="preserve"> </w:t>
      </w:r>
      <w:r>
        <w:rPr>
          <w:smallCaps/>
        </w:rPr>
        <w:t xml:space="preserve">Shephard</w:t>
      </w:r>
      <w:r>
        <w:t xml:space="preserve">)</w:t>
      </w:r>
      <w:r>
        <w:br/>
      </w:r>
      <w:r>
        <w:t xml:space="preserve">II. Sistemas completos de demanda</w:t>
      </w:r>
      <w:r>
        <w:br/>
      </w:r>
      <w:r>
        <w:t xml:space="preserve">1. Idea</w:t>
      </w:r>
      <w:r>
        <w:br/>
      </w:r>
      <w:r>
        <w:t xml:space="preserve">2. Pasos: forma funcional (LES, Rotterdam, translog, AIDS), sistema, datos, estimación</w:t>
      </w:r>
      <w:r>
        <w:br/>
      </w:r>
      <w:r>
        <w:t xml:space="preserve">3. Valoración</w:t>
      </w:r>
      <w:r>
        <w:br/>
      </w:r>
      <w:r>
        <w:t xml:space="preserve">III. Aplicaciones de la dualidad</w:t>
      </w:r>
      <w:r>
        <w:br/>
      </w:r>
      <w:r>
        <w:t xml:space="preserve">1. Integrabilidad (</w:t>
      </w:r>
      <w:r>
        <w:rPr>
          <w:smallCaps/>
        </w:rPr>
        <w:t xml:space="preserve">Antonelli</w:t>
      </w:r>
      <w:r>
        <w:t xml:space="preserve">;</w:t>
      </w:r>
      <w:r>
        <w:t xml:space="preserve"> </w:t>
      </w:r>
      <w:r>
        <w:rPr>
          <w:smallCaps/>
        </w:rPr>
        <w:t xml:space="preserve">Hurwicz</w:t>
      </w:r>
      <w:r>
        <w:t xml:space="preserve"> </w:t>
      </w:r>
      <w:r>
        <w:t xml:space="preserve">y</w:t>
      </w:r>
      <w:r>
        <w:t xml:space="preserve"> </w:t>
      </w:r>
      <w:r>
        <w:rPr>
          <w:smallCaps/>
        </w:rPr>
        <w:t xml:space="preserve">Uzawa</w:t>
      </w:r>
      <w:r>
        <w:t xml:space="preserve">)</w:t>
      </w:r>
      <w:r>
        <w:br/>
      </w:r>
      <w:r>
        <w:t xml:space="preserve">2. Ecuación de</w:t>
      </w:r>
      <w:r>
        <w:t xml:space="preserve"> </w:t>
      </w:r>
      <w:r>
        <w:rPr>
          <w:smallCaps/>
        </w:rPr>
        <w:t xml:space="preserve">Slutsky</w:t>
      </w:r>
      <w:r>
        <w:t xml:space="preserve"> </w:t>
      </w:r>
      <w:r>
        <w:t xml:space="preserve">y clasificación de los bienes</w:t>
      </w:r>
      <w:r>
        <w:br/>
      </w:r>
      <w:r>
        <w:t xml:space="preserve">3. Bienestar:</w:t>
      </w:r>
      <w:r>
        <w:t xml:space="preserve"> </w:t>
      </w:r>
      <m:oMath>
        <m:r>
          <m:t>Δ</m:t>
        </m:r>
        <m:r>
          <m:rPr>
            <m:sty m:val="p"/>
          </m:rPr>
          <m:t>E</m:t>
        </m:r>
        <m:r>
          <m:rPr>
            <m:sty m:val="p"/>
          </m:rPr>
          <m:t>C</m:t>
        </m:r>
      </m:oMath>
      <w:r>
        <w:t xml:space="preserve">, métrica monetaria, VC, VE, índices</w:t>
      </w:r>
      <w:r>
        <w:br/>
      </w:r>
      <w:r>
        <w:t xml:space="preserve">Conclusión</w:t>
      </w:r>
    </w:p>
    <w:p>
      <w:pPr>
        <w:pStyle w:val="Notaalopositor"/>
      </w:pPr>
      <w:r>
        <w:rPr>
          <w:b/>
          <w:bCs/>
        </w:rPr>
        <w:t xml:space="preserve">Nota al opositor. </w:t>
      </w:r>
      <w:r>
        <w:t xml:space="preserve">La exposición va de las herramientas (I) a su estimación (II) y a sus aplicaciones (III). Reparto del cante: introducción, 2′; I, 10′ (I.1, 2′; I.2, 5′; I.3, 3′); II, 5′ (II.1, 0′30″; II.2, 3′30″; II.3, 1′); III, 12′ (III.1, 2′30″; III.2, 3′30″; III.3, 6′), y conclusión, 1′. El bloque I es el que más tiempo recibe porque de él sale todo lo demás. Los gráficos imprescindibles son el del primal, el del dual y el conjunto de los dos, el esquema de dualidad, los de la variación del excedente, la VC y la VE (uno por concepto y, después, el que los reúne) y el del índice de</w:t>
      </w:r>
      <w:r>
        <w:t xml:space="preserve"> </w:t>
      </w:r>
      <w:r>
        <w:rPr>
          <w:smallCaps/>
        </w:rPr>
        <w:t xml:space="preserve">Konüs</w:t>
      </w:r>
      <w:r>
        <w:t xml:space="preserve"> </w:t>
      </w:r>
      <w:r>
        <w:t xml:space="preserve">frente al de</w:t>
      </w:r>
      <w:r>
        <w:t xml:space="preserve"> </w:t>
      </w:r>
      <w:r>
        <w:rPr>
          <w:smallCaps/>
        </w:rPr>
        <w:t xml:space="preserve">Laspeyres</w:t>
      </w:r>
      <w:r>
        <w:t xml:space="preserve">. Las condiciones de</w:t>
      </w:r>
      <w:r>
        <w:t xml:space="preserve"> </w:t>
      </w:r>
      <w:r>
        <w:rPr>
          <w:smallCaps/>
        </w:rPr>
        <w:t xml:space="preserve">Kuhn</w:t>
      </w:r>
      <w:r>
        <w:t xml:space="preserve">-</w:t>
      </w:r>
      <w:r>
        <w:rPr>
          <w:smallCaps/>
        </w:rPr>
        <w:t xml:space="preserve">Tucker</w:t>
      </w:r>
      <w:r>
        <w:t xml:space="preserve">, la translog, la recuperación de la utilidad y la ordenación de las medidas de bienestar con las de</w:t>
      </w:r>
      <w:r>
        <w:t xml:space="preserve"> </w:t>
      </w:r>
      <w:r>
        <w:rPr>
          <w:smallCaps/>
        </w:rPr>
        <w:t xml:space="preserve">Laspeyres</w:t>
      </w:r>
      <w:r>
        <w:t xml:space="preserve"> </w:t>
      </w:r>
      <w:r>
        <w:t xml:space="preserve">y</w:t>
      </w:r>
      <w:r>
        <w:t xml:space="preserve"> </w:t>
      </w:r>
      <w:r>
        <w:rPr>
          <w:smallCaps/>
        </w:rPr>
        <w:t xml:space="preserve">Paasche</w:t>
      </w:r>
      <w:r>
        <w:t xml:space="preserve"> </w:t>
      </w:r>
      <w:r>
        <w:t xml:space="preserve">son de profundización (anexos). Conviene escribir este esquema en la pizarra al empezar.</w:t>
      </w:r>
    </w:p>
    <w:bookmarkEnd w:id="21"/>
    <w:bookmarkStart w:id="79" w:name="X71f534b4cdd64c3c6c7a75da5470e7aafa576ae"/>
    <w:p>
      <w:pPr>
        <w:pStyle w:val="Heading1"/>
      </w:pPr>
      <w:r>
        <w:t xml:space="preserve">I.</w:t>
      </w:r>
      <w:r>
        <w:t xml:space="preserve"> </w:t>
      </w:r>
      <w:r>
        <w:t xml:space="preserve">Análisis teórico de la dualidad en la decisión de consumo</w:t>
      </w:r>
      <w:r>
        <w:t xml:space="preserve"> </w:t>
      </w:r>
      <w:r>
        <w:rPr>
          <w:rStyle w:val="Minutos"/>
        </w:rPr>
        <w:t xml:space="preserve">10′</w:t>
      </w:r>
    </w:p>
    <w:p>
      <w:pPr>
        <w:pStyle w:val="Notaalopositor"/>
      </w:pPr>
      <w:r>
        <w:rPr>
          <w:b/>
          <w:bCs/>
        </w:rPr>
        <w:t xml:space="preserve">Nota al opositor. </w:t>
      </w:r>
      <w:r>
        <w:t xml:space="preserve">En el cante: los ingredientes, con el esquema que lleva de las preferencias a las dos demandas (2′); el primal y el dual, cada uno con su planteamiento, su gráfico y su solución, con las propiedades de la demanda marshalliana, la función indirecta de utilidad, la demanda hicksiana y la función de gasto, el lema de</w:t>
      </w:r>
      <w:r>
        <w:t xml:space="preserve"> </w:t>
      </w:r>
      <w:r>
        <w:rPr>
          <w:smallCaps/>
        </w:rPr>
        <w:t xml:space="preserve">Shephard</w:t>
      </w:r>
      <w:r>
        <w:t xml:space="preserve"> </w:t>
      </w:r>
      <w:r>
        <w:t xml:space="preserve">y la matriz de</w:t>
      </w:r>
      <w:r>
        <w:t xml:space="preserve"> </w:t>
      </w:r>
      <w:r>
        <w:rPr>
          <w:smallCaps/>
        </w:rPr>
        <w:t xml:space="preserve">Slutsky</w:t>
      </w:r>
      <w:r>
        <w:t xml:space="preserve"> </w:t>
      </w:r>
      <w:r>
        <w:t xml:space="preserve">(5′), y las relaciones de dualidad, que culminan en el gráfico conjunto y el esquema de dualidad (3′). En la pizarra: el primal en la mitad izquierda, el dual en la derecha y, al final, el gráfico conjunto.</w:t>
      </w:r>
      <w:r>
        <w:t xml:space="preserve"> </w:t>
      </w:r>
      <w:r>
        <w:rPr>
          <w:smallCaps/>
        </w:rPr>
        <w:t xml:space="preserve">Kuhn</w:t>
      </w:r>
      <w:r>
        <w:t xml:space="preserve">-</w:t>
      </w:r>
      <w:r>
        <w:rPr>
          <w:smallCaps/>
        </w:rPr>
        <w:t xml:space="preserve">Tucker</w:t>
      </w:r>
      <w:r>
        <w:t xml:space="preserve"> </w:t>
      </w:r>
      <w:r>
        <w:t xml:space="preserve">completo y las condiciones de segundo orden (anexo A) son de profundización.</w:t>
      </w:r>
    </w:p>
    <w:p>
      <w:pPr>
        <w:numPr>
          <w:ilvl w:val="0"/>
          <w:numId w:val="1008"/>
        </w:numPr>
      </w:pPr>
      <w:r>
        <w:t xml:space="preserve">Este bloque responde a la primera pregunta. Su conclusión anticipada: maximizar la utilidad con una renta dada y minimizar el gasto necesario para alcanzar una utilidad dada llevan a la</w:t>
      </w:r>
      <w:r>
        <w:t xml:space="preserve"> </w:t>
      </w:r>
      <w:r>
        <w:rPr>
          <w:i/>
          <w:iCs/>
        </w:rPr>
        <w:t xml:space="preserve">misma cesta</w:t>
      </w:r>
      <w:r>
        <w:t xml:space="preserve">, y de esa equivalencia salen unas relaciones entre funciones que permiten pasar de unas a otras sin volver a resolver ningún problema.</w:t>
      </w:r>
    </w:p>
    <w:bookmarkStart w:id="27" w:name="Xadf3614fecccd08a3ec2ecd90481c1f5511b388"/>
    <w:p>
      <w:pPr>
        <w:pStyle w:val="Heading2"/>
      </w:pPr>
      <w:r>
        <w:t xml:space="preserve">I.1.</w:t>
      </w:r>
      <w:r>
        <w:t xml:space="preserve"> </w:t>
      </w:r>
      <w:r>
        <w:t xml:space="preserve">Ingredientes comunes del problema primal y el problema dual</w:t>
      </w:r>
    </w:p>
    <w:p>
      <w:pPr>
        <w:keepNext/>
        <w:numPr>
          <w:ilvl w:val="0"/>
          <w:numId w:val="1009"/>
        </w:numPr>
      </w:pPr>
      <w:r>
        <w:t xml:space="preserve">Para modelizar al consumidor caben dos enfoques del mismo problema:</w:t>
      </w:r>
    </w:p>
    <w:p>
      <w:pPr>
        <w:numPr>
          <w:ilvl w:val="1"/>
          <w:numId w:val="1010"/>
        </w:numPr>
      </w:pPr>
      <w:r>
        <w:t xml:space="preserve">el</w:t>
      </w:r>
      <w:r>
        <w:t xml:space="preserve"> </w:t>
      </w:r>
      <w:r>
        <w:rPr>
          <w:b/>
          <w:bCs/>
        </w:rPr>
        <w:t xml:space="preserve">enfoque primal</w:t>
      </w:r>
      <w:r>
        <w:t xml:space="preserve"> </w:t>
      </w:r>
      <w:r>
        <w:t xml:space="preserve">toma los recursos como dados (restricción presupuestaria) y busca la combinación de bienes que da la mayor utilidad (función objetivo): es el</w:t>
      </w:r>
      <w:r>
        <w:t xml:space="preserve"> </w:t>
      </w:r>
      <w:r>
        <w:rPr>
          <w:i/>
          <w:iCs/>
        </w:rPr>
        <w:t xml:space="preserve">problema de maximización de la utilidad</w:t>
      </w:r>
      <w:r>
        <w:t xml:space="preserve">;</w:t>
      </w:r>
    </w:p>
    <w:p>
      <w:pPr>
        <w:numPr>
          <w:ilvl w:val="1"/>
          <w:numId w:val="1010"/>
        </w:numPr>
      </w:pPr>
      <w:r>
        <w:t xml:space="preserve">el</w:t>
      </w:r>
      <w:r>
        <w:t xml:space="preserve"> </w:t>
      </w:r>
      <w:r>
        <w:rPr>
          <w:b/>
          <w:bCs/>
        </w:rPr>
        <w:t xml:space="preserve">enfoque dual</w:t>
      </w:r>
      <w:r>
        <w:t xml:space="preserve"> </w:t>
      </w:r>
      <w:r>
        <w:t xml:space="preserve">«da la vuelta» al anterior: fija un nivel de utilidad, que pasa a ser la restricción, y busca la combinación de bienes que lo alcanza con el menor gasto posible, que pasa a ser la función objetivo: es el</w:t>
      </w:r>
      <w:r>
        <w:t xml:space="preserve"> </w:t>
      </w:r>
      <w:r>
        <w:rPr>
          <w:i/>
          <w:iCs/>
        </w:rPr>
        <w:t xml:space="preserve">problema de minimización del gasto</w:t>
      </w:r>
      <w:r>
        <w:t xml:space="preserve">.</w:t>
      </w:r>
    </w:p>
    <w:p>
      <w:pPr>
        <w:numPr>
          <w:ilvl w:val="0"/>
          <w:numId w:val="1009"/>
        </w:numPr>
      </w:pPr>
      <w:r>
        <w:t xml:space="preserve">Por eso,</w:t>
      </w:r>
      <w:r>
        <w:t xml:space="preserve"> </w:t>
      </w:r>
      <w:r>
        <w:rPr>
          <w:i/>
          <w:iCs/>
        </w:rPr>
        <w:t xml:space="preserve">los dos enfoques parten del mismo conjunto de hipótesis y elementos</w:t>
      </w:r>
      <w:r>
        <w:t xml:space="preserve">: el problema de fondo es el mismo y solo cambia la manera de abordarlo. El enfoque dual requiere exactamente la misma especificación del conjunto de elección, de las preferencias y de los precios que el primal (gráfico 1).</w:t>
      </w:r>
    </w:p>
    <w:bookmarkStart w:id="25" w:name="fig:esquema-ingredientes-dualidad"/>
    <w:p>
      <w:pPr>
        <w:pStyle w:val="ImageCaption"/>
      </w:pPr>
      <w:r>
        <w:t xml:space="preserve">Gráfico 1.–</w:t>
      </w:r>
      <w:r>
        <w:t xml:space="preserve"> </w:t>
      </w:r>
      <w:r>
        <w:t xml:space="preserve">De las preferencias a las dos demandas: los mismos ingredientes, con los papeles cambiados</w:t>
      </w:r>
    </w:p>
    <w:p>
      <w:pPr>
        <w:pStyle w:val="CaptionedFigure"/>
      </w:pPr>
      <w:r>
        <w:drawing>
          <wp:inline>
            <wp:extent cx="5670550" cy="1833824"/>
            <wp:effectExtent b="0" l="0" r="0" t="0"/>
            <wp:docPr descr="" title="" id="23" name="Picture"/>
            <a:graphic>
              <a:graphicData uri="http://schemas.openxmlformats.org/drawingml/2006/picture">
                <pic:pic>
                  <pic:nvPicPr>
                    <pic:cNvPr descr="C:\Users\vgutierrez\Documents\src\victorgutierrezmarcos.github.io-revision\oposicion\temario\fuentes\3A09\graficos/esquema-ingredientes-dualidad.png" id="24" name="Picture"/>
                    <pic:cNvPicPr>
                      <a:picLocks noChangeArrowheads="1" noChangeAspect="1"/>
                    </pic:cNvPicPr>
                  </pic:nvPicPr>
                  <pic:blipFill>
                    <a:blip r:embed="rId22"/>
                    <a:stretch>
                      <a:fillRect/>
                    </a:stretch>
                  </pic:blipFill>
                  <pic:spPr bwMode="auto">
                    <a:xfrm>
                      <a:off x="0" y="0"/>
                      <a:ext cx="5670550" cy="1833824"/>
                    </a:xfrm>
                    <a:prstGeom prst="rect">
                      <a:avLst/>
                    </a:prstGeom>
                    <a:noFill/>
                    <a:ln w="9525">
                      <a:noFill/>
                      <a:headEnd/>
                      <a:tailEnd/>
                    </a:ln>
                  </pic:spPr>
                </pic:pic>
              </a:graphicData>
            </a:graphic>
          </wp:inline>
        </w:drawing>
      </w:r>
    </w:p>
    <w:bookmarkEnd w:id="25"/>
    <w:p>
      <w:pPr>
        <w:pStyle w:val="Piedeimagen"/>
      </w:pPr>
      <w:r>
        <w:t xml:space="preserve">Fuente: elaboración propia.</w:t>
      </w:r>
    </w:p>
    <w:p>
      <w:pPr>
        <w:keepNext/>
        <w:numPr>
          <w:ilvl w:val="0"/>
          <w:numId w:val="1011"/>
        </w:numPr>
      </w:pPr>
      <w:r>
        <w:t xml:space="preserve">Recorremos el esquema parte por parte:</w:t>
      </w:r>
    </w:p>
    <w:p>
      <w:pPr>
        <w:numPr>
          <w:ilvl w:val="1"/>
          <w:numId w:val="1012"/>
        </w:numPr>
      </w:pPr>
      <w:r>
        <w:rPr>
          <w:b/>
          <w:bCs/>
        </w:rPr>
        <w:t xml:space="preserve">Conjunto de elección</w:t>
      </w:r>
      <w:r>
        <w:t xml:space="preserve">: el conjunto</w:t>
      </w:r>
      <w:r>
        <w:t xml:space="preserve"> </w:t>
      </w:r>
      <m:oMath>
        <m:r>
          <m:t>S</m:t>
        </m:r>
        <m:r>
          <m:rPr>
            <m:sty m:val="p"/>
          </m:rPr>
          <m:t>⊆</m:t>
        </m:r>
        <m:sSubSup>
          <m:e>
            <m:r>
              <m:rPr>
                <m:sty m:val="p"/>
                <m:scr m:val="double-struck"/>
              </m:rPr>
              <m:t>R</m:t>
            </m:r>
          </m:e>
          <m:sub>
            <m:r>
              <m:rPr>
                <m:sty m:val="p"/>
              </m:rPr>
              <m:t>+</m:t>
            </m:r>
          </m:sub>
          <m:sup>
            <m:r>
              <m:t>n</m:t>
            </m:r>
          </m:sup>
        </m:sSubSup>
      </m:oMath>
      <w:r>
        <w:t xml:space="preserve">, no vacío, cerrado y convexo, de las cestas o vectores de consumo</w:t>
      </w:r>
      <w:r>
        <w:t xml:space="preserve"> </w:t>
      </w:r>
      <m:oMath>
        <m:acc>
          <m:accPr>
            <m:chr m:val="⃗"/>
          </m:accPr>
          <m:e>
            <m:r>
              <m:t>x</m:t>
            </m:r>
          </m:e>
        </m:acc>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t xml:space="preserve">sobre las que el consumidor tiene preferencias. Normalmente,</w:t>
      </w:r>
      <w:r>
        <w:t xml:space="preserve"> </w:t>
      </w:r>
      <m:oMath>
        <m:r>
          <m:t>S</m:t>
        </m:r>
        <m:r>
          <m:rPr>
            <m:sty m:val="p"/>
          </m:rPr>
          <m:t>=</m:t>
        </m:r>
        <m:sSubSup>
          <m:e>
            <m:r>
              <m:rPr>
                <m:sty m:val="p"/>
                <m:scr m:val="double-struck"/>
              </m:rPr>
              <m:t>R</m:t>
            </m:r>
          </m:e>
          <m:sub>
            <m:r>
              <m:rPr>
                <m:sty m:val="p"/>
              </m:rPr>
              <m:t>+</m:t>
            </m:r>
          </m:sub>
          <m:sup>
            <m:r>
              <m:t>n</m:t>
            </m:r>
          </m:sup>
        </m:sSubSup>
      </m:oMath>
      <w:r>
        <w:t xml:space="preserve">.</w:t>
      </w:r>
    </w:p>
    <w:p>
      <w:pPr>
        <w:keepNext/>
        <w:numPr>
          <w:ilvl w:val="1"/>
          <w:numId w:val="1012"/>
        </w:numPr>
      </w:pPr>
      <w:r>
        <w:rPr>
          <w:b/>
          <w:bCs/>
        </w:rPr>
        <w:t xml:space="preserve">Preferencias</w:t>
      </w:r>
      <w:r>
        <w:t xml:space="preserve">: una relación binaria</w:t>
      </w:r>
      <w:r>
        <w:t xml:space="preserve"> </w:t>
      </w:r>
      <m:oMath>
        <m:r>
          <m:rPr>
            <m:sty m:val="p"/>
          </m:rPr>
          <m:t>≽</m:t>
        </m:r>
      </m:oMath>
      <w:r>
        <w:t xml:space="preserve"> </w:t>
      </w:r>
      <w:r>
        <w:t xml:space="preserve">que permite al consumidor comparar las cestas. Para que dé lugar a una ordenación coherente y manejable analíticamente, se le exigen unos</w:t>
      </w:r>
      <w:r>
        <w:t xml:space="preserve"> </w:t>
      </w:r>
      <w:r>
        <w:rPr>
          <w:i/>
          <w:iCs/>
        </w:rPr>
        <w:t xml:space="preserve">axiomas</w:t>
      </w:r>
      <w:r>
        <w:t xml:space="preserve"> </w:t>
      </w:r>
      <w:r>
        <w:t xml:space="preserve">sobre el comportamiento:</w:t>
      </w:r>
    </w:p>
    <w:p>
      <w:pPr>
        <w:numPr>
          <w:ilvl w:val="2"/>
          <w:numId w:val="1013"/>
        </w:numPr>
      </w:pPr>
      <w:r>
        <w:rPr>
          <w:i/>
          <w:iCs/>
        </w:rPr>
        <w:t xml:space="preserve">completitud</w:t>
      </w:r>
      <w:r>
        <w:t xml:space="preserve">: dos cestas cualesquiera pueden compararse;</w:t>
      </w:r>
    </w:p>
    <w:p>
      <w:pPr>
        <w:numPr>
          <w:ilvl w:val="2"/>
          <w:numId w:val="1013"/>
        </w:numPr>
      </w:pPr>
      <w:r>
        <w:rPr>
          <w:i/>
          <w:iCs/>
        </w:rPr>
        <w:t xml:space="preserve">reflexividad</w:t>
      </w:r>
      <w:r>
        <w:t xml:space="preserve">: cada cesta es al menos tan buena como sí misma;</w:t>
      </w:r>
    </w:p>
    <w:p>
      <w:pPr>
        <w:numPr>
          <w:ilvl w:val="2"/>
          <w:numId w:val="1013"/>
        </w:numPr>
      </w:pPr>
      <w:r>
        <w:rPr>
          <w:i/>
          <w:iCs/>
        </w:rPr>
        <w:t xml:space="preserve">transitividad</w:t>
      </w:r>
      <w:r>
        <w:t xml:space="preserve">: las comparaciones son coherentes entre sí;</w:t>
      </w:r>
    </w:p>
    <w:p>
      <w:pPr>
        <w:numPr>
          <w:ilvl w:val="2"/>
          <w:numId w:val="1013"/>
        </w:numPr>
      </w:pPr>
      <w:r>
        <w:rPr>
          <w:i/>
          <w:iCs/>
        </w:rPr>
        <w:t xml:space="preserve">continuidad</w:t>
      </w:r>
      <w:r>
        <w:t xml:space="preserve">: los conjuntos «al menos tan bueno como» y «no mejor que» son cerrados (con los cuatro primeros axiomas, las preferencias pueden representarse con una función de utilidad continua, por el teorema de</w:t>
      </w:r>
      <w:r>
        <w:t xml:space="preserve"> </w:t>
      </w:r>
      <w:r>
        <w:rPr>
          <w:smallCaps/>
        </w:rPr>
        <w:t xml:space="preserve">Debreu</w:t>
      </w:r>
      <w:r>
        <w:t xml:space="preserve">);</w:t>
      </w:r>
    </w:p>
    <w:p>
      <w:pPr>
        <w:numPr>
          <w:ilvl w:val="2"/>
          <w:numId w:val="1013"/>
        </w:numPr>
      </w:pPr>
      <w:r>
        <w:rPr>
          <w:i/>
          <w:iCs/>
        </w:rPr>
        <w:t xml:space="preserve">insaciabilidad local</w:t>
      </w:r>
      <w:r>
        <w:t xml:space="preserve">: cerca de cada cesta hay otra preferida (la monotonía estricta, más fuerte, también la garantiza);</w:t>
      </w:r>
    </w:p>
    <w:p>
      <w:pPr>
        <w:numPr>
          <w:ilvl w:val="2"/>
          <w:numId w:val="1013"/>
        </w:numPr>
      </w:pPr>
      <w:r>
        <w:rPr>
          <w:i/>
          <w:iCs/>
        </w:rPr>
        <w:t xml:space="preserve">convexidad estricta</w:t>
      </w:r>
      <w:r>
        <w:t xml:space="preserve">: las combinaciones de cestas indiferentes se prefieren a los extremos;</w:t>
      </w:r>
    </w:p>
    <w:p>
      <w:pPr>
        <w:numPr>
          <w:ilvl w:val="2"/>
          <w:numId w:val="1013"/>
        </w:numPr>
      </w:pPr>
      <w:r>
        <w:rPr>
          <w:i/>
          <w:iCs/>
        </w:rPr>
        <w:t xml:space="preserve">diferenciabilidad</w:t>
      </w:r>
      <w:r>
        <w:t xml:space="preserve">: que la función de utilidad tenga derivadas, para poder usar el cálculo diferencial.</w:t>
      </w:r>
    </w:p>
    <w:p>
      <w:pPr>
        <w:keepNext/>
        <w:numPr>
          <w:ilvl w:val="1"/>
          <w:numId w:val="1012"/>
        </w:numPr>
      </w:pPr>
      <w:r>
        <w:rPr>
          <w:b/>
          <w:bCs/>
        </w:rPr>
        <w:t xml:space="preserve">Función de utilidad</w:t>
      </w:r>
      <w:r>
        <w:t xml:space="preserve">: si se cumplen los axiomas, las preferencias son</w:t>
      </w:r>
      <w:r>
        <w:t xml:space="preserve"> </w:t>
      </w:r>
      <w:r>
        <w:rPr>
          <w:i/>
          <w:iCs/>
        </w:rPr>
        <w:t xml:space="preserve">de buen comportamiento</w:t>
      </w:r>
      <w:r>
        <w:t xml:space="preserve"> </w:t>
      </w:r>
      <w:r>
        <w:t xml:space="preserve">y pueden representarse con una función</w:t>
      </w:r>
      <w:r>
        <w:t xml:space="preserve"> </w:t>
      </w:r>
      <m:oMath>
        <m:r>
          <m:t>U</m:t>
        </m:r>
        <m:d>
          <m:dPr>
            <m:begChr m:val="("/>
            <m:sepChr m:val=""/>
            <m:endChr m:val=")"/>
            <m:grow/>
          </m:dPr>
          <m:e>
            <m:acc>
              <m:accPr>
                <m:chr m:val="⃗"/>
              </m:accPr>
              <m:e>
                <m:r>
                  <m:t>x</m:t>
                </m:r>
              </m:e>
            </m:acc>
          </m:e>
        </m:d>
      </m:oMath>
      <w:r>
        <w:t xml:space="preserve"> </w:t>
      </w:r>
      <w:r>
        <w:t xml:space="preserve">continua, creciente y estrictamente cuasicóncava, con la que el problema del consumidor se plantea como un problema de optimización</w:t>
      </w:r>
      <w:r>
        <w:t xml:space="preserve"> </w:t>
      </w:r>
      <w:r>
        <w:rPr>
          <w:rStyle w:val="Referenciaatema"/>
        </w:rPr>
        <w:t xml:space="preserve">[ver tema 3.A.8]</w:t>
      </w:r>
      <w:r>
        <w:t xml:space="preserve">.</w:t>
      </w:r>
    </w:p>
    <w:p>
      <w:pPr>
        <w:numPr>
          <w:ilvl w:val="2"/>
          <w:numId w:val="1014"/>
        </w:numPr>
      </w:pPr>
      <w:r>
        <w:t xml:space="preserve">En el problema primal, la utilidad es la</w:t>
      </w:r>
      <w:r>
        <w:t xml:space="preserve"> </w:t>
      </w:r>
      <w:r>
        <w:rPr>
          <w:i/>
          <w:iCs/>
        </w:rPr>
        <w:t xml:space="preserve">función objetivo</w:t>
      </w:r>
      <w:r>
        <w:t xml:space="preserve"> </w:t>
      </w:r>
      <w:r>
        <w:t xml:space="preserve">que se maximiza.</w:t>
      </w:r>
    </w:p>
    <w:p>
      <w:pPr>
        <w:numPr>
          <w:ilvl w:val="2"/>
          <w:numId w:val="1014"/>
        </w:numPr>
      </w:pPr>
      <w:r>
        <w:t xml:space="preserve">En el problema dual, da lugar a una</w:t>
      </w:r>
      <w:r>
        <w:t xml:space="preserve"> </w:t>
      </w:r>
      <w:r>
        <w:rPr>
          <w:i/>
          <w:iCs/>
        </w:rPr>
        <w:t xml:space="preserve">restricción de utilidad</w:t>
      </w:r>
      <w:r>
        <w:t xml:space="preserve">:</w:t>
      </w:r>
      <w:r>
        <w:t xml:space="preserve"> </w:t>
      </w:r>
      <m:oMath>
        <m:r>
          <m:t>U</m:t>
        </m:r>
        <m:d>
          <m:dPr>
            <m:begChr m:val="("/>
            <m:sepChr m:val=""/>
            <m:endChr m:val=")"/>
            <m:grow/>
          </m:dPr>
          <m:e>
            <m:acc>
              <m:accPr>
                <m:chr m:val="⃗"/>
              </m:accPr>
              <m:e>
                <m:r>
                  <m:t>x</m:t>
                </m:r>
              </m:e>
            </m:acc>
          </m:e>
        </m:d>
        <m:r>
          <m:rPr>
            <m:sty m:val="p"/>
          </m:rPr>
          <m:t>≥</m:t>
        </m:r>
        <m:bar>
          <m:barPr>
            <m:pos m:val="top"/>
          </m:barPr>
          <m:e>
            <m:r>
              <m:t>U</m:t>
            </m:r>
          </m:e>
        </m:bar>
      </m:oMath>
      <w:r>
        <w:t xml:space="preserve">.</w:t>
      </w:r>
    </w:p>
    <w:p>
      <w:pPr>
        <w:keepNext/>
        <w:numPr>
          <w:ilvl w:val="1"/>
          <w:numId w:val="1012"/>
        </w:numPr>
      </w:pPr>
      <w:r>
        <w:rPr>
          <w:b/>
          <w:bCs/>
        </w:rPr>
        <w:t xml:space="preserve">Gasto</w:t>
      </w:r>
      <w:r>
        <w:t xml:space="preserve">: el consumidor se enfrenta a unos precios</w:t>
      </w:r>
      <w:r>
        <w:t xml:space="preserve"> </w:t>
      </w:r>
      <m:oMath>
        <m:acc>
          <m:accPr>
            <m:chr m:val="⃗"/>
          </m:accPr>
          <m:e>
            <m:r>
              <m:t>p</m:t>
            </m:r>
          </m:e>
        </m:acc>
        <m:r>
          <m:rPr>
            <m:sty m:val="p"/>
          </m:rPr>
          <m:t>≫</m:t>
        </m:r>
        <m:acc>
          <m:accPr>
            <m:chr m:val="⃗"/>
          </m:accPr>
          <m:e>
            <m:r>
              <m:t>0</m:t>
            </m:r>
          </m:e>
        </m:acc>
      </m:oMath>
      <w:r>
        <w:t xml:space="preserve"> </w:t>
      </w:r>
      <w:r>
        <w:t xml:space="preserve">que toma como dados, de modo que cada cesta le supone un gasto</w:t>
      </w:r>
      <w:r>
        <w:t xml:space="preserve"> </w:t>
      </w:r>
      <m:oMath>
        <m:acc>
          <m:accPr>
            <m:chr m:val="⃗"/>
          </m:accPr>
          <m:e>
            <m:r>
              <m:t>p</m:t>
            </m:r>
          </m:e>
        </m:acc>
        <m:r>
          <m:rPr>
            <m:sty m:val="p"/>
          </m:rPr>
          <m:t>⋅</m:t>
        </m:r>
        <m:acc>
          <m:accPr>
            <m:chr m:val="⃗"/>
          </m:accPr>
          <m:e>
            <m:r>
              <m:t>x</m:t>
            </m:r>
          </m:e>
        </m:acc>
      </m:oMath>
      <w:r>
        <w:t xml:space="preserve">.</w:t>
      </w:r>
    </w:p>
    <w:p>
      <w:pPr>
        <w:numPr>
          <w:ilvl w:val="2"/>
          <w:numId w:val="1015"/>
        </w:numPr>
      </w:pPr>
      <w:r>
        <w:t xml:space="preserve">En el problema primal, el gasto da lugar a la</w:t>
      </w:r>
      <w:r>
        <w:t xml:space="preserve"> </w:t>
      </w:r>
      <w:r>
        <w:rPr>
          <w:i/>
          <w:iCs/>
        </w:rPr>
        <w:t xml:space="preserve">restricción presupuestaria</w:t>
      </w:r>
      <w:r>
        <w:t xml:space="preserve">:</w:t>
      </w:r>
      <w:r>
        <w:t xml:space="preserve"> </w:t>
      </w:r>
      <m:oMath>
        <m:acc>
          <m:accPr>
            <m:chr m:val="⃗"/>
          </m:accPr>
          <m:e>
            <m:r>
              <m:t>p</m:t>
            </m:r>
          </m:e>
        </m:acc>
        <m:r>
          <m:rPr>
            <m:sty m:val="p"/>
          </m:rPr>
          <m:t>⋅</m:t>
        </m:r>
        <m:acc>
          <m:accPr>
            <m:chr m:val="⃗"/>
          </m:accPr>
          <m:e>
            <m:r>
              <m:t>x</m:t>
            </m:r>
          </m:e>
        </m:acc>
        <m:r>
          <m:rPr>
            <m:sty m:val="p"/>
          </m:rPr>
          <m:t>≤</m:t>
        </m:r>
        <m:bar>
          <m:barPr>
            <m:pos m:val="top"/>
          </m:barPr>
          <m:e>
            <m:r>
              <m:t>W</m:t>
            </m:r>
          </m:e>
        </m:bar>
      </m:oMath>
      <w:r>
        <w:t xml:space="preserve">.</w:t>
      </w:r>
    </w:p>
    <w:p>
      <w:pPr>
        <w:numPr>
          <w:ilvl w:val="2"/>
          <w:numId w:val="1015"/>
        </w:numPr>
      </w:pPr>
      <w:r>
        <w:t xml:space="preserve">En el problema dual, el gasto es la</w:t>
      </w:r>
      <w:r>
        <w:t xml:space="preserve"> </w:t>
      </w:r>
      <w:r>
        <w:rPr>
          <w:i/>
          <w:iCs/>
        </w:rPr>
        <w:t xml:space="preserve">función objetivo</w:t>
      </w:r>
      <w:r>
        <w:t xml:space="preserve"> </w:t>
      </w:r>
      <w:r>
        <w:t xml:space="preserve">que se minimiza.</w:t>
      </w:r>
    </w:p>
    <w:p>
      <w:pPr>
        <w:numPr>
          <w:ilvl w:val="1"/>
          <w:numId w:val="1012"/>
        </w:numPr>
      </w:pPr>
      <w:r>
        <w:rPr>
          <w:b/>
          <w:bCs/>
        </w:rPr>
        <w:t xml:space="preserve">Funciones de demanda</w:t>
      </w:r>
      <w:r>
        <w:t xml:space="preserve">: cada problema da su solución. El primal, la</w:t>
      </w:r>
      <w:r>
        <w:t xml:space="preserve"> </w:t>
      </w:r>
      <w:r>
        <w:rPr>
          <w:i/>
          <w:iCs/>
        </w:rPr>
        <w:t xml:space="preserve">demanda ordinaria o marshalliana</w:t>
      </w:r>
      <w:r>
        <w:t xml:space="preserve">,</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 el dual, la</w:t>
      </w:r>
      <w:r>
        <w:t xml:space="preserve"> </w:t>
      </w:r>
      <w:r>
        <w:rPr>
          <w:i/>
          <w:iCs/>
        </w:rPr>
        <w:t xml:space="preserve">demanda compensada o hicksiana</w:t>
      </w:r>
      <w:r>
        <w:t xml:space="preserve">,</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w:t>
      </w:r>
    </w:p>
    <w:p>
      <w:pPr>
        <w:numPr>
          <w:ilvl w:val="0"/>
          <w:numId w:val="1011"/>
        </w:numPr>
      </w:pPr>
      <w:r>
        <w:t xml:space="preserve">Los</w:t>
      </w:r>
      <w:r>
        <w:t xml:space="preserve"> </w:t>
      </w:r>
      <w:r>
        <w:rPr>
          <w:b/>
          <w:bCs/>
        </w:rPr>
        <w:t xml:space="preserve">supuestos</w:t>
      </w:r>
      <w:r>
        <w:t xml:space="preserve"> </w:t>
      </w:r>
      <w:r>
        <w:t xml:space="preserve">son también los mismos: contexto estático y sin incertidumbre, información perfecta, bienes homogéneos y consumidor precio-aceptante. Lo único que cambia es qué se toma como objetivo y qué como restricción (tabla 1).</w:t>
      </w:r>
    </w:p>
    <w:bookmarkStart w:id="26" w:name="tab:ingredientes"/>
    <w:p>
      <w:pPr>
        <w:pStyle w:val="TableCaption"/>
      </w:pPr>
      <w:r>
        <w:t xml:space="preserve">Tabla 1.–</w:t>
      </w:r>
      <w:r>
        <w:t xml:space="preserve"> </w:t>
      </w:r>
      <w:r>
        <w:t xml:space="preserve">Los mismos ingredientes, con los papeles cambiados</w:t>
      </w:r>
    </w:p>
    <w:tbl>
      <w:tblPr>
        <w:tblStyle w:val="Table"/>
        <w:tblW w:type="auto" w:w="0"/>
        <w:tblLook w:firstRow="1" w:lastRow="0" w:firstColumn="0" w:lastColumn="0" w:noHBand="0" w:noVBand="0" w:val="0020"/>
        <w:tblCaption w:val="Tabla 1.– Los mismos ingredientes, con los papeles cambiados"/>
      </w:tblPr>
      <w:tblGrid>
        <w:gridCol w:w="2640"/>
        <w:gridCol w:w="2640"/>
        <w:gridCol w:w="2640"/>
      </w:tblGrid>
      <w:tr>
        <w:trPr>
          <w:tblHeader w:val="on"/>
        </w:trPr>
        <w:tc>
          <w:tcPr/>
          <w:p/>
        </w:tc>
        <w:tc>
          <w:tcPr/>
          <w:p>
            <w:pPr>
              <w:pStyle w:val="Celdatceeazulpalido"/>
              <w:jc w:val="left"/>
            </w:pPr>
            <w:r>
              <w:rPr>
                <w:b/>
                <w:bCs/>
              </w:rPr>
              <w:t xml:space="preserve">Problema primal</w:t>
            </w:r>
          </w:p>
        </w:tc>
        <w:tc>
          <w:tcPr/>
          <w:p>
            <w:pPr>
              <w:pStyle w:val="Celdatceeazulpalido"/>
              <w:jc w:val="left"/>
            </w:pPr>
            <w:r>
              <w:rPr>
                <w:b/>
                <w:bCs/>
              </w:rPr>
              <w:t xml:space="preserve">Problema dual</w:t>
            </w:r>
          </w:p>
        </w:tc>
      </w:tr>
      <w:tr>
        <w:tc>
          <w:tcPr/>
          <w:p>
            <w:pPr>
              <w:pStyle w:val="Compact"/>
              <w:jc w:val="left"/>
            </w:pPr>
            <w:r>
              <w:t xml:space="preserve">Función objetivo</w:t>
            </w:r>
          </w:p>
        </w:tc>
        <w:tc>
          <w:tcPr/>
          <w:p>
            <w:pPr>
              <w:pStyle w:val="Compact"/>
              <w:jc w:val="left"/>
            </w:pPr>
            <w:r>
              <w:t xml:space="preserve">utilidad</w:t>
            </w:r>
            <w:r>
              <w:t xml:space="preserve"> </w:t>
            </w:r>
            <m:oMath>
              <m:r>
                <m:t>U</m:t>
              </m:r>
              <m:d>
                <m:dPr>
                  <m:begChr m:val="("/>
                  <m:sepChr m:val=""/>
                  <m:endChr m:val=")"/>
                  <m:grow/>
                </m:dPr>
                <m:e>
                  <m:acc>
                    <m:accPr>
                      <m:chr m:val="⃗"/>
                    </m:accPr>
                    <m:e>
                      <m:r>
                        <m:t>x</m:t>
                      </m:r>
                    </m:e>
                  </m:acc>
                </m:e>
              </m:d>
            </m:oMath>
            <w:r>
              <w:t xml:space="preserve"> </w:t>
            </w:r>
            <w:r>
              <w:t xml:space="preserve">(se maximiza)</w:t>
            </w:r>
          </w:p>
        </w:tc>
        <w:tc>
          <w:tcPr/>
          <w:p>
            <w:pPr>
              <w:pStyle w:val="Compact"/>
              <w:jc w:val="left"/>
            </w:pPr>
            <w:r>
              <w:t xml:space="preserve">gasto</w:t>
            </w:r>
            <w:r>
              <w:t xml:space="preserve"> </w:t>
            </w:r>
            <m:oMath>
              <m:acc>
                <m:accPr>
                  <m:chr m:val="⃗"/>
                </m:accPr>
                <m:e>
                  <m:r>
                    <m:t>p</m:t>
                  </m:r>
                </m:e>
              </m:acc>
              <m:r>
                <m:rPr>
                  <m:sty m:val="p"/>
                </m:rPr>
                <m:t>⋅</m:t>
              </m:r>
              <m:acc>
                <m:accPr>
                  <m:chr m:val="⃗"/>
                </m:accPr>
                <m:e>
                  <m:r>
                    <m:t>h</m:t>
                  </m:r>
                </m:e>
              </m:acc>
            </m:oMath>
            <w:r>
              <w:t xml:space="preserve"> </w:t>
            </w:r>
            <w:r>
              <w:t xml:space="preserve">(se minimiza)</w:t>
            </w:r>
          </w:p>
        </w:tc>
      </w:tr>
      <w:tr>
        <w:tc>
          <w:tcPr/>
          <w:p>
            <w:pPr>
              <w:pStyle w:val="Compact"/>
              <w:jc w:val="left"/>
            </w:pPr>
            <w:r>
              <w:t xml:space="preserve">Restricción</w:t>
            </w:r>
          </w:p>
        </w:tc>
        <w:tc>
          <w:tcPr/>
          <w:p>
            <w:pPr>
              <w:pStyle w:val="Compact"/>
              <w:jc w:val="left"/>
            </w:pPr>
            <w:r>
              <w:t xml:space="preserve">presupuestaria:</w:t>
            </w:r>
            <w:r>
              <w:t xml:space="preserve"> </w:t>
            </w:r>
            <m:oMath>
              <m:acc>
                <m:accPr>
                  <m:chr m:val="⃗"/>
                </m:accPr>
                <m:e>
                  <m:r>
                    <m:t>p</m:t>
                  </m:r>
                </m:e>
              </m:acc>
              <m:r>
                <m:rPr>
                  <m:sty m:val="p"/>
                </m:rPr>
                <m:t>⋅</m:t>
              </m:r>
              <m:acc>
                <m:accPr>
                  <m:chr m:val="⃗"/>
                </m:accPr>
                <m:e>
                  <m:r>
                    <m:t>x</m:t>
                  </m:r>
                </m:e>
              </m:acc>
              <m:r>
                <m:rPr>
                  <m:sty m:val="p"/>
                </m:rPr>
                <m:t>≤</m:t>
              </m:r>
              <m:bar>
                <m:barPr>
                  <m:pos m:val="top"/>
                </m:barPr>
                <m:e>
                  <m:r>
                    <m:t>W</m:t>
                  </m:r>
                </m:e>
              </m:bar>
            </m:oMath>
          </w:p>
        </w:tc>
        <w:tc>
          <w:tcPr/>
          <w:p>
            <w:pPr>
              <w:pStyle w:val="Compact"/>
              <w:jc w:val="left"/>
            </w:pPr>
            <w:r>
              <w:t xml:space="preserve">de utilidad:</w:t>
            </w:r>
            <w:r>
              <w:t xml:space="preserve"> </w:t>
            </w:r>
            <m:oMath>
              <m:r>
                <m:t>U</m:t>
              </m:r>
              <m:d>
                <m:dPr>
                  <m:begChr m:val="("/>
                  <m:sepChr m:val=""/>
                  <m:endChr m:val=")"/>
                  <m:grow/>
                </m:dPr>
                <m:e>
                  <m:acc>
                    <m:accPr>
                      <m:chr m:val="⃗"/>
                    </m:accPr>
                    <m:e>
                      <m:r>
                        <m:t>h</m:t>
                      </m:r>
                    </m:e>
                  </m:acc>
                </m:e>
              </m:d>
              <m:r>
                <m:rPr>
                  <m:sty m:val="p"/>
                </m:rPr>
                <m:t>≥</m:t>
              </m:r>
              <m:bar>
                <m:barPr>
                  <m:pos m:val="top"/>
                </m:barPr>
                <m:e>
                  <m:r>
                    <m:t>U</m:t>
                  </m:r>
                </m:e>
              </m:bar>
            </m:oMath>
          </w:p>
        </w:tc>
      </w:tr>
      <w:tr>
        <w:tc>
          <w:tcPr/>
          <w:p>
            <w:pPr>
              <w:pStyle w:val="Compact"/>
              <w:jc w:val="left"/>
            </w:pPr>
            <w:r>
              <w:t xml:space="preserve">Parámetros</w:t>
            </w:r>
          </w:p>
        </w:tc>
        <w:tc>
          <w:tcPr/>
          <w:p>
            <w:pPr>
              <w:pStyle w:val="Compact"/>
              <w:jc w:val="left"/>
            </w:pPr>
            <w:r>
              <w:t xml:space="preserve">precios</w:t>
            </w:r>
            <w:r>
              <w:t xml:space="preserve"> </w:t>
            </w:r>
            <m:oMath>
              <m:acc>
                <m:accPr>
                  <m:chr m:val="⃗"/>
                </m:accPr>
                <m:e>
                  <m:r>
                    <m:t>p</m:t>
                  </m:r>
                </m:e>
              </m:acc>
            </m:oMath>
            <w:r>
              <w:t xml:space="preserve"> </w:t>
            </w:r>
            <w:r>
              <w:t xml:space="preserve">y renta</w:t>
            </w:r>
            <w:r>
              <w:t xml:space="preserve"> </w:t>
            </w:r>
            <m:oMath>
              <m:bar>
                <m:barPr>
                  <m:pos m:val="top"/>
                </m:barPr>
                <m:e>
                  <m:r>
                    <m:t>W</m:t>
                  </m:r>
                </m:e>
              </m:bar>
            </m:oMath>
          </w:p>
        </w:tc>
        <w:tc>
          <w:tcPr/>
          <w:p>
            <w:pPr>
              <w:pStyle w:val="Compact"/>
              <w:jc w:val="left"/>
            </w:pPr>
            <w:r>
              <w:t xml:space="preserve">precios</w:t>
            </w:r>
            <w:r>
              <w:t xml:space="preserve"> </w:t>
            </w:r>
            <m:oMath>
              <m:acc>
                <m:accPr>
                  <m:chr m:val="⃗"/>
                </m:accPr>
                <m:e>
                  <m:r>
                    <m:t>p</m:t>
                  </m:r>
                </m:e>
              </m:acc>
            </m:oMath>
            <w:r>
              <w:t xml:space="preserve"> </w:t>
            </w:r>
            <w:r>
              <w:t xml:space="preserve">y utilidad</w:t>
            </w:r>
            <w:r>
              <w:t xml:space="preserve"> </w:t>
            </w:r>
            <m:oMath>
              <m:bar>
                <m:barPr>
                  <m:pos m:val="top"/>
                </m:barPr>
                <m:e>
                  <m:r>
                    <m:t>U</m:t>
                  </m:r>
                </m:e>
              </m:bar>
            </m:oMath>
          </w:p>
        </w:tc>
      </w:tr>
      <w:tr>
        <w:tc>
          <w:tcPr/>
          <w:p>
            <w:pPr>
              <w:pStyle w:val="Compact"/>
              <w:jc w:val="left"/>
            </w:pPr>
            <w:r>
              <w:t xml:space="preserve">Solución</w:t>
            </w:r>
          </w:p>
        </w:tc>
        <w:tc>
          <w:tcPr/>
          <w:p>
            <w:pPr>
              <w:pStyle w:val="Compact"/>
              <w:jc w:val="left"/>
            </w:pPr>
            <w:r>
              <w:t xml:space="preserve">demanda marshalliana</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p>
        </w:tc>
        <w:tc>
          <w:tcPr/>
          <w:p>
            <w:pPr>
              <w:pStyle w:val="Compact"/>
              <w:jc w:val="left"/>
            </w:pPr>
            <w:r>
              <w:t xml:space="preserve">demanda hicksiana</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p>
        </w:tc>
      </w:tr>
      <w:tr>
        <w:tc>
          <w:tcPr/>
          <w:p>
            <w:pPr>
              <w:pStyle w:val="Compact"/>
              <w:jc w:val="left"/>
            </w:pPr>
            <w:r>
              <w:t xml:space="preserve">Función valor</w:t>
            </w:r>
          </w:p>
        </w:tc>
        <w:tc>
          <w:tcPr/>
          <w:p>
            <w:pPr>
              <w:pStyle w:val="Compact"/>
              <w:jc w:val="left"/>
            </w:pPr>
            <w:r>
              <w:t xml:space="preserve">función indirecta de utilidad</w:t>
            </w:r>
            <w:r>
              <w:t xml:space="preserve"> </w:t>
            </w:r>
            <m:oMath>
              <m:r>
                <m:t>V</m:t>
              </m:r>
              <m:d>
                <m:dPr>
                  <m:begChr m:val="("/>
                  <m:sepChr m:val=""/>
                  <m:endChr m:val=")"/>
                  <m:grow/>
                </m:dPr>
                <m:e>
                  <m:acc>
                    <m:accPr>
                      <m:chr m:val="⃗"/>
                    </m:accPr>
                    <m:e>
                      <m:r>
                        <m:t>p</m:t>
                      </m:r>
                    </m:e>
                  </m:acc>
                  <m:r>
                    <m:rPr>
                      <m:sty m:val="p"/>
                    </m:rPr>
                    <m:t>,</m:t>
                  </m:r>
                  <m:bar>
                    <m:barPr>
                      <m:pos m:val="top"/>
                    </m:barPr>
                    <m:e>
                      <m:r>
                        <m:t>W</m:t>
                      </m:r>
                    </m:e>
                  </m:bar>
                </m:e>
              </m:d>
            </m:oMath>
          </w:p>
        </w:tc>
        <w:tc>
          <w:tcPr/>
          <w:p>
            <w:pPr>
              <w:pStyle w:val="Compact"/>
              <w:jc w:val="left"/>
            </w:pPr>
            <w:r>
              <w:t xml:space="preserve">función de gasto</w:t>
            </w:r>
            <w:r>
              <w:t xml:space="preserve"> </w:t>
            </w:r>
            <m:oMath>
              <m:r>
                <m:t>E</m:t>
              </m:r>
              <m:d>
                <m:dPr>
                  <m:begChr m:val="("/>
                  <m:sepChr m:val=""/>
                  <m:endChr m:val=")"/>
                  <m:grow/>
                </m:dPr>
                <m:e>
                  <m:acc>
                    <m:accPr>
                      <m:chr m:val="⃗"/>
                    </m:accPr>
                    <m:e>
                      <m:r>
                        <m:t>p</m:t>
                      </m:r>
                    </m:e>
                  </m:acc>
                  <m:r>
                    <m:rPr>
                      <m:sty m:val="p"/>
                    </m:rPr>
                    <m:t>,</m:t>
                  </m:r>
                  <m:bar>
                    <m:barPr>
                      <m:pos m:val="top"/>
                    </m:barPr>
                    <m:e>
                      <m:r>
                        <m:t>U</m:t>
                      </m:r>
                    </m:e>
                  </m:bar>
                </m:e>
              </m:d>
            </m:oMath>
          </w:p>
        </w:tc>
      </w:tr>
    </w:tbl>
    <w:bookmarkEnd w:id="26"/>
    <w:p>
      <w:pPr>
        <w:pStyle w:val="BodyText"/>
      </w:pP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cap. 3</w:t>
        </w:r>
      </w:hyperlink>
      <w:r>
        <w:rPr>
          <w:i/>
          <w:iCs/>
        </w:rPr>
        <w:t xml:space="preserve">)</w:t>
      </w:r>
      <w:r>
        <w:rPr>
          <w:i/>
          <w:iCs/>
        </w:rPr>
        <w:t xml:space="preserve"> </w:t>
      </w:r>
      <w:r>
        <w:rPr>
          <w:i/>
          <w:iCs/>
        </w:rPr>
        <w:t xml:space="preserve">y</w:t>
      </w:r>
      <w:r>
        <w:rPr>
          <w:i/>
          <w:iCs/>
        </w:rPr>
        <w:t xml:space="preserve"> </w:t>
      </w:r>
      <w:r>
        <w:rPr>
          <w:i/>
          <w:iCs/>
          <w:smallCaps/>
        </w:rPr>
        <w:t xml:space="preserve">Maté García</w:t>
      </w:r>
      <w:r>
        <w:rPr>
          <w:i/>
          <w:iCs/>
        </w:rPr>
        <w:t xml:space="preserve"> </w:t>
      </w:r>
      <w:r>
        <w:rPr>
          <w:i/>
          <w:iCs/>
        </w:rPr>
        <w:t xml:space="preserve">y</w:t>
      </w:r>
      <w:r>
        <w:rPr>
          <w:i/>
          <w:iCs/>
        </w:rPr>
        <w:t xml:space="preserve"> </w:t>
      </w:r>
      <w:r>
        <w:rPr>
          <w:i/>
          <w:iCs/>
          <w:smallCaps/>
        </w:rPr>
        <w:t xml:space="preserve">Pérez Domínguez</w:t>
      </w:r>
      <w:r>
        <w:rPr>
          <w:i/>
          <w:iCs/>
        </w:rPr>
        <w:t xml:space="preserve"> </w:t>
      </w:r>
      <w:r>
        <w:rPr>
          <w:i/>
          <w:iCs/>
        </w:rPr>
        <w:t xml:space="preserve">(</w:t>
      </w:r>
      <w:hyperlink w:anchor="ref-MatePerez2007Microeconomia">
        <w:r>
          <w:rPr>
            <w:rStyle w:val="Hyperlink"/>
            <w:i/>
            <w:iCs/>
          </w:rPr>
          <w:t xml:space="preserve">2007</w:t>
        </w:r>
      </w:hyperlink>
      <w:r>
        <w:rPr>
          <w:i/>
          <w:iCs/>
        </w:rPr>
        <w:t xml:space="preserve">)</w:t>
      </w:r>
      <w:r>
        <w:rPr>
          <w:i/>
          <w:iCs/>
        </w:rPr>
        <w:t xml:space="preserve">.</w:t>
      </w:r>
    </w:p>
    <w:bookmarkEnd w:id="27"/>
    <w:bookmarkStart w:id="65" w:name="problemas-primal-y-dual"/>
    <w:p>
      <w:pPr>
        <w:pStyle w:val="Heading2"/>
      </w:pPr>
      <w:r>
        <w:t xml:space="preserve">I.2.</w:t>
      </w:r>
      <w:r>
        <w:t xml:space="preserve"> </w:t>
      </w:r>
      <w:r>
        <w:t xml:space="preserve">Problemas primal y dual</w:t>
      </w:r>
    </w:p>
    <w:bookmarkStart w:id="45" w:name="X7c6d98eafb5dd2ce68979be25b5ecb40da7c1bf"/>
    <w:p>
      <w:pPr>
        <w:pStyle w:val="Heading3"/>
      </w:pPr>
      <w:r>
        <w:t xml:space="preserve">I.2.1.</w:t>
      </w:r>
      <w:r>
        <w:t xml:space="preserve"> </w:t>
      </w:r>
      <w:r>
        <w:t xml:space="preserve">Problema primal: maximización de la utilidad</w:t>
      </w:r>
    </w:p>
    <w:bookmarkStart w:id="28" w:name="a-idea"/>
    <w:p>
      <w:pPr>
        <w:pStyle w:val="Heading4"/>
      </w:pPr>
      <w:r>
        <w:t xml:space="preserve">a) Idea</w:t>
      </w:r>
    </w:p>
    <w:p>
      <w:pPr>
        <w:numPr>
          <w:ilvl w:val="0"/>
          <w:numId w:val="1016"/>
        </w:numPr>
      </w:pPr>
      <w:r>
        <w:t xml:space="preserve">El enfoque primal, como el dual, resuelve un problema económico: conjugar unas necesidades en principio ilimitadas con unos recursos escasos. Especificados ya sus componentes, necesidades (preferencias) y recursos (presupuesto), lo planteamos y resolvemos, porque es el punto de partida de la dualidad</w:t>
      </w:r>
      <w:r>
        <w:t xml:space="preserve"> </w:t>
      </w:r>
      <w:r>
        <w:rPr>
          <w:rStyle w:val="Referenciaatema"/>
        </w:rPr>
        <w:t xml:space="preserve">[ver tema 3.A.8]</w:t>
      </w:r>
      <w:r>
        <w:t xml:space="preserve">.</w:t>
      </w:r>
    </w:p>
    <w:bookmarkEnd w:id="28"/>
    <w:bookmarkStart w:id="43" w:name="b-modelo"/>
    <w:p>
      <w:pPr>
        <w:pStyle w:val="Heading4"/>
      </w:pPr>
      <w:r>
        <w:t xml:space="preserve">b) Modelo</w:t>
      </w:r>
    </w:p>
    <w:bookmarkStart w:id="29" w:name="i-supuestos"/>
    <w:p>
      <w:pPr>
        <w:pStyle w:val="Heading5"/>
      </w:pPr>
      <w:r>
        <w:t xml:space="preserve">i) Supuestos</w:t>
      </w:r>
    </w:p>
    <w:p>
      <w:pPr>
        <w:numPr>
          <w:ilvl w:val="0"/>
          <w:numId w:val="1017"/>
        </w:numPr>
      </w:pPr>
      <w:r>
        <w:t xml:space="preserve">Los de I.1: contexto estático, información perfecta, preferencias de buen comportamiento representables con una función de utilidad de buen comportamiento, bienes homogéneos y consumidor precio-aceptante.</w:t>
      </w:r>
    </w:p>
    <w:bookmarkEnd w:id="29"/>
    <w:bookmarkStart w:id="35" w:name="ii-desarrollo"/>
    <w:p>
      <w:pPr>
        <w:pStyle w:val="Heading5"/>
      </w:pPr>
      <w:r>
        <w:t xml:space="preserve">ii) Desarrollo</w:t>
      </w:r>
    </w:p>
    <w:p>
      <w:pPr>
        <w:numPr>
          <w:ilvl w:val="0"/>
          <w:numId w:val="1018"/>
        </w:numPr>
      </w:pPr>
      <w:r>
        <w:rPr>
          <w:i/>
          <w:iCs/>
        </w:rPr>
        <w:t xml:space="preserve">Analítico</w:t>
      </w:r>
      <w:r>
        <w:t xml:space="preserve">. El</w:t>
      </w:r>
      <w:r>
        <w:t xml:space="preserve"> </w:t>
      </w:r>
      <w:r>
        <w:rPr>
          <w:b/>
          <w:bCs/>
        </w:rPr>
        <w:t xml:space="preserve">problema de maximización de la utilidad</w:t>
      </w:r>
      <w:r>
        <w:t xml:space="preserve"> </w:t>
      </w:r>
      <w:r>
        <w:t xml:space="preserve">(PMU) es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x</m:t>
                        </m:r>
                      </m:e>
                    </m:acc>
                  </m:lim>
                </m:limLow>
              </m:e>
              <m:e>
                <m:r>
                  <m:t>U</m:t>
                </m:r>
                <m:d>
                  <m:dPr>
                    <m:begChr m:val="("/>
                    <m:sepChr m:val=""/>
                    <m:endChr m:val=")"/>
                    <m:grow/>
                  </m:dPr>
                  <m:e>
                    <m:acc>
                      <m:accPr>
                        <m:chr m:val="⃗"/>
                      </m:accPr>
                      <m:e>
                        <m:r>
                          <m:t>x</m:t>
                        </m:r>
                      </m:e>
                    </m:acc>
                  </m:e>
                </m:d>
              </m:e>
            </m:mr>
            <m:mr>
              <m:e>
                <m:r>
                  <m:rPr>
                    <m:nor/>
                    <m:sty m:val="p"/>
                  </m:rPr>
                  <m:t>s.a.</m:t>
                </m:r>
              </m:e>
              <m:e>
                <m:acc>
                  <m:accPr>
                    <m:chr m:val="⃗"/>
                  </m:accPr>
                  <m:e>
                    <m:r>
                      <m:t>p</m:t>
                    </m:r>
                  </m:e>
                </m:acc>
                <m:r>
                  <m:rPr>
                    <m:sty m:val="p"/>
                  </m:rPr>
                  <m:t>⋅</m:t>
                </m:r>
                <m:acc>
                  <m:accPr>
                    <m:chr m:val="⃗"/>
                  </m:accPr>
                  <m:e>
                    <m:r>
                      <m:t>x</m:t>
                    </m:r>
                  </m:e>
                </m:acc>
                <m:r>
                  <m:rPr>
                    <m:sty m:val="p"/>
                  </m:rPr>
                  <m:t>≤</m:t>
                </m:r>
                <m:bar>
                  <m:barPr>
                    <m:pos m:val="top"/>
                  </m:barPr>
                  <m:e>
                    <m:r>
                      <m:t>W</m:t>
                    </m:r>
                  </m:e>
                </m:bar>
              </m:e>
            </m:mr>
            <m:mr>
              <m:e/>
              <m:e>
                <m:acc>
                  <m:accPr>
                    <m:chr m:val="⃗"/>
                  </m:accPr>
                  <m:e>
                    <m:r>
                      <m:t>x</m:t>
                    </m:r>
                  </m:e>
                </m:acc>
                <m:r>
                  <m:rPr>
                    <m:sty m:val="p"/>
                  </m:rPr>
                  <m:t>≥</m:t>
                </m:r>
                <m:acc>
                  <m:accPr>
                    <m:chr m:val="⃗"/>
                  </m:accPr>
                  <m:e>
                    <m:r>
                      <m:t>0</m:t>
                    </m:r>
                  </m:e>
                </m:acc>
                <m:r>
                  <m:rPr>
                    <m:sty m:val="p"/>
                  </m:rPr>
                  <m:t>.</m:t>
                </m:r>
              </m:e>
            </m:mr>
          </m:m>
        </m:oMath>
      </m:oMathPara>
    </w:p>
    <w:p>
      <w:pPr>
        <w:numPr>
          <w:ilvl w:val="1"/>
          <w:numId w:val="1019"/>
        </w:numPr>
      </w:pPr>
      <w:r>
        <w:t xml:space="preserve">Con una función de utilidad continua y un conjunto presupuestario no vacío, cerrado, acotado (porque</w:t>
      </w:r>
      <w:r>
        <w:t xml:space="preserve"> </w:t>
      </w:r>
      <m:oMath>
        <m:acc>
          <m:accPr>
            <m:chr m:val="⃗"/>
          </m:accPr>
          <m:e>
            <m:r>
              <m:t>p</m:t>
            </m:r>
          </m:e>
        </m:acc>
        <m:r>
          <m:rPr>
            <m:sty m:val="p"/>
          </m:rPr>
          <m:t>≫</m:t>
        </m:r>
        <m:acc>
          <m:accPr>
            <m:chr m:val="⃗"/>
          </m:accPr>
          <m:e>
            <m:r>
              <m:t>0</m:t>
            </m:r>
          </m:e>
        </m:acc>
      </m:oMath>
      <w:r>
        <w:t xml:space="preserve">) y convexo, el óptimo</w:t>
      </w:r>
      <w:r>
        <w:t xml:space="preserve"> </w:t>
      </w:r>
      <w:r>
        <w:rPr>
          <w:i/>
          <w:iCs/>
        </w:rPr>
        <w:t xml:space="preserve">existe</w:t>
      </w:r>
      <w:r>
        <w:t xml:space="preserve"> </w:t>
      </w:r>
      <w:r>
        <w:t xml:space="preserve">(teorema de</w:t>
      </w:r>
      <w:r>
        <w:t xml:space="preserve"> </w:t>
      </w:r>
      <w:r>
        <w:rPr>
          <w:smallCaps/>
        </w:rPr>
        <w:t xml:space="preserve">Weierstrass</w:t>
      </w:r>
      <w:r>
        <w:t xml:space="preserve">), es</w:t>
      </w:r>
      <w:r>
        <w:t xml:space="preserve"> </w:t>
      </w:r>
      <w:r>
        <w:rPr>
          <w:i/>
          <w:iCs/>
        </w:rPr>
        <w:t xml:space="preserve">global</w:t>
      </w:r>
      <w:r>
        <w:t xml:space="preserve"> </w:t>
      </w:r>
      <w:r>
        <w:t xml:space="preserve">y, con</w:t>
      </w:r>
      <w:r>
        <w:t xml:space="preserve"> </w:t>
      </w:r>
      <m:oMath>
        <m:r>
          <m:t>U</m:t>
        </m:r>
      </m:oMath>
      <w:r>
        <w:t xml:space="preserve"> </w:t>
      </w:r>
      <w:r>
        <w:t xml:space="preserve">estrictamente cuasicóncava,</w:t>
      </w:r>
      <w:r>
        <w:t xml:space="preserve"> </w:t>
      </w:r>
      <w:r>
        <w:rPr>
          <w:i/>
          <w:iCs/>
        </w:rPr>
        <w:t xml:space="preserve">único</w:t>
      </w:r>
      <w:r>
        <w:t xml:space="preserve">.</w:t>
      </w:r>
    </w:p>
    <w:p>
      <w:pPr>
        <w:numPr>
          <w:ilvl w:val="1"/>
          <w:numId w:val="1019"/>
        </w:numPr>
      </w:pPr>
      <w:r>
        <w:t xml:space="preserve">Como hay restricciones de desigualdad, se resuelve por el método de</w:t>
      </w:r>
      <w:r>
        <w:t xml:space="preserve"> </w:t>
      </w:r>
      <w:r>
        <w:rPr>
          <w:smallCaps/>
        </w:rPr>
        <w:t xml:space="preserve">Kuhn</w:t>
      </w:r>
      <w:r>
        <w:t xml:space="preserve">-</w:t>
      </w:r>
      <w:r>
        <w:rPr>
          <w:smallCaps/>
        </w:rPr>
        <w:t xml:space="preserve">Tucker</w:t>
      </w:r>
      <w:r>
        <w:t xml:space="preserve">, con la lagrangiana</w:t>
      </w:r>
      <w:r>
        <w:t xml:space="preserve"> </w:t>
      </w:r>
      <m:oMath>
        <m:r>
          <m:rPr>
            <m:sty m:val="p"/>
            <m:scr m:val="script"/>
          </m:rPr>
          <m:t>L</m:t>
        </m:r>
        <m:r>
          <m:rPr>
            <m:sty m:val="p"/>
          </m:rPr>
          <m:t>=</m:t>
        </m:r>
        <m:r>
          <m:t>U</m:t>
        </m:r>
        <m:d>
          <m:dPr>
            <m:begChr m:val="("/>
            <m:sepChr m:val=""/>
            <m:endChr m:val=")"/>
            <m:grow/>
          </m:dPr>
          <m:e>
            <m:acc>
              <m:accPr>
                <m:chr m:val="⃗"/>
              </m:accPr>
              <m:e>
                <m:r>
                  <m:t>x</m:t>
                </m:r>
              </m:e>
            </m:acc>
          </m:e>
        </m:d>
        <m:r>
          <m:rPr>
            <m:sty m:val="p"/>
          </m:rPr>
          <m:t>+</m:t>
        </m:r>
        <m:r>
          <m:t>λ</m:t>
        </m:r>
        <m:r>
          <m:t> </m:t>
        </m:r>
        <m:d>
          <m:dPr>
            <m:begChr m:val="("/>
            <m:sepChr m:val=""/>
            <m:endChr m:val=")"/>
            <m:grow/>
          </m:dPr>
          <m:e>
            <m:bar>
              <m:barPr>
                <m:pos m:val="top"/>
              </m:barPr>
              <m:e>
                <m:r>
                  <m:t>W</m:t>
                </m:r>
              </m:e>
            </m:bar>
            <m:r>
              <m:rPr>
                <m:sty m:val="p"/>
              </m:rPr>
              <m:t>−</m:t>
            </m:r>
            <m:acc>
              <m:accPr>
                <m:chr m:val="⃗"/>
              </m:accPr>
              <m:e>
                <m:r>
                  <m:t>p</m:t>
                </m:r>
              </m:e>
            </m:acc>
            <m:r>
              <m:rPr>
                <m:sty m:val="p"/>
              </m:rPr>
              <m:t>⋅</m:t>
            </m:r>
            <m:acc>
              <m:accPr>
                <m:chr m:val="⃗"/>
              </m:accPr>
              <m:e>
                <m:r>
                  <m:t>x</m:t>
                </m:r>
              </m:e>
            </m:acc>
          </m:e>
        </m:d>
      </m:oMath>
      <w:r>
        <w:t xml:space="preserve">. El multiplicador</w:t>
      </w:r>
      <w:r>
        <w:t xml:space="preserve"> </w:t>
      </w:r>
      <m:oMath>
        <m:r>
          <m:t>λ</m:t>
        </m:r>
      </m:oMath>
      <w:r>
        <w:t xml:space="preserve"> </w:t>
      </w:r>
      <w:r>
        <w:t xml:space="preserve">es el precio sombra de la renta: lo que aumenta la utilidad máxima cuando la renta aumenta marginalmente, es decir, la</w:t>
      </w:r>
      <w:r>
        <w:t xml:space="preserve"> </w:t>
      </w:r>
      <w:r>
        <w:rPr>
          <w:i/>
          <w:iCs/>
        </w:rPr>
        <w:t xml:space="preserve">utilidad marginal de la renta</w:t>
      </w:r>
      <w:r>
        <w:t xml:space="preserve">.</w:t>
      </w:r>
      <w:r>
        <w:rPr>
          <w:rStyle w:val="FootnoteReference"/>
        </w:rPr>
        <w:footnoteReference w:id="30"/>
      </w:r>
    </w:p>
    <w:p>
      <w:pPr>
        <w:numPr>
          <w:ilvl w:val="1"/>
          <w:numId w:val="1019"/>
        </w:numPr>
      </w:pPr>
      <w:r>
        <w:t xml:space="preserve">En una solución interior, las condiciones de primer orden dan la segunda ley de</w:t>
      </w:r>
      <w:r>
        <w:t xml:space="preserve"> </w:t>
      </w:r>
      <w:r>
        <w:rPr>
          <w:smallCaps/>
        </w:rPr>
        <w:t xml:space="preserve">Gossen</w:t>
      </w:r>
      <w:r>
        <w:t xml:space="preserve"> </w:t>
      </w:r>
      <w:r>
        <w:t xml:space="preserve">(igualdad de las utilidades marginales ponderadas por los precios):</w:t>
      </w:r>
    </w:p>
    <w:p>
      <w:pPr>
        <w:pStyle w:val="BodyText"/>
        <w:keepNext/>
      </w:pPr>
      <m:oMathPara>
        <m:oMathParaPr>
          <m:jc m:val="center"/>
        </m:oMathParaPr>
        <m:oMath>
          <m:f>
            <m:fPr>
              <m:type m:val="bar"/>
            </m:fPr>
            <m:num>
              <m:sSub>
                <m:e>
                  <m:r>
                    <m:t>U</m:t>
                  </m:r>
                </m:e>
                <m:sub>
                  <m:r>
                    <m:t>1</m:t>
                  </m:r>
                </m:sub>
              </m:sSub>
            </m:num>
            <m:den>
              <m:sSub>
                <m:e>
                  <m:r>
                    <m:t>p</m:t>
                  </m:r>
                </m:e>
                <m:sub>
                  <m:r>
                    <m:t>1</m:t>
                  </m:r>
                </m:sub>
              </m:sSub>
            </m:den>
          </m:f>
          <m:r>
            <m:rPr>
              <m:sty m:val="p"/>
            </m:rPr>
            <m:t>=</m:t>
          </m:r>
          <m:r>
            <m:rPr>
              <m:sty m:val="p"/>
            </m:rPr>
            <m:t>…</m:t>
          </m:r>
          <m:r>
            <m:rPr>
              <m:sty m:val="p"/>
            </m:rPr>
            <m:t>=</m:t>
          </m:r>
          <m:f>
            <m:fPr>
              <m:type m:val="bar"/>
            </m:fPr>
            <m:num>
              <m:sSub>
                <m:e>
                  <m:r>
                    <m:t>U</m:t>
                  </m:r>
                </m:e>
                <m:sub>
                  <m:r>
                    <m:t>n</m:t>
                  </m:r>
                </m:sub>
              </m:sSub>
            </m:num>
            <m:den>
              <m:sSub>
                <m:e>
                  <m:r>
                    <m:t>p</m:t>
                  </m:r>
                </m:e>
                <m:sub>
                  <m:r>
                    <m:t>n</m:t>
                  </m:r>
                </m:sub>
              </m:sSub>
            </m:den>
          </m:f>
          <m:r>
            <m:rPr>
              <m:sty m:val="p"/>
            </m:rPr>
            <m:t>=</m:t>
          </m:r>
          <m:r>
            <m:t>λ</m:t>
          </m:r>
          <m:r>
            <m:rPr>
              <m:sty m:val="p"/>
            </m:rPr>
            <m:t>,</m:t>
          </m:r>
          <m:r>
            <m:t>  </m:t>
          </m:r>
          <m:sSub>
            <m:e>
              <m:r>
                <m:rPr>
                  <m:sty m:val="p"/>
                </m:rPr>
                <m:t>R</m:t>
              </m:r>
              <m:r>
                <m:rPr>
                  <m:sty m:val="p"/>
                </m:rPr>
                <m:t>M</m:t>
              </m:r>
              <m:r>
                <m:rPr>
                  <m:sty m:val="p"/>
                </m:rPr>
                <m:t>S</m:t>
              </m:r>
            </m:e>
            <m:sub>
              <m:r>
                <m:t>12</m:t>
              </m:r>
            </m:sub>
          </m:sSub>
          <m:r>
            <m:rPr>
              <m:sty m:val="p"/>
            </m:rPr>
            <m:t>=</m:t>
          </m:r>
          <m:f>
            <m:fPr>
              <m:type m:val="bar"/>
            </m:fPr>
            <m:num>
              <m:sSub>
                <m:e>
                  <m:r>
                    <m:t>U</m:t>
                  </m:r>
                </m:e>
                <m:sub>
                  <m:r>
                    <m:t>1</m:t>
                  </m:r>
                </m:sub>
              </m:sSub>
            </m:num>
            <m:den>
              <m:sSub>
                <m:e>
                  <m:r>
                    <m:t>U</m:t>
                  </m:r>
                </m:e>
                <m:sub>
                  <m:r>
                    <m:t>2</m:t>
                  </m:r>
                </m:sub>
              </m:sSub>
            </m:den>
          </m:f>
          <m:r>
            <m:rPr>
              <m:sty m:val="p"/>
            </m:rPr>
            <m:t>=</m:t>
          </m:r>
          <m:f>
            <m:fPr>
              <m:type m:val="bar"/>
            </m:fPr>
            <m:num>
              <m:sSub>
                <m:e>
                  <m:r>
                    <m:t>p</m:t>
                  </m:r>
                </m:e>
                <m:sub>
                  <m:r>
                    <m:t>1</m:t>
                  </m:r>
                </m:sub>
              </m:sSub>
            </m:num>
            <m:den>
              <m:sSub>
                <m:e>
                  <m:r>
                    <m:t>p</m:t>
                  </m:r>
                </m:e>
                <m:sub>
                  <m:r>
                    <m:t>2</m:t>
                  </m:r>
                </m:sub>
              </m:sSub>
            </m:den>
          </m:f>
          <m:r>
            <m:rPr>
              <m:sty m:val="p"/>
            </m:rPr>
            <m:t>.</m:t>
          </m:r>
        </m:oMath>
      </m:oMathPara>
    </w:p>
    <w:p>
      <w:pPr>
        <w:numPr>
          <w:ilvl w:val="1"/>
          <w:numId w:val="1000"/>
        </w:numPr>
      </w:pPr>
      <w:r>
        <w:t xml:space="preserve">La tasa subjetiva a la que el consumidor intercambia los bienes se iguala a la tasa objetiva del mercado. Las condiciones completas, con la solución de esquina, y las de segundo orden están en el anexo A.</w:t>
      </w:r>
    </w:p>
    <w:p>
      <w:pPr>
        <w:numPr>
          <w:ilvl w:val="0"/>
          <w:numId w:val="1018"/>
        </w:numPr>
      </w:pPr>
      <w:r>
        <w:rPr>
          <w:i/>
          <w:iCs/>
        </w:rPr>
        <w:t xml:space="preserve">Gráfico</w:t>
      </w:r>
      <w:r>
        <w:t xml:space="preserve"> </w:t>
      </w:r>
      <w:r>
        <w:t xml:space="preserve">(gráfico 2), con dos bienes y solución interior: se dibuja la recta de balance,</w:t>
      </w:r>
      <w:r>
        <w:t xml:space="preserve"> </w:t>
      </w:r>
      <m:oMath>
        <m:acc>
          <m:accPr>
            <m:chr m:val="⃗"/>
          </m:accPr>
          <m:e>
            <m:r>
              <m:t>p</m:t>
            </m:r>
          </m:e>
        </m:acc>
        <m:r>
          <m:rPr>
            <m:sty m:val="p"/>
          </m:rPr>
          <m:t>⋅</m:t>
        </m:r>
        <m:acc>
          <m:accPr>
            <m:chr m:val="⃗"/>
          </m:accPr>
          <m:e>
            <m:r>
              <m:t>x</m:t>
            </m:r>
          </m:e>
        </m:acc>
        <m:r>
          <m:rPr>
            <m:sty m:val="p"/>
          </m:rPr>
          <m:t>=</m:t>
        </m:r>
        <m:bar>
          <m:barPr>
            <m:pos m:val="top"/>
          </m:barPr>
          <m:e>
            <m:r>
              <m:t>W</m:t>
            </m:r>
          </m:e>
        </m:bar>
      </m:oMath>
      <w:r>
        <w:t xml:space="preserve">, con pendiente</w:t>
      </w:r>
      <w:r>
        <w:t xml:space="preserve"> </w:t>
      </w:r>
      <m:oMath>
        <m:r>
          <m:rPr>
            <m:sty m:val="p"/>
          </m:rPr>
          <m:t>−</m:t>
        </m:r>
        <m:sSub>
          <m:e>
            <m:r>
              <m:t>p</m:t>
            </m:r>
          </m:e>
          <m:sub>
            <m:r>
              <m:t>1</m:t>
            </m:r>
          </m:sub>
        </m:sSub>
        <m:r>
          <m:rPr>
            <m:sty m:val="p"/>
          </m:rPr>
          <m:t>/</m:t>
        </m:r>
        <m:sSub>
          <m:e>
            <m:r>
              <m:t>p</m:t>
            </m:r>
          </m:e>
          <m:sub>
            <m:r>
              <m:t>2</m:t>
            </m:r>
          </m:sub>
        </m:sSub>
      </m:oMath>
      <w:r>
        <w:t xml:space="preserve">, y el mapa de curvas de indiferencia; el equilibrio está en la curva de indiferencia más alta que toca el conjunto presupuestario, tangente a la recta de balance.</w:t>
      </w:r>
    </w:p>
    <w:bookmarkStart w:id="34" w:name="fig:primal"/>
    <w:p>
      <w:pPr>
        <w:pStyle w:val="ImageCaption"/>
      </w:pPr>
      <w:r>
        <w:t xml:space="preserve">Gráfico 2.–</w:t>
      </w:r>
      <w:r>
        <w:t xml:space="preserve"> </w:t>
      </w:r>
      <w:r>
        <w:t xml:space="preserve">Problema primal: la curva de indiferencia más alta alcanzable con la renta</w:t>
      </w:r>
      <w:r>
        <w:t xml:space="preserve"> </w:t>
      </w:r>
      <m:oMath>
        <m:bar>
          <m:barPr>
            <m:pos m:val="top"/>
          </m:barPr>
          <m:e>
            <m:r>
              <m:t>W</m:t>
            </m:r>
          </m:e>
        </m:bar>
      </m:oMath>
    </w:p>
    <w:p>
      <w:pPr>
        <w:pStyle w:val="CaptionedFigure"/>
      </w:pPr>
      <w:r>
        <w:drawing>
          <wp:inline>
            <wp:extent cx="2688152" cy="2272238"/>
            <wp:effectExtent b="0" l="0" r="0" t="0"/>
            <wp:docPr descr="" title="" id="32" name="Picture"/>
            <a:graphic>
              <a:graphicData uri="http://schemas.openxmlformats.org/drawingml/2006/picture">
                <pic:pic>
                  <pic:nvPicPr>
                    <pic:cNvPr descr="C:\Users\vgutierrez\Documents\src\victorgutierrezmarcos.github.io-revision\oposicion\temario\fuentes\3A09\graficos/primal.png" id="33" name="Picture"/>
                    <pic:cNvPicPr>
                      <a:picLocks noChangeArrowheads="1" noChangeAspect="1"/>
                    </pic:cNvPicPr>
                  </pic:nvPicPr>
                  <pic:blipFill>
                    <a:blip r:embed="rId31"/>
                    <a:stretch>
                      <a:fillRect/>
                    </a:stretch>
                  </pic:blipFill>
                  <pic:spPr bwMode="auto">
                    <a:xfrm>
                      <a:off x="0" y="0"/>
                      <a:ext cx="2688152" cy="2272238"/>
                    </a:xfrm>
                    <a:prstGeom prst="rect">
                      <a:avLst/>
                    </a:prstGeom>
                    <a:noFill/>
                    <a:ln w="9525">
                      <a:noFill/>
                      <a:headEnd/>
                      <a:tailEnd/>
                    </a:ln>
                  </pic:spPr>
                </pic:pic>
              </a:graphicData>
            </a:graphic>
          </wp:inline>
        </w:drawing>
      </w:r>
    </w:p>
    <w:bookmarkEnd w:id="34"/>
    <w:p>
      <w:pPr>
        <w:pStyle w:val="Piedeimagen"/>
      </w:pPr>
      <w:r>
        <w:t xml:space="preserve">Fuente: elaboración propia basada en</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fig. 3.D.1</w:t>
        </w:r>
      </w:hyperlink>
      <w:r>
        <w:t xml:space="preserve">)</w:t>
      </w:r>
      <w:r>
        <w:t xml:space="preserve">.</w:t>
      </w:r>
    </w:p>
    <w:bookmarkEnd w:id="35"/>
    <w:bookmarkStart w:id="42" w:name="Xee0fe5705837d24383fbf47e6e89e518ec7c9c1"/>
    <w:p>
      <w:pPr>
        <w:pStyle w:val="Heading5"/>
      </w:pPr>
      <w:r>
        <w:t xml:space="preserve">iii) Implicaciones: la demanda marshalliana y la función indirecta de utilidad</w:t>
      </w:r>
    </w:p>
    <w:p>
      <w:pPr>
        <w:numPr>
          <w:ilvl w:val="0"/>
          <w:numId w:val="1020"/>
        </w:numPr>
      </w:pPr>
      <w:r>
        <w:t xml:space="preserve">La solución del PMU es la cesta que da la mayor utilidad con un presupuesto dado. Por las características del sistema de condiciones de primer orden, sus cantidades pueden expresarse como funciones de los parámetros, lo que permite el análisis de estática comparativa: es el</w:t>
      </w:r>
      <w:r>
        <w:t xml:space="preserve"> </w:t>
      </w:r>
      <w:r>
        <w:rPr>
          <w:b/>
          <w:bCs/>
        </w:rPr>
        <w:t xml:space="preserve">sistema completo de ecuaciones de demanda marshalliana</w:t>
      </w:r>
      <w:r>
        <w:t xml:space="preserve"> </w:t>
      </w:r>
      <w:r>
        <w:t xml:space="preserve">u ordinaria (también llamada walrasiana) (SCEDM),</w:t>
      </w:r>
      <w:r>
        <w:rPr>
          <w:rStyle w:val="FootnoteReference"/>
        </w:rPr>
        <w:footnoteReference w:id="36"/>
      </w:r>
    </w:p>
    <w:p>
      <w:pPr>
        <w:pStyle w:val="BodyText"/>
        <w:keepNext/>
      </w:pPr>
      <m:oMathPara>
        <m:oMathParaPr>
          <m:jc m:val="center"/>
        </m:oMathParaPr>
        <m:oMath>
          <m:sSup>
            <m:e>
              <m:acc>
                <m:accPr>
                  <m:chr m:val="⃗"/>
                </m:accPr>
                <m:e>
                  <m:r>
                    <m:t>x</m:t>
                  </m:r>
                </m:e>
              </m:acc>
            </m:e>
            <m:sup>
              <m:r>
                <m:rPr>
                  <m:sty m:val="p"/>
                </m:rPr>
                <m:t>*</m:t>
              </m:r>
            </m:sup>
          </m:sSup>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d>
            <m:dPr>
              <m:begChr m:val="("/>
              <m:sepChr m:val=""/>
              <m:endChr m:val=")"/>
              <m:grow/>
            </m:dPr>
            <m:e>
              <m:m>
                <m:mPr>
                  <m:baseJc m:val="center"/>
                  <m:plcHide m:val="on"/>
                  <m:mcs>
                    <m:mc>
                      <m:mcPr>
                        <m:mcJc m:val="center"/>
                        <m:count m:val="1"/>
                      </m:mcPr>
                    </m:mc>
                  </m:mcs>
                </m:mPr>
                <m:mr>
                  <m:e>
                    <m:sSub>
                      <m:e>
                        <m:r>
                          <m:t>x</m:t>
                        </m:r>
                      </m:e>
                      <m:sub>
                        <m:r>
                          <m:t>1</m:t>
                        </m:r>
                      </m:sub>
                    </m:sSub>
                    <m:d>
                      <m:dPr>
                        <m:begChr m:val="("/>
                        <m:sepChr m:val=""/>
                        <m:endChr m:val=")"/>
                        <m:grow/>
                      </m:dPr>
                      <m:e>
                        <m:sSub>
                          <m:e>
                            <m:r>
                              <m:t>p</m:t>
                            </m:r>
                          </m:e>
                          <m:sub>
                            <m:r>
                              <m:t>1</m:t>
                            </m:r>
                          </m:sub>
                        </m:sSub>
                        <m:r>
                          <m:rPr>
                            <m:sty m:val="p"/>
                          </m:rPr>
                          <m:t>,</m:t>
                        </m:r>
                        <m:r>
                          <m:rPr>
                            <m:sty m:val="p"/>
                          </m:rPr>
                          <m:t>…</m:t>
                        </m:r>
                        <m:r>
                          <m:rPr>
                            <m:sty m:val="p"/>
                          </m:rPr>
                          <m:t>,</m:t>
                        </m:r>
                        <m:sSub>
                          <m:e>
                            <m:r>
                              <m:t>p</m:t>
                            </m:r>
                          </m:e>
                          <m:sub>
                            <m:r>
                              <m:t>n</m:t>
                            </m:r>
                          </m:sub>
                        </m:sSub>
                        <m:r>
                          <m:rPr>
                            <m:sty m:val="p"/>
                          </m:rPr>
                          <m:t>,</m:t>
                        </m:r>
                        <m:bar>
                          <m:barPr>
                            <m:pos m:val="top"/>
                          </m:barPr>
                          <m:e>
                            <m:r>
                              <m:t>W</m:t>
                            </m:r>
                          </m:e>
                        </m:bar>
                      </m:e>
                    </m:d>
                  </m:e>
                </m:mr>
                <m:mr>
                  <m:e>
                    <m:r>
                      <m:rPr>
                        <m:sty m:val="p"/>
                      </m:rPr>
                      <m:t>⋮</m:t>
                    </m:r>
                  </m:e>
                </m:mr>
                <m:mr>
                  <m:e>
                    <m:sSub>
                      <m:e>
                        <m:r>
                          <m:t>x</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r>
                          <m:rPr>
                            <m:sty m:val="p"/>
                          </m:rPr>
                          <m:t>,</m:t>
                        </m:r>
                        <m:bar>
                          <m:barPr>
                            <m:pos m:val="top"/>
                          </m:barPr>
                          <m:e>
                            <m:r>
                              <m:t>W</m:t>
                            </m:r>
                          </m:e>
                        </m:bar>
                      </m:e>
                    </m:d>
                  </m:e>
                </m:mr>
              </m:m>
            </m:e>
          </m:d>
          <m:r>
            <m:rPr>
              <m:sty m:val="p"/>
            </m:rPr>
            <m:t>.</m:t>
          </m:r>
        </m:oMath>
      </m:oMathPara>
    </w:p>
    <w:p>
      <w:pPr>
        <w:keepNext/>
        <w:numPr>
          <w:ilvl w:val="0"/>
          <w:numId w:val="1020"/>
        </w:numPr>
      </w:pPr>
      <w:r>
        <w:t xml:space="preserve">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3.D.2;</w:t>
      </w:r>
      <w:r>
        <w:t xml:space="preserve"> </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1</w:t>
        </w:r>
      </w:hyperlink>
      <w:r>
        <w:t xml:space="preserve">)</w:t>
      </w:r>
      <w:r>
        <w:t xml:space="preserve">:</w:t>
      </w:r>
    </w:p>
    <w:p>
      <w:pPr>
        <w:numPr>
          <w:ilvl w:val="1"/>
          <w:numId w:val="1021"/>
        </w:numPr>
      </w:pPr>
      <w:r>
        <w:rPr>
          <w:i/>
          <w:iCs/>
        </w:rPr>
        <w:t xml:space="preserve">existe, es global y es única</w:t>
      </w:r>
      <w:r>
        <w:t xml:space="preserve">, por los teoremas de la optimización condicionada que acabamos de ver;</w:t>
      </w:r>
    </w:p>
    <w:p>
      <w:pPr>
        <w:numPr>
          <w:ilvl w:val="1"/>
          <w:numId w:val="1021"/>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por el teorema del máximo de</w:t>
      </w:r>
      <w:r>
        <w:t xml:space="preserve"> </w:t>
      </w:r>
      <w:r>
        <w:rPr>
          <w:smallCaps/>
        </w:rPr>
        <w:t xml:space="preserve">Berge</w:t>
      </w:r>
      <w:r>
        <w:t xml:space="preserve">;</w:t>
      </w:r>
    </w:p>
    <w:p>
      <w:pPr>
        <w:numPr>
          <w:ilvl w:val="1"/>
          <w:numId w:val="1021"/>
        </w:numPr>
      </w:pPr>
      <w:r>
        <w:t xml:space="preserve">es</w:t>
      </w:r>
      <w:r>
        <w:t xml:space="preserve"> </w:t>
      </w:r>
      <w:r>
        <w:rPr>
          <w:i/>
          <w:iCs/>
        </w:rPr>
        <w:t xml:space="preserve">homogénea de grado cero</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r>
        <w:t xml:space="preserve"> </w:t>
      </w:r>
      <m:oMath>
        <m:acc>
          <m:accPr>
            <m:chr m:val="⃗"/>
          </m:accPr>
          <m:e>
            <m:r>
              <m:t>x</m:t>
            </m:r>
          </m:e>
        </m:acc>
        <m:d>
          <m:dPr>
            <m:begChr m:val="("/>
            <m:sepChr m:val=""/>
            <m:endChr m:val=")"/>
            <m:grow/>
          </m:dPr>
          <m:e>
            <m:r>
              <m:t>k</m:t>
            </m:r>
            <m:acc>
              <m:accPr>
                <m:chr m:val="⃗"/>
              </m:accPr>
              <m:e>
                <m:r>
                  <m:t>p</m:t>
                </m:r>
              </m:e>
            </m:acc>
            <m:r>
              <m:rPr>
                <m:sty m:val="p"/>
              </m:rPr>
              <m:t>,</m:t>
            </m:r>
            <m:r>
              <m:t>k</m:t>
            </m:r>
            <m:bar>
              <m:barPr>
                <m:pos m:val="top"/>
              </m:barPr>
              <m:e>
                <m:r>
                  <m:t>W</m:t>
                </m:r>
              </m:e>
            </m:bar>
          </m:e>
        </m:d>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 </w:t>
      </w:r>
      <w:r>
        <w:t xml:space="preserve">para todo</w:t>
      </w:r>
      <w:r>
        <w:t xml:space="preserve"> </w:t>
      </w:r>
      <m:oMath>
        <m:r>
          <m:t>k</m:t>
        </m:r>
        <m:r>
          <m:rPr>
            <m:sty m:val="p"/>
          </m:rPr>
          <m:t>&gt;</m:t>
        </m:r>
        <m:r>
          <m:t>0</m:t>
        </m:r>
      </m:oMath>
      <w:r>
        <w:t xml:space="preserve">. Si todos los precios y la renta se multiplican por la misma constante, el conjunto presupuestario no cambia y tampoco la cesta elegida: el consumidor</w:t>
      </w:r>
      <w:r>
        <w:t xml:space="preserve"> </w:t>
      </w:r>
      <w:r>
        <w:rPr>
          <w:i/>
          <w:iCs/>
        </w:rPr>
        <w:t xml:space="preserve">no tiene ilusión monetaria</w:t>
      </w:r>
      <w:r>
        <w:t xml:space="preserve">. Por eso puede tomarse cualquier bien como numerario y trabajar con precios relativos y renta real;</w:t>
      </w:r>
    </w:p>
    <w:p>
      <w:pPr>
        <w:numPr>
          <w:ilvl w:val="1"/>
          <w:numId w:val="1021"/>
        </w:numPr>
      </w:pPr>
      <w:r>
        <w:t xml:space="preserve">cumple la</w:t>
      </w:r>
      <w:r>
        <w:t xml:space="preserve"> </w:t>
      </w:r>
      <w:r>
        <w:rPr>
          <w:i/>
          <w:iCs/>
        </w:rPr>
        <w:t xml:space="preserve">ley de</w:t>
      </w:r>
      <w:r>
        <w:rPr>
          <w:i/>
          <w:iCs/>
        </w:rPr>
        <w:t xml:space="preserve"> </w:t>
      </w:r>
      <w:r>
        <w:rPr>
          <w:i/>
          <w:iCs/>
          <w:smallCaps/>
        </w:rPr>
        <w:t xml:space="preserve">Walras</w:t>
      </w:r>
      <w:r>
        <w:rPr>
          <w:rStyle w:val="FootnoteReference"/>
        </w:rPr>
        <w:footnoteReference w:id="37"/>
      </w:r>
      <w:r>
        <w:t xml:space="preserve">:</w:t>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r>
        <w:t xml:space="preserve">. En el óptimo, la restricción presupuestaria se satura: por la insaciabilidad local, no es racional dejar renta sin gastar;</w:t>
      </w:r>
    </w:p>
    <w:p>
      <w:pPr>
        <w:numPr>
          <w:ilvl w:val="1"/>
          <w:numId w:val="1021"/>
        </w:numPr>
      </w:pPr>
      <w:r>
        <w:t xml:space="preserve">es, con cierta generalidad,</w:t>
      </w:r>
      <w:r>
        <w:t xml:space="preserve"> </w:t>
      </w:r>
      <w:r>
        <w:rPr>
          <w:i/>
          <w:iCs/>
        </w:rPr>
        <w:t xml:space="preserve">diferenciable</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basta, en una solución interior, que</w:t>
      </w:r>
      <w:r>
        <w:t xml:space="preserve"> </w:t>
      </w:r>
      <m:oMath>
        <m:r>
          <m:t>U</m:t>
        </m:r>
      </m:oMath>
      <w:r>
        <w:t xml:space="preserve"> </w:t>
      </w:r>
      <w:r>
        <w:t xml:space="preserve">sea dos veces diferenciable, que alguna utilidad marginal sea positiva y que el determinante del hessiano orlado sea distinto de cero en el óptimo</w:t>
      </w:r>
      <w:r>
        <w:t xml:space="preserve"> </w:t>
      </w:r>
      <w:r>
        <w:t xml:space="preserve">(</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1</w:t>
        </w:r>
      </w:hyperlink>
      <w:r>
        <w:t xml:space="preserve">)</w:t>
      </w:r>
      <w:r>
        <w:t xml:space="preserve">.</w:t>
      </w:r>
    </w:p>
    <w:p>
      <w:pPr>
        <w:numPr>
          <w:ilvl w:val="0"/>
          <w:numId w:val="1020"/>
        </w:numPr>
      </w:pPr>
      <w:r>
        <w:t xml:space="preserve">El primal da, además, una herramienta adicional: el valor que toma la función objetivo en el equilibrio. Sustituyendo las demandas óptimas en la utilidad se obtiene la</w:t>
      </w:r>
      <w:r>
        <w:t xml:space="preserve"> </w:t>
      </w:r>
      <w:r>
        <w:rPr>
          <w:b/>
          <w:bCs/>
        </w:rPr>
        <w:t xml:space="preserve">función indirecta de utilidad</w:t>
      </w:r>
      <w:r>
        <w:t xml:space="preserve"> </w:t>
      </w:r>
      <w:r>
        <w:t xml:space="preserve">(FIU), la utilidad máxima que se alcanza con unos precios y una renta,</w:t>
      </w:r>
    </w:p>
    <w:p>
      <w:pPr>
        <w:pStyle w:val="BodyText"/>
        <w:keepNext/>
      </w:pPr>
      <m:oMathPara>
        <m:oMathParaPr>
          <m:jc m:val="center"/>
        </m:oMathParaPr>
        <m:oMath>
          <m:r>
            <m:t>V</m:t>
          </m:r>
          <m:d>
            <m:dPr>
              <m:begChr m:val="("/>
              <m:sepChr m:val=""/>
              <m:endChr m:val=")"/>
              <m:grow/>
            </m:dPr>
            <m:e>
              <m:acc>
                <m:accPr>
                  <m:chr m:val="⃗"/>
                </m:accPr>
                <m:e>
                  <m:r>
                    <m:t>p</m:t>
                  </m:r>
                </m:e>
              </m:acc>
              <m:r>
                <m:rPr>
                  <m:sty m:val="p"/>
                </m:rPr>
                <m:t>,</m:t>
              </m:r>
              <m:bar>
                <m:barPr>
                  <m:pos m:val="top"/>
                </m:barPr>
                <m:e>
                  <m:r>
                    <m:t>W</m:t>
                  </m:r>
                </m:e>
              </m:bar>
            </m:e>
          </m:d>
          <m:r>
            <m:rPr>
              <m:sty m:val="p"/>
            </m:rPr>
            <m:t>=</m:t>
          </m:r>
          <m:r>
            <m:t>U</m:t>
          </m:r>
          <m:d>
            <m:dPr>
              <m:begChr m:val="("/>
              <m:sepChr m:val=""/>
              <m:endChr m:val=")"/>
              <m:grow/>
            </m:dPr>
            <m:e>
              <m:acc>
                <m:accPr>
                  <m:chr m:val="⃗"/>
                </m:accPr>
                <m:e>
                  <m:r>
                    <m:t>x</m:t>
                  </m:r>
                </m:e>
              </m:acc>
              <m:d>
                <m:dPr>
                  <m:begChr m:val="("/>
                  <m:sepChr m:val=""/>
                  <m:endChr m:val=")"/>
                  <m:grow/>
                </m:dPr>
                <m:e>
                  <m:acc>
                    <m:accPr>
                      <m:chr m:val="⃗"/>
                    </m:accPr>
                    <m:e>
                      <m:r>
                        <m:t>p</m:t>
                      </m:r>
                    </m:e>
                  </m:acc>
                  <m:r>
                    <m:rPr>
                      <m:sty m:val="p"/>
                    </m:rPr>
                    <m:t>,</m:t>
                  </m:r>
                  <m:bar>
                    <m:barPr>
                      <m:pos m:val="top"/>
                    </m:barPr>
                    <m:e>
                      <m:r>
                        <m:t>W</m:t>
                      </m:r>
                    </m:e>
                  </m:bar>
                </m:e>
              </m:d>
            </m:e>
          </m:d>
          <m:r>
            <m:rPr>
              <m:sty m:val="p"/>
            </m:rPr>
            <m:t>=</m:t>
          </m:r>
          <m:m>
            <m:mPr>
              <m:baseJc m:val="center"/>
              <m:plcHide m:val="on"/>
              <m:mcs>
                <m:mc>
                  <m:mcPr>
                    <m:mcJc m:val="right"/>
                    <m:count m:val="1"/>
                  </m:mcPr>
                </m:mc>
                <m:mc>
                  <m:mcPr>
                    <m:mcJc m:val="left"/>
                    <m:count m:val="1"/>
                  </m:mcPr>
                </m:mc>
              </m:mcs>
            </m:mPr>
            <m:mr>
              <m:e>
                <m:limLow>
                  <m:e>
                    <m:r>
                      <m:rPr>
                        <m:sty m:val="p"/>
                      </m:rPr>
                      <m:t>max</m:t>
                    </m:r>
                  </m:e>
                  <m:lim>
                    <m:acc>
                      <m:accPr>
                        <m:chr m:val="⃗"/>
                      </m:accPr>
                      <m:e>
                        <m:r>
                          <m:t>x</m:t>
                        </m:r>
                      </m:e>
                    </m:acc>
                  </m:lim>
                </m:limLow>
              </m:e>
              <m:e>
                <m:r>
                  <m:t>U</m:t>
                </m:r>
                <m:d>
                  <m:dPr>
                    <m:begChr m:val="("/>
                    <m:sepChr m:val=""/>
                    <m:endChr m:val=")"/>
                    <m:grow/>
                  </m:dPr>
                  <m:e>
                    <m:acc>
                      <m:accPr>
                        <m:chr m:val="⃗"/>
                      </m:accPr>
                      <m:e>
                        <m:r>
                          <m:t>x</m:t>
                        </m:r>
                      </m:e>
                    </m:acc>
                  </m:e>
                </m:d>
              </m:e>
            </m:mr>
            <m:mr>
              <m:e>
                <m:r>
                  <m:rPr>
                    <m:nor/>
                    <m:sty m:val="p"/>
                  </m:rPr>
                  <m:t>s.a.</m:t>
                </m:r>
              </m:e>
              <m:e>
                <m:acc>
                  <m:accPr>
                    <m:chr m:val="⃗"/>
                  </m:accPr>
                  <m:e>
                    <m:r>
                      <m:t>p</m:t>
                    </m:r>
                  </m:e>
                </m:acc>
                <m:r>
                  <m:rPr>
                    <m:sty m:val="p"/>
                  </m:rPr>
                  <m:t>⋅</m:t>
                </m:r>
                <m:acc>
                  <m:accPr>
                    <m:chr m:val="⃗"/>
                  </m:accPr>
                  <m:e>
                    <m:r>
                      <m:t>x</m:t>
                    </m:r>
                  </m:e>
                </m:acc>
                <m:r>
                  <m:rPr>
                    <m:sty m:val="p"/>
                  </m:rPr>
                  <m:t>≤</m:t>
                </m:r>
                <m:bar>
                  <m:barPr>
                    <m:pos m:val="top"/>
                  </m:barPr>
                  <m:e>
                    <m:r>
                      <m:t>W</m:t>
                    </m:r>
                  </m:e>
                </m:bar>
              </m:e>
            </m:mr>
            <m:mr>
              <m:e/>
              <m:e>
                <m:acc>
                  <m:accPr>
                    <m:chr m:val="⃗"/>
                  </m:accPr>
                  <m:e>
                    <m:r>
                      <m:t>x</m:t>
                    </m:r>
                  </m:e>
                </m:acc>
                <m:r>
                  <m:rPr>
                    <m:sty m:val="p"/>
                  </m:rPr>
                  <m:t>≥</m:t>
                </m:r>
                <m:acc>
                  <m:accPr>
                    <m:chr m:val="⃗"/>
                  </m:accPr>
                  <m:e>
                    <m:r>
                      <m:t>0</m:t>
                    </m:r>
                  </m:e>
                </m:acc>
                <m:r>
                  <m:rPr>
                    <m:sty m:val="p"/>
                  </m:rPr>
                  <m:t>.</m:t>
                </m:r>
              </m:e>
            </m:mr>
          </m:m>
        </m:oMath>
      </m:oMathPara>
    </w:p>
    <w:p>
      <w:pPr>
        <w:numPr>
          <w:ilvl w:val="0"/>
          <w:numId w:val="1000"/>
        </w:numPr>
      </w:pPr>
      <w:r>
        <w:t xml:space="preserve">Da el nivel de utilidad óptimo para cada combinación de parámetros sin volver a resolver el problema. De ahí su nombre: la utilidad depende</w:t>
      </w:r>
      <w:r>
        <w:t xml:space="preserve"> </w:t>
      </w:r>
      <w:r>
        <w:rPr>
          <w:i/>
          <w:iCs/>
        </w:rPr>
        <w:t xml:space="preserve">indirectamente</w:t>
      </w:r>
      <w:r>
        <w:t xml:space="preserve"> </w:t>
      </w:r>
      <w:r>
        <w:t xml:space="preserve">de los precios y la renta, a través de la maximización, mientras que en</w:t>
      </w:r>
      <w:r>
        <w:t xml:space="preserve"> </w:t>
      </w:r>
      <m:oMath>
        <m:r>
          <m:t>U</m:t>
        </m:r>
        <m:d>
          <m:dPr>
            <m:begChr m:val="("/>
            <m:sepChr m:val=""/>
            <m:endChr m:val=")"/>
            <m:grow/>
          </m:dPr>
          <m:e>
            <m:acc>
              <m:accPr>
                <m:chr m:val="⃗"/>
              </m:accPr>
              <m:e>
                <m:r>
                  <m:t>x</m:t>
                </m:r>
              </m:e>
            </m:acc>
          </m:e>
        </m:d>
      </m:oMath>
      <w:r>
        <w:t xml:space="preserve"> </w:t>
      </w:r>
      <w:r>
        <w:t xml:space="preserve">depende directamente de las cantidades.</w:t>
      </w:r>
    </w:p>
    <w:p>
      <w:pPr>
        <w:keepNext/>
        <w:numPr>
          <w:ilvl w:val="0"/>
          <w:numId w:val="1020"/>
        </w:numPr>
      </w:pPr>
      <w:r>
        <w:t xml:space="preserve">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3.D.3)</w:t>
      </w:r>
      <w:r>
        <w:t xml:space="preserve">, que serán de gran utilidad más adelante:</w:t>
      </w:r>
    </w:p>
    <w:p>
      <w:pPr>
        <w:numPr>
          <w:ilvl w:val="1"/>
          <w:numId w:val="1022"/>
        </w:numPr>
      </w:pPr>
      <w:r>
        <w:rPr>
          <w:i/>
          <w:iCs/>
        </w:rPr>
        <w:t xml:space="preserve">existe</w:t>
      </w:r>
      <w:r>
        <w:t xml:space="preserve">, porque existe la demanda;</w:t>
      </w:r>
    </w:p>
    <w:p>
      <w:pPr>
        <w:numPr>
          <w:ilvl w:val="1"/>
          <w:numId w:val="1022"/>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p>
    <w:p>
      <w:pPr>
        <w:numPr>
          <w:ilvl w:val="1"/>
          <w:numId w:val="1022"/>
        </w:numPr>
      </w:pPr>
      <w:r>
        <w:t xml:space="preserve">es</w:t>
      </w:r>
      <w:r>
        <w:t xml:space="preserve"> </w:t>
      </w:r>
      <w:r>
        <w:rPr>
          <w:i/>
          <w:iCs/>
        </w:rPr>
        <w:t xml:space="preserve">homogénea de grado cero</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un cambio equiproporcional de todos los precios y la renta no altera el equilibrio (por la homogeneidad de la demanda) y, por tanto, tampoco el bienestar;</w:t>
      </w:r>
    </w:p>
    <w:p>
      <w:pPr>
        <w:numPr>
          <w:ilvl w:val="1"/>
          <w:numId w:val="1022"/>
        </w:numPr>
      </w:pPr>
      <w:r>
        <w:t xml:space="preserve">es</w:t>
      </w:r>
      <w:r>
        <w:t xml:space="preserve"> </w:t>
      </w:r>
      <w:r>
        <w:rPr>
          <w:i/>
          <w:iCs/>
        </w:rPr>
        <w:t xml:space="preserve">estrictamente creciente en la renta</w:t>
      </w:r>
      <w:r>
        <w:t xml:space="preserve"> </w:t>
      </w:r>
      <m:oMath>
        <m:bar>
          <m:barPr>
            <m:pos m:val="top"/>
          </m:barPr>
          <m:e>
            <m:r>
              <m:t>W</m:t>
            </m:r>
          </m:e>
        </m:bar>
      </m:oMath>
      <w:r>
        <w:t xml:space="preserve">: más renta siempre aumenta el bienestar, por la insaciabilidad local;</w:t>
      </w:r>
    </w:p>
    <w:p>
      <w:pPr>
        <w:numPr>
          <w:ilvl w:val="1"/>
          <w:numId w:val="1022"/>
        </w:numPr>
      </w:pPr>
      <w:r>
        <w:t xml:space="preserve">es</w:t>
      </w:r>
      <w:r>
        <w:t xml:space="preserve"> </w:t>
      </w:r>
      <w:r>
        <w:rPr>
          <w:i/>
          <w:iCs/>
        </w:rPr>
        <w:t xml:space="preserve">no creciente en los precios</w:t>
      </w:r>
      <w:r>
        <w:t xml:space="preserve"> </w:t>
      </w:r>
      <m:oMath>
        <m:acc>
          <m:accPr>
            <m:chr m:val="⃗"/>
          </m:accPr>
          <m:e>
            <m:r>
              <m:t>p</m:t>
            </m:r>
          </m:e>
        </m:acc>
      </m:oMath>
      <w:r>
        <w:t xml:space="preserve"> </w:t>
      </w:r>
      <w:r>
        <w:t xml:space="preserve">(decreciente, pero no estrictamente): una subida de precios nunca puede aumentar el bienestar; como mucho lo deja igual, si sube el precio de un bien que no se compra (solución de esquina);</w:t>
      </w:r>
    </w:p>
    <w:p>
      <w:pPr>
        <w:keepNext/>
        <w:numPr>
          <w:ilvl w:val="1"/>
          <w:numId w:val="1022"/>
        </w:numPr>
      </w:pPr>
      <w:r>
        <w:t xml:space="preserve">es</w:t>
      </w:r>
      <w:r>
        <w:t xml:space="preserve"> </w:t>
      </w:r>
      <w:r>
        <w:rPr>
          <w:i/>
          <w:iCs/>
        </w:rPr>
        <w:t xml:space="preserve">cuasiconvexa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el conjunto</w:t>
      </w:r>
      <w:r>
        <w:t xml:space="preserve"> </w:t>
      </w:r>
      <m:oMath>
        <m:r>
          <m:rPr>
            <m:sty m:val="p"/>
          </m:rPr>
          <m:t>{</m:t>
        </m:r>
        <m:d>
          <m:dPr>
            <m:begChr m:val="("/>
            <m:sepChr m:val=""/>
            <m:endChr m:val=")"/>
            <m:grow/>
          </m:dPr>
          <m:e>
            <m:acc>
              <m:accPr>
                <m:chr m:val="⃗"/>
              </m:accPr>
              <m:e>
                <m:r>
                  <m:t>p</m:t>
                </m:r>
              </m:e>
            </m:acc>
            <m:r>
              <m:rPr>
                <m:sty m:val="p"/>
              </m:rPr>
              <m:t>,</m:t>
            </m:r>
            <m:bar>
              <m:barPr>
                <m:pos m:val="top"/>
              </m:barPr>
              <m:e>
                <m:r>
                  <m:t>W</m:t>
                </m:r>
              </m:e>
            </m:bar>
          </m:e>
        </m:d>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sSup>
          <m:e>
            <m:bar>
              <m:barPr>
                <m:pos m:val="top"/>
              </m:barPr>
              <m:e>
                <m:r>
                  <m:t>U</m:t>
                </m:r>
              </m:e>
            </m:bar>
          </m:e>
          <m:sup>
            <m:r>
              <m:t>1</m:t>
            </m:r>
          </m:sup>
        </m:sSup>
        <m:r>
          <m:rPr>
            <m:sty m:val="p"/>
          </m:rPr>
          <m:t>}</m:t>
        </m:r>
      </m:oMath>
      <w:r>
        <w:t xml:space="preserve"> </w:t>
      </w:r>
      <w:r>
        <w:t xml:space="preserve">es convexo.</w:t>
      </w:r>
    </w:p>
    <w:p>
      <w:pPr>
        <w:numPr>
          <w:ilvl w:val="2"/>
          <w:numId w:val="1023"/>
        </w:numPr>
      </w:pPr>
      <w:r>
        <w:rPr>
          <w:i/>
          <w:iCs/>
        </w:rPr>
        <w:t xml:space="preserve">Qué dice</w:t>
      </w:r>
      <w:r>
        <w:t xml:space="preserve">: si dos presupuestos «extremos»,</w:t>
      </w:r>
      <w:r>
        <w:t xml:space="preserve"> </w:t>
      </w:r>
      <m:oMath>
        <m:d>
          <m:dPr>
            <m:begChr m:val="("/>
            <m:sepChr m:val=""/>
            <m:endChr m:val=")"/>
            <m:grow/>
          </m:dPr>
          <m:e>
            <m:acc>
              <m:accPr>
                <m:chr m:val="⃗"/>
              </m:accPr>
              <m:e>
                <m:r>
                  <m:t>p</m:t>
                </m:r>
              </m:e>
            </m:acc>
            <m:r>
              <m:rPr>
                <m:sty m:val="p"/>
              </m:rPr>
              <m:t>,</m:t>
            </m:r>
            <m:bar>
              <m:barPr>
                <m:pos m:val="top"/>
              </m:barPr>
              <m:e>
                <m:r>
                  <m:t>W</m:t>
                </m:r>
              </m:e>
            </m:bar>
          </m:e>
        </m:d>
      </m:oMath>
      <w:r>
        <w:t xml:space="preserve"> </w:t>
      </w:r>
      <w:r>
        <w:t xml:space="preserve">y</w:t>
      </w:r>
      <w:r>
        <w:t xml:space="preserve"> </w:t>
      </w:r>
      <m:oMath>
        <m:d>
          <m:dPr>
            <m:begChr m:val="("/>
            <m:sepChr m:val=""/>
            <m:endChr m:val=")"/>
            <m:grow/>
          </m:dPr>
          <m:e>
            <m:acc>
              <m:accPr>
                <m:chr m:val="⃗"/>
              </m:accPr>
              <m:e>
                <m:r>
                  <m:t>p</m:t>
                </m:r>
              </m:e>
            </m:acc>
            <m:r>
              <m:t> </m:t>
            </m:r>
            <m:r>
              <m:rPr>
                <m:sty m:val="p"/>
              </m:rPr>
              <m:t>′</m:t>
            </m:r>
            <m:r>
              <m:rPr>
                <m:sty m:val="p"/>
              </m:rPr>
              <m:t>,</m:t>
            </m:r>
            <m:bar>
              <m:barPr>
                <m:pos m:val="top"/>
              </m:barPr>
              <m:e>
                <m:r>
                  <m:t>W</m:t>
                </m:r>
              </m:e>
            </m:bar>
            <m:r>
              <m:rPr>
                <m:sty m:val="p"/>
              </m:rPr>
              <m:t>′</m:t>
            </m:r>
          </m:e>
        </m:d>
      </m:oMath>
      <w:r>
        <w:t xml:space="preserve">, dan como mucho</w:t>
      </w:r>
      <w:r>
        <w:t xml:space="preserve"> </w:t>
      </w:r>
      <m:oMath>
        <m:sSup>
          <m:e>
            <m:bar>
              <m:barPr>
                <m:pos m:val="top"/>
              </m:barPr>
              <m:e>
                <m:r>
                  <m:t>U</m:t>
                </m:r>
              </m:e>
            </m:bar>
          </m:e>
          <m:sup>
            <m:r>
              <m:t>1</m:t>
            </m:r>
          </m:sup>
        </m:sSup>
      </m:oMath>
      <w:r>
        <w:t xml:space="preserve">, también lo da su presupuesto «promedio»,</w:t>
      </w:r>
      <w:r>
        <w:t xml:space="preserve"> </w:t>
      </w:r>
      <m:oMath>
        <m:d>
          <m:dPr>
            <m:begChr m:val="("/>
            <m:sepChr m:val=""/>
            <m:endChr m:val=")"/>
            <m:grow/>
          </m:dPr>
          <m:e>
            <m:acc>
              <m:accPr>
                <m:chr m:val="⃗"/>
              </m:accPr>
              <m:e>
                <m:r>
                  <m:t>p</m:t>
                </m:r>
              </m:e>
            </m:acc>
            <m:r>
              <m:t> </m:t>
            </m:r>
            <m:r>
              <m:rPr>
                <m:sty m:val="p"/>
              </m:rPr>
              <m:t>″</m:t>
            </m:r>
            <m:r>
              <m:rPr>
                <m:sty m:val="p"/>
              </m:rPr>
              <m:t>,</m:t>
            </m:r>
            <m:bar>
              <m:barPr>
                <m:pos m:val="top"/>
              </m:barPr>
              <m:e>
                <m:r>
                  <m:t>W</m:t>
                </m:r>
              </m:e>
            </m:bar>
            <m:r>
              <m:rPr>
                <m:sty m:val="p"/>
              </m:rPr>
              <m:t>″</m:t>
            </m:r>
          </m:e>
        </m:d>
        <m:r>
          <m:rPr>
            <m:sty m:val="p"/>
          </m:rPr>
          <m:t>=</m:t>
        </m:r>
        <m:r>
          <m:t>τ</m:t>
        </m:r>
        <m:d>
          <m:dPr>
            <m:begChr m:val="("/>
            <m:sepChr m:val=""/>
            <m:endChr m:val=")"/>
            <m:grow/>
          </m:dPr>
          <m:e>
            <m:acc>
              <m:accPr>
                <m:chr m:val="⃗"/>
              </m:accPr>
              <m:e>
                <m:r>
                  <m:t>p</m:t>
                </m:r>
              </m:e>
            </m:acc>
            <m:r>
              <m:rPr>
                <m:sty m:val="p"/>
              </m:rPr>
              <m:t>,</m:t>
            </m:r>
            <m:bar>
              <m:barPr>
                <m:pos m:val="top"/>
              </m:barPr>
              <m:e>
                <m:r>
                  <m:t>W</m:t>
                </m:r>
              </m:e>
            </m:bar>
          </m:e>
        </m:d>
        <m:r>
          <m:rPr>
            <m:sty m:val="p"/>
          </m:rPr>
          <m:t>+</m:t>
        </m:r>
        <m:d>
          <m:dPr>
            <m:begChr m:val="("/>
            <m:sepChr m:val=""/>
            <m:endChr m:val=")"/>
            <m:grow/>
          </m:dPr>
          <m:e>
            <m:r>
              <m:t>1</m:t>
            </m:r>
            <m:r>
              <m:rPr>
                <m:sty m:val="p"/>
              </m:rPr>
              <m:t>−</m:t>
            </m:r>
            <m:r>
              <m:t>τ</m:t>
            </m:r>
          </m:e>
        </m:d>
        <m:d>
          <m:dPr>
            <m:begChr m:val="("/>
            <m:sepChr m:val=""/>
            <m:endChr m:val=")"/>
            <m:grow/>
          </m:dPr>
          <m:e>
            <m:acc>
              <m:accPr>
                <m:chr m:val="⃗"/>
              </m:accPr>
              <m:e>
                <m:r>
                  <m:t>p</m:t>
                </m:r>
              </m:e>
            </m:acc>
            <m:r>
              <m:t> </m:t>
            </m:r>
            <m:r>
              <m:rPr>
                <m:sty m:val="p"/>
              </m:rPr>
              <m:t>′</m:t>
            </m:r>
            <m:r>
              <m:rPr>
                <m:sty m:val="p"/>
              </m:rPr>
              <m:t>,</m:t>
            </m:r>
            <m:bar>
              <m:barPr>
                <m:pos m:val="top"/>
              </m:barPr>
              <m:e>
                <m:r>
                  <m:t>W</m:t>
                </m:r>
              </m:e>
            </m:bar>
            <m:r>
              <m:rPr>
                <m:sty m:val="p"/>
              </m:rPr>
              <m:t>′</m:t>
            </m:r>
          </m:e>
        </m:d>
      </m:oMath>
      <w:r>
        <w:t xml:space="preserve"> </w:t>
      </w:r>
      <w:r>
        <w:t xml:space="preserve">con</w:t>
      </w:r>
      <w:r>
        <w:t xml:space="preserve"> </w:t>
      </w:r>
      <m:oMath>
        <m:r>
          <m:t>τ</m:t>
        </m:r>
        <m:r>
          <m:rPr>
            <m:sty m:val="p"/>
          </m:rPr>
          <m:t>∈</m:t>
        </m:r>
        <m:d>
          <m:dPr>
            <m:begChr m:val="["/>
            <m:sepChr m:val=""/>
            <m:endChr m:val="]"/>
            <m:grow/>
          </m:dPr>
          <m:e>
            <m:r>
              <m:t>0</m:t>
            </m:r>
            <m:r>
              <m:rPr>
                <m:sty m:val="p"/>
              </m:rPr>
              <m:t>,</m:t>
            </m:r>
            <m:r>
              <m:t>1</m:t>
            </m:r>
          </m:e>
        </m:d>
      </m:oMath>
      <w:r>
        <w:t xml:space="preserve">.</w:t>
      </w:r>
    </w:p>
    <w:p>
      <w:pPr>
        <w:numPr>
          <w:ilvl w:val="2"/>
          <w:numId w:val="1023"/>
        </w:numPr>
      </w:pPr>
      <w:r>
        <w:rPr>
          <w:i/>
          <w:iCs/>
        </w:rPr>
        <w:t xml:space="preserve">Por qué</w:t>
      </w:r>
      <w:r>
        <w:t xml:space="preserve">: toda cesta asequible con el promedio es asequible con al menos uno de los extremos; si</w:t>
      </w:r>
      <w:r>
        <w:t xml:space="preserve"> </w:t>
      </w:r>
      <m:oMath>
        <m:acc>
          <m:accPr>
            <m:chr m:val="⃗"/>
          </m:accPr>
          <m:e>
            <m:r>
              <m:t>p</m:t>
            </m:r>
          </m:e>
        </m:acc>
        <m:r>
          <m:rPr>
            <m:sty m:val="p"/>
          </m:rPr>
          <m:t>⋅</m:t>
        </m:r>
        <m:acc>
          <m:accPr>
            <m:chr m:val="⃗"/>
          </m:accPr>
          <m:e>
            <m:r>
              <m:t>x</m:t>
            </m:r>
          </m:e>
        </m:acc>
        <m:r>
          <m:rPr>
            <m:sty m:val="p"/>
          </m:rPr>
          <m:t>&gt;</m:t>
        </m:r>
        <m:bar>
          <m:barPr>
            <m:pos m:val="top"/>
          </m:barPr>
          <m:e>
            <m:r>
              <m:t>W</m:t>
            </m:r>
          </m:e>
        </m:bar>
      </m:oMath>
      <w:r>
        <w:t xml:space="preserve"> </w:t>
      </w:r>
      <w:r>
        <w:t xml:space="preserve">y</w:t>
      </w:r>
      <w:r>
        <w:t xml:space="preserve"> </w:t>
      </w:r>
      <m:oMath>
        <m:acc>
          <m:accPr>
            <m:chr m:val="⃗"/>
          </m:accPr>
          <m:e>
            <m:r>
              <m:t>p</m:t>
            </m:r>
          </m:e>
        </m:acc>
        <m:r>
          <m:t> </m:t>
        </m:r>
        <m:r>
          <m:rPr>
            <m:sty m:val="p"/>
          </m:rPr>
          <m:t>′</m:t>
        </m:r>
        <m:r>
          <m:rPr>
            <m:sty m:val="p"/>
          </m:rPr>
          <m:t>⋅</m:t>
        </m:r>
        <m:acc>
          <m:accPr>
            <m:chr m:val="⃗"/>
          </m:accPr>
          <m:e>
            <m:r>
              <m:t>x</m:t>
            </m:r>
          </m:e>
        </m:acc>
        <m:r>
          <m:rPr>
            <m:sty m:val="p"/>
          </m:rPr>
          <m:t>&gt;</m:t>
        </m:r>
        <m:bar>
          <m:barPr>
            <m:pos m:val="top"/>
          </m:barPr>
          <m:e>
            <m:r>
              <m:t>W</m:t>
            </m:r>
          </m:e>
        </m:bar>
        <m:r>
          <m:rPr>
            <m:sty m:val="p"/>
          </m:rPr>
          <m:t>′</m:t>
        </m:r>
      </m:oMath>
      <w:r>
        <w:t xml:space="preserve">, ponderando,</w:t>
      </w:r>
      <w:r>
        <w:t xml:space="preserve"> </w:t>
      </w:r>
      <m:oMath>
        <m:acc>
          <m:accPr>
            <m:chr m:val="⃗"/>
          </m:accPr>
          <m:e>
            <m:r>
              <m:t>p</m:t>
            </m:r>
          </m:e>
        </m:acc>
        <m:r>
          <m:t> </m:t>
        </m:r>
        <m:r>
          <m:rPr>
            <m:sty m:val="p"/>
          </m:rPr>
          <m:t>″</m:t>
        </m:r>
        <m:r>
          <m:rPr>
            <m:sty m:val="p"/>
          </m:rPr>
          <m:t>⋅</m:t>
        </m:r>
        <m:acc>
          <m:accPr>
            <m:chr m:val="⃗"/>
          </m:accPr>
          <m:e>
            <m:r>
              <m:t>x</m:t>
            </m:r>
          </m:e>
        </m:acc>
        <m:r>
          <m:rPr>
            <m:sty m:val="p"/>
          </m:rPr>
          <m:t>&gt;</m:t>
        </m:r>
        <m:bar>
          <m:barPr>
            <m:pos m:val="top"/>
          </m:barPr>
          <m:e>
            <m:r>
              <m:t>W</m:t>
            </m:r>
          </m:e>
        </m:bar>
        <m:r>
          <m:rPr>
            <m:sty m:val="p"/>
          </m:rPr>
          <m:t>″</m:t>
        </m:r>
      </m:oMath>
      <w:r>
        <w:t xml:space="preserve">.</w:t>
      </w:r>
    </w:p>
    <w:p>
      <w:pPr>
        <w:numPr>
          <w:ilvl w:val="2"/>
          <w:numId w:val="1023"/>
        </w:numPr>
      </w:pPr>
      <w:r>
        <w:rPr>
          <w:i/>
          <w:iCs/>
        </w:rPr>
        <w:t xml:space="preserve">Gráficamente</w:t>
      </w:r>
      <w:r>
        <w:t xml:space="preserve"> </w:t>
      </w:r>
      <w:r>
        <w:t xml:space="preserve">(gráfico 3): la recta de balance promedio pasa por el corte de las dos extremas y queda dentro de la unión de sus conjuntos presupuestarios, así que la utilidad máxima con el promedio no supera la mayor de las alcanzables con los extremos.</w:t>
      </w:r>
    </w:p>
    <w:p>
      <w:pPr>
        <w:numPr>
          <w:ilvl w:val="2"/>
          <w:numId w:val="1023"/>
        </w:numPr>
      </w:pPr>
      <w:r>
        <w:t xml:space="preserve">No depende de la convexidad de las preferencias;</w:t>
      </w:r>
    </w:p>
    <w:p>
      <w:pPr>
        <w:numPr>
          <w:ilvl w:val="1"/>
          <w:numId w:val="1022"/>
        </w:numPr>
      </w:pPr>
      <w:r>
        <w:t xml:space="preserve">cumple la</w:t>
      </w:r>
      <w:r>
        <w:t xml:space="preserve"> </w:t>
      </w:r>
      <w:r>
        <w:rPr>
          <w:b/>
          <w:bCs/>
        </w:rPr>
        <w:t xml:space="preserve">identidad de</w:t>
      </w:r>
      <w:r>
        <w:rPr>
          <w:b/>
          <w:bCs/>
        </w:rPr>
        <w:t xml:space="preserve"> </w:t>
      </w:r>
      <w:r>
        <w:rPr>
          <w:b/>
          <w:bCs/>
          <w:smallCaps/>
        </w:rPr>
        <w:t xml:space="preserve">Roy</w:t>
      </w:r>
      <w:r>
        <w:t xml:space="preserve"> </w:t>
      </w:r>
      <w:r>
        <w:t xml:space="preserve">(</w:t>
      </w:r>
      <w:hyperlink w:anchor="ref-Roy1947Distribution">
        <w:r>
          <w:rPr>
            <w:rStyle w:val="Hyperlink"/>
            <w:smallCaps/>
          </w:rPr>
          <w:t xml:space="preserve">Roy</w:t>
        </w:r>
        <w:r>
          <w:rPr>
            <w:rStyle w:val="Hyperlink"/>
          </w:rPr>
          <w:t xml:space="preserve"> </w:t>
        </w:r>
        <w:r>
          <w:rPr>
            <w:rStyle w:val="Hyperlink"/>
          </w:rPr>
          <w:t xml:space="preserve">1947</w:t>
        </w:r>
      </w:hyperlink>
      <w:r>
        <w:t xml:space="preserve">)</w:t>
      </w:r>
      <w:r>
        <w:t xml:space="preserve">: si</w:t>
      </w:r>
      <w:r>
        <w:t xml:space="preserve"> </w:t>
      </w:r>
      <m:oMath>
        <m:r>
          <m:t>V</m:t>
        </m:r>
      </m:oMath>
      <w:r>
        <w:t xml:space="preserve"> </w:t>
      </w:r>
      <w:r>
        <w:t xml:space="preserve">es diferenciable,</w:t>
      </w:r>
    </w:p>
    <w:p>
      <w:pPr>
        <w:pStyle w:val="BodyText"/>
        <w:keepNext/>
      </w:pPr>
      <m:oMathPara>
        <m:oMathParaPr>
          <m:jc m:val="center"/>
        </m:oMathParaPr>
        <m:oMath>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f>
            <m:fPr>
              <m:type m:val="bar"/>
            </m:fPr>
            <m:num>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r>
                <m:rPr>
                  <m:sty m:val="p"/>
                </m:rPr>
                <m:t>∂</m:t>
              </m:r>
              <m:sSub>
                <m:e>
                  <m:r>
                    <m:t>p</m:t>
                  </m:r>
                </m:e>
                <m:sub>
                  <m:r>
                    <m:t>i</m:t>
                  </m:r>
                </m:sub>
              </m:sSub>
            </m:num>
            <m:den>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den>
          </m:f>
          <m:r>
            <m:rPr>
              <m:sty m:val="p"/>
            </m:rPr>
            <m:t>,</m:t>
          </m:r>
          <m:r>
            <m:t>  </m:t>
          </m:r>
          <m:r>
            <m:t>i</m:t>
          </m:r>
          <m:r>
            <m:rPr>
              <m:sty m:val="p"/>
            </m:rPr>
            <m:t>=</m:t>
          </m:r>
          <m:r>
            <m:t>1</m:t>
          </m:r>
          <m:r>
            <m:rPr>
              <m:sty m:val="p"/>
            </m:rPr>
            <m:t>,</m:t>
          </m:r>
          <m:r>
            <m:rPr>
              <m:sty m:val="p"/>
            </m:rPr>
            <m:t>…</m:t>
          </m:r>
          <m:r>
            <m:rPr>
              <m:sty m:val="p"/>
            </m:rPr>
            <m:t>,</m:t>
          </m:r>
          <m:r>
            <m:t>n</m:t>
          </m:r>
          <m:r>
            <m:rPr>
              <m:sty m:val="p"/>
            </m:rPr>
            <m:t>.</m:t>
          </m:r>
        </m:oMath>
      </m:oMathPara>
    </w:p>
    <w:p>
      <w:pPr>
        <w:numPr>
          <w:ilvl w:val="1"/>
          <w:numId w:val="1000"/>
        </w:numPr>
      </w:pPr>
      <w:r>
        <w:t xml:space="preserve">Las demandas ordinarias se obtienen directamente de la FIU derivando (demostración en el anexo B).</w:t>
      </w:r>
    </w:p>
    <w:bookmarkStart w:id="41" w:name="fig:cuasiconvexidad-fiu"/>
    <w:p>
      <w:pPr>
        <w:pStyle w:val="ImageCaption"/>
      </w:pPr>
      <w:r>
        <w:t xml:space="preserve">Gráfico 3.–</w:t>
      </w:r>
      <w:r>
        <w:t xml:space="preserve"> </w:t>
      </w:r>
      <w:r>
        <w:t xml:space="preserve">Cuasiconvexidad de la función indirecta de utilidad: con el presupuesto promedio no se alcanza más utilidad que con el mejor de los extremos</w:t>
      </w:r>
    </w:p>
    <w:p>
      <w:pPr>
        <w:pStyle w:val="CaptionedFigure"/>
      </w:pPr>
      <w:r>
        <w:drawing>
          <wp:inline>
            <wp:extent cx="3581400" cy="2567681"/>
            <wp:effectExtent b="0" l="0" r="0" t="0"/>
            <wp:docPr descr="" title="" id="39" name="Picture"/>
            <a:graphic>
              <a:graphicData uri="http://schemas.openxmlformats.org/drawingml/2006/picture">
                <pic:pic>
                  <pic:nvPicPr>
                    <pic:cNvPr descr="C:\Users\vgutierrez\Documents\src\victorgutierrezmarcos.github.io-revision\oposicion\temario\fuentes\3A09\graficos/cuasiconvexidad-fiu.png" id="40" name="Picture"/>
                    <pic:cNvPicPr>
                      <a:picLocks noChangeArrowheads="1" noChangeAspect="1"/>
                    </pic:cNvPicPr>
                  </pic:nvPicPr>
                  <pic:blipFill>
                    <a:blip r:embed="rId38"/>
                    <a:stretch>
                      <a:fillRect/>
                    </a:stretch>
                  </pic:blipFill>
                  <pic:spPr bwMode="auto">
                    <a:xfrm>
                      <a:off x="0" y="0"/>
                      <a:ext cx="3581400" cy="2567681"/>
                    </a:xfrm>
                    <a:prstGeom prst="rect">
                      <a:avLst/>
                    </a:prstGeom>
                    <a:noFill/>
                    <a:ln w="9525">
                      <a:noFill/>
                      <a:headEnd/>
                      <a:tailEnd/>
                    </a:ln>
                  </pic:spPr>
                </pic:pic>
              </a:graphicData>
            </a:graphic>
          </wp:inline>
        </w:drawing>
      </w:r>
    </w:p>
    <w:bookmarkEnd w:id="41"/>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fig. 3.D.5</w:t>
        </w:r>
      </w:hyperlink>
      <w:r>
        <w:t xml:space="preserve">)</w:t>
      </w:r>
      <w:r>
        <w:t xml:space="preserve">.</w:t>
      </w:r>
    </w:p>
    <w:bookmarkEnd w:id="42"/>
    <w:bookmarkEnd w:id="43"/>
    <w:bookmarkStart w:id="44" w:name="e-valoración"/>
    <w:p>
      <w:pPr>
        <w:pStyle w:val="Heading4"/>
      </w:pPr>
      <w:r>
        <w:t xml:space="preserve">e) Valoración</w:t>
      </w:r>
    </w:p>
    <w:p>
      <w:pPr>
        <w:numPr>
          <w:ilvl w:val="0"/>
          <w:numId w:val="1024"/>
        </w:numPr>
      </w:pPr>
      <w:r>
        <w:t xml:space="preserve">Como</w:t>
      </w:r>
      <w:r>
        <w:t xml:space="preserve"> </w:t>
      </w:r>
      <m:oMath>
        <m:r>
          <m:t>V</m:t>
        </m:r>
      </m:oMath>
      <w:r>
        <w:t xml:space="preserve"> </w:t>
      </w:r>
      <w:r>
        <w:t xml:space="preserve">se mide en «útiles», que solo ordenan, no sirve por sí sola para cuantificar cambios de bienestar. Además, estos resultados proceden de un planteamiento particular del problema. Cabe entonces preguntarse: si con los mismos ingredientes se da la vuelta al problema y se minimiza el gasto necesario para alcanzar un nivel de utilidad, ¿se llega al mismo equilibrio? Responder a esta pregunta, en apariencia inocente, descubre una serie de relaciones entre los dos enfoques que enriquecen mucho la teoría de la demanda.</w:t>
      </w:r>
    </w:p>
    <w:bookmarkEnd w:id="44"/>
    <w:bookmarkEnd w:id="45"/>
    <w:bookmarkStart w:id="64" w:name="problema-dual-minimización-del-gasto"/>
    <w:p>
      <w:pPr>
        <w:pStyle w:val="Heading3"/>
      </w:pPr>
      <w:r>
        <w:t xml:space="preserve">I.2.2.</w:t>
      </w:r>
      <w:r>
        <w:t xml:space="preserve"> </w:t>
      </w:r>
      <w:r>
        <w:t xml:space="preserve">Problema dual: minimización del gasto</w:t>
      </w:r>
    </w:p>
    <w:bookmarkStart w:id="46" w:name="a-idea-1"/>
    <w:p>
      <w:pPr>
        <w:pStyle w:val="Heading4"/>
      </w:pPr>
      <w:r>
        <w:t xml:space="preserve">a) Idea</w:t>
      </w:r>
    </w:p>
    <w:p>
      <w:pPr>
        <w:numPr>
          <w:ilvl w:val="0"/>
          <w:numId w:val="1025"/>
        </w:numPr>
      </w:pPr>
      <w:r>
        <w:t xml:space="preserve">En lugar de preguntar cuánta utilidad compra una renta, preguntamos cuál es la forma más barata de alcanzar un nivel de utilidad. Es el problema de optimización alternativo que propone la teoría de la dualidad.</w:t>
      </w:r>
    </w:p>
    <w:bookmarkEnd w:id="46"/>
    <w:bookmarkStart w:id="62" w:name="b-modelo-1"/>
    <w:p>
      <w:pPr>
        <w:pStyle w:val="Heading4"/>
      </w:pPr>
      <w:r>
        <w:t xml:space="preserve">b) Modelo</w:t>
      </w:r>
    </w:p>
    <w:bookmarkStart w:id="47" w:name="i-supuestos-1"/>
    <w:p>
      <w:pPr>
        <w:pStyle w:val="Heading5"/>
      </w:pPr>
      <w:r>
        <w:t xml:space="preserve">i) Supuestos</w:t>
      </w:r>
    </w:p>
    <w:p>
      <w:pPr>
        <w:numPr>
          <w:ilvl w:val="0"/>
          <w:numId w:val="1026"/>
        </w:numPr>
      </w:pPr>
      <w:r>
        <w:t xml:space="preserve">Son idénticos a los del primal: solo cambia la formulación del problema.</w:t>
      </w:r>
    </w:p>
    <w:bookmarkEnd w:id="47"/>
    <w:bookmarkStart w:id="53" w:name="ii-desarrollo-1"/>
    <w:p>
      <w:pPr>
        <w:pStyle w:val="Heading5"/>
      </w:pPr>
      <w:r>
        <w:t xml:space="preserve">ii) Desarrollo</w:t>
      </w:r>
    </w:p>
    <w:p>
      <w:pPr>
        <w:numPr>
          <w:ilvl w:val="0"/>
          <w:numId w:val="1027"/>
        </w:numPr>
      </w:pPr>
      <w:r>
        <w:rPr>
          <w:i/>
          <w:iCs/>
        </w:rPr>
        <w:t xml:space="preserve">Analítico</w:t>
      </w:r>
      <w:r>
        <w:t xml:space="preserve">. El</w:t>
      </w:r>
      <w:r>
        <w:t xml:space="preserve"> </w:t>
      </w:r>
      <w:r>
        <w:rPr>
          <w:b/>
          <w:bCs/>
        </w:rPr>
        <w:t xml:space="preserve">problema de minimización del gasto</w:t>
      </w:r>
      <w:r>
        <w:t xml:space="preserve"> </w:t>
      </w:r>
      <w:r>
        <w:t xml:space="preserve">(PMG) es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acc>
                      <m:accPr>
                        <m:chr m:val="⃗"/>
                      </m:accPr>
                      <m:e>
                        <m:r>
                          <m:t>h</m:t>
                        </m:r>
                      </m:e>
                    </m:acc>
                  </m:lim>
                </m:limLow>
              </m:e>
              <m:e>
                <m:acc>
                  <m:accPr>
                    <m:chr m:val="⃗"/>
                  </m:accPr>
                  <m:e>
                    <m:r>
                      <m:t>p</m:t>
                    </m:r>
                  </m:e>
                </m:acc>
                <m:r>
                  <m:rPr>
                    <m:sty m:val="p"/>
                  </m:rPr>
                  <m:t>⋅</m:t>
                </m:r>
                <m:acc>
                  <m:accPr>
                    <m:chr m:val="⃗"/>
                  </m:accPr>
                  <m:e>
                    <m:r>
                      <m:t>h</m:t>
                    </m:r>
                  </m:e>
                </m:acc>
              </m:e>
            </m:mr>
            <m:mr>
              <m:e>
                <m:r>
                  <m:rPr>
                    <m:nor/>
                    <m:sty m:val="p"/>
                  </m:rPr>
                  <m:t>s.a.</m:t>
                </m:r>
              </m:e>
              <m:e>
                <m:r>
                  <m:t>U</m:t>
                </m:r>
                <m:d>
                  <m:dPr>
                    <m:begChr m:val="("/>
                    <m:sepChr m:val=""/>
                    <m:endChr m:val=")"/>
                    <m:grow/>
                  </m:dPr>
                  <m:e>
                    <m:acc>
                      <m:accPr>
                        <m:chr m:val="⃗"/>
                      </m:accPr>
                      <m:e>
                        <m:r>
                          <m:t>h</m:t>
                        </m:r>
                      </m:e>
                    </m:acc>
                  </m:e>
                </m:d>
                <m:r>
                  <m:rPr>
                    <m:sty m:val="p"/>
                  </m:rPr>
                  <m:t>≥</m:t>
                </m:r>
                <m:bar>
                  <m:barPr>
                    <m:pos m:val="top"/>
                  </m:barPr>
                  <m:e>
                    <m:r>
                      <m:t>U</m:t>
                    </m:r>
                  </m:e>
                </m:bar>
              </m:e>
            </m:mr>
            <m:mr>
              <m:e/>
              <m:e>
                <m:acc>
                  <m:accPr>
                    <m:chr m:val="⃗"/>
                  </m:accPr>
                  <m:e>
                    <m:r>
                      <m:t>h</m:t>
                    </m:r>
                  </m:e>
                </m:acc>
                <m:r>
                  <m:rPr>
                    <m:sty m:val="p"/>
                  </m:rPr>
                  <m:t>≥</m:t>
                </m:r>
                <m:acc>
                  <m:accPr>
                    <m:chr m:val="⃗"/>
                  </m:accPr>
                  <m:e>
                    <m:r>
                      <m:t>0</m:t>
                    </m:r>
                  </m:e>
                </m:acc>
                <m:r>
                  <m:rPr>
                    <m:sty m:val="p"/>
                  </m:rPr>
                  <m:t>,</m:t>
                </m:r>
              </m:e>
            </m:mr>
          </m:m>
        </m:oMath>
      </m:oMathPara>
    </w:p>
    <w:p>
      <w:pPr>
        <w:keepNext/>
        <w:numPr>
          <w:ilvl w:val="0"/>
          <w:numId w:val="1000"/>
        </w:numPr>
      </w:pPr>
      <w:r>
        <w:t xml:space="preserve">con</w:t>
      </w:r>
      <w:r>
        <w:t xml:space="preserve"> </w:t>
      </w:r>
      <m:oMath>
        <m:bar>
          <m:barPr>
            <m:pos m:val="top"/>
          </m:barPr>
          <m:e>
            <m:r>
              <m:t>U</m:t>
            </m:r>
          </m:e>
        </m:bar>
        <m:r>
          <m:rPr>
            <m:sty m:val="p"/>
          </m:rPr>
          <m:t>&gt;</m:t>
        </m:r>
        <m:r>
          <m:t>U</m:t>
        </m:r>
        <m:d>
          <m:dPr>
            <m:begChr m:val="("/>
            <m:sepChr m:val=""/>
            <m:endChr m:val=")"/>
            <m:grow/>
          </m:dPr>
          <m:e>
            <m:acc>
              <m:accPr>
                <m:chr m:val="⃗"/>
              </m:accPr>
              <m:e>
                <m:r>
                  <m:t>0</m:t>
                </m:r>
              </m:e>
            </m:acc>
          </m:e>
        </m:d>
      </m:oMath>
      <w:r>
        <w:t xml:space="preserve"> </w:t>
      </w:r>
      <w:r>
        <w:t xml:space="preserve">y</w:t>
      </w:r>
      <w:r>
        <w:t xml:space="preserve"> </w:t>
      </w:r>
      <m:oMath>
        <m:acc>
          <m:accPr>
            <m:chr m:val="⃗"/>
          </m:accPr>
          <m:e>
            <m:r>
              <m:t>p</m:t>
            </m:r>
          </m:e>
        </m:acc>
        <m:r>
          <m:rPr>
            <m:sty m:val="p"/>
          </m:rPr>
          <m:t>≫</m:t>
        </m:r>
        <m:acc>
          <m:accPr>
            <m:chr m:val="⃗"/>
          </m:accPr>
          <m:e>
            <m:r>
              <m:t>0</m:t>
            </m:r>
          </m:e>
        </m:acc>
      </m:oMath>
      <w:r>
        <w:t xml:space="preserve">: se busca alcanzar al menos el nivel de utilidad</w:t>
      </w:r>
      <w:r>
        <w:t xml:space="preserve"> </w:t>
      </w:r>
      <m:oMath>
        <m:bar>
          <m:barPr>
            <m:pos m:val="top"/>
          </m:barPr>
          <m:e>
            <m:r>
              <m:t>U</m:t>
            </m:r>
          </m:e>
        </m:bar>
      </m:oMath>
      <w:r>
        <w:t xml:space="preserve"> </w:t>
      </w:r>
      <w:r>
        <w:t xml:space="preserve">de la forma más barata posible.</w:t>
      </w:r>
    </w:p>
    <w:p>
      <w:pPr>
        <w:numPr>
          <w:ilvl w:val="1"/>
          <w:numId w:val="1028"/>
        </w:numPr>
      </w:pPr>
      <w:r>
        <w:t xml:space="preserve">La variable de elección es otra vez una cesta de bienes, que escribimos</w:t>
      </w:r>
      <w:r>
        <w:t xml:space="preserve"> </w:t>
      </w:r>
      <m:oMath>
        <m:acc>
          <m:accPr>
            <m:chr m:val="⃗"/>
          </m:accPr>
          <m:e>
            <m:r>
              <m:t>h</m:t>
            </m:r>
          </m:e>
        </m:acc>
      </m:oMath>
      <w:r>
        <w:t xml:space="preserve"> </w:t>
      </w:r>
      <w:r>
        <w:t xml:space="preserve">para no confundir las dos demandas: su solución será la demanda hicksiana</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w:t>
      </w:r>
    </w:p>
    <w:p>
      <w:pPr>
        <w:numPr>
          <w:ilvl w:val="1"/>
          <w:numId w:val="1028"/>
        </w:numPr>
      </w:pPr>
      <w:r>
        <w:t xml:space="preserve">Existe solución: aunque el conjunto</w:t>
      </w:r>
      <w:r>
        <w:t xml:space="preserve"> </w:t>
      </w:r>
      <m:oMath>
        <m:r>
          <m:rPr>
            <m:sty m:val="p"/>
          </m:rPr>
          <m:t>{</m:t>
        </m:r>
        <m:acc>
          <m:accPr>
            <m:chr m:val="⃗"/>
          </m:accPr>
          <m:e>
            <m:r>
              <m:t>h</m:t>
            </m:r>
          </m:e>
        </m:acc>
        <m:r>
          <m:rPr>
            <m:sty m:val="p"/>
          </m:rPr>
          <m:t>:</m:t>
        </m:r>
        <m:r>
          <m:t>U</m:t>
        </m:r>
        <m:d>
          <m:dPr>
            <m:begChr m:val="("/>
            <m:sepChr m:val=""/>
            <m:endChr m:val=")"/>
            <m:grow/>
          </m:dPr>
          <m:e>
            <m:acc>
              <m:accPr>
                <m:chr m:val="⃗"/>
              </m:accPr>
              <m:e>
                <m:r>
                  <m:t>h</m:t>
                </m:r>
              </m:e>
            </m:acc>
          </m:e>
        </m:d>
        <m:r>
          <m:rPr>
            <m:sty m:val="p"/>
          </m:rPr>
          <m:t>≥</m:t>
        </m:r>
        <m:bar>
          <m:barPr>
            <m:pos m:val="top"/>
          </m:barPr>
          <m:e>
            <m:r>
              <m:t>U</m:t>
            </m:r>
          </m:e>
        </m:bar>
        <m:r>
          <m:rPr>
            <m:sty m:val="p"/>
          </m:rPr>
          <m:t>}</m:t>
        </m:r>
      </m:oMath>
      <w:r>
        <w:t xml:space="preserve"> </w:t>
      </w:r>
      <w:r>
        <w:t xml:space="preserve">no está acotado, basta buscarla entre las cestas que no cuestan más que una cesta cualquiera que alcance</w:t>
      </w:r>
      <w:r>
        <w:t xml:space="preserve"> </w:t>
      </w:r>
      <m:oMath>
        <m:bar>
          <m:barPr>
            <m:pos m:val="top"/>
          </m:barPr>
          <m:e>
            <m:r>
              <m:t>U</m:t>
            </m:r>
          </m:e>
        </m:bar>
      </m:oMath>
      <w:r>
        <w:t xml:space="preserve">, que forman un conjunto compacto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3.E.1)</w:t>
      </w:r>
      <w:r>
        <w:t xml:space="preserve">.</w:t>
      </w:r>
    </w:p>
    <w:p>
      <w:pPr>
        <w:numPr>
          <w:ilvl w:val="1"/>
          <w:numId w:val="1028"/>
        </w:numPr>
      </w:pPr>
      <w:r>
        <w:t xml:space="preserve">Se resuelve con el método de</w:t>
      </w:r>
      <w:r>
        <w:t xml:space="preserve"> </w:t>
      </w:r>
      <w:r>
        <w:rPr>
          <w:smallCaps/>
        </w:rPr>
        <w:t xml:space="preserve">Kuhn</w:t>
      </w:r>
      <w:r>
        <w:t xml:space="preserve">-</w:t>
      </w:r>
      <w:r>
        <w:rPr>
          <w:smallCaps/>
        </w:rPr>
        <w:t xml:space="preserve">Tucker</w:t>
      </w:r>
      <w:r>
        <w:t xml:space="preserve">, a partir de la lagrangiana</w:t>
      </w:r>
    </w:p>
    <w:p>
      <w:pPr>
        <w:pStyle w:val="BodyText"/>
        <w:keepNext/>
      </w:pPr>
      <m:oMathPara>
        <m:oMathParaPr>
          <m:jc m:val="center"/>
        </m:oMathParaPr>
        <m:oMath>
          <m:r>
            <m:rPr>
              <m:sty m:val="p"/>
              <m:scr m:val="script"/>
            </m:rPr>
            <m:t>L</m:t>
          </m:r>
          <m:r>
            <m:rPr>
              <m:sty m:val="p"/>
            </m:rPr>
            <m:t>=</m:t>
          </m:r>
          <m:acc>
            <m:accPr>
              <m:chr m:val="⃗"/>
            </m:accPr>
            <m:e>
              <m:r>
                <m:t>p</m:t>
              </m:r>
            </m:e>
          </m:acc>
          <m:r>
            <m:rPr>
              <m:sty m:val="p"/>
            </m:rPr>
            <m:t>⋅</m:t>
          </m:r>
          <m:acc>
            <m:accPr>
              <m:chr m:val="⃗"/>
            </m:accPr>
            <m:e>
              <m:r>
                <m:t>h</m:t>
              </m:r>
            </m:e>
          </m:acc>
          <m:r>
            <m:rPr>
              <m:sty m:val="p"/>
            </m:rPr>
            <m:t>+</m:t>
          </m:r>
          <m:r>
            <m:t>μ</m:t>
          </m:r>
          <m:d>
            <m:dPr>
              <m:begChr m:val="("/>
              <m:sepChr m:val=""/>
              <m:endChr m:val=")"/>
              <m:grow/>
            </m:dPr>
            <m:e>
              <m:bar>
                <m:barPr>
                  <m:pos m:val="top"/>
                </m:barPr>
                <m:e>
                  <m:r>
                    <m:t>U</m:t>
                  </m:r>
                </m:e>
              </m:bar>
              <m:r>
                <m:rPr>
                  <m:sty m:val="p"/>
                </m:rPr>
                <m:t>−</m:t>
              </m:r>
              <m:r>
                <m:t>U</m:t>
              </m:r>
              <m:d>
                <m:dPr>
                  <m:begChr m:val="("/>
                  <m:sepChr m:val=""/>
                  <m:endChr m:val=")"/>
                  <m:grow/>
                </m:dPr>
                <m:e>
                  <m:acc>
                    <m:accPr>
                      <m:chr m:val="⃗"/>
                    </m:accPr>
                    <m:e>
                      <m:r>
                        <m:t>h</m:t>
                      </m:r>
                    </m:e>
                  </m:acc>
                </m:e>
              </m:d>
            </m:e>
          </m:d>
          <m:r>
            <m:rPr>
              <m:sty m:val="p"/>
            </m:rPr>
            <m:t>.</m:t>
          </m:r>
        </m:oMath>
      </m:oMathPara>
    </w:p>
    <w:p>
      <w:pPr>
        <w:numPr>
          <w:ilvl w:val="1"/>
          <w:numId w:val="1028"/>
        </w:numPr>
      </w:pPr>
      <w:r>
        <w:t xml:space="preserve">En una solución interior, las condiciones de primer orden dan</w:t>
      </w:r>
    </w:p>
    <w:p>
      <w:pPr>
        <w:pStyle w:val="BodyText"/>
        <w:keepNext/>
      </w:pPr>
      <m:oMathPara>
        <m:oMathParaPr>
          <m:jc m:val="center"/>
        </m:oMathParaPr>
        <m:oMath>
          <m:f>
            <m:fPr>
              <m:type m:val="bar"/>
            </m:fPr>
            <m:num>
              <m:sSub>
                <m:e>
                  <m:r>
                    <m:t>p</m:t>
                  </m:r>
                </m:e>
                <m:sub>
                  <m:r>
                    <m:t>1</m:t>
                  </m:r>
                </m:sub>
              </m:sSub>
            </m:num>
            <m:den>
              <m:sSub>
                <m:e>
                  <m:r>
                    <m:t>U</m:t>
                  </m:r>
                </m:e>
                <m:sub>
                  <m:r>
                    <m:t>1</m:t>
                  </m:r>
                </m:sub>
              </m:sSub>
            </m:den>
          </m:f>
          <m:r>
            <m:rPr>
              <m:sty m:val="p"/>
            </m:rPr>
            <m:t>=</m:t>
          </m:r>
          <m:r>
            <m:rPr>
              <m:sty m:val="p"/>
            </m:rPr>
            <m:t>…</m:t>
          </m:r>
          <m:r>
            <m:rPr>
              <m:sty m:val="p"/>
            </m:rPr>
            <m:t>=</m:t>
          </m:r>
          <m:f>
            <m:fPr>
              <m:type m:val="bar"/>
            </m:fPr>
            <m:num>
              <m:sSub>
                <m:e>
                  <m:r>
                    <m:t>p</m:t>
                  </m:r>
                </m:e>
                <m:sub>
                  <m:r>
                    <m:t>n</m:t>
                  </m:r>
                </m:sub>
              </m:sSub>
            </m:num>
            <m:den>
              <m:sSub>
                <m:e>
                  <m:r>
                    <m:t>U</m:t>
                  </m:r>
                </m:e>
                <m:sub>
                  <m:r>
                    <m:t>n</m:t>
                  </m:r>
                </m:sub>
              </m:sSub>
            </m:den>
          </m:f>
          <m:r>
            <m:rPr>
              <m:sty m:val="p"/>
            </m:rPr>
            <m:t>=</m:t>
          </m:r>
          <m:r>
            <m:t>μ</m:t>
          </m:r>
          <m:r>
            <m:rPr>
              <m:sty m:val="p"/>
            </m:rPr>
            <m:t>,</m:t>
          </m:r>
          <m:r>
            <m:t>  </m:t>
          </m:r>
          <m:sSub>
            <m:e>
              <m:r>
                <m:rPr>
                  <m:sty m:val="p"/>
                </m:rPr>
                <m:t>R</m:t>
              </m:r>
              <m:r>
                <m:rPr>
                  <m:sty m:val="p"/>
                </m:rPr>
                <m:t>M</m:t>
              </m:r>
              <m:r>
                <m:rPr>
                  <m:sty m:val="p"/>
                </m:rPr>
                <m:t>S</m:t>
              </m:r>
            </m:e>
            <m:sub>
              <m:r>
                <m:t>12</m:t>
              </m:r>
            </m:sub>
          </m:sSub>
          <m:r>
            <m:rPr>
              <m:sty m:val="p"/>
            </m:rPr>
            <m:t>=</m:t>
          </m:r>
          <m:f>
            <m:fPr>
              <m:type m:val="bar"/>
            </m:fPr>
            <m:num>
              <m:sSub>
                <m:e>
                  <m:r>
                    <m:t>U</m:t>
                  </m:r>
                </m:e>
                <m:sub>
                  <m:r>
                    <m:t>1</m:t>
                  </m:r>
                </m:sub>
              </m:sSub>
            </m:num>
            <m:den>
              <m:sSub>
                <m:e>
                  <m:r>
                    <m:t>U</m:t>
                  </m:r>
                </m:e>
                <m:sub>
                  <m:r>
                    <m:t>2</m:t>
                  </m:r>
                </m:sub>
              </m:sSub>
            </m:den>
          </m:f>
          <m:r>
            <m:rPr>
              <m:sty m:val="p"/>
            </m:rPr>
            <m:t>=</m:t>
          </m:r>
          <m:f>
            <m:fPr>
              <m:type m:val="bar"/>
            </m:fPr>
            <m:num>
              <m:sSub>
                <m:e>
                  <m:r>
                    <m:t>p</m:t>
                  </m:r>
                </m:e>
                <m:sub>
                  <m:r>
                    <m:t>1</m:t>
                  </m:r>
                </m:sub>
              </m:sSub>
            </m:num>
            <m:den>
              <m:sSub>
                <m:e>
                  <m:r>
                    <m:t>p</m:t>
                  </m:r>
                </m:e>
                <m:sub>
                  <m:r>
                    <m:t>2</m:t>
                  </m:r>
                </m:sub>
              </m:sSub>
            </m:den>
          </m:f>
          <m:r>
            <m:rPr>
              <m:sty m:val="p"/>
            </m:rPr>
            <m:t>.</m:t>
          </m:r>
        </m:oMath>
      </m:oMathPara>
    </w:p>
    <w:p>
      <w:pPr>
        <w:numPr>
          <w:ilvl w:val="1"/>
          <w:numId w:val="1000"/>
        </w:numPr>
      </w:pPr>
      <w:r>
        <w:t xml:space="preserve">Es la</w:t>
      </w:r>
      <w:r>
        <w:t xml:space="preserve"> </w:t>
      </w:r>
      <w:r>
        <w:rPr>
          <w:i/>
          <w:iCs/>
        </w:rPr>
        <w:t xml:space="preserve">misma</w:t>
      </w:r>
      <w:r>
        <w:t xml:space="preserve"> </w:t>
      </w:r>
      <w:r>
        <w:t xml:space="preserve">condición de tangencia que en el primal (las condiciones completas de los dos problemas, lado a lado, están en el anexo A).</w:t>
      </w:r>
    </w:p>
    <w:p>
      <w:pPr>
        <w:numPr>
          <w:ilvl w:val="1"/>
          <w:numId w:val="1028"/>
        </w:numPr>
      </w:pPr>
      <w:r>
        <w:t xml:space="preserve">El multiplicador</w:t>
      </w:r>
      <w:r>
        <w:t xml:space="preserve"> </w:t>
      </w:r>
      <m:oMath>
        <m:r>
          <m:t>μ</m:t>
        </m:r>
      </m:oMath>
      <w:r>
        <w:t xml:space="preserve"> </w:t>
      </w:r>
      <w:r>
        <w:t xml:space="preserve">es el precio sombra de la utilidad exigida, el</w:t>
      </w:r>
      <w:r>
        <w:t xml:space="preserve"> </w:t>
      </w:r>
      <w:r>
        <w:rPr>
          <w:i/>
          <w:iCs/>
        </w:rPr>
        <w:t xml:space="preserve">coste marginal de la utilidad</w:t>
      </w:r>
      <w:r>
        <w:t xml:space="preserve">: por el teorema de la envolvente,</w:t>
      </w:r>
      <w:r>
        <w:t xml:space="preserve"> </w:t>
      </w:r>
      <m:oMath>
        <m:sSup>
          <m:e>
            <m:r>
              <m:t>μ</m:t>
            </m:r>
          </m:e>
          <m:sup>
            <m:r>
              <m:rPr>
                <m:sty m:val="p"/>
              </m:rPr>
              <m:t>*</m:t>
            </m:r>
          </m:sup>
        </m:sSup>
        <m:r>
          <m:rPr>
            <m:sty m:val="p"/>
          </m:rPr>
          <m:t>=</m:t>
        </m:r>
        <m:r>
          <m:rPr>
            <m:sty m:val="p"/>
          </m:rPr>
          <m:t>∂</m:t>
        </m:r>
        <m:r>
          <m:t>E</m:t>
        </m:r>
        <m:d>
          <m:dPr>
            <m:begChr m:val="("/>
            <m:sepChr m:val=""/>
            <m:endChr m:val=")"/>
            <m:grow/>
          </m:dPr>
          <m:e>
            <m:acc>
              <m:accPr>
                <m:chr m:val="⃗"/>
              </m:accPr>
              <m:e>
                <m:r>
                  <m:t>p</m:t>
                </m:r>
              </m:e>
            </m:acc>
            <m:r>
              <m:rPr>
                <m:sty m:val="p"/>
              </m:rPr>
              <m:t>,</m:t>
            </m:r>
            <m:bar>
              <m:barPr>
                <m:pos m:val="top"/>
              </m:barPr>
              <m:e>
                <m:r>
                  <m:t>U</m:t>
                </m:r>
              </m:e>
            </m:bar>
          </m:e>
        </m:d>
        <m:r>
          <m:rPr>
            <m:sty m:val="p"/>
          </m:rPr>
          <m:t>/</m:t>
        </m:r>
        <m:r>
          <m:rPr>
            <m:sty m:val="p"/>
          </m:rPr>
          <m:t>∂</m:t>
        </m:r>
        <m:bar>
          <m:barPr>
            <m:pos m:val="top"/>
          </m:barPr>
          <m:e>
            <m:r>
              <m:t>U</m:t>
            </m:r>
          </m:e>
        </m:bar>
      </m:oMath>
      <w:r>
        <w:t xml:space="preserve">. En la cesta común a los dos problemas,</w:t>
      </w:r>
      <w:r>
        <w:t xml:space="preserve"> </w:t>
      </w:r>
      <m:oMath>
        <m:sSup>
          <m:e>
            <m:r>
              <m:t>μ</m:t>
            </m:r>
          </m:e>
          <m:sup>
            <m:r>
              <m:rPr>
                <m:sty m:val="p"/>
              </m:rPr>
              <m:t>*</m:t>
            </m:r>
          </m:sup>
        </m:sSup>
        <m:r>
          <m:rPr>
            <m:sty m:val="p"/>
          </m:rPr>
          <m:t>=</m:t>
        </m:r>
        <m:r>
          <m:t>1</m:t>
        </m:r>
        <m:r>
          <m:rPr>
            <m:sty m:val="p"/>
          </m:rPr>
          <m:t>/</m:t>
        </m:r>
        <m:sSup>
          <m:e>
            <m:r>
              <m:t>λ</m:t>
            </m:r>
          </m:e>
          <m:sup>
            <m:r>
              <m:rPr>
                <m:sty m:val="p"/>
              </m:rPr>
              <m:t>*</m:t>
            </m:r>
          </m:sup>
        </m:sSup>
      </m:oMath>
      <w:r>
        <w:t xml:space="preserve">: si una unidad monetaria más compra</w:t>
      </w:r>
      <w:r>
        <w:t xml:space="preserve"> </w:t>
      </w:r>
      <m:oMath>
        <m:sSup>
          <m:e>
            <m:r>
              <m:t>λ</m:t>
            </m:r>
          </m:e>
          <m:sup>
            <m:r>
              <m:rPr>
                <m:sty m:val="p"/>
              </m:rPr>
              <m:t>*</m:t>
            </m:r>
          </m:sup>
        </m:sSup>
      </m:oMath>
      <w:r>
        <w:t xml:space="preserve"> </w:t>
      </w:r>
      <w:r>
        <w:t xml:space="preserve">útiles, un útil más cuesta</w:t>
      </w:r>
      <w:r>
        <w:t xml:space="preserve"> </w:t>
      </w:r>
      <m:oMath>
        <m:r>
          <m:t>1</m:t>
        </m:r>
        <m:r>
          <m:rPr>
            <m:sty m:val="p"/>
          </m:rPr>
          <m:t>/</m:t>
        </m:r>
        <m:sSup>
          <m:e>
            <m:r>
              <m:t>λ</m:t>
            </m:r>
          </m:e>
          <m:sup>
            <m:r>
              <m:rPr>
                <m:sty m:val="p"/>
              </m:rPr>
              <m:t>*</m:t>
            </m:r>
          </m:sup>
        </m:sSup>
      </m:oMath>
      <w:r>
        <w:t xml:space="preserve"> </w:t>
      </w:r>
      <w:r>
        <w:t xml:space="preserve">unidades monetarias.</w:t>
      </w:r>
      <w:r>
        <w:rPr>
          <w:rStyle w:val="FootnoteReference"/>
        </w:rPr>
        <w:footnoteReference w:id="48"/>
      </w:r>
    </w:p>
    <w:p>
      <w:pPr>
        <w:numPr>
          <w:ilvl w:val="1"/>
          <w:numId w:val="1028"/>
        </w:numPr>
      </w:pPr>
      <w:r>
        <w:t xml:space="preserve">La restricción se satura,</w:t>
      </w:r>
      <w:r>
        <w:t xml:space="preserve"> </w:t>
      </w:r>
      <m:oMath>
        <m:r>
          <m:t>U</m:t>
        </m:r>
        <m:d>
          <m:dPr>
            <m:begChr m:val="("/>
            <m:sepChr m:val=""/>
            <m:endChr m:val=")"/>
            <m:grow/>
          </m:dPr>
          <m:e>
            <m:sSup>
              <m:e>
                <m:acc>
                  <m:accPr>
                    <m:chr m:val="⃗"/>
                  </m:accPr>
                  <m:e>
                    <m:r>
                      <m:t>h</m:t>
                    </m:r>
                  </m:e>
                </m:acc>
              </m:e>
              <m:sup>
                <m:r>
                  <m:rPr>
                    <m:sty m:val="p"/>
                  </m:rPr>
                  <m:t>*</m:t>
                </m:r>
              </m:sup>
            </m:sSup>
          </m:e>
        </m:d>
        <m:r>
          <m:rPr>
            <m:sty m:val="p"/>
          </m:rPr>
          <m:t>=</m:t>
        </m:r>
        <m:bar>
          <m:barPr>
            <m:pos m:val="top"/>
          </m:barPr>
          <m:e>
            <m:r>
              <m:t>U</m:t>
            </m:r>
          </m:e>
        </m:bar>
      </m:oMath>
      <w:r>
        <w:t xml:space="preserve">, por la continuidad de</w:t>
      </w:r>
      <w:r>
        <w:t xml:space="preserve"> </w:t>
      </w:r>
      <m:oMath>
        <m:r>
          <m:t>U</m:t>
        </m:r>
      </m:oMath>
      <w:r>
        <w:t xml:space="preserve">: si sobrara utilidad, podría reducirse un poco la cantidad de algún bien comprado y gastar menos sin bajar de</w:t>
      </w:r>
      <w:r>
        <w:t xml:space="preserve"> </w:t>
      </w:r>
      <m:oMath>
        <m:bar>
          <m:barPr>
            <m:pos m:val="top"/>
          </m:barPr>
          <m:e>
            <m:r>
              <m:t>U</m:t>
            </m:r>
          </m:e>
        </m:bar>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3.E.3)</w:t>
      </w:r>
      <w:r>
        <w:t xml:space="preserve">. Con preferencias estrictamente convexas se cumplen las condiciones de segundo orden, que son las mismas que en el primal (anexo A).</w:t>
      </w:r>
    </w:p>
    <w:p>
      <w:pPr>
        <w:numPr>
          <w:ilvl w:val="0"/>
          <w:numId w:val="1027"/>
        </w:numPr>
      </w:pPr>
      <w:r>
        <w:rPr>
          <w:i/>
          <w:iCs/>
        </w:rPr>
        <w:t xml:space="preserve">Gráfico</w:t>
      </w:r>
      <w:r>
        <w:t xml:space="preserve"> </w:t>
      </w:r>
      <w:r>
        <w:t xml:space="preserve">(gráfico 4): se procede al revés que en el primal. Se dibuja la curva de indiferencia del nivel exigido,</w:t>
      </w:r>
      <w:r>
        <w:t xml:space="preserve"> </w:t>
      </w:r>
      <m:oMath>
        <m:bar>
          <m:barPr>
            <m:pos m:val="top"/>
          </m:barPr>
          <m:e>
            <m:r>
              <m:t>U</m:t>
            </m:r>
          </m:e>
        </m:bar>
      </m:oMath>
      <w:r>
        <w:t xml:space="preserve">, que queda fija; se trazan las</w:t>
      </w:r>
      <w:r>
        <w:t xml:space="preserve"> </w:t>
      </w:r>
      <w:r>
        <w:rPr>
          <w:i/>
          <w:iCs/>
        </w:rPr>
        <w:t xml:space="preserve">rectas isogasto</w:t>
      </w:r>
      <w:r>
        <w:t xml:space="preserve"> </w:t>
      </w:r>
      <m:oMath>
        <m:acc>
          <m:accPr>
            <m:chr m:val="⃗"/>
          </m:accPr>
          <m:e>
            <m:r>
              <m:t>p</m:t>
            </m:r>
          </m:e>
        </m:acc>
        <m:r>
          <m:rPr>
            <m:sty m:val="p"/>
          </m:rPr>
          <m:t>⋅</m:t>
        </m:r>
        <m:acc>
          <m:accPr>
            <m:chr m:val="⃗"/>
          </m:accPr>
          <m:e>
            <m:r>
              <m:t>h</m:t>
            </m:r>
          </m:e>
        </m:acc>
        <m:r>
          <m:rPr>
            <m:sty m:val="p"/>
          </m:rPr>
          <m:t>=</m:t>
        </m:r>
        <m:r>
          <m:t>e</m:t>
        </m:r>
      </m:oMath>
      <w:r>
        <w:t xml:space="preserve">, paralelas entre sí, que unen las cestas con el mismo gasto, y se desplazan hacia el origen hasta la más baja que toca la curva. El equilibrio está en la tangencia: la isogasto más baja que alcanza</w:t>
      </w:r>
      <w:r>
        <w:t xml:space="preserve"> </w:t>
      </w:r>
      <m:oMath>
        <m:bar>
          <m:barPr>
            <m:pos m:val="top"/>
          </m:barPr>
          <m:e>
            <m:r>
              <m:t>U</m:t>
            </m:r>
          </m:e>
        </m:bar>
      </m:oMath>
      <w:r>
        <w:t xml:space="preserve">.</w:t>
      </w:r>
    </w:p>
    <w:bookmarkStart w:id="52" w:name="fig:dual"/>
    <w:p>
      <w:pPr>
        <w:pStyle w:val="ImageCaption"/>
      </w:pPr>
      <w:r>
        <w:t xml:space="preserve">Gráfico 4.–</w:t>
      </w:r>
      <w:r>
        <w:t xml:space="preserve"> </w:t>
      </w:r>
      <w:r>
        <w:t xml:space="preserve">Problema dual: la recta isogasto más baja que alcanza la utilidad</w:t>
      </w:r>
      <w:r>
        <w:t xml:space="preserve"> </w:t>
      </w:r>
      <m:oMath>
        <m:bar>
          <m:barPr>
            <m:pos m:val="top"/>
          </m:barPr>
          <m:e>
            <m:r>
              <m:t>U</m:t>
            </m:r>
          </m:e>
        </m:bar>
      </m:oMath>
    </w:p>
    <w:p>
      <w:pPr>
        <w:pStyle w:val="CaptionedFigure"/>
      </w:pPr>
      <w:r>
        <w:drawing>
          <wp:inline>
            <wp:extent cx="2654512" cy="2275296"/>
            <wp:effectExtent b="0" l="0" r="0" t="0"/>
            <wp:docPr descr="" title="" id="50" name="Picture"/>
            <a:graphic>
              <a:graphicData uri="http://schemas.openxmlformats.org/drawingml/2006/picture">
                <pic:pic>
                  <pic:nvPicPr>
                    <pic:cNvPr descr="C:\Users\vgutierrez\Documents\src\victorgutierrezmarcos.github.io-revision\oposicion\temario\fuentes\3A09\graficos/dual.png" id="51" name="Picture"/>
                    <pic:cNvPicPr>
                      <a:picLocks noChangeArrowheads="1" noChangeAspect="1"/>
                    </pic:cNvPicPr>
                  </pic:nvPicPr>
                  <pic:blipFill>
                    <a:blip r:embed="rId49"/>
                    <a:stretch>
                      <a:fillRect/>
                    </a:stretch>
                  </pic:blipFill>
                  <pic:spPr bwMode="auto">
                    <a:xfrm>
                      <a:off x="0" y="0"/>
                      <a:ext cx="2654512" cy="2275296"/>
                    </a:xfrm>
                    <a:prstGeom prst="rect">
                      <a:avLst/>
                    </a:prstGeom>
                    <a:noFill/>
                    <a:ln w="9525">
                      <a:noFill/>
                      <a:headEnd/>
                      <a:tailEnd/>
                    </a:ln>
                  </pic:spPr>
                </pic:pic>
              </a:graphicData>
            </a:graphic>
          </wp:inline>
        </w:drawing>
      </w:r>
    </w:p>
    <w:bookmarkEnd w:id="52"/>
    <w:p>
      <w:pPr>
        <w:pStyle w:val="Piedeimagen"/>
      </w:pPr>
      <w:r>
        <w:t xml:space="preserve">Fuente: elaboración propia basada en</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fig. 3.E.1</w:t>
        </w:r>
      </w:hyperlink>
      <w:r>
        <w:t xml:space="preserve">)</w:t>
      </w:r>
      <w:r>
        <w:t xml:space="preserve">.</w:t>
      </w:r>
    </w:p>
    <w:bookmarkEnd w:id="53"/>
    <w:bookmarkStart w:id="61" w:name="X7d303b0783c5a0d4bd1c448bf099f6e0e0c4b49"/>
    <w:p>
      <w:pPr>
        <w:pStyle w:val="Heading5"/>
      </w:pPr>
      <w:r>
        <w:t xml:space="preserve">iii) Implicaciones: la demanda hicksiana y la función de gasto</w:t>
      </w:r>
    </w:p>
    <w:p>
      <w:pPr>
        <w:numPr>
          <w:ilvl w:val="0"/>
          <w:numId w:val="1029"/>
        </w:numPr>
      </w:pPr>
      <w:r>
        <w:t xml:space="preserve">La solución del PMG es la cesta más barata que da</w:t>
      </w:r>
      <w:r>
        <w:t xml:space="preserve"> </w:t>
      </w:r>
      <m:oMath>
        <m:bar>
          <m:barPr>
            <m:pos m:val="top"/>
          </m:barPr>
          <m:e>
            <m:r>
              <m:t>U</m:t>
            </m:r>
          </m:e>
        </m:bar>
      </m:oMath>
      <w:r>
        <w:t xml:space="preserve">. Como sus cantidades pueden expresarse en función de los parámetros, se obtiene el</w:t>
      </w:r>
      <w:r>
        <w:t xml:space="preserve"> </w:t>
      </w:r>
      <w:r>
        <w:rPr>
          <w:b/>
          <w:bCs/>
        </w:rPr>
        <w:t xml:space="preserve">sistema completo de ecuaciones de demanda compensada o hicksiana</w:t>
      </w:r>
      <w:r>
        <w:t xml:space="preserve"> </w:t>
      </w:r>
      <w:r>
        <w:t xml:space="preserve">(SCEDC),</w:t>
      </w:r>
      <w:r>
        <w:rPr>
          <w:rStyle w:val="FootnoteReference"/>
        </w:rPr>
        <w:footnoteReference w:id="54"/>
      </w:r>
    </w:p>
    <w:p>
      <w:pPr>
        <w:pStyle w:val="BodyText"/>
        <w:keepNext/>
      </w:pPr>
      <m:oMathPara>
        <m:oMathParaPr>
          <m:jc m:val="center"/>
        </m:oMathParaPr>
        <m:oMath>
          <m:sSup>
            <m:e>
              <m:acc>
                <m:accPr>
                  <m:chr m:val="⃗"/>
                </m:accPr>
                <m:e>
                  <m:r>
                    <m:t>h</m:t>
                  </m:r>
                </m:e>
              </m:acc>
            </m:e>
            <m:sup>
              <m:r>
                <m:rPr>
                  <m:sty m:val="p"/>
                </m:rPr>
                <m:t>*</m:t>
              </m:r>
            </m:sup>
          </m:sSup>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d>
            <m:dPr>
              <m:begChr m:val="("/>
              <m:sepChr m:val=""/>
              <m:endChr m:val=")"/>
              <m:grow/>
            </m:dPr>
            <m:e>
              <m:m>
                <m:mPr>
                  <m:baseJc m:val="center"/>
                  <m:plcHide m:val="on"/>
                  <m:mcs>
                    <m:mc>
                      <m:mcPr>
                        <m:mcJc m:val="center"/>
                        <m:count m:val="1"/>
                      </m:mcPr>
                    </m:mc>
                  </m:mcs>
                </m:mPr>
                <m:mr>
                  <m:e>
                    <m:sSub>
                      <m:e>
                        <m:r>
                          <m:t>h</m:t>
                        </m:r>
                      </m:e>
                      <m:sub>
                        <m:r>
                          <m:t>1</m:t>
                        </m:r>
                      </m:sub>
                    </m:sSub>
                    <m:d>
                      <m:dPr>
                        <m:begChr m:val="("/>
                        <m:sepChr m:val=""/>
                        <m:endChr m:val=")"/>
                        <m:grow/>
                      </m:dPr>
                      <m:e>
                        <m:sSub>
                          <m:e>
                            <m:r>
                              <m:t>p</m:t>
                            </m:r>
                          </m:e>
                          <m:sub>
                            <m:r>
                              <m:t>1</m:t>
                            </m:r>
                          </m:sub>
                        </m:sSub>
                        <m:r>
                          <m:rPr>
                            <m:sty m:val="p"/>
                          </m:rPr>
                          <m:t>,</m:t>
                        </m:r>
                        <m:r>
                          <m:rPr>
                            <m:sty m:val="p"/>
                          </m:rPr>
                          <m:t>…</m:t>
                        </m:r>
                        <m:r>
                          <m:rPr>
                            <m:sty m:val="p"/>
                          </m:rPr>
                          <m:t>,</m:t>
                        </m:r>
                        <m:sSub>
                          <m:e>
                            <m:r>
                              <m:t>p</m:t>
                            </m:r>
                          </m:e>
                          <m:sub>
                            <m:r>
                              <m:t>n</m:t>
                            </m:r>
                          </m:sub>
                        </m:sSub>
                        <m:r>
                          <m:rPr>
                            <m:sty m:val="p"/>
                          </m:rPr>
                          <m:t>,</m:t>
                        </m:r>
                        <m:bar>
                          <m:barPr>
                            <m:pos m:val="top"/>
                          </m:barPr>
                          <m:e>
                            <m:r>
                              <m:t>U</m:t>
                            </m:r>
                          </m:e>
                        </m:bar>
                      </m:e>
                    </m:d>
                  </m:e>
                </m:mr>
                <m:mr>
                  <m:e>
                    <m:r>
                      <m:rPr>
                        <m:sty m:val="p"/>
                      </m:rPr>
                      <m:t>⋮</m:t>
                    </m:r>
                  </m:e>
                </m:mr>
                <m:mr>
                  <m:e>
                    <m:sSub>
                      <m:e>
                        <m:r>
                          <m:t>h</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r>
                          <m:rPr>
                            <m:sty m:val="p"/>
                          </m:rPr>
                          <m:t>,</m:t>
                        </m:r>
                        <m:bar>
                          <m:barPr>
                            <m:pos m:val="top"/>
                          </m:barPr>
                          <m:e>
                            <m:r>
                              <m:t>U</m:t>
                            </m:r>
                          </m:e>
                        </m:bar>
                      </m:e>
                    </m:d>
                  </m:e>
                </m:mr>
              </m:m>
            </m:e>
          </m:d>
          <m:r>
            <m:rPr>
              <m:sty m:val="p"/>
            </m:rPr>
            <m:t>.</m:t>
          </m:r>
        </m:oMath>
      </m:oMathPara>
    </w:p>
    <w:p>
      <w:pPr>
        <w:numPr>
          <w:ilvl w:val="0"/>
          <w:numId w:val="1000"/>
        </w:numPr>
      </w:pPr>
      <w:r>
        <w:t xml:space="preserve">Se llama</w:t>
      </w:r>
      <w:r>
        <w:t xml:space="preserve"> </w:t>
      </w:r>
      <w:r>
        <w:rPr>
          <w:i/>
          <w:iCs/>
        </w:rPr>
        <w:t xml:space="preserve">compensada</w:t>
      </w:r>
      <w:r>
        <w:t xml:space="preserve"> </w:t>
      </w:r>
      <w:r>
        <w:t xml:space="preserve">porque el gasto ya no es fijo: cuando cambian los precios, se ajusta para mantener constante la utilidad, de modo que el consumidor recibe justo la compensación que necesita para seguir en</w:t>
      </w:r>
      <w:r>
        <w:t xml:space="preserve"> </w:t>
      </w:r>
      <m:oMath>
        <m:bar>
          <m:barPr>
            <m:pos m:val="top"/>
          </m:barPr>
          <m:e>
            <m:r>
              <m:t>U</m:t>
            </m:r>
          </m:e>
        </m:bar>
      </m:oMath>
      <w:r>
        <w:t xml:space="preserve">.</w:t>
      </w:r>
    </w:p>
    <w:p>
      <w:pPr>
        <w:keepNext/>
        <w:numPr>
          <w:ilvl w:val="0"/>
          <w:numId w:val="1029"/>
        </w:numPr>
      </w:pPr>
      <w:r>
        <w:t xml:space="preserve">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3.E.3 y 3.E.4)</w:t>
      </w:r>
      <w:r>
        <w:t xml:space="preserve">:</w:t>
      </w:r>
    </w:p>
    <w:p>
      <w:pPr>
        <w:numPr>
          <w:ilvl w:val="1"/>
          <w:numId w:val="1030"/>
        </w:numPr>
      </w:pPr>
      <w:r>
        <w:rPr>
          <w:i/>
          <w:iCs/>
        </w:rPr>
        <w:t xml:space="preserve">existe, es global y es única</w:t>
      </w:r>
      <w:r>
        <w:t xml:space="preserve">, con preferencias estrictamente convexas;</w:t>
      </w:r>
    </w:p>
    <w:p>
      <w:pPr>
        <w:numPr>
          <w:ilvl w:val="1"/>
          <w:numId w:val="1030"/>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U</m:t>
                </m:r>
              </m:e>
            </m:bar>
          </m:e>
        </m:d>
      </m:oMath>
      <w:r>
        <w:t xml:space="preserve">;</w:t>
      </w:r>
    </w:p>
    <w:p>
      <w:pPr>
        <w:numPr>
          <w:ilvl w:val="1"/>
          <w:numId w:val="1030"/>
        </w:numPr>
      </w:pPr>
      <w:r>
        <w:t xml:space="preserve">es</w:t>
      </w:r>
      <w:r>
        <w:t xml:space="preserve"> </w:t>
      </w:r>
      <w:r>
        <w:rPr>
          <w:i/>
          <w:iCs/>
        </w:rPr>
        <w:t xml:space="preserve">homogénea de grado cero en</w:t>
      </w:r>
      <w:r>
        <w:rPr>
          <w:i/>
          <w:iCs/>
        </w:rPr>
        <w:t xml:space="preserve"> </w:t>
      </w:r>
      <m:oMath>
        <m:acc>
          <m:accPr>
            <m:chr m:val="⃗"/>
          </m:accPr>
          <m:e>
            <m:r>
              <m:t>p</m:t>
            </m:r>
          </m:e>
        </m:acc>
      </m:oMath>
      <w:r>
        <w:t xml:space="preserve">:</w:t>
      </w:r>
      <w:r>
        <w:t xml:space="preserve"> </w:t>
      </w:r>
      <m:oMath>
        <m:acc>
          <m:accPr>
            <m:chr m:val="⃗"/>
          </m:accPr>
          <m:e>
            <m:r>
              <m:t>h</m:t>
            </m:r>
          </m:e>
        </m:acc>
        <m:d>
          <m:dPr>
            <m:begChr m:val="("/>
            <m:sepChr m:val=""/>
            <m:endChr m:val=")"/>
            <m:grow/>
          </m:dPr>
          <m:e>
            <m:r>
              <m:t>k</m:t>
            </m:r>
            <m:acc>
              <m:accPr>
                <m:chr m:val="⃗"/>
              </m:accPr>
              <m:e>
                <m:r>
                  <m:t>p</m:t>
                </m:r>
              </m:e>
            </m:acc>
            <m:r>
              <m:rPr>
                <m:sty m:val="p"/>
              </m:rPr>
              <m:t>,</m:t>
            </m:r>
            <m:bar>
              <m:barPr>
                <m:pos m:val="top"/>
              </m:barPr>
              <m:e>
                <m:r>
                  <m:t>U</m:t>
                </m:r>
              </m:e>
            </m:bar>
          </m:e>
        </m:d>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 </w:t>
      </w:r>
      <w:r>
        <w:t xml:space="preserve">para todo</w:t>
      </w:r>
      <w:r>
        <w:t xml:space="preserve"> </w:t>
      </w:r>
      <m:oMath>
        <m:r>
          <m:t>k</m:t>
        </m:r>
        <m:r>
          <m:rPr>
            <m:sty m:val="p"/>
          </m:rPr>
          <m:t>&gt;</m:t>
        </m:r>
        <m:r>
          <m:t>0</m:t>
        </m:r>
      </m:oMath>
      <w:r>
        <w:t xml:space="preserve">; si todos los precios se multiplican por</w:t>
      </w:r>
      <w:r>
        <w:t xml:space="preserve"> </w:t>
      </w:r>
      <m:oMath>
        <m:r>
          <m:t>k</m:t>
        </m:r>
      </m:oMath>
      <w:r>
        <w:t xml:space="preserve">, la cesta más barata que da</w:t>
      </w:r>
      <w:r>
        <w:t xml:space="preserve"> </w:t>
      </w:r>
      <m:oMath>
        <m:bar>
          <m:barPr>
            <m:pos m:val="top"/>
          </m:barPr>
          <m:e>
            <m:r>
              <m:t>U</m:t>
            </m:r>
          </m:e>
        </m:bar>
      </m:oMath>
      <w:r>
        <w:t xml:space="preserve"> </w:t>
      </w:r>
      <w:r>
        <w:t xml:space="preserve">no cambia;</w:t>
      </w:r>
    </w:p>
    <w:p>
      <w:pPr>
        <w:numPr>
          <w:ilvl w:val="1"/>
          <w:numId w:val="1030"/>
        </w:numPr>
      </w:pPr>
      <w:r>
        <w:rPr>
          <w:i/>
          <w:iCs/>
        </w:rPr>
        <w:t xml:space="preserve">no hay exceso de utilidad</w:t>
      </w:r>
      <w:r>
        <w:t xml:space="preserve">:</w:t>
      </w:r>
      <w:r>
        <w:t xml:space="preserve"> </w:t>
      </w:r>
      <m:oMath>
        <m:r>
          <m:t>U</m:t>
        </m:r>
        <m:d>
          <m:dPr>
            <m:begChr m:val="("/>
            <m:sepChr m:val=""/>
            <m:endChr m:val=")"/>
            <m:grow/>
          </m:dPr>
          <m:e>
            <m:acc>
              <m:accPr>
                <m:chr m:val="⃗"/>
              </m:accPr>
              <m:e>
                <m:r>
                  <m:t>h</m:t>
                </m:r>
              </m:e>
            </m:acc>
            <m:d>
              <m:dPr>
                <m:begChr m:val="("/>
                <m:sepChr m:val=""/>
                <m:endChr m:val=")"/>
                <m:grow/>
              </m:dPr>
              <m:e>
                <m:acc>
                  <m:accPr>
                    <m:chr m:val="⃗"/>
                  </m:accPr>
                  <m:e>
                    <m:r>
                      <m:t>p</m:t>
                    </m:r>
                  </m:e>
                </m:acc>
                <m:r>
                  <m:rPr>
                    <m:sty m:val="p"/>
                  </m:rPr>
                  <m:t>,</m:t>
                </m:r>
                <m:bar>
                  <m:barPr>
                    <m:pos m:val="top"/>
                  </m:barPr>
                  <m:e>
                    <m:r>
                      <m:t>U</m:t>
                    </m:r>
                  </m:e>
                </m:bar>
              </m:e>
            </m:d>
          </m:e>
        </m:d>
        <m:r>
          <m:rPr>
            <m:sty m:val="p"/>
          </m:rPr>
          <m:t>=</m:t>
        </m:r>
        <m:bar>
          <m:barPr>
            <m:pos m:val="top"/>
          </m:barPr>
          <m:e>
            <m:r>
              <m:t>U</m:t>
            </m:r>
          </m:e>
        </m:bar>
      </m:oMath>
      <w:r>
        <w:t xml:space="preserve">; el consumidor alcanza exactamente el nivel exigido y no más;</w:t>
      </w:r>
    </w:p>
    <w:p>
      <w:pPr>
        <w:numPr>
          <w:ilvl w:val="1"/>
          <w:numId w:val="1030"/>
        </w:numPr>
      </w:pPr>
      <w:r>
        <w:t xml:space="preserve">cumple la</w:t>
      </w:r>
      <w:r>
        <w:t xml:space="preserve"> </w:t>
      </w:r>
      <w:r>
        <w:rPr>
          <w:b/>
          <w:bCs/>
        </w:rPr>
        <w:t xml:space="preserve">ley de la demanda compensada</w:t>
      </w:r>
      <w:r>
        <w:t xml:space="preserve">:</w:t>
      </w:r>
      <w:r>
        <w:t xml:space="preserve"> </w:t>
      </w:r>
      <m:oMath>
        <m:d>
          <m:dPr>
            <m:begChr m:val="("/>
            <m:sepChr m:val=""/>
            <m:endChr m:val=")"/>
            <m:grow/>
          </m:dPr>
          <m:e>
            <m:acc>
              <m:accPr>
                <m:chr m:val="⃗"/>
              </m:accPr>
              <m:e>
                <m:r>
                  <m:t>p</m:t>
                </m:r>
              </m:e>
            </m:acc>
            <m:r>
              <m:t> </m:t>
            </m:r>
            <m:r>
              <m:rPr>
                <m:sty m:val="p"/>
              </m:rPr>
              <m:t>′</m:t>
            </m:r>
            <m:r>
              <m:rPr>
                <m:sty m:val="p"/>
              </m:rPr>
              <m:t>−</m:t>
            </m:r>
            <m:acc>
              <m:accPr>
                <m:chr m:val="⃗"/>
              </m:accPr>
              <m:e>
                <m:r>
                  <m:t>p</m:t>
                </m:r>
              </m:e>
            </m:acc>
          </m:e>
        </m:d>
        <m:r>
          <m:rPr>
            <m:sty m:val="p"/>
          </m:rPr>
          <m:t>⋅</m:t>
        </m:r>
        <m:d>
          <m:dPr>
            <m:begChr m:val="("/>
            <m:sepChr m:val=""/>
            <m:endChr m:val=")"/>
            <m:grow/>
          </m:dPr>
          <m:e>
            <m:acc>
              <m:accPr>
                <m:chr m:val="⃗"/>
              </m:accPr>
              <m:e>
                <m:r>
                  <m:t>h</m:t>
                </m:r>
              </m:e>
            </m:acc>
            <m:d>
              <m:dPr>
                <m:begChr m:val="("/>
                <m:sepChr m:val=""/>
                <m:endChr m:val=")"/>
                <m:grow/>
              </m:dPr>
              <m:e>
                <m:acc>
                  <m:accPr>
                    <m:chr m:val="⃗"/>
                  </m:accPr>
                  <m:e>
                    <m:r>
                      <m:t>p</m:t>
                    </m:r>
                  </m:e>
                </m:acc>
                <m:r>
                  <m:t> </m:t>
                </m:r>
                <m:r>
                  <m:rPr>
                    <m:sty m:val="p"/>
                  </m:rPr>
                  <m:t>′</m:t>
                </m:r>
                <m:r>
                  <m:rPr>
                    <m:sty m:val="p"/>
                  </m:rPr>
                  <m:t>,</m:t>
                </m:r>
                <m:bar>
                  <m:barPr>
                    <m:pos m:val="top"/>
                  </m:barPr>
                  <m:e>
                    <m:r>
                      <m:t>U</m:t>
                    </m:r>
                  </m:e>
                </m:bar>
              </m:e>
            </m:d>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e>
        </m:d>
        <m:r>
          <m:rPr>
            <m:sty m:val="p"/>
          </m:rPr>
          <m:t>≤</m:t>
        </m:r>
        <m:r>
          <m:t>0</m:t>
        </m:r>
      </m:oMath>
      <w:r>
        <w:t xml:space="preserve"> </w:t>
      </w:r>
      <w:r>
        <w:t xml:space="preserve">y, en particular,</w:t>
      </w:r>
      <w:r>
        <w:t xml:space="preserve"> </w:t>
      </w:r>
      <m:oMath>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r>
          <m:rPr>
            <m:sty m:val="p"/>
          </m:rPr>
          <m:t>≤</m:t>
        </m:r>
        <m:r>
          <m:t>0</m:t>
        </m:r>
      </m:oMath>
      <w:r>
        <w:t xml:space="preserve">. Precio y cantidad compensada nunca se mueven en el mismo sentido: un bien</w:t>
      </w:r>
      <w:r>
        <w:t xml:space="preserve"> </w:t>
      </w:r>
      <w:r>
        <w:rPr>
          <w:smallCaps/>
        </w:rPr>
        <w:t xml:space="preserve">Giffen</w:t>
      </w:r>
      <w:r>
        <w:t xml:space="preserve"> </w:t>
      </w:r>
      <w:r>
        <w:t xml:space="preserve">es imposible en la demanda hicksiana.</w:t>
      </w:r>
      <w:r>
        <w:rPr>
          <w:rStyle w:val="FootnoteReference"/>
        </w:rPr>
        <w:footnoteReference w:id="55"/>
      </w:r>
      <w:r>
        <w:t xml:space="preserve"> </w:t>
      </w:r>
      <w:r>
        <w:t xml:space="preserve">Es la diferencia fundamental con la demanda marshalliana, y se debe a la concavidad de la función de gasto, como veremos enseguida.</w:t>
      </w:r>
    </w:p>
    <w:p>
      <w:pPr>
        <w:numPr>
          <w:ilvl w:val="0"/>
          <w:numId w:val="1029"/>
        </w:numPr>
      </w:pPr>
      <w:r>
        <w:t xml:space="preserve">Su gran inconveniente es que</w:t>
      </w:r>
      <w:r>
        <w:t xml:space="preserve"> </w:t>
      </w:r>
      <w:r>
        <w:rPr>
          <w:i/>
          <w:iCs/>
        </w:rPr>
        <w:t xml:space="preserve">no es observable</w:t>
      </w:r>
      <w:r>
        <w:t xml:space="preserve">: depende de</w:t>
      </w:r>
      <w:r>
        <w:t xml:space="preserve"> </w:t>
      </w:r>
      <m:oMath>
        <m:bar>
          <m:barPr>
            <m:pos m:val="top"/>
          </m:barPr>
          <m:e>
            <m:r>
              <m:t>U</m:t>
            </m:r>
          </m:e>
        </m:bar>
      </m:oMath>
      <w:r>
        <w:t xml:space="preserve">, que no se ve, y no puede estimarse directamente. Las relaciones de dualidad (I.3) y la ecuación de</w:t>
      </w:r>
      <w:r>
        <w:t xml:space="preserve"> </w:t>
      </w:r>
      <w:r>
        <w:rPr>
          <w:smallCaps/>
        </w:rPr>
        <w:t xml:space="preserve">Slutsky</w:t>
      </w:r>
      <w:r>
        <w:t xml:space="preserve"> </w:t>
      </w:r>
      <w:r>
        <w:t xml:space="preserve">(III.2) permiten recuperar sus derivadas a partir de la demanda marshalliana, que sí se observa.</w:t>
      </w:r>
    </w:p>
    <w:p>
      <w:pPr>
        <w:numPr>
          <w:ilvl w:val="0"/>
          <w:numId w:val="1029"/>
        </w:numPr>
      </w:pPr>
      <w:r>
        <w:t xml:space="preserve">Sustituyendo la demanda hicksiana en la función objetivo se obtiene la función valor del dual, la</w:t>
      </w:r>
      <w:r>
        <w:t xml:space="preserve"> </w:t>
      </w:r>
      <w:r>
        <w:rPr>
          <w:b/>
          <w:bCs/>
        </w:rPr>
        <w:t xml:space="preserve">función de gasto</w:t>
      </w:r>
      <w:r>
        <w:t xml:space="preserve"> </w:t>
      </w:r>
      <w:r>
        <w:t xml:space="preserve">(FG): el gasto mínimo necesario para alcanzar</w:t>
      </w:r>
      <w:r>
        <w:t xml:space="preserve"> </w:t>
      </w:r>
      <m:oMath>
        <m:bar>
          <m:barPr>
            <m:pos m:val="top"/>
          </m:barPr>
          <m:e>
            <m:r>
              <m:t>U</m:t>
            </m:r>
          </m:e>
        </m:bar>
      </m:oMath>
      <w:r>
        <w:t xml:space="preserve"> </w:t>
      </w:r>
      <w:r>
        <w:t xml:space="preserve">a los precios</w:t>
      </w:r>
      <w:r>
        <w:t xml:space="preserve"> </w:t>
      </w:r>
      <m:oMath>
        <m:acc>
          <m:accPr>
            <m:chr m:val="⃗"/>
          </m:accPr>
          <m:e>
            <m:r>
              <m:t>p</m:t>
            </m:r>
          </m:e>
        </m:acc>
      </m:oMath>
      <w:r>
        <w:t xml:space="preserve">,</w:t>
      </w:r>
    </w:p>
    <w:p>
      <w:pPr>
        <w:pStyle w:val="Funcionclave"/>
      </w:pPr>
      <m:oMathPara>
        <m:oMathParaPr>
          <m:jc m:val="center"/>
        </m:oMathParaPr>
        <m:oMath>
          <m:r>
            <m:t>E</m:t>
          </m:r>
          <m:d>
            <m:dPr>
              <m:begChr m:val="("/>
              <m:sepChr m:val=""/>
              <m:endChr m:val=")"/>
              <m:grow/>
            </m:dPr>
            <m:e>
              <m:acc>
                <m:accPr>
                  <m:chr m:val="⃗"/>
                </m:accPr>
                <m:e>
                  <m:r>
                    <m:t>p</m:t>
                  </m:r>
                </m:e>
              </m:acc>
              <m:r>
                <m:rPr>
                  <m:sty m:val="p"/>
                </m:rPr>
                <m:t>,</m:t>
              </m:r>
              <m:bar>
                <m:barPr>
                  <m:pos m:val="top"/>
                </m:barPr>
                <m:e>
                  <m:r>
                    <m:t>U</m:t>
                  </m:r>
                </m:e>
              </m:bar>
            </m:e>
          </m:d>
          <m:r>
            <m:rPr>
              <m:sty m:val="p"/>
            </m:rPr>
            <m:t>=</m:t>
          </m:r>
          <m:acc>
            <m:accPr>
              <m:chr m:val="⃗"/>
            </m:accPr>
            <m:e>
              <m:r>
                <m:t>p</m:t>
              </m:r>
            </m:e>
          </m:acc>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m>
            <m:mPr>
              <m:baseJc m:val="center"/>
              <m:plcHide m:val="on"/>
              <m:mcs>
                <m:mc>
                  <m:mcPr>
                    <m:mcJc m:val="right"/>
                    <m:count m:val="1"/>
                  </m:mcPr>
                </m:mc>
                <m:mc>
                  <m:mcPr>
                    <m:mcJc m:val="left"/>
                    <m:count m:val="1"/>
                  </m:mcPr>
                </m:mc>
              </m:mcs>
            </m:mPr>
            <m:mr>
              <m:e>
                <m:limLow>
                  <m:e>
                    <m:r>
                      <m:rPr>
                        <m:sty m:val="p"/>
                      </m:rPr>
                      <m:t>min</m:t>
                    </m:r>
                  </m:e>
                  <m:lim>
                    <m:acc>
                      <m:accPr>
                        <m:chr m:val="⃗"/>
                      </m:accPr>
                      <m:e>
                        <m:r>
                          <m:t>h</m:t>
                        </m:r>
                      </m:e>
                    </m:acc>
                  </m:lim>
                </m:limLow>
              </m:e>
              <m:e>
                <m:acc>
                  <m:accPr>
                    <m:chr m:val="⃗"/>
                  </m:accPr>
                  <m:e>
                    <m:r>
                      <m:t>p</m:t>
                    </m:r>
                  </m:e>
                </m:acc>
                <m:r>
                  <m:rPr>
                    <m:sty m:val="p"/>
                  </m:rPr>
                  <m:t>⋅</m:t>
                </m:r>
                <m:acc>
                  <m:accPr>
                    <m:chr m:val="⃗"/>
                  </m:accPr>
                  <m:e>
                    <m:r>
                      <m:t>h</m:t>
                    </m:r>
                  </m:e>
                </m:acc>
              </m:e>
            </m:mr>
            <m:mr>
              <m:e>
                <m:r>
                  <m:rPr>
                    <m:nor/>
                    <m:sty m:val="p"/>
                  </m:rPr>
                  <m:t>s.a.</m:t>
                </m:r>
              </m:e>
              <m:e>
                <m:r>
                  <m:t>U</m:t>
                </m:r>
                <m:d>
                  <m:dPr>
                    <m:begChr m:val="("/>
                    <m:sepChr m:val=""/>
                    <m:endChr m:val=")"/>
                    <m:grow/>
                  </m:dPr>
                  <m:e>
                    <m:acc>
                      <m:accPr>
                        <m:chr m:val="⃗"/>
                      </m:accPr>
                      <m:e>
                        <m:r>
                          <m:t>h</m:t>
                        </m:r>
                      </m:e>
                    </m:acc>
                  </m:e>
                </m:d>
                <m:r>
                  <m:rPr>
                    <m:sty m:val="p"/>
                  </m:rPr>
                  <m:t>≥</m:t>
                </m:r>
                <m:bar>
                  <m:barPr>
                    <m:pos m:val="top"/>
                  </m:barPr>
                  <m:e>
                    <m:r>
                      <m:t>U</m:t>
                    </m:r>
                  </m:e>
                </m:bar>
              </m:e>
            </m:mr>
            <m:mr>
              <m:e/>
              <m:e>
                <m:acc>
                  <m:accPr>
                    <m:chr m:val="⃗"/>
                  </m:accPr>
                  <m:e>
                    <m:r>
                      <m:t>h</m:t>
                    </m:r>
                  </m:e>
                </m:acc>
                <m:r>
                  <m:rPr>
                    <m:sty m:val="p"/>
                  </m:rPr>
                  <m:t>≥</m:t>
                </m:r>
                <m:acc>
                  <m:accPr>
                    <m:chr m:val="⃗"/>
                  </m:accPr>
                  <m:e>
                    <m:r>
                      <m:t>0</m:t>
                    </m:r>
                  </m:e>
                </m:acc>
                <m:r>
                  <m:rPr>
                    <m:sty m:val="p"/>
                  </m:rPr>
                  <m:t>.</m:t>
                </m:r>
              </m:e>
            </m:mr>
          </m:m>
        </m:oMath>
      </m:oMathPara>
    </w:p>
    <w:p>
      <w:pPr>
        <w:keepNext/>
        <w:numPr>
          <w:ilvl w:val="0"/>
          <w:numId w:val="1000"/>
        </w:numPr>
      </w:pPr>
      <w:r>
        <w:t xml:space="preserve">Es el concepto central de la exposición: mide la utilidad en</w:t>
      </w:r>
      <w:r>
        <w:t xml:space="preserve"> </w:t>
      </w:r>
      <w:r>
        <w:rPr>
          <w:i/>
          <w:iCs/>
        </w:rPr>
        <w:t xml:space="preserve">unidades monetarias</w:t>
      </w:r>
      <w:r>
        <w:t xml:space="preserve">, sin volver a resolver el problema cada vez que cambian los parámetros. 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3.E.2)</w:t>
      </w:r>
      <w:r>
        <w:t xml:space="preserve">:</w:t>
      </w:r>
    </w:p>
    <w:p>
      <w:pPr>
        <w:numPr>
          <w:ilvl w:val="1"/>
          <w:numId w:val="1031"/>
        </w:numPr>
      </w:pPr>
      <w:r>
        <w:rPr>
          <w:i/>
          <w:iCs/>
        </w:rPr>
        <w:t xml:space="preserve">existe</w:t>
      </w:r>
      <w:r>
        <w:t xml:space="preserve"> </w:t>
      </w:r>
      <w:r>
        <w:t xml:space="preserve">y 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U</m:t>
                </m:r>
              </m:e>
            </m:bar>
          </m:e>
        </m:d>
      </m:oMath>
      <w:r>
        <w:t xml:space="preserve">;</w:t>
      </w:r>
    </w:p>
    <w:p>
      <w:pPr>
        <w:numPr>
          <w:ilvl w:val="1"/>
          <w:numId w:val="1031"/>
        </w:numPr>
      </w:pPr>
      <w:r>
        <w:t xml:space="preserve">es</w:t>
      </w:r>
      <w:r>
        <w:t xml:space="preserve"> </w:t>
      </w:r>
      <w:r>
        <w:rPr>
          <w:i/>
          <w:iCs/>
        </w:rPr>
        <w:t xml:space="preserve">homogénea de grado uno en</w:t>
      </w:r>
      <w:r>
        <w:rPr>
          <w:i/>
          <w:iCs/>
        </w:rPr>
        <w:t xml:space="preserve"> </w:t>
      </w:r>
      <m:oMath>
        <m:acc>
          <m:accPr>
            <m:chr m:val="⃗"/>
          </m:accPr>
          <m:e>
            <m:r>
              <m:t>p</m:t>
            </m:r>
          </m:e>
        </m:acc>
      </m:oMath>
      <w:r>
        <w:t xml:space="preserve">: si todos los precios se multiplican por</w:t>
      </w:r>
      <w:r>
        <w:t xml:space="preserve"> </w:t>
      </w:r>
      <m:oMath>
        <m:r>
          <m:t>k</m:t>
        </m:r>
        <m:r>
          <m:rPr>
            <m:sty m:val="p"/>
          </m:rPr>
          <m:t>&gt;</m:t>
        </m:r>
        <m:r>
          <m:t>0</m:t>
        </m:r>
      </m:oMath>
      <w:r>
        <w:t xml:space="preserve">, la cesta óptima no cambia y su coste se multiplica por</w:t>
      </w:r>
      <w:r>
        <w:t xml:space="preserve"> </w:t>
      </w:r>
      <m:oMath>
        <m:r>
          <m:t>k</m:t>
        </m:r>
      </m:oMath>
      <w:r>
        <w:t xml:space="preserve">;</w:t>
      </w:r>
    </w:p>
    <w:p>
      <w:pPr>
        <w:numPr>
          <w:ilvl w:val="1"/>
          <w:numId w:val="1031"/>
        </w:numPr>
      </w:pPr>
      <w:r>
        <w:t xml:space="preserve">es</w:t>
      </w:r>
      <w:r>
        <w:t xml:space="preserve"> </w:t>
      </w:r>
      <w:r>
        <w:rPr>
          <w:i/>
          <w:iCs/>
        </w:rPr>
        <w:t xml:space="preserve">estrictamente creciente en</w:t>
      </w:r>
      <w:r>
        <w:rPr>
          <w:i/>
          <w:iCs/>
        </w:rPr>
        <w:t xml:space="preserve"> </w:t>
      </w:r>
      <m:oMath>
        <m:bar>
          <m:barPr>
            <m:pos m:val="top"/>
          </m:barPr>
          <m:e>
            <m:r>
              <m:t>U</m:t>
            </m:r>
          </m:e>
        </m:bar>
      </m:oMath>
      <w:r>
        <w:t xml:space="preserve">: exigir más utilidad siempre cuesta más;</w:t>
      </w:r>
    </w:p>
    <w:p>
      <w:pPr>
        <w:numPr>
          <w:ilvl w:val="1"/>
          <w:numId w:val="1031"/>
        </w:numPr>
      </w:pPr>
      <w:r>
        <w:t xml:space="preserve">es</w:t>
      </w:r>
      <w:r>
        <w:t xml:space="preserve"> </w:t>
      </w:r>
      <w:r>
        <w:rPr>
          <w:i/>
          <w:iCs/>
        </w:rPr>
        <w:t xml:space="preserve">no decreciente en cada</w:t>
      </w:r>
      <w:r>
        <w:rPr>
          <w:i/>
          <w:iCs/>
        </w:rPr>
        <w:t xml:space="preserve"> </w:t>
      </w:r>
      <m:oMath>
        <m:sSub>
          <m:e>
            <m:r>
              <m:t>p</m:t>
            </m:r>
          </m:e>
          <m:sub>
            <m:r>
              <m:t>i</m:t>
            </m:r>
          </m:sub>
        </m:sSub>
      </m:oMath>
      <w:r>
        <w:t xml:space="preserve">: una subida de precios nunca reduce el gasto mínimo (lo deja igual si sube el precio de un bien que no se compra, en una solución de esquina);</w:t>
      </w:r>
    </w:p>
    <w:p>
      <w:pPr>
        <w:keepNext/>
        <w:numPr>
          <w:ilvl w:val="1"/>
          <w:numId w:val="1031"/>
        </w:numPr>
      </w:pPr>
      <w:r>
        <w:t xml:space="preserve">es</w:t>
      </w:r>
      <w:r>
        <w:t xml:space="preserve"> </w:t>
      </w:r>
      <w:r>
        <w:rPr>
          <w:i/>
          <w:iCs/>
        </w:rPr>
        <w:t xml:space="preserve">cóncava en</w:t>
      </w:r>
      <w:r>
        <w:rPr>
          <w:i/>
          <w:iCs/>
        </w:rPr>
        <w:t xml:space="preserve"> </w:t>
      </w:r>
      <m:oMath>
        <m:acc>
          <m:accPr>
            <m:chr m:val="⃗"/>
          </m:accPr>
          <m:e>
            <m:r>
              <m:t>p</m:t>
            </m:r>
          </m:e>
        </m:acc>
      </m:oMath>
      <w:r>
        <w:t xml:space="preserve">:</w:t>
      </w:r>
    </w:p>
    <w:p>
      <w:pPr>
        <w:numPr>
          <w:ilvl w:val="2"/>
          <w:numId w:val="1032"/>
        </w:numPr>
      </w:pPr>
      <w:r>
        <w:t xml:space="preserve">si los precios pasan de</w:t>
      </w:r>
      <w:r>
        <w:t xml:space="preserve"> </w:t>
      </w:r>
      <m:oMath>
        <m:acc>
          <m:accPr>
            <m:chr m:val="⃗"/>
          </m:accPr>
          <m:e>
            <m:r>
              <m:t>p</m:t>
            </m:r>
          </m:e>
        </m:acc>
      </m:oMath>
      <w:r>
        <w:t xml:space="preserve"> </w:t>
      </w:r>
      <w:r>
        <w:t xml:space="preserve">a</w:t>
      </w:r>
      <w:r>
        <w:t xml:space="preserve"> </w:t>
      </w:r>
      <m:oMath>
        <m:acc>
          <m:accPr>
            <m:chr m:val="⃗"/>
          </m:accPr>
          <m:e>
            <m:r>
              <m:t>p</m:t>
            </m:r>
          </m:e>
        </m:acc>
        <m:r>
          <m:t> </m:t>
        </m:r>
        <m:r>
          <m:rPr>
            <m:sty m:val="p"/>
          </m:rPr>
          <m:t>′</m:t>
        </m:r>
      </m:oMath>
      <w:r>
        <w:t xml:space="preserve"> </w:t>
      </w:r>
      <w:r>
        <w:t xml:space="preserve">y el consumidor se comportara de forma «pasiva», manteniendo la cesta inicial</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 su gasto variaría</w:t>
      </w:r>
      <w:r>
        <w:t xml:space="preserve"> </w:t>
      </w:r>
      <w:r>
        <w:rPr>
          <w:i/>
          <w:iCs/>
        </w:rPr>
        <w:t xml:space="preserve">linealmente</w:t>
      </w:r>
      <w:r>
        <w:t xml:space="preserve"> </w:t>
      </w:r>
      <w:r>
        <w:t xml:space="preserve">con los precios,</w:t>
      </w:r>
      <w:r>
        <w:t xml:space="preserve"> </w:t>
      </w:r>
      <m:oMath>
        <m:acc>
          <m:accPr>
            <m:chr m:val="⃗"/>
          </m:accPr>
          <m:e>
            <m:r>
              <m:t>p</m:t>
            </m:r>
          </m:e>
        </m:acc>
        <m:r>
          <m:t> </m:t>
        </m:r>
        <m:r>
          <m:rPr>
            <m:sty m:val="p"/>
          </m:rPr>
          <m:t>′</m:t>
        </m:r>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w:t>
      </w:r>
    </w:p>
    <w:p>
      <w:pPr>
        <w:numPr>
          <w:ilvl w:val="2"/>
          <w:numId w:val="1032"/>
        </w:numPr>
      </w:pPr>
      <w:r>
        <w:t xml:space="preserve">como puede reoptimizar y sustituir los bienes que se encarecen por los que se abaratan, gasta como mucho eso:</w:t>
      </w:r>
    </w:p>
    <w:p>
      <w:pPr>
        <w:pStyle w:val="FirstParagraph"/>
        <w:keepNext/>
      </w:pPr>
      <m:oMathPara>
        <m:oMathParaPr>
          <m:jc m:val="center"/>
        </m:oMathParaPr>
        <m:oMath>
          <m:r>
            <m:t>E</m:t>
          </m:r>
          <m:d>
            <m:dPr>
              <m:begChr m:val="("/>
              <m:sepChr m:val=""/>
              <m:endChr m:val=")"/>
              <m:grow/>
            </m:dPr>
            <m:e>
              <m:acc>
                <m:accPr>
                  <m:chr m:val="⃗"/>
                </m:accPr>
                <m:e>
                  <m:r>
                    <m:t>p</m:t>
                  </m:r>
                </m:e>
              </m:acc>
              <m:r>
                <m:t> </m:t>
              </m:r>
              <m:r>
                <m:rPr>
                  <m:sty m:val="p"/>
                </m:rPr>
                <m:t>′</m:t>
              </m:r>
              <m:r>
                <m:rPr>
                  <m:sty m:val="p"/>
                </m:rPr>
                <m:t>,</m:t>
              </m:r>
              <m:bar>
                <m:barPr>
                  <m:pos m:val="top"/>
                </m:barPr>
                <m:e>
                  <m:r>
                    <m:t>U</m:t>
                  </m:r>
                </m:e>
              </m:bar>
            </m:e>
          </m:d>
          <m:r>
            <m:rPr>
              <m:sty m:val="p"/>
            </m:rPr>
            <m:t>≤</m:t>
          </m:r>
          <m:acc>
            <m:accPr>
              <m:chr m:val="⃗"/>
            </m:accPr>
            <m:e>
              <m:r>
                <m:t>p</m:t>
              </m:r>
            </m:e>
          </m:acc>
          <m:r>
            <m:t> </m:t>
          </m:r>
          <m:r>
            <m:rPr>
              <m:sty m:val="p"/>
            </m:rPr>
            <m:t>′</m:t>
          </m:r>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r>
            <m:t>E</m:t>
          </m:r>
          <m:d>
            <m:dPr>
              <m:begChr m:val="("/>
              <m:sepChr m:val=""/>
              <m:endChr m:val=")"/>
              <m:grow/>
            </m:dPr>
            <m:e>
              <m:acc>
                <m:accPr>
                  <m:chr m:val="⃗"/>
                </m:accPr>
                <m:e>
                  <m:r>
                    <m:t>p</m:t>
                  </m:r>
                </m:e>
              </m:acc>
              <m:r>
                <m:rPr>
                  <m:sty m:val="p"/>
                </m:rPr>
                <m:t>,</m:t>
              </m:r>
              <m:bar>
                <m:barPr>
                  <m:pos m:val="top"/>
                </m:barPr>
                <m:e>
                  <m:r>
                    <m:t>U</m:t>
                  </m:r>
                </m:e>
              </m:bar>
            </m:e>
          </m:d>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d>
            <m:dPr>
              <m:begChr m:val="("/>
              <m:sepChr m:val=""/>
              <m:endChr m:val=")"/>
              <m:grow/>
            </m:dPr>
            <m:e>
              <m:acc>
                <m:accPr>
                  <m:chr m:val="⃗"/>
                </m:accPr>
                <m:e>
                  <m:r>
                    <m:t>p</m:t>
                  </m:r>
                </m:e>
              </m:acc>
              <m:r>
                <m:t> </m:t>
              </m:r>
              <m:r>
                <m:rPr>
                  <m:sty m:val="p"/>
                </m:rPr>
                <m:t>′</m:t>
              </m:r>
              <m:r>
                <m:rPr>
                  <m:sty m:val="p"/>
                </m:rPr>
                <m:t>−</m:t>
              </m:r>
              <m:acc>
                <m:accPr>
                  <m:chr m:val="⃗"/>
                </m:accPr>
                <m:e>
                  <m:r>
                    <m:t>p</m:t>
                  </m:r>
                </m:e>
              </m:acc>
            </m:e>
          </m:d>
          <m:r>
            <m:rPr>
              <m:sty m:val="p"/>
            </m:rPr>
            <m:t>.</m:t>
          </m:r>
        </m:oMath>
      </m:oMathPara>
    </w:p>
    <w:p>
      <w:pPr>
        <w:numPr>
          <w:ilvl w:val="1"/>
          <w:numId w:val="1000"/>
        </w:numPr>
      </w:pPr>
      <w:r>
        <w:t xml:space="preserve">La función de gasto queda siempre por debajo de su plano tangente, y eso es la concavidad (gráfico 5). No significa que el gasto suba menos que proporcionalmente cuando suben</w:t>
      </w:r>
      <w:r>
        <w:t xml:space="preserve"> </w:t>
      </w:r>
      <w:r>
        <w:rPr>
          <w:i/>
          <w:iCs/>
        </w:rPr>
        <w:t xml:space="preserve">todos</w:t>
      </w:r>
      <w:r>
        <w:t xml:space="preserve"> </w:t>
      </w:r>
      <w:r>
        <w:t xml:space="preserve">los precios en la misma proporción (entonces sube exactamente en esa proporción, por la propiedad 2), sino que, cuando cambian los precios relativos, la sustitución abarata la cesta respecto a la inicial;</w:t>
      </w:r>
    </w:p>
    <w:p>
      <w:pPr>
        <w:numPr>
          <w:ilvl w:val="1"/>
          <w:numId w:val="1031"/>
        </w:numPr>
      </w:pPr>
      <w:r>
        <w:t xml:space="preserve">cumple el</w:t>
      </w:r>
      <w:r>
        <w:t xml:space="preserve"> </w:t>
      </w:r>
      <w:r>
        <w:rPr>
          <w:b/>
          <w:bCs/>
        </w:rPr>
        <w:t xml:space="preserve">lema de</w:t>
      </w:r>
      <w:r>
        <w:rPr>
          <w:b/>
          <w:bCs/>
        </w:rPr>
        <w:t xml:space="preserve"> </w:t>
      </w:r>
      <w:r>
        <w:rPr>
          <w:b/>
          <w:bCs/>
          <w:smallCaps/>
        </w:rPr>
        <w:t xml:space="preserve">Shephard</w:t>
      </w:r>
      <w:r>
        <w:t xml:space="preserve"> </w:t>
      </w:r>
      <w:r>
        <w:t xml:space="preserve">(</w:t>
      </w:r>
      <w:hyperlink w:anchor="ref-Shephard1953Cost">
        <w:r>
          <w:rPr>
            <w:rStyle w:val="Hyperlink"/>
            <w:smallCaps/>
          </w:rPr>
          <w:t xml:space="preserve">Shephard</w:t>
        </w:r>
        <w:r>
          <w:rPr>
            <w:rStyle w:val="Hyperlink"/>
          </w:rPr>
          <w:t xml:space="preserve"> </w:t>
        </w:r>
        <w:r>
          <w:rPr>
            <w:rStyle w:val="Hyperlink"/>
          </w:rPr>
          <w:t xml:space="preserve">1953</w:t>
        </w:r>
      </w:hyperlink>
      <w:r>
        <w:t xml:space="preserve">;</w:t>
      </w:r>
      <w:r>
        <w:t xml:space="preserve"> </w:t>
      </w:r>
      <w:hyperlink w:anchor="ref-McKenzie1957Demand">
        <w:r>
          <w:rPr>
            <w:rStyle w:val="Hyperlink"/>
            <w:smallCaps/>
          </w:rPr>
          <w:t xml:space="preserve">McKenzie</w:t>
        </w:r>
        <w:r>
          <w:rPr>
            <w:rStyle w:val="Hyperlink"/>
          </w:rPr>
          <w:t xml:space="preserve"> </w:t>
        </w:r>
        <w:r>
          <w:rPr>
            <w:rStyle w:val="Hyperlink"/>
          </w:rPr>
          <w:t xml:space="preserve">1957</w:t>
        </w:r>
      </w:hyperlink>
      <w:r>
        <w:t xml:space="preserve">)</w:t>
      </w:r>
      <w:r>
        <w:t xml:space="preserve">: si</w:t>
      </w:r>
      <w:r>
        <w:t xml:space="preserve"> </w:t>
      </w:r>
      <m:oMath>
        <m:r>
          <m:t>E</m:t>
        </m:r>
      </m:oMath>
      <w:r>
        <w:t xml:space="preserve"> </w:t>
      </w:r>
      <w:r>
        <w:t xml:space="preserve">es diferenciable en</w:t>
      </w:r>
      <w:r>
        <w:t xml:space="preserve"> </w:t>
      </w:r>
      <m:oMath>
        <m:acc>
          <m:accPr>
            <m:chr m:val="⃗"/>
          </m:accPr>
          <m:e>
            <m:r>
              <m:t>p</m:t>
            </m:r>
          </m:e>
        </m:acc>
      </m:oMath>
      <w:r>
        <w:t xml:space="preserve">,</w:t>
      </w:r>
    </w:p>
    <w:p>
      <w:pPr>
        <w:pStyle w:val="BodyText"/>
        <w:keepNext/>
      </w:pPr>
      <m:oMathPara>
        <m:oMathParaPr>
          <m:jc m:val="center"/>
        </m:oMathParaP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r>
            <m:rPr>
              <m:sty m:val="p"/>
            </m:rPr>
            <m:t>,</m:t>
          </m:r>
          <m:r>
            <m:t>  </m:t>
          </m:r>
          <m:r>
            <m:t>i</m:t>
          </m:r>
          <m:r>
            <m:rPr>
              <m:sty m:val="p"/>
            </m:rPr>
            <m:t>=</m:t>
          </m:r>
          <m:r>
            <m:t>1</m:t>
          </m:r>
          <m:r>
            <m:rPr>
              <m:sty m:val="p"/>
            </m:rPr>
            <m:t>,</m:t>
          </m:r>
          <m:r>
            <m:rPr>
              <m:sty m:val="p"/>
            </m:rPr>
            <m:t>…</m:t>
          </m:r>
          <m:r>
            <m:rPr>
              <m:sty m:val="p"/>
            </m:rPr>
            <m:t>,</m:t>
          </m:r>
          <m:r>
            <m:t>n</m:t>
          </m:r>
          <m:r>
            <m:rPr>
              <m:sty m:val="p"/>
            </m:rPr>
            <m:t>.</m:t>
          </m:r>
        </m:oMath>
      </m:oMathPara>
    </w:p>
    <w:p>
      <w:pPr>
        <w:numPr>
          <w:ilvl w:val="1"/>
          <w:numId w:val="1000"/>
        </w:numPr>
      </w:pPr>
      <w:r>
        <w:t xml:space="preserve">Las demandas hicksianas se obtienen derivando la función de gasto. Intuición: si</w:t>
      </w:r>
      <w:r>
        <w:t xml:space="preserve"> </w:t>
      </w:r>
      <m:oMath>
        <m:sSub>
          <m:e>
            <m:r>
              <m:t>p</m:t>
            </m:r>
          </m:e>
          <m:sub>
            <m:r>
              <m:t>i</m:t>
            </m:r>
          </m:sub>
        </m:sSub>
      </m:oMath>
      <w:r>
        <w:t xml:space="preserve"> </w:t>
      </w:r>
      <w:r>
        <w:t xml:space="preserve">sube un euro, la cesta óptima apenas cambia en primer orden (teorema de la envolvente) y el gasto sube</w:t>
      </w:r>
      <w:r>
        <w:t xml:space="preserve"> </w:t>
      </w:r>
      <m:oMath>
        <m:sSub>
          <m:e>
            <m:r>
              <m:t>h</m:t>
            </m:r>
          </m:e>
          <m:sub>
            <m:r>
              <m:t>i</m:t>
            </m:r>
          </m:sub>
        </m:sSub>
      </m:oMath>
      <w:r>
        <w:t xml:space="preserve"> </w:t>
      </w:r>
      <w:r>
        <w:t xml:space="preserve">euros. La demostración está en el anexo B;</w:t>
      </w:r>
    </w:p>
    <w:p>
      <w:pPr>
        <w:numPr>
          <w:ilvl w:val="1"/>
          <w:numId w:val="1031"/>
        </w:numPr>
      </w:pPr>
      <w:r>
        <w:t xml:space="preserve">las dos propiedades anteriores dan la</w:t>
      </w:r>
      <w:r>
        <w:t xml:space="preserve"> </w:t>
      </w:r>
      <w:r>
        <w:rPr>
          <w:b/>
          <w:bCs/>
        </w:rPr>
        <w:t xml:space="preserve">matriz de</w:t>
      </w:r>
      <w:r>
        <w:rPr>
          <w:b/>
          <w:bCs/>
        </w:rPr>
        <w:t xml:space="preserve"> </w:t>
      </w:r>
      <w:r>
        <w:rPr>
          <w:b/>
          <w:bCs/>
          <w:smallCaps/>
        </w:rPr>
        <w:t xml:space="preserve">Slutsky</w:t>
      </w:r>
      <w:r>
        <w:t xml:space="preserve"> </w:t>
      </w:r>
      <w:r>
        <w:t xml:space="preserve">o de sustitución,</w:t>
      </w:r>
      <w:r>
        <w:t xml:space="preserve"> </w:t>
      </w:r>
      <m:oMath>
        <m:r>
          <m:t>S</m:t>
        </m:r>
      </m:oMath>
      <w:r>
        <w:t xml:space="preserve">: la matriz hessiana de</w:t>
      </w:r>
      <w:r>
        <w:t xml:space="preserve"> </w:t>
      </w:r>
      <m:oMath>
        <m:r>
          <m:t>E</m:t>
        </m:r>
        <m:d>
          <m:dPr>
            <m:begChr m:val="("/>
            <m:sepChr m:val=""/>
            <m:endChr m:val=")"/>
            <m:grow/>
          </m:dPr>
          <m:e>
            <m:acc>
              <m:accPr>
                <m:chr m:val="⃗"/>
              </m:accPr>
              <m:e>
                <m:r>
                  <m:t>p</m:t>
                </m:r>
              </m:e>
            </m:acc>
            <m:r>
              <m:rPr>
                <m:sty m:val="p"/>
              </m:rPr>
              <m:t>,</m:t>
            </m:r>
            <m:bar>
              <m:barPr>
                <m:pos m:val="top"/>
              </m:barPr>
              <m:e>
                <m:r>
                  <m:t>U</m:t>
                </m:r>
              </m:e>
            </m:bar>
          </m:e>
        </m:d>
      </m:oMath>
      <w:r>
        <w:t xml:space="preserve"> </w:t>
      </w:r>
      <w:r>
        <w:t xml:space="preserve">respecto a todos los precios, es decir, de</w:t>
      </w:r>
      <w:r>
        <w:t xml:space="preserve"> </w:t>
      </w:r>
      <w:r>
        <w:rPr>
          <w:i/>
          <w:iCs/>
        </w:rPr>
        <w:t xml:space="preserve">segundas</w:t>
      </w:r>
      <w:r>
        <w:t xml:space="preserve"> </w:t>
      </w:r>
      <w:r>
        <w:t xml:space="preserve">derivadas de la función de gasto y, por el lema de</w:t>
      </w:r>
      <w:r>
        <w:t xml:space="preserve"> </w:t>
      </w:r>
      <w:r>
        <w:rPr>
          <w:smallCaps/>
        </w:rPr>
        <w:t xml:space="preserve">Shephard</w:t>
      </w:r>
      <w:r>
        <w:t xml:space="preserve">, de</w:t>
      </w:r>
      <w:r>
        <w:t xml:space="preserve"> </w:t>
      </w:r>
      <w:r>
        <w:rPr>
          <w:i/>
          <w:iCs/>
        </w:rPr>
        <w:t xml:space="preserve">primeras</w:t>
      </w:r>
      <w:r>
        <w:t xml:space="preserve"> </w:t>
      </w:r>
      <w:r>
        <w:t xml:space="preserve">derivadas de las demandas hicksianas:</w:t>
      </w:r>
    </w:p>
    <w:p>
      <w:pPr>
        <w:pStyle w:val="BodyText"/>
        <w:keepNext/>
      </w:pPr>
      <m:oMathPara>
        <m:oMathParaPr>
          <m:jc m:val="center"/>
        </m:oMathParaPr>
        <m:oMath>
          <m:r>
            <m:t>S</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S</m:t>
                        </m:r>
                      </m:e>
                      <m:sub>
                        <m:r>
                          <m:t>11</m:t>
                        </m:r>
                      </m:sub>
                    </m:sSub>
                  </m:e>
                  <m:e>
                    <m:r>
                      <m:rPr>
                        <m:sty m:val="p"/>
                      </m:rPr>
                      <m:t>⋯</m:t>
                    </m:r>
                  </m:e>
                  <m:e>
                    <m:sSub>
                      <m:e>
                        <m:r>
                          <m:t>S</m:t>
                        </m:r>
                      </m:e>
                      <m:sub>
                        <m:r>
                          <m:t>1</m:t>
                        </m:r>
                        <m:r>
                          <m:t>n</m:t>
                        </m:r>
                      </m:sub>
                    </m:sSub>
                  </m:e>
                </m:mr>
                <m:mr>
                  <m:e>
                    <m:r>
                      <m:rPr>
                        <m:sty m:val="p"/>
                      </m:rPr>
                      <m:t>⋮</m:t>
                    </m:r>
                  </m:e>
                  <m:e>
                    <m:r>
                      <m:rPr>
                        <m:sty m:val="p"/>
                      </m:rPr>
                      <m:t>⋱</m:t>
                    </m:r>
                  </m:e>
                  <m:e>
                    <m:r>
                      <m:rPr>
                        <m:sty m:val="p"/>
                      </m:rPr>
                      <m:t>⋮</m:t>
                    </m:r>
                  </m:e>
                </m:mr>
                <m:mr>
                  <m:e>
                    <m:sSub>
                      <m:e>
                        <m:r>
                          <m:t>S</m:t>
                        </m:r>
                      </m:e>
                      <m:sub>
                        <m:r>
                          <m:t>n</m:t>
                        </m:r>
                        <m:r>
                          <m:t>1</m:t>
                        </m:r>
                      </m:sub>
                    </m:sSub>
                  </m:e>
                  <m:e>
                    <m:r>
                      <m:rPr>
                        <m:sty m:val="p"/>
                      </m:rPr>
                      <m:t>⋯</m:t>
                    </m:r>
                  </m:e>
                  <m:e>
                    <m:sSub>
                      <m:e>
                        <m:r>
                          <m:t>S</m:t>
                        </m:r>
                      </m:e>
                      <m:sub>
                        <m:r>
                          <m:t>n</m:t>
                        </m:r>
                        <m:r>
                          <m:t>n</m:t>
                        </m:r>
                      </m:sub>
                    </m:sSub>
                  </m:e>
                </m:mr>
              </m:m>
            </m:e>
          </m:d>
          <m:r>
            <m:rPr>
              <m:sty m:val="p"/>
            </m:rPr>
            <m:t>,</m:t>
          </m:r>
          <m:r>
            <m:t>  </m:t>
          </m:r>
          <m:r>
            <m:rPr>
              <m:nor/>
              <m:sty m:val="p"/>
            </m:rPr>
            <m:t>donde</m:t>
          </m:r>
          <m:r>
            <m:t> </m:t>
          </m:r>
          <m:sSub>
            <m:e>
              <m:r>
                <m:t>S</m:t>
              </m:r>
            </m:e>
            <m:sub>
              <m:r>
                <m:t>i</m:t>
              </m:r>
              <m:r>
                <m:t>j</m:t>
              </m:r>
            </m:sub>
          </m:sSub>
          <m:r>
            <m:rPr>
              <m:sty m:val="p"/>
            </m:rPr>
            <m:t>≡</m:t>
          </m:r>
          <m:f>
            <m:fPr>
              <m:type m:val="bar"/>
            </m:fPr>
            <m:num>
              <m:sSup>
                <m:e>
                  <m:r>
                    <m:rPr>
                      <m:sty m:val="p"/>
                    </m:rPr>
                    <m:t>∂</m:t>
                  </m:r>
                </m:e>
                <m:sup>
                  <m:r>
                    <m:t>2</m:t>
                  </m:r>
                </m:sup>
              </m:sSup>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r>
                <m:t> </m:t>
              </m:r>
              <m:r>
                <m:rPr>
                  <m:sty m:val="p"/>
                </m:rPr>
                <m:t>∂</m:t>
              </m:r>
              <m:sSub>
                <m:e>
                  <m:r>
                    <m:t>p</m:t>
                  </m:r>
                </m:e>
                <m:sub>
                  <m:r>
                    <m:t>j</m:t>
                  </m:r>
                </m:sub>
              </m:sSub>
            </m:den>
          </m:f>
          <m:r>
            <m:t> </m:t>
          </m:r>
          <m:limLow>
            <m:e>
              <m:r>
                <m:rPr>
                  <m:sty m:val="p"/>
                </m:rPr>
                <m:t>=</m:t>
              </m:r>
            </m:e>
            <m:lim>
              <m:r>
                <m:rPr>
                  <m:nor/>
                  <m:sty m:val="p"/>
                </m:rPr>
                <m:t>Shephard</m:t>
              </m:r>
            </m:lim>
          </m:limLow>
          <m:r>
            <m:t> </m:t>
          </m:r>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r>
            <m:rPr>
              <m:sty m:val="p"/>
            </m:rPr>
            <m:t>,</m:t>
          </m:r>
          <m:r>
            <m:t>  </m:t>
          </m:r>
          <m:r>
            <m:t>i</m:t>
          </m:r>
          <m:r>
            <m:rPr>
              <m:sty m:val="p"/>
            </m:rPr>
            <m:t>,</m:t>
          </m:r>
          <m:r>
            <m:t>j</m:t>
          </m:r>
          <m:r>
            <m:rPr>
              <m:sty m:val="p"/>
            </m:rPr>
            <m:t>=</m:t>
          </m:r>
          <m:r>
            <m:t>1</m:t>
          </m:r>
          <m:r>
            <m:rPr>
              <m:sty m:val="p"/>
            </m:rPr>
            <m:t>,</m:t>
          </m:r>
          <m:r>
            <m:rPr>
              <m:sty m:val="p"/>
            </m:rPr>
            <m:t>…</m:t>
          </m:r>
          <m:r>
            <m:rPr>
              <m:sty m:val="p"/>
            </m:rPr>
            <m:t>,</m:t>
          </m:r>
          <m:r>
            <m:t>n</m:t>
          </m:r>
          <m:r>
            <m:rPr>
              <m:sty m:val="p"/>
            </m:rPr>
            <m:t>.</m:t>
          </m:r>
        </m:oMath>
      </m:oMathPara>
    </w:p>
    <w:p>
      <w:pPr>
        <w:numPr>
          <w:ilvl w:val="2"/>
          <w:numId w:val="1033"/>
        </w:numPr>
      </w:pPr>
      <w:r>
        <w:t xml:space="preserve">Es</w:t>
      </w:r>
      <w:r>
        <w:t xml:space="preserve"> </w:t>
      </w:r>
      <w:r>
        <w:rPr>
          <w:i/>
          <w:iCs/>
        </w:rPr>
        <w:t xml:space="preserve">simétrica</w:t>
      </w:r>
      <w:r>
        <w:t xml:space="preserve">,</w:t>
      </w:r>
      <w:r>
        <w:t xml:space="preserve"> </w:t>
      </w:r>
      <m:oMath>
        <m:sSub>
          <m:e>
            <m:r>
              <m:t>S</m:t>
            </m:r>
          </m:e>
          <m:sub>
            <m:r>
              <m:t>i</m:t>
            </m:r>
            <m:r>
              <m:t>j</m:t>
            </m:r>
          </m:sub>
        </m:sSub>
        <m:r>
          <m:rPr>
            <m:sty m:val="p"/>
          </m:rPr>
          <m:t>=</m:t>
        </m:r>
        <m:sSub>
          <m:e>
            <m:r>
              <m:t>S</m:t>
            </m:r>
          </m:e>
          <m:sub>
            <m:r>
              <m:t>j</m:t>
            </m:r>
            <m:r>
              <m:t>i</m:t>
            </m:r>
          </m:sub>
        </m:sSub>
      </m:oMath>
      <w:r>
        <w:t xml:space="preserve">, porque el orden de derivación de</w:t>
      </w:r>
      <w:r>
        <w:t xml:space="preserve"> </w:t>
      </w:r>
      <m:oMath>
        <m:r>
          <m:t>E</m:t>
        </m:r>
      </m:oMath>
      <w:r>
        <w:t xml:space="preserve"> </w:t>
      </w:r>
      <w:r>
        <w:t xml:space="preserve">no importa (teorema de</w:t>
      </w:r>
      <w:r>
        <w:t xml:space="preserve"> </w:t>
      </w:r>
      <w:r>
        <w:rPr>
          <w:smallCaps/>
        </w:rPr>
        <w:t xml:space="preserve">Schwarz</w:t>
      </w:r>
      <w:r>
        <w:t xml:space="preserve"> </w:t>
      </w:r>
      <w:r>
        <w:t xml:space="preserve">o de</w:t>
      </w:r>
      <w:r>
        <w:t xml:space="preserve"> </w:t>
      </w:r>
      <w:r>
        <w:rPr>
          <w:smallCaps/>
        </w:rPr>
        <w:t xml:space="preserve">Young</w:t>
      </w:r>
      <w:r>
        <w:t xml:space="preserve">): los efectos cruzados de los precios sobre las demandas hicksianas son iguales para cualquier par de bienes, a diferencia de lo que ocurre con las marshallianas.</w:t>
      </w:r>
    </w:p>
    <w:p>
      <w:pPr>
        <w:numPr>
          <w:ilvl w:val="2"/>
          <w:numId w:val="1033"/>
        </w:numPr>
      </w:pPr>
      <w:r>
        <w:t xml:space="preserve">Es</w:t>
      </w:r>
      <w:r>
        <w:t xml:space="preserve"> </w:t>
      </w:r>
      <w:r>
        <w:rPr>
          <w:i/>
          <w:iCs/>
        </w:rPr>
        <w:t xml:space="preserve">semidefinida negativa</w:t>
      </w:r>
      <w:r>
        <w:t xml:space="preserve">, porque</w:t>
      </w:r>
      <w:r>
        <w:t xml:space="preserve"> </w:t>
      </w:r>
      <m:oMath>
        <m:r>
          <m:t>E</m:t>
        </m:r>
      </m:oMath>
      <w:r>
        <w:t xml:space="preserve"> </w:t>
      </w:r>
      <w:r>
        <w:t xml:space="preserve">es cóncava: los elementos de su diagonal principal son no positivos,</w:t>
      </w:r>
      <w:r>
        <w:t xml:space="preserve"> </w:t>
      </w:r>
      <m:oMath>
        <m:sSub>
          <m:e>
            <m:r>
              <m:t>S</m:t>
            </m:r>
          </m:e>
          <m:sub>
            <m:r>
              <m:t>i</m:t>
            </m:r>
            <m:r>
              <m:t>i</m:t>
            </m:r>
          </m:sub>
        </m:sSub>
        <m:r>
          <m:rPr>
            <m:sty m:val="p"/>
          </m:rPr>
          <m:t>=</m:t>
        </m:r>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r>
          <m:rPr>
            <m:sty m:val="p"/>
          </m:rPr>
          <m:t>≤</m:t>
        </m:r>
        <m:r>
          <m:t>0</m:t>
        </m:r>
      </m:oMath>
      <w:r>
        <w:t xml:space="preserve">. Si sube el precio de un bien, su demanda hicksiana disminuye o se mantiene, pero nunca aumenta: es la ley de la demanda compensada.</w:t>
      </w:r>
    </w:p>
    <w:p>
      <w:pPr>
        <w:numPr>
          <w:ilvl w:val="2"/>
          <w:numId w:val="1033"/>
        </w:numPr>
      </w:pPr>
      <w:r>
        <w:t xml:space="preserve">Cumple</w:t>
      </w:r>
      <w:r>
        <w:t xml:space="preserve"> </w:t>
      </w:r>
      <m:oMath>
        <m:r>
          <m:t>S</m:t>
        </m:r>
        <m:r>
          <m:t> </m:t>
        </m:r>
        <m:acc>
          <m:accPr>
            <m:chr m:val="⃗"/>
          </m:accPr>
          <m:e>
            <m:r>
              <m:t>p</m:t>
            </m:r>
          </m:e>
        </m:acc>
        <m:r>
          <m:rPr>
            <m:sty m:val="p"/>
          </m:rPr>
          <m:t>=</m:t>
        </m:r>
        <m:acc>
          <m:accPr>
            <m:chr m:val="⃗"/>
          </m:accPr>
          <m:e>
            <m:r>
              <m:t>0</m:t>
            </m:r>
          </m:e>
        </m:acc>
      </m:oMath>
      <w:r>
        <w:t xml:space="preserve">, por la homogeneidad de grado cero de</w:t>
      </w:r>
      <w:r>
        <w:t xml:space="preserve"> </w:t>
      </w:r>
      <m:oMath>
        <m:acc>
          <m:accPr>
            <m:chr m:val="⃗"/>
          </m:accPr>
          <m:e>
            <m:r>
              <m:t>h</m:t>
            </m:r>
          </m:e>
        </m:acc>
      </m:oMath>
      <w:r>
        <w:t xml:space="preserve"> </w:t>
      </w:r>
      <w:r>
        <w:t xml:space="preserve">(teorema de</w:t>
      </w:r>
      <w:r>
        <w:t xml:space="preserve"> </w:t>
      </w:r>
      <w:r>
        <w:rPr>
          <w:smallCaps/>
        </w:rPr>
        <w:t xml:space="preserve">Euler</w:t>
      </w:r>
      <w:r>
        <w:t xml:space="preserve">). Sus consecuencias se explotan en el apartado III.2.</w:t>
      </w:r>
    </w:p>
    <w:bookmarkStart w:id="59" w:name="fig:concavidad-fg"/>
    <w:p>
      <w:pPr>
        <w:pStyle w:val="ImageCaption"/>
      </w:pPr>
      <w:r>
        <w:t xml:space="preserve">Gráfico 5.–</w:t>
      </w:r>
      <w:r>
        <w:t xml:space="preserve"> </w:t>
      </w:r>
      <w:r>
        <w:t xml:space="preserve">Concavidad de la función de gasto y lema de</w:t>
      </w:r>
      <w:r>
        <w:t xml:space="preserve"> </w:t>
      </w:r>
      <w:r>
        <w:rPr>
          <w:smallCaps/>
        </w:rPr>
        <w:t xml:space="preserve">Shephard</w:t>
      </w:r>
    </w:p>
    <w:p>
      <w:pPr>
        <w:pStyle w:val="CaptionedFigure"/>
      </w:pPr>
      <w:r>
        <w:drawing>
          <wp:inline>
            <wp:extent cx="3282950" cy="3020801"/>
            <wp:effectExtent b="0" l="0" r="0" t="0"/>
            <wp:docPr descr="" title="" id="57" name="Picture"/>
            <a:graphic>
              <a:graphicData uri="http://schemas.openxmlformats.org/drawingml/2006/picture">
                <pic:pic>
                  <pic:nvPicPr>
                    <pic:cNvPr descr="C:\Users\vgutierrez\Documents\src\victorgutierrezmarcos.github.io-revision\oposicion\temario\fuentes\3A09\graficos/concavidad-fg.png" id="58" name="Picture"/>
                    <pic:cNvPicPr>
                      <a:picLocks noChangeArrowheads="1" noChangeAspect="1"/>
                    </pic:cNvPicPr>
                  </pic:nvPicPr>
                  <pic:blipFill>
                    <a:blip r:embed="rId56"/>
                    <a:stretch>
                      <a:fillRect/>
                    </a:stretch>
                  </pic:blipFill>
                  <pic:spPr bwMode="auto">
                    <a:xfrm>
                      <a:off x="0" y="0"/>
                      <a:ext cx="3282950" cy="3020801"/>
                    </a:xfrm>
                    <a:prstGeom prst="rect">
                      <a:avLst/>
                    </a:prstGeom>
                    <a:noFill/>
                    <a:ln w="9525">
                      <a:noFill/>
                      <a:headEnd/>
                      <a:tailEnd/>
                    </a:ln>
                  </pic:spPr>
                </pic:pic>
              </a:graphicData>
            </a:graphic>
          </wp:inline>
        </w:drawing>
      </w:r>
    </w:p>
    <w:bookmarkEnd w:id="59"/>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fig. 3.E.3</w:t>
        </w:r>
      </w:hyperlink>
      <w:r>
        <w:t xml:space="preserve">)</w:t>
      </w:r>
      <w:r>
        <w:t xml:space="preserve">.</w:t>
      </w:r>
    </w:p>
    <w:p>
      <w:pPr>
        <w:numPr>
          <w:ilvl w:val="0"/>
          <w:numId w:val="1034"/>
        </w:numPr>
      </w:pPr>
      <w:r>
        <w:t xml:space="preserve">Las propiedades de los dos problemas forman pares duales (tabla 2): cada propiedad de la demanda marshalliana y de la FIU tiene su correspondiente en la demanda hicksiana y la función de gasto.</w:t>
      </w:r>
    </w:p>
    <w:bookmarkStart w:id="60" w:name="tab:pares-duales"/>
    <w:p>
      <w:pPr>
        <w:pStyle w:val="TableCaption"/>
      </w:pPr>
      <w:r>
        <w:t xml:space="preserve">Tabla 2.–</w:t>
      </w:r>
      <w:r>
        <w:t xml:space="preserve"> </w:t>
      </w:r>
      <w:r>
        <w:t xml:space="preserve">Propiedades de las soluciones y de las funciones valor de los problemas primal y dual</w:t>
      </w:r>
    </w:p>
    <w:tbl>
      <w:tblPr>
        <w:tblStyle w:val="Table"/>
        <w:tblW w:type="auto" w:w="0"/>
        <w:tblLook w:firstRow="1" w:lastRow="0" w:firstColumn="0" w:lastColumn="0" w:noHBand="0" w:noVBand="0" w:val="0020"/>
        <w:tblCaption w:val="Tabla 2.– Propiedades de las soluciones y de las funciones valor de los problemas primal y dual"/>
      </w:tblPr>
      <w:tblGrid>
        <w:gridCol w:w="3960"/>
        <w:gridCol w:w="3960"/>
      </w:tblGrid>
      <w:tr>
        <w:trPr>
          <w:tblHeader w:val="on"/>
        </w:trPr>
        <w:tc>
          <w:tcPr/>
          <w:p>
            <w:pPr>
              <w:pStyle w:val="Celdatceeazulpalido"/>
              <w:jc w:val="left"/>
            </w:pPr>
            <w:r>
              <w:rPr>
                <w:b/>
                <w:bCs/>
              </w:rPr>
              <w:t xml:space="preserve">Primal:</w:t>
            </w:r>
            <w:r>
              <w:rPr>
                <w:b/>
                <w:bCs/>
              </w:rP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r>
              <w:rPr>
                <w:b/>
                <w:bCs/>
              </w:rPr>
              <w:t xml:space="preserve"> </w:t>
            </w:r>
            <w:r>
              <w:rPr>
                <w:b/>
                <w:bCs/>
              </w:rPr>
              <w:t xml:space="preserve">y</w:t>
            </w:r>
            <w:r>
              <w:rPr>
                <w:b/>
                <w:bCs/>
              </w:rPr>
              <w:t xml:space="preserve"> </w:t>
            </w:r>
            <m:oMath>
              <m:r>
                <m:t>V</m:t>
              </m:r>
              <m:d>
                <m:dPr>
                  <m:begChr m:val="("/>
                  <m:sepChr m:val=""/>
                  <m:endChr m:val=")"/>
                  <m:grow/>
                </m:dPr>
                <m:e>
                  <m:acc>
                    <m:accPr>
                      <m:chr m:val="⃗"/>
                    </m:accPr>
                    <m:e>
                      <m:r>
                        <m:t>p</m:t>
                      </m:r>
                    </m:e>
                  </m:acc>
                  <m:r>
                    <m:rPr>
                      <m:sty m:val="p"/>
                    </m:rPr>
                    <m:t>,</m:t>
                  </m:r>
                  <m:bar>
                    <m:barPr>
                      <m:pos m:val="top"/>
                    </m:barPr>
                    <m:e>
                      <m:r>
                        <m:t>W</m:t>
                      </m:r>
                    </m:e>
                  </m:bar>
                </m:e>
              </m:d>
            </m:oMath>
          </w:p>
        </w:tc>
        <w:tc>
          <w:tcPr/>
          <w:p>
            <w:pPr>
              <w:pStyle w:val="Celdatceeazulpalido"/>
              <w:jc w:val="left"/>
            </w:pPr>
            <w:r>
              <w:rPr>
                <w:b/>
                <w:bCs/>
              </w:rPr>
              <w:t xml:space="preserve">Dual:</w:t>
            </w:r>
            <w:r>
              <w:rPr>
                <w:b/>
                <w:bCs/>
              </w:rP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r>
              <w:rPr>
                <w:b/>
                <w:bCs/>
              </w:rPr>
              <w:t xml:space="preserve"> </w:t>
            </w:r>
            <w:r>
              <w:rPr>
                <w:b/>
                <w:bCs/>
              </w:rPr>
              <w:t xml:space="preserve">y</w:t>
            </w:r>
            <w:r>
              <w:rPr>
                <w:b/>
                <w:bCs/>
              </w:rPr>
              <w:t xml:space="preserve"> </w:t>
            </w:r>
            <m:oMath>
              <m:r>
                <m:t>E</m:t>
              </m:r>
              <m:d>
                <m:dPr>
                  <m:begChr m:val="("/>
                  <m:sepChr m:val=""/>
                  <m:endChr m:val=")"/>
                  <m:grow/>
                </m:dPr>
                <m:e>
                  <m:acc>
                    <m:accPr>
                      <m:chr m:val="⃗"/>
                    </m:accPr>
                    <m:e>
                      <m:r>
                        <m:t>p</m:t>
                      </m:r>
                    </m:e>
                  </m:acc>
                  <m:r>
                    <m:rPr>
                      <m:sty m:val="p"/>
                    </m:rPr>
                    <m:t>,</m:t>
                  </m:r>
                  <m:bar>
                    <m:barPr>
                      <m:pos m:val="top"/>
                    </m:barPr>
                    <m:e>
                      <m:r>
                        <m:t>U</m:t>
                      </m:r>
                    </m:e>
                  </m:bar>
                </m:e>
              </m:d>
            </m:oMath>
          </w:p>
        </w:tc>
      </w:tr>
      <w:tr>
        <w:tc>
          <w:tcPr/>
          <w:p>
            <w:pPr>
              <w:pStyle w:val="Compact"/>
              <w:jc w:val="left"/>
            </w:pPr>
            <m:oMath>
              <m:acc>
                <m:accPr>
                  <m:chr m:val="⃗"/>
                </m:accPr>
                <m:e>
                  <m:r>
                    <m:t>x</m:t>
                  </m:r>
                </m:e>
              </m:acc>
            </m:oMath>
            <w:r>
              <w:t xml:space="preserve"> </w:t>
            </w:r>
            <w:r>
              <w:t xml:space="preserve">homogénea de grado 0 en</w:t>
            </w:r>
            <w:r>
              <w:t xml:space="preserve"> </w:t>
            </w:r>
            <m:oMath>
              <m:d>
                <m:dPr>
                  <m:begChr m:val="("/>
                  <m:sepChr m:val=""/>
                  <m:endChr m:val=")"/>
                  <m:grow/>
                </m:dPr>
                <m:e>
                  <m:acc>
                    <m:accPr>
                      <m:chr m:val="⃗"/>
                    </m:accPr>
                    <m:e>
                      <m:r>
                        <m:t>p</m:t>
                      </m:r>
                    </m:e>
                  </m:acc>
                  <m:r>
                    <m:rPr>
                      <m:sty m:val="p"/>
                    </m:rPr>
                    <m:t>,</m:t>
                  </m:r>
                  <m:bar>
                    <m:barPr>
                      <m:pos m:val="top"/>
                    </m:barPr>
                    <m:e>
                      <m:r>
                        <m:t>W</m:t>
                      </m:r>
                    </m:e>
                  </m:bar>
                </m:e>
              </m:d>
            </m:oMath>
          </w:p>
        </w:tc>
        <w:tc>
          <w:tcPr/>
          <w:p>
            <w:pPr>
              <w:pStyle w:val="Compact"/>
              <w:jc w:val="left"/>
            </w:pPr>
            <m:oMath>
              <m:acc>
                <m:accPr>
                  <m:chr m:val="⃗"/>
                </m:accPr>
                <m:e>
                  <m:r>
                    <m:t>h</m:t>
                  </m:r>
                </m:e>
              </m:acc>
            </m:oMath>
            <w:r>
              <w:t xml:space="preserve"> </w:t>
            </w:r>
            <w:r>
              <w:t xml:space="preserve">homogénea de grado 0 en</w:t>
            </w:r>
            <w:r>
              <w:t xml:space="preserve"> </w:t>
            </w:r>
            <m:oMath>
              <m:acc>
                <m:accPr>
                  <m:chr m:val="⃗"/>
                </m:accPr>
                <m:e>
                  <m:r>
                    <m:t>p</m:t>
                  </m:r>
                </m:e>
              </m:acc>
            </m:oMath>
          </w:p>
        </w:tc>
      </w:tr>
      <w:tr>
        <w:tc>
          <w:tcPr/>
          <w:p>
            <w:pPr>
              <w:pStyle w:val="Compact"/>
              <w:jc w:val="left"/>
            </w:pPr>
            <w:r>
              <w:t xml:space="preserve">Ley de</w:t>
            </w:r>
            <w:r>
              <w:t xml:space="preserve"> </w:t>
            </w:r>
            <w:r>
              <w:rPr>
                <w:smallCaps/>
              </w:rPr>
              <w:t xml:space="preserve">Walras</w:t>
            </w:r>
            <w:r>
              <w:t xml:space="preserve">:</w:t>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p>
        </w:tc>
        <w:tc>
          <w:tcPr/>
          <w:p>
            <w:pPr>
              <w:pStyle w:val="Compact"/>
              <w:jc w:val="left"/>
            </w:pPr>
            <w:r>
              <w:t xml:space="preserve">No exceso de utilidad:</w:t>
            </w:r>
            <w:r>
              <w:t xml:space="preserve"> </w:t>
            </w:r>
            <m:oMath>
              <m:r>
                <m:t>U</m:t>
              </m:r>
              <m:d>
                <m:dPr>
                  <m:begChr m:val="("/>
                  <m:sepChr m:val=""/>
                  <m:endChr m:val=")"/>
                  <m:grow/>
                </m:dPr>
                <m:e>
                  <m:acc>
                    <m:accPr>
                      <m:chr m:val="⃗"/>
                    </m:accPr>
                    <m:e>
                      <m:r>
                        <m:t>h</m:t>
                      </m:r>
                    </m:e>
                  </m:acc>
                  <m:d>
                    <m:dPr>
                      <m:begChr m:val="("/>
                      <m:sepChr m:val=""/>
                      <m:endChr m:val=")"/>
                      <m:grow/>
                    </m:dPr>
                    <m:e>
                      <m:acc>
                        <m:accPr>
                          <m:chr m:val="⃗"/>
                        </m:accPr>
                        <m:e>
                          <m:r>
                            <m:t>p</m:t>
                          </m:r>
                        </m:e>
                      </m:acc>
                      <m:r>
                        <m:rPr>
                          <m:sty m:val="p"/>
                        </m:rPr>
                        <m:t>,</m:t>
                      </m:r>
                      <m:bar>
                        <m:barPr>
                          <m:pos m:val="top"/>
                        </m:barPr>
                        <m:e>
                          <m:r>
                            <m:t>U</m:t>
                          </m:r>
                        </m:e>
                      </m:bar>
                    </m:e>
                  </m:d>
                </m:e>
              </m:d>
              <m:r>
                <m:rPr>
                  <m:sty m:val="p"/>
                </m:rPr>
                <m:t>=</m:t>
              </m:r>
              <m:bar>
                <m:barPr>
                  <m:pos m:val="top"/>
                </m:barPr>
                <m:e>
                  <m:r>
                    <m:t>U</m:t>
                  </m:r>
                </m:e>
              </m:bar>
            </m:oMath>
          </w:p>
        </w:tc>
      </w:tr>
      <w:tr>
        <w:tc>
          <w:tcPr/>
          <w:p>
            <w:pPr>
              <w:pStyle w:val="Compact"/>
              <w:jc w:val="left"/>
            </w:pPr>
            <m:oMath>
              <m:r>
                <m:t>V</m:t>
              </m:r>
            </m:oMath>
            <w:r>
              <w:t xml:space="preserve"> </w:t>
            </w:r>
            <w:r>
              <w:t xml:space="preserve">homogénea de grado 0 en</w:t>
            </w:r>
            <w:r>
              <w:t xml:space="preserve"> </w:t>
            </w:r>
            <m:oMath>
              <m:d>
                <m:dPr>
                  <m:begChr m:val="("/>
                  <m:sepChr m:val=""/>
                  <m:endChr m:val=")"/>
                  <m:grow/>
                </m:dPr>
                <m:e>
                  <m:acc>
                    <m:accPr>
                      <m:chr m:val="⃗"/>
                    </m:accPr>
                    <m:e>
                      <m:r>
                        <m:t>p</m:t>
                      </m:r>
                    </m:e>
                  </m:acc>
                  <m:r>
                    <m:rPr>
                      <m:sty m:val="p"/>
                    </m:rPr>
                    <m:t>,</m:t>
                  </m:r>
                  <m:bar>
                    <m:barPr>
                      <m:pos m:val="top"/>
                    </m:barPr>
                    <m:e>
                      <m:r>
                        <m:t>W</m:t>
                      </m:r>
                    </m:e>
                  </m:bar>
                </m:e>
              </m:d>
            </m:oMath>
          </w:p>
        </w:tc>
        <w:tc>
          <w:tcPr/>
          <w:p>
            <w:pPr>
              <w:pStyle w:val="Compact"/>
              <w:jc w:val="left"/>
            </w:pPr>
            <m:oMath>
              <m:r>
                <m:t>E</m:t>
              </m:r>
            </m:oMath>
            <w:r>
              <w:t xml:space="preserve"> </w:t>
            </w:r>
            <w:r>
              <w:t xml:space="preserve">homogénea de grado 1 en</w:t>
            </w:r>
            <w:r>
              <w:t xml:space="preserve"> </w:t>
            </w:r>
            <m:oMath>
              <m:acc>
                <m:accPr>
                  <m:chr m:val="⃗"/>
                </m:accPr>
                <m:e>
                  <m:r>
                    <m:t>p</m:t>
                  </m:r>
                </m:e>
              </m:acc>
            </m:oMath>
          </w:p>
        </w:tc>
      </w:tr>
      <w:tr>
        <w:tc>
          <w:tcPr/>
          <w:p>
            <w:pPr>
              <w:pStyle w:val="Compact"/>
              <w:jc w:val="left"/>
            </w:pPr>
            <m:oMath>
              <m:r>
                <m:t>V</m:t>
              </m:r>
            </m:oMath>
            <w:r>
              <w:t xml:space="preserve"> </w:t>
            </w:r>
            <w:r>
              <w:t xml:space="preserve">estrictamente creciente en</w:t>
            </w:r>
            <w:r>
              <w:t xml:space="preserve"> </w:t>
            </w:r>
            <m:oMath>
              <m:bar>
                <m:barPr>
                  <m:pos m:val="top"/>
                </m:barPr>
                <m:e>
                  <m:r>
                    <m:t>W</m:t>
                  </m:r>
                </m:e>
              </m:bar>
            </m:oMath>
            <w:r>
              <w:t xml:space="preserve"> </w:t>
            </w:r>
            <w:r>
              <w:t xml:space="preserve">y no creciente en</w:t>
            </w:r>
            <w:r>
              <w:t xml:space="preserve"> </w:t>
            </w:r>
            <m:oMath>
              <m:acc>
                <m:accPr>
                  <m:chr m:val="⃗"/>
                </m:accPr>
                <m:e>
                  <m:r>
                    <m:t>p</m:t>
                  </m:r>
                </m:e>
              </m:acc>
            </m:oMath>
          </w:p>
        </w:tc>
        <w:tc>
          <w:tcPr/>
          <w:p>
            <w:pPr>
              <w:pStyle w:val="Compact"/>
              <w:jc w:val="left"/>
            </w:pPr>
            <m:oMath>
              <m:r>
                <m:t>E</m:t>
              </m:r>
            </m:oMath>
            <w:r>
              <w:t xml:space="preserve"> </w:t>
            </w:r>
            <w:r>
              <w:t xml:space="preserve">estrictamente creciente en</w:t>
            </w:r>
            <w:r>
              <w:t xml:space="preserve"> </w:t>
            </w:r>
            <m:oMath>
              <m:bar>
                <m:barPr>
                  <m:pos m:val="top"/>
                </m:barPr>
                <m:e>
                  <m:r>
                    <m:t>U</m:t>
                  </m:r>
                </m:e>
              </m:bar>
            </m:oMath>
            <w:r>
              <w:t xml:space="preserve"> </w:t>
            </w:r>
            <w:r>
              <w:t xml:space="preserve">y no decreciente en</w:t>
            </w:r>
            <w:r>
              <w:t xml:space="preserve"> </w:t>
            </w:r>
            <m:oMath>
              <m:acc>
                <m:accPr>
                  <m:chr m:val="⃗"/>
                </m:accPr>
                <m:e>
                  <m:r>
                    <m:t>p</m:t>
                  </m:r>
                </m:e>
              </m:acc>
            </m:oMath>
          </w:p>
        </w:tc>
      </w:tr>
      <w:tr>
        <w:tc>
          <w:tcPr/>
          <w:p>
            <w:pPr>
              <w:pStyle w:val="Compact"/>
              <w:jc w:val="left"/>
            </w:pPr>
            <m:oMath>
              <m:r>
                <m:t>V</m:t>
              </m:r>
            </m:oMath>
            <w:r>
              <w:t xml:space="preserve"> </w:t>
            </w:r>
            <w:r>
              <w:t xml:space="preserve">cuasiconvexa en</w:t>
            </w:r>
            <w:r>
              <w:t xml:space="preserve"> </w:t>
            </w:r>
            <m:oMath>
              <m:d>
                <m:dPr>
                  <m:begChr m:val="("/>
                  <m:sepChr m:val=""/>
                  <m:endChr m:val=")"/>
                  <m:grow/>
                </m:dPr>
                <m:e>
                  <m:acc>
                    <m:accPr>
                      <m:chr m:val="⃗"/>
                    </m:accPr>
                    <m:e>
                      <m:r>
                        <m:t>p</m:t>
                      </m:r>
                    </m:e>
                  </m:acc>
                  <m:r>
                    <m:rPr>
                      <m:sty m:val="p"/>
                    </m:rPr>
                    <m:t>,</m:t>
                  </m:r>
                  <m:bar>
                    <m:barPr>
                      <m:pos m:val="top"/>
                    </m:barPr>
                    <m:e>
                      <m:r>
                        <m:t>W</m:t>
                      </m:r>
                    </m:e>
                  </m:bar>
                </m:e>
              </m:d>
            </m:oMath>
          </w:p>
        </w:tc>
        <w:tc>
          <w:tcPr/>
          <w:p>
            <w:pPr>
              <w:pStyle w:val="Compact"/>
              <w:jc w:val="left"/>
            </w:pPr>
            <m:oMath>
              <m:r>
                <m:t>E</m:t>
              </m:r>
            </m:oMath>
            <w:r>
              <w:t xml:space="preserve"> </w:t>
            </w:r>
            <w:r>
              <w:t xml:space="preserve">cóncava en</w:t>
            </w:r>
            <w:r>
              <w:t xml:space="preserve"> </w:t>
            </w:r>
            <m:oMath>
              <m:acc>
                <m:accPr>
                  <m:chr m:val="⃗"/>
                </m:accPr>
                <m:e>
                  <m:r>
                    <m:t>p</m:t>
                  </m:r>
                </m:e>
              </m:acc>
            </m:oMath>
          </w:p>
        </w:tc>
      </w:tr>
      <w:tr>
        <w:tc>
          <w:tcPr/>
          <w:p>
            <w:pPr>
              <w:pStyle w:val="Compact"/>
              <w:jc w:val="left"/>
            </w:pPr>
            <w:r>
              <w:t xml:space="preserve">Identidad de</w:t>
            </w:r>
            <w:r>
              <w:t xml:space="preserve"> </w:t>
            </w:r>
            <w:r>
              <w:rPr>
                <w:smallCaps/>
              </w:rPr>
              <w:t xml:space="preserve">Roy</w:t>
            </w:r>
            <w:r>
              <w:t xml:space="preserve">:</w:t>
            </w:r>
            <w:r>
              <w:t xml:space="preserve"> </w:t>
            </w:r>
            <m:oMath>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f>
                <m:fPr>
                  <m:type m:val="bar"/>
                </m:fPr>
                <m:num>
                  <m:r>
                    <m:rPr>
                      <m:sty m:val="p"/>
                    </m:rPr>
                    <m:t>∂</m:t>
                  </m:r>
                  <m:r>
                    <m:t>V</m:t>
                  </m:r>
                  <m:r>
                    <m:rPr>
                      <m:sty m:val="p"/>
                    </m:rPr>
                    <m:t>/</m:t>
                  </m:r>
                  <m:r>
                    <m:rPr>
                      <m:sty m:val="p"/>
                    </m:rPr>
                    <m:t>∂</m:t>
                  </m:r>
                  <m:sSub>
                    <m:e>
                      <m:r>
                        <m:t>p</m:t>
                      </m:r>
                    </m:e>
                    <m:sub>
                      <m:r>
                        <m:t>i</m:t>
                      </m:r>
                    </m:sub>
                  </m:sSub>
                </m:num>
                <m:den>
                  <m:r>
                    <m:rPr>
                      <m:sty m:val="p"/>
                    </m:rPr>
                    <m:t>∂</m:t>
                  </m:r>
                  <m:r>
                    <m:t>V</m:t>
                  </m:r>
                  <m:r>
                    <m:rPr>
                      <m:sty m:val="p"/>
                    </m:rPr>
                    <m:t>/</m:t>
                  </m:r>
                  <m:r>
                    <m:rPr>
                      <m:sty m:val="p"/>
                    </m:rPr>
                    <m:t>∂</m:t>
                  </m:r>
                  <m:bar>
                    <m:barPr>
                      <m:pos m:val="top"/>
                    </m:barPr>
                    <m:e>
                      <m:r>
                        <m:t>W</m:t>
                      </m:r>
                    </m:e>
                  </m:bar>
                </m:den>
              </m:f>
            </m:oMath>
          </w:p>
        </w:tc>
        <w:tc>
          <w:tcPr/>
          <w:p>
            <w:pPr>
              <w:pStyle w:val="Compact"/>
              <w:jc w:val="left"/>
            </w:pPr>
            <w:r>
              <w:t xml:space="preserve">Lema de</w:t>
            </w:r>
            <w:r>
              <w:t xml:space="preserve"> </w:t>
            </w:r>
            <w:r>
              <w:rPr>
                <w:smallCaps/>
              </w:rPr>
              <w:t xml:space="preserve">Shephard</w:t>
            </w:r>
            <w:r>
              <w:t xml:space="preserve">:</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f>
                <m:fPr>
                  <m:type m:val="bar"/>
                </m:fPr>
                <m:num>
                  <m:r>
                    <m:rPr>
                      <m:sty m:val="p"/>
                    </m:rPr>
                    <m:t>∂</m:t>
                  </m:r>
                  <m:r>
                    <m:t>E</m:t>
                  </m:r>
                </m:num>
                <m:den>
                  <m:r>
                    <m:rPr>
                      <m:sty m:val="p"/>
                    </m:rPr>
                    <m:t>∂</m:t>
                  </m:r>
                  <m:sSub>
                    <m:e>
                      <m:r>
                        <m:t>p</m:t>
                      </m:r>
                    </m:e>
                    <m:sub>
                      <m:r>
                        <m:t>i</m:t>
                      </m:r>
                    </m:sub>
                  </m:sSub>
                </m:den>
              </m:f>
            </m:oMath>
          </w:p>
        </w:tc>
      </w:tr>
    </w:tbl>
    <w:bookmarkEnd w:id="60"/>
    <w:p>
      <w:pPr>
        <w:pStyle w:val="BodyText"/>
      </w:pPr>
      <w:r>
        <w:t xml:space="preserve">Matriz de</w:t>
      </w:r>
      <w:r>
        <w:t xml:space="preserve"> </w:t>
      </w:r>
      <w:r>
        <w:rPr>
          <w:smallCaps/>
        </w:rPr>
        <w:t xml:space="preserve">Slutsky</w:t>
      </w:r>
      <w:r>
        <w:t xml:space="preserve">:</w:t>
      </w:r>
      <w:r>
        <w:t xml:space="preserve"> </w:t>
      </w:r>
      <m:oMath>
        <m:r>
          <m:t>S</m:t>
        </m:r>
        <m:r>
          <m:rPr>
            <m:sty m:val="p"/>
          </m:rPr>
          <m:t>=</m:t>
        </m:r>
        <m:d>
          <m:dPr>
            <m:begChr m:val="["/>
            <m:sepChr m:val=""/>
            <m:endChr m:val="]"/>
            <m:grow/>
          </m:dPr>
          <m:e>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e>
        </m:d>
        <m:r>
          <m:rPr>
            <m:sty m:val="p"/>
          </m:rPr>
          <m:t>=</m:t>
        </m:r>
        <m:sSubSup>
          <m:e>
            <m:r>
              <m:t>D</m:t>
            </m:r>
          </m:e>
          <m:sub>
            <m:acc>
              <m:accPr>
                <m:chr m:val="⃗"/>
              </m:accPr>
              <m:e>
                <m:r>
                  <m:t>p</m:t>
                </m:r>
              </m:e>
            </m:acc>
          </m:sub>
          <m:sup>
            <m:r>
              <m:t>2</m:t>
            </m:r>
          </m:sup>
        </m:sSubSup>
        <m:r>
          <m:t>E</m:t>
        </m:r>
        <m:d>
          <m:dPr>
            <m:begChr m:val="("/>
            <m:sepChr m:val=""/>
            <m:endChr m:val=")"/>
            <m:grow/>
          </m:dPr>
          <m:e>
            <m:acc>
              <m:accPr>
                <m:chr m:val="⃗"/>
              </m:accPr>
              <m:e>
                <m:r>
                  <m:t>p</m:t>
                </m:r>
              </m:e>
            </m:acc>
            <m:r>
              <m:rPr>
                <m:sty m:val="p"/>
              </m:rPr>
              <m:t>,</m:t>
            </m:r>
            <m:bar>
              <m:barPr>
                <m:pos m:val="top"/>
              </m:barPr>
              <m:e>
                <m:r>
                  <m:t>U</m:t>
                </m:r>
              </m:e>
            </m:bar>
          </m:e>
        </m:d>
      </m:oMath>
      <w:r>
        <w:t xml:space="preserve">, simétrica y semidefinida negativa, con</w:t>
      </w:r>
      <w:r>
        <w:t xml:space="preserve"> </w:t>
      </w:r>
      <m:oMath>
        <m:r>
          <m:t>S</m:t>
        </m:r>
        <m:r>
          <m:t> </m:t>
        </m:r>
        <m:acc>
          <m:accPr>
            <m:chr m:val="⃗"/>
          </m:accPr>
          <m:e>
            <m:r>
              <m:t>p</m:t>
            </m:r>
          </m:e>
        </m:acc>
        <m:r>
          <m:rPr>
            <m:sty m:val="p"/>
          </m:rPr>
          <m:t>=</m:t>
        </m:r>
        <m:acc>
          <m:accPr>
            <m:chr m:val="⃗"/>
          </m:accPr>
          <m:e>
            <m:r>
              <m:t>0</m:t>
            </m:r>
          </m:e>
        </m:acc>
      </m:oMath>
      <w:r>
        <w:t xml:space="preserve">.</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w:t>
        </w:r>
      </w:hyperlink>
      <w:r>
        <w:rPr>
          <w:i/>
          <w:iCs/>
        </w:rPr>
        <w:t xml:space="preserve">, prop. 3.D.2, 3.D.3, 3.E.2, 3.E.3 y 3.G.1)</w:t>
      </w:r>
      <w:r>
        <w:rPr>
          <w:i/>
          <w:iCs/>
        </w:rPr>
        <w:t xml:space="preserve">.</w:t>
      </w:r>
    </w:p>
    <w:bookmarkEnd w:id="61"/>
    <w:bookmarkEnd w:id="62"/>
    <w:bookmarkStart w:id="63" w:name="e-valoración-1"/>
    <w:p>
      <w:pPr>
        <w:pStyle w:val="Heading4"/>
      </w:pPr>
      <w:r>
        <w:t xml:space="preserve">e) Valoración</w:t>
      </w:r>
    </w:p>
    <w:p>
      <w:pPr>
        <w:numPr>
          <w:ilvl w:val="0"/>
          <w:numId w:val="1035"/>
        </w:numPr>
      </w:pPr>
      <w:r>
        <w:t xml:space="preserve">El problema dual tiene la misma condición de tangencia que el primal y produce dos funciones nuevas: la demanda hicksiana, que no es observable pero cumple siempre la ley de la demanda, y la función de gasto, que mide la utilidad en dinero y de la que se obtienen las demandas hicksianas derivando. Para poder usarlas falta ver cómo se relacionan con las del primal, que sí se observan.</w:t>
      </w:r>
    </w:p>
    <w:bookmarkEnd w:id="63"/>
    <w:bookmarkEnd w:id="64"/>
    <w:bookmarkEnd w:id="65"/>
    <w:bookmarkStart w:id="78" w:name="relaciones-de-dualidad"/>
    <w:p>
      <w:pPr>
        <w:pStyle w:val="Heading2"/>
      </w:pPr>
      <w:r>
        <w:t xml:space="preserve">I.3.</w:t>
      </w:r>
      <w:r>
        <w:t xml:space="preserve"> </w:t>
      </w:r>
      <w:r>
        <w:t xml:space="preserve">Relaciones de dualidad</w:t>
      </w:r>
    </w:p>
    <w:p>
      <w:pPr>
        <w:numPr>
          <w:ilvl w:val="0"/>
          <w:numId w:val="1036"/>
        </w:numPr>
      </w:pPr>
      <w:r>
        <w:t xml:space="preserve">Como los dos problemas tienen los mismos ingredientes, entre ellos se dan unas</w:t>
      </w:r>
      <w:r>
        <w:t xml:space="preserve"> </w:t>
      </w:r>
      <w:r>
        <w:rPr>
          <w:b/>
          <w:bCs/>
        </w:rPr>
        <w:t xml:space="preserve">relaciones de dualidad</w:t>
      </w:r>
      <w:r>
        <w:t xml:space="preserve"> </w:t>
      </w:r>
      <w:r>
        <w:t xml:space="preserve">que afectan a las soluciones (las cestas), a las funciones de demanda y a las funciones valor, y que se revelarán muy útiles en la práctica.</w:t>
      </w:r>
    </w:p>
    <w:bookmarkStart w:id="70" w:name="X2dd2e041c89abe07466ad6ebf75cf135e134b9f"/>
    <w:p>
      <w:pPr>
        <w:pStyle w:val="Heading4"/>
      </w:pPr>
      <w:r>
        <w:t xml:space="preserve">Dualidad entre soluciones: el teorema básico de la dualidad</w:t>
      </w:r>
    </w:p>
    <w:p>
      <w:pPr>
        <w:keepNext/>
        <w:numPr>
          <w:ilvl w:val="0"/>
          <w:numId w:val="1037"/>
        </w:numPr>
      </w:pPr>
      <w:r>
        <w:rPr>
          <w:b/>
          <w:bCs/>
        </w:rPr>
        <w:t xml:space="preserve">Teorema básico de la dualidad</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3.E.1)</w:t>
      </w:r>
      <w:r>
        <w:t xml:space="preserve">. Con</w:t>
      </w:r>
      <w:r>
        <w:t xml:space="preserve"> </w:t>
      </w:r>
      <m:oMath>
        <m:r>
          <m:t>U</m:t>
        </m:r>
      </m:oMath>
      <w:r>
        <w:t xml:space="preserve"> </w:t>
      </w:r>
      <w:r>
        <w:t xml:space="preserve">continua, preferencias localmente insaciables y</w:t>
      </w:r>
      <w:r>
        <w:t xml:space="preserve"> </w:t>
      </w:r>
      <m:oMath>
        <m:acc>
          <m:accPr>
            <m:chr m:val="⃗"/>
          </m:accPr>
          <m:e>
            <m:r>
              <m:t>p</m:t>
            </m:r>
          </m:e>
        </m:acc>
        <m:r>
          <m:rPr>
            <m:sty m:val="p"/>
          </m:rPr>
          <m:t>≫</m:t>
        </m:r>
        <m:acc>
          <m:accPr>
            <m:chr m:val="⃗"/>
          </m:accPr>
          <m:e>
            <m:r>
              <m:t>0</m:t>
            </m:r>
          </m:e>
        </m:acc>
      </m:oMath>
      <w:r>
        <w:t xml:space="preserve">:</w:t>
      </w:r>
    </w:p>
    <w:p>
      <w:pPr>
        <w:numPr>
          <w:ilvl w:val="1"/>
          <w:numId w:val="1038"/>
        </w:numPr>
      </w:pPr>
      <w:r>
        <w:t xml:space="preserve">si</w:t>
      </w:r>
      <w:r>
        <w:t xml:space="preserve"> </w:t>
      </w:r>
      <m:oMath>
        <m:sSup>
          <m:e>
            <m:acc>
              <m:accPr>
                <m:chr m:val="⃗"/>
              </m:accPr>
              <m:e>
                <m:r>
                  <m:t>x</m:t>
                </m:r>
              </m:e>
            </m:acc>
          </m:e>
          <m:sup>
            <m:r>
              <m:rPr>
                <m:sty m:val="p"/>
              </m:rPr>
              <m:t>*</m:t>
            </m:r>
          </m:sup>
        </m:sSup>
      </m:oMath>
      <w:r>
        <w:t xml:space="preserve"> </w:t>
      </w:r>
      <w:r>
        <w:t xml:space="preserve">resuelve el PMU con renta</w:t>
      </w:r>
      <w:r>
        <w:t xml:space="preserve"> </w:t>
      </w:r>
      <m:oMath>
        <m:bar>
          <m:barPr>
            <m:pos m:val="top"/>
          </m:barPr>
          <m:e>
            <m:r>
              <m:t>W</m:t>
            </m:r>
          </m:e>
        </m:bar>
        <m:r>
          <m:rPr>
            <m:sty m:val="p"/>
          </m:rPr>
          <m:t>&gt;</m:t>
        </m:r>
        <m:r>
          <m:t>0</m:t>
        </m:r>
      </m:oMath>
      <w:r>
        <w:t xml:space="preserve">, entonces resuelve el PMG con</w:t>
      </w:r>
      <w:r>
        <w:t xml:space="preserve"> </w:t>
      </w:r>
      <m:oMath>
        <m:bar>
          <m:barPr>
            <m:pos m:val="top"/>
          </m:barPr>
          <m:e>
            <m:r>
              <m:t>U</m:t>
            </m:r>
          </m:e>
        </m:bar>
        <m:r>
          <m:rPr>
            <m:sty m:val="p"/>
          </m:rPr>
          <m:t>=</m:t>
        </m:r>
        <m:r>
          <m:t>U</m:t>
        </m:r>
        <m:d>
          <m:dPr>
            <m:begChr m:val="("/>
            <m:sepChr m:val=""/>
            <m:endChr m:val=")"/>
            <m:grow/>
          </m:dPr>
          <m:e>
            <m:sSup>
              <m:e>
                <m:acc>
                  <m:accPr>
                    <m:chr m:val="⃗"/>
                  </m:accPr>
                  <m:e>
                    <m:r>
                      <m:t>x</m:t>
                    </m:r>
                  </m:e>
                </m:acc>
              </m:e>
              <m:sup>
                <m:r>
                  <m:rPr>
                    <m:sty m:val="p"/>
                  </m:rPr>
                  <m:t>*</m:t>
                </m:r>
              </m:sup>
            </m:sSup>
          </m:e>
        </m:d>
      </m:oMath>
      <w:r>
        <w:t xml:space="preserve">, y el gasto mínimo es exactamente</w:t>
      </w:r>
      <w:r>
        <w:t xml:space="preserve"> </w:t>
      </w:r>
      <m:oMath>
        <m:bar>
          <m:barPr>
            <m:pos m:val="top"/>
          </m:barPr>
          <m:e>
            <m:r>
              <m:t>W</m:t>
            </m:r>
          </m:e>
        </m:bar>
      </m:oMath>
      <w:r>
        <w:t xml:space="preserve">;</w:t>
      </w:r>
    </w:p>
    <w:p>
      <w:pPr>
        <w:numPr>
          <w:ilvl w:val="1"/>
          <w:numId w:val="1038"/>
        </w:numPr>
      </w:pPr>
      <w:r>
        <w:t xml:space="preserve">si</w:t>
      </w:r>
      <w:r>
        <w:t xml:space="preserve"> </w:t>
      </w:r>
      <m:oMath>
        <m:sSup>
          <m:e>
            <m:acc>
              <m:accPr>
                <m:chr m:val="⃗"/>
              </m:accPr>
              <m:e>
                <m:r>
                  <m:t>h</m:t>
                </m:r>
              </m:e>
            </m:acc>
          </m:e>
          <m:sup>
            <m:r>
              <m:rPr>
                <m:sty m:val="p"/>
              </m:rPr>
              <m:t>*</m:t>
            </m:r>
          </m:sup>
        </m:sSup>
      </m:oMath>
      <w:r>
        <w:t xml:space="preserve"> </w:t>
      </w:r>
      <w:r>
        <w:t xml:space="preserve">resuelve el PMG con</w:t>
      </w:r>
      <w:r>
        <w:t xml:space="preserve"> </w:t>
      </w:r>
      <m:oMath>
        <m:bar>
          <m:barPr>
            <m:pos m:val="top"/>
          </m:barPr>
          <m:e>
            <m:r>
              <m:t>U</m:t>
            </m:r>
          </m:e>
        </m:bar>
        <m:r>
          <m:rPr>
            <m:sty m:val="p"/>
          </m:rPr>
          <m:t>&gt;</m:t>
        </m:r>
        <m:r>
          <m:t>U</m:t>
        </m:r>
        <m:d>
          <m:dPr>
            <m:begChr m:val="("/>
            <m:sepChr m:val=""/>
            <m:endChr m:val=")"/>
            <m:grow/>
          </m:dPr>
          <m:e>
            <m:acc>
              <m:accPr>
                <m:chr m:val="⃗"/>
              </m:accPr>
              <m:e>
                <m:r>
                  <m:t>0</m:t>
                </m:r>
              </m:e>
            </m:acc>
          </m:e>
        </m:d>
      </m:oMath>
      <w:r>
        <w:t xml:space="preserve">, entonces resuelve el PMU con renta</w:t>
      </w:r>
      <w:r>
        <w:t xml:space="preserve"> </w:t>
      </w:r>
      <m:oMath>
        <m:bar>
          <m:barPr>
            <m:pos m:val="top"/>
          </m:barPr>
          <m:e>
            <m:r>
              <m:t>W</m:t>
            </m:r>
          </m:e>
        </m:bar>
        <m:r>
          <m:rPr>
            <m:sty m:val="p"/>
          </m:rPr>
          <m:t>=</m:t>
        </m:r>
        <m:acc>
          <m:accPr>
            <m:chr m:val="⃗"/>
          </m:accPr>
          <m:e>
            <m:r>
              <m:t>p</m:t>
            </m:r>
          </m:e>
        </m:acc>
        <m:r>
          <m:rPr>
            <m:sty m:val="p"/>
          </m:rPr>
          <m:t>⋅</m:t>
        </m:r>
        <m:sSup>
          <m:e>
            <m:acc>
              <m:accPr>
                <m:chr m:val="⃗"/>
              </m:accPr>
              <m:e>
                <m:r>
                  <m:t>h</m:t>
                </m:r>
              </m:e>
            </m:acc>
          </m:e>
          <m:sup>
            <m:r>
              <m:rPr>
                <m:sty m:val="p"/>
              </m:rPr>
              <m:t>*</m:t>
            </m:r>
          </m:sup>
        </m:sSup>
      </m:oMath>
      <w:r>
        <w:t xml:space="preserve">, y la utilidad máxima es exactamente</w:t>
      </w:r>
      <w:r>
        <w:t xml:space="preserve"> </w:t>
      </w:r>
      <m:oMath>
        <m:bar>
          <m:barPr>
            <m:pos m:val="top"/>
          </m:barPr>
          <m:e>
            <m:r>
              <m:t>U</m:t>
            </m:r>
          </m:e>
        </m:bar>
      </m:oMath>
      <w:r>
        <w:t xml:space="preserve">.</w:t>
      </w:r>
    </w:p>
    <w:p>
      <w:pPr>
        <w:numPr>
          <w:ilvl w:val="0"/>
          <w:numId w:val="1037"/>
        </w:numPr>
      </w:pPr>
      <w:r>
        <w:t xml:space="preserve">Es decir, la cesta del primal y la del dual</w:t>
      </w:r>
      <w:r>
        <w:t xml:space="preserve"> </w:t>
      </w:r>
      <w:r>
        <w:rPr>
          <w:i/>
          <w:iCs/>
        </w:rPr>
        <w:t xml:space="preserve">coinciden</w:t>
      </w:r>
      <w:r>
        <w:t xml:space="preserve"> </w:t>
      </w:r>
      <w:r>
        <w:t xml:space="preserve">si se hace el adecuado trasvase de información sobre los niveles de utilidad y de renta (</w:t>
      </w:r>
      <m:oMath>
        <m:bar>
          <m:barPr>
            <m:pos m:val="top"/>
          </m:barPr>
          <m:e>
            <m:r>
              <m:t>W</m:t>
            </m:r>
          </m:e>
        </m:bar>
        <m:r>
          <m:rPr>
            <m:sty m:val="p"/>
          </m:rPr>
          <m:t>=</m:t>
        </m:r>
        <m:sSup>
          <m:e>
            <m:r>
              <m:t>E</m:t>
            </m:r>
          </m:e>
          <m:sup>
            <m:r>
              <m:rPr>
                <m:sty m:val="p"/>
              </m:rPr>
              <m:t>*</m:t>
            </m:r>
          </m:sup>
        </m:sSup>
      </m:oMath>
      <w:r>
        <w:t xml:space="preserve">,</w:t>
      </w:r>
      <w:r>
        <w:t xml:space="preserve"> </w:t>
      </w:r>
      <m:oMath>
        <m:bar>
          <m:barPr>
            <m:pos m:val="top"/>
          </m:barPr>
          <m:e>
            <m:r>
              <m:t>U</m:t>
            </m:r>
          </m:e>
        </m:bar>
        <m:r>
          <m:rPr>
            <m:sty m:val="p"/>
          </m:rPr>
          <m:t>=</m:t>
        </m:r>
        <m:sSup>
          <m:e>
            <m:r>
              <m:t>U</m:t>
            </m:r>
          </m:e>
          <m:sup>
            <m:r>
              <m:rPr>
                <m:sty m:val="p"/>
              </m:rPr>
              <m:t>*</m:t>
            </m:r>
          </m:sup>
        </m:sSup>
      </m:oMath>
      <w:r>
        <w:t xml:space="preserve">). Gráficamente (gráfico 6), se superponen los dos gráficos anteriores: la recta de balance del primal es la isogasto tangente del dual y la curva de indiferencia alcanzada en el primal es la curva exigida en el dual.</w:t>
      </w:r>
    </w:p>
    <w:bookmarkStart w:id="69" w:name="fig:primal-dual"/>
    <w:p>
      <w:pPr>
        <w:pStyle w:val="ImageCaption"/>
      </w:pPr>
      <w:r>
        <w:t xml:space="preserve">Gráfico 6.–</w:t>
      </w:r>
      <w:r>
        <w:t xml:space="preserve"> </w:t>
      </w:r>
      <w:r>
        <w:t xml:space="preserve">Teorema básico de la dualidad: con</w:t>
      </w:r>
      <w:r>
        <w:t xml:space="preserve"> </w:t>
      </w:r>
      <m:oMath>
        <m:bar>
          <m:barPr>
            <m:pos m:val="top"/>
          </m:barPr>
          <m:e>
            <m:r>
              <m:t>W</m:t>
            </m:r>
          </m:e>
        </m:bar>
        <m:r>
          <m:rPr>
            <m:sty m:val="p"/>
          </m:rPr>
          <m:t>=</m:t>
        </m:r>
        <m:sSup>
          <m:e>
            <m:r>
              <m:t>E</m:t>
            </m:r>
          </m:e>
          <m:sup>
            <m:r>
              <m:rPr>
                <m:sty m:val="p"/>
              </m:rPr>
              <m:t>*</m:t>
            </m:r>
          </m:sup>
        </m:sSup>
      </m:oMath>
      <w:r>
        <w:t xml:space="preserve"> </w:t>
      </w:r>
      <w:r>
        <w:t xml:space="preserve">y</w:t>
      </w:r>
      <w:r>
        <w:t xml:space="preserve"> </w:t>
      </w:r>
      <m:oMath>
        <m:bar>
          <m:barPr>
            <m:pos m:val="top"/>
          </m:barPr>
          <m:e>
            <m:r>
              <m:t>U</m:t>
            </m:r>
          </m:e>
        </m:bar>
        <m:r>
          <m:rPr>
            <m:sty m:val="p"/>
          </m:rPr>
          <m:t>=</m:t>
        </m:r>
        <m:sSup>
          <m:e>
            <m:r>
              <m:t>U</m:t>
            </m:r>
          </m:e>
          <m:sup>
            <m:r>
              <m:rPr>
                <m:sty m:val="p"/>
              </m:rPr>
              <m:t>*</m:t>
            </m:r>
          </m:sup>
        </m:sSup>
      </m:oMath>
      <w:r>
        <w:t xml:space="preserve">, el primal y el dual eligen la misma cesta</w:t>
      </w:r>
    </w:p>
    <w:p>
      <w:pPr>
        <w:pStyle w:val="CaptionedFigure"/>
      </w:pPr>
      <w:r>
        <w:drawing>
          <wp:inline>
            <wp:extent cx="3000088" cy="2342576"/>
            <wp:effectExtent b="0" l="0" r="0" t="0"/>
            <wp:docPr descr="" title="" id="67" name="Picture"/>
            <a:graphic>
              <a:graphicData uri="http://schemas.openxmlformats.org/drawingml/2006/picture">
                <pic:pic>
                  <pic:nvPicPr>
                    <pic:cNvPr descr="C:\Users\vgutierrez\Documents\src\victorgutierrezmarcos.github.io-revision\oposicion\temario\fuentes\3A09\graficos/primal-dual.png" id="68" name="Picture"/>
                    <pic:cNvPicPr>
                      <a:picLocks noChangeArrowheads="1" noChangeAspect="1"/>
                    </pic:cNvPicPr>
                  </pic:nvPicPr>
                  <pic:blipFill>
                    <a:blip r:embed="rId66"/>
                    <a:stretch>
                      <a:fillRect/>
                    </a:stretch>
                  </pic:blipFill>
                  <pic:spPr bwMode="auto">
                    <a:xfrm>
                      <a:off x="0" y="0"/>
                      <a:ext cx="3000088" cy="2342576"/>
                    </a:xfrm>
                    <a:prstGeom prst="rect">
                      <a:avLst/>
                    </a:prstGeom>
                    <a:noFill/>
                    <a:ln w="9525">
                      <a:noFill/>
                      <a:headEnd/>
                      <a:tailEnd/>
                    </a:ln>
                  </pic:spPr>
                </pic:pic>
              </a:graphicData>
            </a:graphic>
          </wp:inline>
        </w:drawing>
      </w:r>
    </w:p>
    <w:bookmarkEnd w:id="69"/>
    <w:p>
      <w:pPr>
        <w:pStyle w:val="Piedeimagen"/>
      </w:pPr>
      <w:r>
        <w:t xml:space="preserve">Fuente: elaboración propia basada en</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fig. 3.E.1</w:t>
        </w:r>
      </w:hyperlink>
      <w:r>
        <w:t xml:space="preserve">)</w:t>
      </w:r>
      <w:r>
        <w:t xml:space="preserve">.</w:t>
      </w:r>
    </w:p>
    <w:p>
      <w:pPr>
        <w:numPr>
          <w:ilvl w:val="0"/>
          <w:numId w:val="1039"/>
        </w:numPr>
      </w:pPr>
      <w:r>
        <w:t xml:space="preserve">El resultado se refiere a las cestas óptimas, no a las funciones: la demanda marshalliana y la hicksiana son funciones distintas, porque dependen de variables distintas (</w:t>
      </w:r>
      <m:oMath>
        <m:bar>
          <m:barPr>
            <m:pos m:val="top"/>
          </m:barPr>
          <m:e>
            <m:r>
              <m:t>W</m:t>
            </m:r>
          </m:e>
        </m:bar>
      </m:oMath>
      <w:r>
        <w:t xml:space="preserve"> </w:t>
      </w:r>
      <w:r>
        <w:t xml:space="preserve">y</w:t>
      </w:r>
      <w:r>
        <w:t xml:space="preserve"> </w:t>
      </w:r>
      <m:oMath>
        <m:bar>
          <m:barPr>
            <m:pos m:val="top"/>
          </m:barPr>
          <m:e>
            <m:r>
              <m:t>U</m:t>
            </m:r>
          </m:e>
        </m:bar>
      </m:oMath>
      <w:r>
        <w:t xml:space="preserve">). Pero del teorema se derivan dos pares de relaciones entre ellas.</w:t>
      </w:r>
    </w:p>
    <w:bookmarkEnd w:id="70"/>
    <w:bookmarkStart w:id="72" w:name="X821095d29f6674a5dab40acded09f0071ebcd1f"/>
    <w:p>
      <w:pPr>
        <w:pStyle w:val="Heading4"/>
      </w:pPr>
      <w:r>
        <w:t xml:space="preserve">Dualidad entre funciones de demanda y entre funciones valor</w:t>
      </w:r>
    </w:p>
    <w:p>
      <w:pPr>
        <w:numPr>
          <w:ilvl w:val="0"/>
          <w:numId w:val="1040"/>
        </w:numPr>
      </w:pPr>
      <w:r>
        <w:t xml:space="preserve">Para cualesquiera</w:t>
      </w:r>
      <w:r>
        <w:t xml:space="preserve"> </w:t>
      </w:r>
      <m:oMath>
        <m:acc>
          <m:accPr>
            <m:chr m:val="⃗"/>
          </m:accPr>
          <m:e>
            <m:r>
              <m:t>p</m:t>
            </m:r>
          </m:e>
        </m:acc>
        <m:r>
          <m:rPr>
            <m:sty m:val="p"/>
          </m:rPr>
          <m:t>≫</m:t>
        </m:r>
        <m:acc>
          <m:accPr>
            <m:chr m:val="⃗"/>
          </m:accPr>
          <m:e>
            <m:r>
              <m:t>0</m:t>
            </m:r>
          </m:e>
        </m:acc>
      </m:oMath>
      <w:r>
        <w:t xml:space="preserve">,</w:t>
      </w:r>
      <w:r>
        <w:t xml:space="preserve"> </w:t>
      </w:r>
      <m:oMath>
        <m:bar>
          <m:barPr>
            <m:pos m:val="top"/>
          </m:barPr>
          <m:e>
            <m:r>
              <m:t>W</m:t>
            </m:r>
          </m:e>
        </m:bar>
        <m:r>
          <m:rPr>
            <m:sty m:val="p"/>
          </m:rPr>
          <m:t>&gt;</m:t>
        </m:r>
        <m:r>
          <m:t>0</m:t>
        </m:r>
      </m:oMath>
      <w:r>
        <w:t xml:space="preserve"> </w:t>
      </w:r>
      <w:r>
        <w:t xml:space="preserve">y</w:t>
      </w:r>
      <w:r>
        <w:t xml:space="preserve"> </w:t>
      </w:r>
      <m:oMath>
        <m:bar>
          <m:barPr>
            <m:pos m:val="top"/>
          </m:barPr>
          <m:e>
            <m:r>
              <m:t>U</m:t>
            </m:r>
          </m:e>
        </m:bar>
        <m:r>
          <m:rPr>
            <m:sty m:val="p"/>
          </m:rPr>
          <m:t>&gt;</m:t>
        </m:r>
        <m:r>
          <m:t>U</m:t>
        </m:r>
        <m:d>
          <m:dPr>
            <m:begChr m:val="("/>
            <m:sepChr m:val=""/>
            <m:endChr m:val=")"/>
            <m:grow/>
          </m:dPr>
          <m:e>
            <m:acc>
              <m:accPr>
                <m:chr m:val="⃗"/>
              </m:accPr>
              <m:e>
                <m:r>
                  <m:t>0</m:t>
                </m:r>
              </m:e>
            </m:acc>
          </m:e>
        </m:d>
      </m:oMath>
      <w:r>
        <w:t xml:space="preserve"> </w:t>
      </w:r>
      <w:r>
        <w:t xml:space="preserve">se cumplen cuatro</w:t>
      </w:r>
      <w:r>
        <w:t xml:space="preserve"> </w:t>
      </w:r>
      <w:r>
        <w:rPr>
          <w:b/>
          <w:bCs/>
        </w:rPr>
        <w:t xml:space="preserve">identidades</w:t>
      </w:r>
      <w:r>
        <w:t xml:space="preserve">:</w:t>
      </w:r>
    </w:p>
    <w:p>
      <w:pPr>
        <w:pStyle w:val="BodyText"/>
      </w:pPr>
      <m:oMathPara>
        <m:oMathParaPr>
          <m:jc m:val="center"/>
        </m:oMathParaPr>
        <m:oMath>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acc>
            <m:accPr>
              <m:chr m:val="⃗"/>
            </m:accPr>
            <m:e>
              <m:r>
                <m:t>h</m:t>
              </m:r>
            </m:e>
          </m:acc>
          <m:d>
            <m:dPr>
              <m:begChr m:val="("/>
              <m:sepChr m:val=""/>
              <m:endChr m:val=")"/>
              <m:grow/>
            </m:dPr>
            <m:e>
              <m:acc>
                <m:accPr>
                  <m:chr m:val="⃗"/>
                </m:accPr>
                <m:e>
                  <m:r>
                    <m:t>p</m:t>
                  </m:r>
                </m:e>
              </m:acc>
              <m:r>
                <m:rPr>
                  <m:sty m:val="p"/>
                </m:rPr>
                <m:t>,</m:t>
              </m:r>
              <m:r>
                <m:t>V</m:t>
              </m:r>
              <m:d>
                <m:dPr>
                  <m:begChr m:val="("/>
                  <m:sepChr m:val=""/>
                  <m:endChr m:val=")"/>
                  <m:grow/>
                </m:dPr>
                <m:e>
                  <m:acc>
                    <m:accPr>
                      <m:chr m:val="⃗"/>
                    </m:accPr>
                    <m:e>
                      <m:r>
                        <m:t>p</m:t>
                      </m:r>
                    </m:e>
                  </m:acc>
                  <m:r>
                    <m:rPr>
                      <m:sty m:val="p"/>
                    </m:rPr>
                    <m:t>,</m:t>
                  </m:r>
                  <m:bar>
                    <m:barPr>
                      <m:pos m:val="top"/>
                    </m:barPr>
                    <m:e>
                      <m:r>
                        <m:t>W</m:t>
                      </m:r>
                    </m:e>
                  </m:bar>
                </m:e>
              </m:d>
            </m:e>
          </m:d>
          <m:r>
            <m:rPr>
              <m:sty m:val="p"/>
            </m:rPr>
            <m:t>,</m:t>
          </m:r>
          <m:r>
            <m:t>  </m:t>
          </m:r>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acc>
            <m:accPr>
              <m:chr m:val="⃗"/>
            </m:accPr>
            <m:e>
              <m:r>
                <m:t>x</m:t>
              </m:r>
            </m:e>
          </m:acc>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oMath>
      </m:oMathPara>
    </w:p>
    <w:p>
      <w:pPr>
        <w:pStyle w:val="FirstParagraph"/>
        <w:keepNext/>
      </w:pPr>
      <m:oMathPara>
        <m:oMathParaPr>
          <m:jc m:val="center"/>
        </m:oMathParaPr>
        <m:oMath>
          <m:r>
            <m:t>E</m:t>
          </m:r>
          <m:d>
            <m:dPr>
              <m:begChr m:val="("/>
              <m:sepChr m:val=""/>
              <m:endChr m:val=")"/>
              <m:grow/>
            </m:dPr>
            <m:e>
              <m:acc>
                <m:accPr>
                  <m:chr m:val="⃗"/>
                </m:accPr>
                <m:e>
                  <m:r>
                    <m:t>p</m:t>
                  </m:r>
                </m:e>
              </m:acc>
              <m:r>
                <m:rPr>
                  <m:sty m:val="p"/>
                </m:rPr>
                <m:t>,</m:t>
              </m:r>
              <m:r>
                <m:t>V</m:t>
              </m:r>
              <m:d>
                <m:dPr>
                  <m:begChr m:val="("/>
                  <m:sepChr m:val=""/>
                  <m:endChr m:val=")"/>
                  <m:grow/>
                </m:dPr>
                <m:e>
                  <m:acc>
                    <m:accPr>
                      <m:chr m:val="⃗"/>
                    </m:accPr>
                    <m:e>
                      <m:r>
                        <m:t>p</m:t>
                      </m:r>
                    </m:e>
                  </m:acc>
                  <m:r>
                    <m:rPr>
                      <m:sty m:val="p"/>
                    </m:rPr>
                    <m:t>,</m:t>
                  </m:r>
                  <m:bar>
                    <m:barPr>
                      <m:pos m:val="top"/>
                    </m:barPr>
                    <m:e>
                      <m:r>
                        <m:t>W</m:t>
                      </m:r>
                    </m:e>
                  </m:bar>
                </m:e>
              </m:d>
            </m:e>
          </m:d>
          <m:r>
            <m:rPr>
              <m:sty m:val="p"/>
            </m:rPr>
            <m:t>≡</m:t>
          </m:r>
          <m:bar>
            <m:barPr>
              <m:pos m:val="top"/>
            </m:barPr>
            <m:e>
              <m:r>
                <m:t>W</m:t>
              </m:r>
            </m:e>
          </m:bar>
          <m:r>
            <m:rPr>
              <m:sty m:val="p"/>
            </m:rPr>
            <m:t>,</m:t>
          </m:r>
          <m:r>
            <m:t>  </m:t>
          </m:r>
          <m:r>
            <m:t>V</m:t>
          </m:r>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bar>
            <m:barPr>
              <m:pos m:val="top"/>
            </m:barPr>
            <m:e>
              <m:r>
                <m:t>U</m:t>
              </m:r>
            </m:e>
          </m:bar>
          <m:r>
            <m:rPr>
              <m:sty m:val="p"/>
            </m:rPr>
            <m:t>.</m:t>
          </m:r>
        </m:oMath>
      </m:oMathPara>
    </w:p>
    <w:p>
      <w:pPr>
        <w:numPr>
          <w:ilvl w:val="1"/>
          <w:numId w:val="1041"/>
        </w:numPr>
      </w:pPr>
      <w:r>
        <w:rPr>
          <w:i/>
          <w:iCs/>
        </w:rPr>
        <w:t xml:space="preserve">Entre funciones de demanda</w:t>
      </w:r>
      <w:r>
        <w:t xml:space="preserve">: la marshalliana se obtiene de la hicksiana sustituyendo la utilidad por la FIU, y la hicksiana de la marshalliana sustituyendo la renta por la FG. Es la extensión natural del teorema básico a las funciones de demanda.</w:t>
      </w:r>
    </w:p>
    <w:p>
      <w:pPr>
        <w:numPr>
          <w:ilvl w:val="1"/>
          <w:numId w:val="1041"/>
        </w:numPr>
      </w:pPr>
      <w:r>
        <w:rPr>
          <w:i/>
          <w:iCs/>
        </w:rPr>
        <w:t xml:space="preserve">Entre funciones valor</w:t>
      </w:r>
      <w:r>
        <w:t xml:space="preserve">: para unos precios dados, la FIU y la FG son</w:t>
      </w:r>
      <w:r>
        <w:t xml:space="preserve"> </w:t>
      </w:r>
      <w:r>
        <w:rPr>
          <w:i/>
          <w:iCs/>
        </w:rPr>
        <w:t xml:space="preserve">inversas</w:t>
      </w:r>
      <w:r>
        <w:t xml:space="preserve"> </w:t>
      </w:r>
      <w:r>
        <w:t xml:space="preserve">respecto a su segundo argumento: a cada utilidad máxima le corresponde un gasto mínimo, y viceversa. Hallada una de ellas, la otra se obtiene con una sustitución y despejando, sin resolver su problema.</w:t>
      </w:r>
      <w:r>
        <w:rPr>
          <w:rStyle w:val="FootnoteReference"/>
        </w:rPr>
        <w:footnoteReference w:id="71"/>
      </w:r>
    </w:p>
    <w:p>
      <w:pPr>
        <w:numPr>
          <w:ilvl w:val="0"/>
          <w:numId w:val="1040"/>
        </w:numPr>
      </w:pPr>
      <w:r>
        <w:rPr>
          <w:i/>
          <w:iCs/>
        </w:rPr>
        <w:t xml:space="preserve">Ejemplo</w:t>
      </w:r>
      <w:r>
        <w:t xml:space="preserve"> </w:t>
      </w:r>
      <w:r>
        <w:t xml:space="preserve">(</w:t>
      </w:r>
      <w:r>
        <w:rPr>
          <w:smallCaps/>
        </w:rPr>
        <w:t xml:space="preserve">Cobb</w:t>
      </w:r>
      <w:r>
        <w:t xml:space="preserve">-</w:t>
      </w:r>
      <w:r>
        <w:rPr>
          <w:smallCaps/>
        </w:rPr>
        <w:t xml:space="preserve">Douglas</w:t>
      </w:r>
      <w:r>
        <w:t xml:space="preserve">,</w:t>
      </w:r>
      <w:r>
        <w:t xml:space="preserve"> </w:t>
      </w:r>
      <m:oMath>
        <m:r>
          <m:t>U</m:t>
        </m:r>
        <m:r>
          <m:rPr>
            <m:sty m:val="p"/>
          </m:rPr>
          <m:t>=</m:t>
        </m:r>
        <m:sSubSup>
          <m:e>
            <m:r>
              <m:t>x</m:t>
            </m:r>
          </m:e>
          <m:sub>
            <m:r>
              <m:t>1</m:t>
            </m:r>
          </m:sub>
          <m:sup>
            <m:r>
              <m:t>α</m:t>
            </m:r>
          </m:sup>
        </m:sSubSup>
        <m:sSubSup>
          <m:e>
            <m:r>
              <m:t>x</m:t>
            </m:r>
          </m:e>
          <m:sub>
            <m:r>
              <m:t>2</m:t>
            </m:r>
          </m:sub>
          <m:sup>
            <m:r>
              <m:t>1</m:t>
            </m:r>
            <m:r>
              <m:rPr>
                <m:sty m:val="p"/>
              </m:rPr>
              <m:t>−</m:t>
            </m:r>
            <m:r>
              <m:t>α</m:t>
            </m:r>
          </m:sup>
        </m:sSubSup>
      </m:oMath>
      <w:r>
        <w:t xml:space="preserve"> </w:t>
      </w:r>
      <w:r>
        <w:rPr>
          <w:rStyle w:val="Referenciaatema"/>
        </w:rPr>
        <w:t xml:space="preserve">[ver tema 3.A.8]</w:t>
      </w:r>
      <w:r>
        <w:t xml:space="preserve">):</w:t>
      </w:r>
      <w:r>
        <w:t xml:space="preserve"> </w:t>
      </w:r>
      <m:oMath>
        <m:sSub>
          <m:e>
            <m:r>
              <m:t>x</m:t>
            </m:r>
          </m:e>
          <m:sub>
            <m:r>
              <m:t>1</m:t>
            </m:r>
          </m:sub>
        </m:sSub>
        <m:d>
          <m:dPr>
            <m:begChr m:val="("/>
            <m:sepChr m:val=""/>
            <m:endChr m:val=")"/>
            <m:grow/>
          </m:dPr>
          <m:e>
            <m:acc>
              <m:accPr>
                <m:chr m:val="⃗"/>
              </m:accPr>
              <m:e>
                <m:r>
                  <m:t>p</m:t>
                </m:r>
              </m:e>
            </m:acc>
            <m:r>
              <m:rPr>
                <m:sty m:val="p"/>
              </m:rPr>
              <m:t>,</m:t>
            </m:r>
            <m:bar>
              <m:barPr>
                <m:pos m:val="top"/>
              </m:barPr>
              <m:e>
                <m:r>
                  <m:t>W</m:t>
                </m:r>
              </m:e>
            </m:bar>
          </m:e>
        </m:d>
        <m:r>
          <m:rPr>
            <m:sty m:val="p"/>
          </m:rPr>
          <m:t>=</m:t>
        </m:r>
        <m:r>
          <m:t>α</m:t>
        </m:r>
        <m:bar>
          <m:barPr>
            <m:pos m:val="top"/>
          </m:barPr>
          <m:e>
            <m:r>
              <m:t>W</m:t>
            </m:r>
          </m:e>
        </m:bar>
        <m:r>
          <m:rPr>
            <m:sty m:val="p"/>
          </m:rPr>
          <m:t>/</m:t>
        </m:r>
        <m:sSub>
          <m:e>
            <m:r>
              <m:t>p</m:t>
            </m:r>
          </m:e>
          <m:sub>
            <m:r>
              <m:t>1</m:t>
            </m:r>
          </m:sub>
        </m:sSub>
      </m:oMath>
      <w:r>
        <w:t xml:space="preserve"> </w:t>
      </w:r>
      <w:r>
        <w:t xml:space="preserve">y</w:t>
      </w:r>
      <w:r>
        <w:t xml:space="preserve"> </w:t>
      </w:r>
      <m:oMath>
        <m:r>
          <m:t>V</m:t>
        </m:r>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r>
          <m:t> </m:t>
        </m:r>
        <m:r>
          <m:rPr>
            <m:sty m:val="p"/>
          </m:rPr>
          <m:t>(</m:t>
        </m:r>
        <m:f>
          <m:fPr>
            <m:type m:val="lin"/>
          </m:fPr>
          <m:num>
            <m:r>
              <m:t>α</m:t>
            </m:r>
          </m:num>
          <m:den>
            <m:sSub>
              <m:e>
                <m:r>
                  <m:t>p</m:t>
                </m:r>
              </m:e>
              <m:sub>
                <m:r>
                  <m:t>1</m:t>
                </m:r>
              </m:sub>
            </m:sSub>
          </m:den>
        </m:f>
        <m:sSup>
          <m:e>
            <m:r>
              <m:rPr>
                <m:sty m:val="p"/>
              </m:rPr>
              <m:t>)</m:t>
            </m:r>
          </m:e>
          <m:sup>
            <m:r>
              <m:t>α</m:t>
            </m:r>
          </m:sup>
        </m:sSup>
        <m:r>
          <m:rPr>
            <m:sty m:val="p"/>
          </m:rPr>
          <m:t>(</m:t>
        </m:r>
        <m:f>
          <m:fPr>
            <m:type m:val="lin"/>
          </m:fPr>
          <m:num>
            <m:r>
              <m:t>1</m:t>
            </m:r>
            <m:r>
              <m:rPr>
                <m:sty m:val="p"/>
              </m:rPr>
              <m:t>−</m:t>
            </m:r>
            <m:r>
              <m:t>α</m:t>
            </m:r>
          </m:num>
          <m:den>
            <m:sSub>
              <m:e>
                <m:r>
                  <m:t>p</m:t>
                </m:r>
              </m:e>
              <m:sub>
                <m:r>
                  <m:t>2</m:t>
                </m:r>
              </m:sub>
            </m:sSub>
          </m:den>
        </m:f>
        <m:sSup>
          <m:e>
            <m:r>
              <m:rPr>
                <m:sty m:val="p"/>
              </m:rPr>
              <m:t>)</m:t>
            </m:r>
          </m:e>
          <m:sup>
            <m:r>
              <m:t>1</m:t>
            </m:r>
            <m:r>
              <m:rPr>
                <m:sty m:val="p"/>
              </m:rPr>
              <m:t>−</m:t>
            </m:r>
            <m:r>
              <m:t>α</m:t>
            </m:r>
          </m:sup>
        </m:sSup>
      </m:oMath>
      <w:r>
        <w:t xml:space="preserve">. Invirtiendo,</w:t>
      </w:r>
      <w:r>
        <w:t xml:space="preserve"> </w:t>
      </w:r>
      <m:oMath>
        <m:r>
          <m:t>E</m:t>
        </m:r>
        <m:d>
          <m:dPr>
            <m:begChr m:val="("/>
            <m:sepChr m:val=""/>
            <m:endChr m:val=")"/>
            <m:grow/>
          </m:dPr>
          <m:e>
            <m:acc>
              <m:accPr>
                <m:chr m:val="⃗"/>
              </m:accPr>
              <m:e>
                <m:r>
                  <m:t>p</m:t>
                </m:r>
              </m:e>
            </m:acc>
            <m:r>
              <m:rPr>
                <m:sty m:val="p"/>
              </m:rPr>
              <m:t>,</m:t>
            </m:r>
            <m:bar>
              <m:barPr>
                <m:pos m:val="top"/>
              </m:barPr>
              <m:e>
                <m:r>
                  <m:t>U</m:t>
                </m:r>
              </m:e>
            </m:bar>
          </m:e>
        </m:d>
        <m:r>
          <m:rPr>
            <m:sty m:val="p"/>
          </m:rPr>
          <m:t>=</m:t>
        </m:r>
        <m:bar>
          <m:barPr>
            <m:pos m:val="top"/>
          </m:barPr>
          <m:e>
            <m:r>
              <m:t>U</m:t>
            </m:r>
          </m:e>
        </m:bar>
        <m:r>
          <m:t> </m:t>
        </m:r>
        <m:r>
          <m:rPr>
            <m:sty m:val="p"/>
          </m:rPr>
          <m:t>(</m:t>
        </m:r>
        <m:f>
          <m:fPr>
            <m:type m:val="lin"/>
          </m:fPr>
          <m:num>
            <m:sSub>
              <m:e>
                <m:r>
                  <m:t>p</m:t>
                </m:r>
              </m:e>
              <m:sub>
                <m:r>
                  <m:t>1</m:t>
                </m:r>
              </m:sub>
            </m:sSub>
          </m:num>
          <m:den>
            <m:r>
              <m:t>α</m:t>
            </m:r>
          </m:den>
        </m:f>
        <m:sSup>
          <m:e>
            <m:r>
              <m:rPr>
                <m:sty m:val="p"/>
              </m:rPr>
              <m:t>)</m:t>
            </m:r>
          </m:e>
          <m:sup>
            <m:r>
              <m:t>α</m:t>
            </m:r>
          </m:sup>
        </m:sSup>
        <m:r>
          <m:rPr>
            <m:sty m:val="p"/>
          </m:rPr>
          <m:t>(</m:t>
        </m:r>
        <m:f>
          <m:fPr>
            <m:type m:val="lin"/>
          </m:fPr>
          <m:num>
            <m:sSub>
              <m:e>
                <m:r>
                  <m:t>p</m:t>
                </m:r>
              </m:e>
              <m:sub>
                <m:r>
                  <m:t>2</m:t>
                </m:r>
              </m:sub>
            </m:sSub>
          </m:num>
          <m:den>
            <m:r>
              <m:t>1</m:t>
            </m:r>
            <m:r>
              <m:rPr>
                <m:sty m:val="p"/>
              </m:rPr>
              <m:t>−</m:t>
            </m:r>
            <m:r>
              <m:t>α</m:t>
            </m:r>
          </m:den>
        </m:f>
        <m:sSup>
          <m:e>
            <m:r>
              <m:rPr>
                <m:sty m:val="p"/>
              </m:rPr>
              <m:t>)</m:t>
            </m:r>
          </m:e>
          <m:sup>
            <m:r>
              <m:t>1</m:t>
            </m:r>
            <m:r>
              <m:rPr>
                <m:sty m:val="p"/>
              </m:rPr>
              <m:t>−</m:t>
            </m:r>
            <m:r>
              <m:t>α</m:t>
            </m:r>
          </m:sup>
        </m:sSup>
      </m:oMath>
      <w:r>
        <w:t xml:space="preserve"> </w:t>
      </w:r>
      <w:r>
        <w:t xml:space="preserve">y, por</w:t>
      </w:r>
      <w:r>
        <w:t xml:space="preserve"> </w:t>
      </w:r>
      <w:r>
        <w:rPr>
          <w:smallCaps/>
        </w:rPr>
        <w:t xml:space="preserve">Shephard</w:t>
      </w:r>
      <w:r>
        <w:t xml:space="preserve">,</w:t>
      </w:r>
      <w:r>
        <w:t xml:space="preserve"> </w:t>
      </w:r>
      <m:oMath>
        <m:sSub>
          <m:e>
            <m:r>
              <m:t>h</m:t>
            </m:r>
          </m:e>
          <m:sub>
            <m:r>
              <m:t>1</m:t>
            </m:r>
          </m:sub>
        </m:sSub>
        <m:d>
          <m:dPr>
            <m:begChr m:val="("/>
            <m:sepChr m:val=""/>
            <m:endChr m:val=")"/>
            <m:grow/>
          </m:dPr>
          <m:e>
            <m:acc>
              <m:accPr>
                <m:chr m:val="⃗"/>
              </m:accPr>
              <m:e>
                <m:r>
                  <m:t>p</m:t>
                </m:r>
              </m:e>
            </m:acc>
            <m:r>
              <m:rPr>
                <m:sty m:val="p"/>
              </m:rPr>
              <m:t>,</m:t>
            </m:r>
            <m:bar>
              <m:barPr>
                <m:pos m:val="top"/>
              </m:barPr>
              <m:e>
                <m:r>
                  <m:t>U</m:t>
                </m:r>
              </m:e>
            </m:bar>
          </m:e>
        </m:d>
        <m:r>
          <m:rPr>
            <m:sty m:val="p"/>
          </m:rPr>
          <m:t>=</m:t>
        </m:r>
        <m:r>
          <m:t>α</m:t>
        </m:r>
        <m:r>
          <m:t>E</m:t>
        </m:r>
        <m:d>
          <m:dPr>
            <m:begChr m:val="("/>
            <m:sepChr m:val=""/>
            <m:endChr m:val=")"/>
            <m:grow/>
          </m:dPr>
          <m:e>
            <m:acc>
              <m:accPr>
                <m:chr m:val="⃗"/>
              </m:accPr>
              <m:e>
                <m:r>
                  <m:t>p</m:t>
                </m:r>
              </m:e>
            </m:acc>
            <m:r>
              <m:rPr>
                <m:sty m:val="p"/>
              </m:rPr>
              <m:t>,</m:t>
            </m:r>
            <m:bar>
              <m:barPr>
                <m:pos m:val="top"/>
              </m:barPr>
              <m:e>
                <m:r>
                  <m:t>U</m:t>
                </m:r>
              </m:e>
            </m:bar>
          </m:e>
        </m:d>
        <m:r>
          <m:rPr>
            <m:sty m:val="p"/>
          </m:rPr>
          <m:t>/</m:t>
        </m:r>
        <m:sSub>
          <m:e>
            <m:r>
              <m:t>p</m:t>
            </m:r>
          </m:e>
          <m:sub>
            <m:r>
              <m:t>1</m:t>
            </m:r>
          </m:sub>
        </m:sSub>
      </m:oMath>
      <w:r>
        <w:t xml:space="preserve">: la misma forma que la marshalliana, con el gasto en lugar de la renta.</w:t>
      </w:r>
    </w:p>
    <w:bookmarkEnd w:id="72"/>
    <w:bookmarkStart w:id="77" w:name="esquema-de-dualidad"/>
    <w:p>
      <w:pPr>
        <w:pStyle w:val="Heading4"/>
      </w:pPr>
      <w:r>
        <w:t xml:space="preserve">Esquema de dualidad</w:t>
      </w:r>
    </w:p>
    <w:p>
      <w:pPr>
        <w:numPr>
          <w:ilvl w:val="0"/>
          <w:numId w:val="1042"/>
        </w:numPr>
      </w:pPr>
      <w:r>
        <w:t xml:space="preserve">Todas estas relaciones se resumen en el gráfico 7: para obtener las cuatro funciones (dos demandas y dos funciones valor) basta resolver</w:t>
      </w:r>
      <w:r>
        <w:t xml:space="preserve"> </w:t>
      </w:r>
      <w:r>
        <w:rPr>
          <w:i/>
          <w:iCs/>
        </w:rPr>
        <w:t xml:space="preserve">uno</w:t>
      </w:r>
      <w:r>
        <w:t xml:space="preserve"> </w:t>
      </w:r>
      <w:r>
        <w:t xml:space="preserve">de los dos problemas; las demás se obtienen con las identidades de</w:t>
      </w:r>
      <w:r>
        <w:t xml:space="preserve"> </w:t>
      </w:r>
      <w:r>
        <w:rPr>
          <w:smallCaps/>
        </w:rPr>
        <w:t xml:space="preserve">Roy</w:t>
      </w:r>
      <w:r>
        <w:t xml:space="preserve"> </w:t>
      </w:r>
      <w:r>
        <w:t xml:space="preserve">y</w:t>
      </w:r>
      <w:r>
        <w:t xml:space="preserve"> </w:t>
      </w:r>
      <w:r>
        <w:rPr>
          <w:smallCaps/>
        </w:rPr>
        <w:t xml:space="preserve">Shephard</w:t>
      </w:r>
      <w:r>
        <w:t xml:space="preserve"> </w:t>
      </w:r>
      <w:r>
        <w:t xml:space="preserve">y con las relaciones de dualidad.</w:t>
      </w:r>
    </w:p>
    <w:bookmarkStart w:id="76" w:name="fig:esquema-dualidad"/>
    <w:p>
      <w:pPr>
        <w:pStyle w:val="ImageCaption"/>
      </w:pPr>
      <w:r>
        <w:t xml:space="preserve">Gráfico 7.–</w:t>
      </w:r>
      <w:r>
        <w:t xml:space="preserve"> </w:t>
      </w:r>
      <w:r>
        <w:t xml:space="preserve">Esquema de dualidad: problemas, soluciones, funciones valor y relaciones entre ellas</w:t>
      </w:r>
    </w:p>
    <w:p>
      <w:pPr>
        <w:pStyle w:val="CaptionedFigure"/>
      </w:pPr>
      <w:r>
        <w:drawing>
          <wp:inline>
            <wp:extent cx="5969000" cy="3031653"/>
            <wp:effectExtent b="0" l="0" r="0" t="0"/>
            <wp:docPr descr="" title="" id="74" name="Picture"/>
            <a:graphic>
              <a:graphicData uri="http://schemas.openxmlformats.org/drawingml/2006/picture">
                <pic:pic>
                  <pic:nvPicPr>
                    <pic:cNvPr descr="C:\Users\vgutierrez\Documents\src\victorgutierrezmarcos.github.io-revision\oposicion\temario\fuentes\3A09\graficos/esquema-dualidad.png" id="75" name="Picture"/>
                    <pic:cNvPicPr>
                      <a:picLocks noChangeArrowheads="1" noChangeAspect="1"/>
                    </pic:cNvPicPr>
                  </pic:nvPicPr>
                  <pic:blipFill>
                    <a:blip r:embed="rId73"/>
                    <a:stretch>
                      <a:fillRect/>
                    </a:stretch>
                  </pic:blipFill>
                  <pic:spPr bwMode="auto">
                    <a:xfrm>
                      <a:off x="0" y="0"/>
                      <a:ext cx="5969000" cy="3031653"/>
                    </a:xfrm>
                    <a:prstGeom prst="rect">
                      <a:avLst/>
                    </a:prstGeom>
                    <a:noFill/>
                    <a:ln w="9525">
                      <a:noFill/>
                      <a:headEnd/>
                      <a:tailEnd/>
                    </a:ln>
                  </pic:spPr>
                </pic:pic>
              </a:graphicData>
            </a:graphic>
          </wp:inline>
        </w:drawing>
      </w:r>
    </w:p>
    <w:bookmarkEnd w:id="76"/>
    <w:p>
      <w:pPr>
        <w:pStyle w:val="Piedeimagen"/>
      </w:pPr>
      <w:r>
        <w:t xml:space="preserve">Fuente: elaboración propia a partir de</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w:t>
        </w:r>
      </w:hyperlink>
      <w:r>
        <w:t xml:space="preserve">)</w:t>
      </w:r>
      <w:r>
        <w:t xml:space="preserve">.</w:t>
      </w:r>
    </w:p>
    <w:p>
      <w:pPr>
        <w:pStyle w:val="Ideaclave"/>
      </w:pPr>
      <w:r>
        <w:t xml:space="preserve">Maximizar la utilidad con una renta y minimizar el gasto con una utilidad son el mismo problema visto desde dos lados. Su valor está en las funciones que produce: la función de gasto mide la utilidad en dinero, sus derivadas son las demandas compensadas (</w:t>
      </w:r>
      <w:r>
        <w:rPr>
          <w:smallCaps/>
        </w:rPr>
        <w:t xml:space="preserve">Shephard</w:t>
      </w:r>
      <w:r>
        <w:t xml:space="preserve">) y su concavidad da la ley de la demanda compensada.</w:t>
      </w:r>
    </w:p>
    <w:p>
      <w:pPr>
        <w:numPr>
          <w:ilvl w:val="0"/>
          <w:numId w:val="1043"/>
        </w:numPr>
      </w:pPr>
      <w:r>
        <w:rPr>
          <w:b/>
          <w:bCs/>
        </w:rPr>
        <w:t xml:space="preserve">Recapitulación</w:t>
      </w:r>
      <w:r>
        <w:t xml:space="preserve">: basta resolver uno de los dos problemas para obtener las cuatro funciones. Las flechas del esquema son, además, las herramientas del resto de la exposición: la ecuación de</w:t>
      </w:r>
      <w:r>
        <w:t xml:space="preserve"> </w:t>
      </w:r>
      <w:r>
        <w:rPr>
          <w:smallCaps/>
        </w:rPr>
        <w:t xml:space="preserve">Slutsky</w:t>
      </w:r>
      <w:r>
        <w:t xml:space="preserve"> </w:t>
      </w:r>
      <w:r>
        <w:t xml:space="preserve">sale de derivar</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sSub>
          <m:e>
            <m:r>
              <m:t>x</m:t>
            </m:r>
          </m:e>
          <m:sub>
            <m:r>
              <m:t>i</m:t>
            </m:r>
          </m:sub>
        </m:sSub>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oMath>
      <w:r>
        <w:t xml:space="preserve"> </w:t>
      </w:r>
      <w:r>
        <w:t xml:space="preserve">(III.2); la integrabilidad recorre el esquema en sentido contrario, de</w:t>
      </w:r>
      <w:r>
        <w:t xml:space="preserve"> </w:t>
      </w:r>
      <m:oMath>
        <m:acc>
          <m:accPr>
            <m:chr m:val="⃗"/>
          </m:accPr>
          <m:e>
            <m:r>
              <m:t>x</m:t>
            </m:r>
          </m:e>
        </m:acc>
      </m:oMath>
      <w:r>
        <w:t xml:space="preserve"> </w:t>
      </w:r>
      <w:r>
        <w:t xml:space="preserve">a</w:t>
      </w:r>
      <w:r>
        <w:t xml:space="preserve"> </w:t>
      </w:r>
      <m:oMath>
        <m:r>
          <m:t>E</m:t>
        </m:r>
      </m:oMath>
      <w:r>
        <w:t xml:space="preserve"> </w:t>
      </w:r>
      <w:r>
        <w:t xml:space="preserve">y de</w:t>
      </w:r>
      <w:r>
        <w:t xml:space="preserve"> </w:t>
      </w:r>
      <m:oMath>
        <m:r>
          <m:t>E</m:t>
        </m:r>
      </m:oMath>
      <w:r>
        <w:t xml:space="preserve"> </w:t>
      </w:r>
      <w:r>
        <w:t xml:space="preserve">a</w:t>
      </w:r>
      <w:r>
        <w:t xml:space="preserve"> </w:t>
      </w:r>
      <m:oMath>
        <m:r>
          <m:t>U</m:t>
        </m:r>
      </m:oMath>
      <w:r>
        <w:t xml:space="preserve"> </w:t>
      </w:r>
      <w:r>
        <w:t xml:space="preserve">(III.1), y la medida del bienestar usa</w:t>
      </w:r>
      <w:r>
        <w:t xml:space="preserve"> </w:t>
      </w:r>
      <m:oMath>
        <m:r>
          <m:t>E</m:t>
        </m:r>
      </m:oMath>
      <w:r>
        <w:t xml:space="preserve"> </w:t>
      </w:r>
      <w:r>
        <w:t xml:space="preserve">para traducir la utilidad a unidades monetarias (III.3). Antes, en el apartado II, veremos cómo se estima en la práctica la caja de la que parte todo: el sistema de demandas</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w:t>
      </w:r>
    </w:p>
    <w:bookmarkEnd w:id="77"/>
    <w:bookmarkEnd w:id="78"/>
    <w:bookmarkEnd w:id="79"/>
    <w:bookmarkStart w:id="115" w:name="X83f00a045cb92ead9a9f0b1e548c0c732359965"/>
    <w:p>
      <w:pPr>
        <w:pStyle w:val="Heading1"/>
      </w:pPr>
      <w:r>
        <w:t xml:space="preserve">II.</w:t>
      </w:r>
      <w:r>
        <w:t xml:space="preserve"> </w:t>
      </w:r>
      <w:r>
        <w:t xml:space="preserve">Desarrollos empíricos:</w:t>
      </w:r>
      <w:r>
        <w:br/>
      </w:r>
      <w:r>
        <w:t xml:space="preserve">estimación de sistemas completos de ecuaciones de demanda</w:t>
      </w:r>
      <w:r>
        <w:t xml:space="preserve"> </w:t>
      </w:r>
      <w:r>
        <w:rPr>
          <w:rStyle w:val="Minutos"/>
        </w:rPr>
        <w:t xml:space="preserve">5′</w:t>
      </w:r>
    </w:p>
    <w:p>
      <w:pPr>
        <w:pStyle w:val="Notaalopositor"/>
      </w:pPr>
      <w:r>
        <w:rPr>
          <w:b/>
          <w:bCs/>
        </w:rPr>
        <w:t xml:space="preserve">Nota al opositor. </w:t>
      </w:r>
      <w:r>
        <w:t xml:space="preserve">En el cante: la idea (0′30″); las formas funcionales, cada una con su idea, su ecuación, su evidencia y su límite, que lleva a la siguiente (del sistema lineal de gasto al AIDS, con sus restricciones de homogeneidad, simetría y agregación), y el resto de los pasos (3′30″), y la valoración (1′). La translog, el modelo de Rotterdam, el QUAIDS (basta nombrarlo) y los detalles econométricos son de profundización.</w:t>
      </w:r>
    </w:p>
    <w:p>
      <w:pPr>
        <w:numPr>
          <w:ilvl w:val="0"/>
          <w:numId w:val="1044"/>
        </w:numPr>
      </w:pPr>
      <w:r>
        <w:t xml:space="preserve">Este bloque responde a la segunda pregunta. Su conclusión anticipada: la dualidad permite elegir una función de gasto o de utilidad indirecta flexible, derivar de ella demandas estimables y contrastar las restricciones de la teoría. El sistema casi ideal (AIDS) de</w:t>
      </w:r>
      <w:r>
        <w:t xml:space="preserve"> </w:t>
      </w:r>
      <w:r>
        <w:rPr>
          <w:smallCaps/>
        </w:rPr>
        <w:t xml:space="preserve">Deaton</w:t>
      </w:r>
      <w:r>
        <w:t xml:space="preserve"> </w:t>
      </w:r>
      <w:r>
        <w:t xml:space="preserve">y</w:t>
      </w:r>
      <w:r>
        <w:t xml:space="preserve"> </w:t>
      </w:r>
      <w:r>
        <w:rPr>
          <w:smallCaps/>
        </w:rPr>
        <w:t xml:space="preserve">Muellbauer</w:t>
      </w:r>
      <w:r>
        <w:t xml:space="preserve"> </w:t>
      </w:r>
      <w:r>
        <w:t xml:space="preserve">es el punto de equilibrio entre flexibilidad, coherencia con la teoría, agregación y sencillez.</w:t>
      </w:r>
    </w:p>
    <w:bookmarkStart w:id="80" w:name="idea"/>
    <w:p>
      <w:pPr>
        <w:pStyle w:val="Heading2"/>
      </w:pPr>
      <w:r>
        <w:t xml:space="preserve">II.1.</w:t>
      </w:r>
      <w:r>
        <w:t xml:space="preserve"> </w:t>
      </w:r>
      <w:r>
        <w:t xml:space="preserve">Idea</w:t>
      </w:r>
    </w:p>
    <w:p>
      <w:pPr>
        <w:keepNext/>
        <w:numPr>
          <w:ilvl w:val="0"/>
          <w:numId w:val="1045"/>
        </w:numPr>
      </w:pPr>
      <w:r>
        <w:t xml:space="preserve">Un</w:t>
      </w:r>
      <w:r>
        <w:t xml:space="preserve"> </w:t>
      </w:r>
      <w:r>
        <w:rPr>
          <w:b/>
          <w:bCs/>
        </w:rPr>
        <w:t xml:space="preserve">sistema completo de ecuaciones de demanda</w:t>
      </w:r>
      <w:r>
        <w:t xml:space="preserve"> </w:t>
      </w:r>
      <w:r>
        <w:t xml:space="preserve">explica a la vez el gasto en</w:t>
      </w:r>
      <w:r>
        <w:t xml:space="preserve"> </w:t>
      </w:r>
      <w:r>
        <w:rPr>
          <w:i/>
          <w:iCs/>
        </w:rPr>
        <w:t xml:space="preserve">todos</w:t>
      </w:r>
      <w:r>
        <w:t xml:space="preserve"> </w:t>
      </w:r>
      <w:r>
        <w:t xml:space="preserve">los bienes (o grupos de bienes) de un consumidor representativo o de una muestra de hogares, en función de los precios y del gasto total, con una forma funcional derivada de un problema de optimización. Se estima para tres fines</w:t>
      </w:r>
      <w:r>
        <w:t xml:space="preserve"> </w:t>
      </w:r>
      <w:r>
        <w:t xml:space="preserve">(</w:t>
      </w:r>
      <w:hyperlink w:anchor="ref-DeatonMuellbauer1980Economic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1980b, cap. 1</w:t>
        </w:r>
      </w:hyperlink>
      <w:r>
        <w:t xml:space="preserve">)</w:t>
      </w:r>
      <w:r>
        <w:t xml:space="preserve">:</w:t>
      </w:r>
    </w:p>
    <w:p>
      <w:pPr>
        <w:numPr>
          <w:ilvl w:val="1"/>
          <w:numId w:val="1046"/>
        </w:numPr>
      </w:pPr>
      <w:r>
        <w:rPr>
          <w:i/>
          <w:iCs/>
        </w:rPr>
        <w:t xml:space="preserve">medir</w:t>
      </w:r>
      <w:r>
        <w:t xml:space="preserve">: las elasticidades-renta y precio, propias y cruzadas, que necesitan la política fiscal (imposición indirecta, reformas del IVA</w:t>
      </w:r>
      <w:r>
        <w:t xml:space="preserve"> </w:t>
      </w:r>
      <w:r>
        <w:rPr>
          <w:rStyle w:val="Referenciaatema"/>
        </w:rPr>
        <w:t xml:space="preserve">[ver tema 4.B.11]</w:t>
      </w:r>
      <w:r>
        <w:t xml:space="preserve">), los índices de precios o el análisis de la pobreza</w:t>
      </w:r>
      <w:r>
        <w:t xml:space="preserve"> </w:t>
      </w:r>
      <w:r>
        <w:t xml:space="preserve">(</w:t>
      </w:r>
      <w:hyperlink w:anchor="ref-Deaton1997Analysis">
        <w:r>
          <w:rPr>
            <w:rStyle w:val="Hyperlink"/>
            <w:smallCaps/>
          </w:rPr>
          <w:t xml:space="preserve">Deaton</w:t>
        </w:r>
        <w:r>
          <w:rPr>
            <w:rStyle w:val="Hyperlink"/>
          </w:rPr>
          <w:t xml:space="preserve"> </w:t>
        </w:r>
        <w:r>
          <w:rPr>
            <w:rStyle w:val="Hyperlink"/>
          </w:rPr>
          <w:t xml:space="preserve">1997</w:t>
        </w:r>
      </w:hyperlink>
      <w:r>
        <w:t xml:space="preserve">)</w:t>
      </w:r>
      <w:r>
        <w:t xml:space="preserve">;</w:t>
      </w:r>
    </w:p>
    <w:p>
      <w:pPr>
        <w:numPr>
          <w:ilvl w:val="1"/>
          <w:numId w:val="1046"/>
        </w:numPr>
      </w:pPr>
      <w:r>
        <w:rPr>
          <w:i/>
          <w:iCs/>
        </w:rPr>
        <w:t xml:space="preserve">contrastar la teoría</w:t>
      </w:r>
      <w:r>
        <w:t xml:space="preserve">: la homogeneidad, la simetría y la negatividad pasan a ser restricciones sobre los parámetros, es decir, se contrasta si la demanda observada es integrable (III.1);</w:t>
      </w:r>
    </w:p>
    <w:p>
      <w:pPr>
        <w:numPr>
          <w:ilvl w:val="1"/>
          <w:numId w:val="1046"/>
        </w:numPr>
      </w:pPr>
      <w:r>
        <w:rPr>
          <w:i/>
          <w:iCs/>
        </w:rPr>
        <w:t xml:space="preserve">valorar el bienestar</w:t>
      </w:r>
      <w:r>
        <w:t xml:space="preserve">: si el sistema procede de una función de gasto conocida, las variaciones compensatoria y equivalente se calculan directamente (III.3).</w:t>
      </w:r>
    </w:p>
    <w:p>
      <w:pPr>
        <w:numPr>
          <w:ilvl w:val="0"/>
          <w:numId w:val="1045"/>
        </w:numPr>
      </w:pPr>
      <w:r>
        <w:t xml:space="preserve">La dualidad es lo que lo hace practicable: en lugar de especificar una utilidad directa y resolver el PMU, se especifica una</w:t>
      </w:r>
      <w:r>
        <w:t xml:space="preserve"> </w:t>
      </w:r>
      <w:r>
        <w:rPr>
          <w:i/>
          <w:iCs/>
        </w:rPr>
        <w:t xml:space="preserve">función de gasto</w:t>
      </w:r>
      <w:r>
        <w:t xml:space="preserve"> </w:t>
      </w:r>
      <w:r>
        <w:t xml:space="preserve">o una</w:t>
      </w:r>
      <w:r>
        <w:t xml:space="preserve"> </w:t>
      </w:r>
      <w:r>
        <w:rPr>
          <w:i/>
          <w:iCs/>
        </w:rPr>
        <w:t xml:space="preserve">función indirecta de utilidad</w:t>
      </w:r>
      <w:r>
        <w:t xml:space="preserve"> </w:t>
      </w:r>
      <w:r>
        <w:t xml:space="preserve">y las demandas se obtienen derivando, por</w:t>
      </w:r>
      <w:r>
        <w:t xml:space="preserve"> </w:t>
      </w:r>
      <w:r>
        <w:rPr>
          <w:smallCaps/>
        </w:rPr>
        <w:t xml:space="preserve">Shephard</w:t>
      </w:r>
      <w:r>
        <w:t xml:space="preserve"> </w:t>
      </w:r>
      <w:r>
        <w:t xml:space="preserve">o por</w:t>
      </w:r>
      <w:r>
        <w:t xml:space="preserve"> </w:t>
      </w:r>
      <w:r>
        <w:rPr>
          <w:smallCaps/>
        </w:rPr>
        <w:t xml:space="preserve">Roy</w:t>
      </w:r>
      <w:r>
        <w:t xml:space="preserve">, sin resolver ningún problema de optimización.</w:t>
      </w:r>
    </w:p>
    <w:p>
      <w:pPr>
        <w:keepNext/>
        <w:numPr>
          <w:ilvl w:val="0"/>
          <w:numId w:val="1045"/>
        </w:numPr>
      </w:pPr>
      <w:r>
        <w:t xml:space="preserve">Un buen sistema debe cumplir cuatro</w:t>
      </w:r>
      <w:r>
        <w:t xml:space="preserve"> </w:t>
      </w:r>
      <w:r>
        <w:rPr>
          <w:b/>
          <w:bCs/>
        </w:rPr>
        <w:t xml:space="preserve">requisitos</w:t>
      </w:r>
      <w:r>
        <w:t xml:space="preserve">, que tiran en direcciones opuestas</w:t>
      </w:r>
      <w:r>
        <w:t xml:space="preserve"> </w:t>
      </w:r>
      <w:r>
        <w:t xml:space="preserve">(</w:t>
      </w:r>
      <w:hyperlink w:anchor="ref-DeatonMuellbauer1980AID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1980a</w:t>
        </w:r>
      </w:hyperlink>
      <w:r>
        <w:t xml:space="preserve">)</w:t>
      </w:r>
      <w:r>
        <w:t xml:space="preserve">:</w:t>
      </w:r>
    </w:p>
    <w:p>
      <w:pPr>
        <w:numPr>
          <w:ilvl w:val="1"/>
          <w:numId w:val="1047"/>
        </w:numPr>
      </w:pPr>
      <w:r>
        <w:rPr>
          <w:i/>
          <w:iCs/>
        </w:rPr>
        <w:t xml:space="preserve">coherencia con la teoría</w:t>
      </w:r>
      <w:r>
        <w:t xml:space="preserve">: poder imponer o contrastar sus restricciones;</w:t>
      </w:r>
    </w:p>
    <w:p>
      <w:pPr>
        <w:numPr>
          <w:ilvl w:val="1"/>
          <w:numId w:val="1047"/>
        </w:numPr>
      </w:pPr>
      <w:r>
        <w:rPr>
          <w:i/>
          <w:iCs/>
        </w:rPr>
        <w:t xml:space="preserve">flexibilidad</w:t>
      </w:r>
      <w:r>
        <w:t xml:space="preserve">: no fijar de antemano las elasticidades (formalmente, aproximar en primer orden cualquier sistema de demanda);</w:t>
      </w:r>
    </w:p>
    <w:p>
      <w:pPr>
        <w:numPr>
          <w:ilvl w:val="1"/>
          <w:numId w:val="1047"/>
        </w:numPr>
      </w:pPr>
      <w:r>
        <w:rPr>
          <w:i/>
          <w:iCs/>
        </w:rPr>
        <w:t xml:space="preserve">agregación</w:t>
      </w:r>
      <w:r>
        <w:t xml:space="preserve">: que la demanda media de muchos hogares distintos tenga la misma forma que la individual</w:t>
      </w:r>
      <w:r>
        <w:t xml:space="preserve"> </w:t>
      </w:r>
      <w:r>
        <w:rPr>
          <w:rStyle w:val="Referenciaatema"/>
        </w:rPr>
        <w:t xml:space="preserve">[ver tema 3.A.8]</w:t>
      </w:r>
      <w:r>
        <w:t xml:space="preserve">;</w:t>
      </w:r>
    </w:p>
    <w:p>
      <w:pPr>
        <w:numPr>
          <w:ilvl w:val="1"/>
          <w:numId w:val="1047"/>
        </w:numPr>
      </w:pPr>
      <w:r>
        <w:rPr>
          <w:i/>
          <w:iCs/>
        </w:rPr>
        <w:t xml:space="preserve">sencillez de estimación</w:t>
      </w:r>
      <w:r>
        <w:t xml:space="preserve">: a ser posible, linealidad en los parámetros.</w:t>
      </w:r>
    </w:p>
    <w:bookmarkEnd w:id="80"/>
    <w:bookmarkStart w:id="113" w:name="pasos-que-sigue-la-literatura"/>
    <w:p>
      <w:pPr>
        <w:pStyle w:val="Heading2"/>
      </w:pPr>
      <w:r>
        <w:t xml:space="preserve">II.2.</w:t>
      </w:r>
      <w:r>
        <w:t xml:space="preserve"> </w:t>
      </w:r>
      <w:r>
        <w:t xml:space="preserve">Pasos que sigue la literatura</w:t>
      </w:r>
    </w:p>
    <w:p>
      <w:pPr>
        <w:numPr>
          <w:ilvl w:val="0"/>
          <w:numId w:val="1048"/>
        </w:numPr>
      </w:pPr>
      <w:r>
        <w:t xml:space="preserve">La estimación sigue cinco pasos, que reproducen el camino de la teoría, de las preferencias a la demanda ordinaria: (1) elegir una forma funcional, (2) especificar un sistema completo, (3) reunir los datos, (4) especificar el modelo econométrico y (5) estimar y contrastar.</w:t>
      </w:r>
    </w:p>
    <w:bookmarkStart w:id="108" w:name="Xe667511b6d0ed2d2bd4c17ec39391f3b2daeab7"/>
    <w:p>
      <w:pPr>
        <w:pStyle w:val="Heading3"/>
      </w:pPr>
      <w:r>
        <w:t xml:space="preserve">II.2.1.</w:t>
      </w:r>
      <w:r>
        <w:t xml:space="preserve"> </w:t>
      </w:r>
      <w:r>
        <w:t xml:space="preserve">Elección de una función de referencia apropiada</w:t>
      </w:r>
    </w:p>
    <w:p>
      <w:pPr>
        <w:numPr>
          <w:ilvl w:val="0"/>
          <w:numId w:val="1049"/>
        </w:numPr>
      </w:pPr>
      <w:r>
        <w:t xml:space="preserve">Gracias a la dualidad, la forma funcional puede ponerse en la utilidad directa, en la FIU (y obtener las demandas por</w:t>
      </w:r>
      <w:r>
        <w:t xml:space="preserve"> </w:t>
      </w:r>
      <w:r>
        <w:rPr>
          <w:smallCaps/>
        </w:rPr>
        <w:t xml:space="preserve">Roy</w:t>
      </w:r>
      <w:r>
        <w:t xml:space="preserve">) o en la función de gasto (y obtenerlas por</w:t>
      </w:r>
      <w:r>
        <w:t xml:space="preserve"> </w:t>
      </w:r>
      <w:r>
        <w:rPr>
          <w:smallCaps/>
        </w:rPr>
        <w:t xml:space="preserve">Shephard</w:t>
      </w:r>
      <w:r>
        <w:t xml:space="preserve">). Así el sistema es coherente con la maximización</w:t>
      </w:r>
      <w:r>
        <w:t xml:space="preserve"> </w:t>
      </w:r>
      <w:r>
        <w:rPr>
          <w:i/>
          <w:iCs/>
        </w:rPr>
        <w:t xml:space="preserve">por construcción</w:t>
      </w:r>
      <w:r>
        <w:t xml:space="preserve">. La elección es un compromiso entre</w:t>
      </w:r>
      <w:r>
        <w:t xml:space="preserve"> </w:t>
      </w:r>
      <w:r>
        <w:rPr>
          <w:i/>
          <w:iCs/>
        </w:rPr>
        <w:t xml:space="preserve">sencillez</w:t>
      </w:r>
      <w:r>
        <w:t xml:space="preserve"> </w:t>
      </w:r>
      <w:r>
        <w:t xml:space="preserve">y</w:t>
      </w:r>
      <w:r>
        <w:t xml:space="preserve"> </w:t>
      </w:r>
      <w:r>
        <w:rPr>
          <w:i/>
          <w:iCs/>
        </w:rPr>
        <w:t xml:space="preserve">flexibilidad</w:t>
      </w:r>
      <w:r>
        <w:t xml:space="preserve">: las formas más fáciles de manejar son las más rígidas, porque predeterminan los resultados. Cada sistema nace para superar el límite del anterior (tabla 3).</w:t>
      </w:r>
    </w:p>
    <w:p>
      <w:pPr>
        <w:numPr>
          <w:ilvl w:val="0"/>
          <w:numId w:val="1049"/>
        </w:numPr>
      </w:pPr>
      <w:r>
        <w:t xml:space="preserve">El punto de partida es la</w:t>
      </w:r>
      <w:r>
        <w:t xml:space="preserve"> </w:t>
      </w:r>
      <w:r>
        <w:rPr>
          <w:b/>
          <w:bCs/>
          <w:smallCaps/>
        </w:rPr>
        <w:t xml:space="preserve">Cobb</w:t>
      </w:r>
      <w:r>
        <w:rPr>
          <w:b/>
          <w:bCs/>
        </w:rPr>
        <w:t xml:space="preserve">-</w:t>
      </w:r>
      <w:r>
        <w:rPr>
          <w:b/>
          <w:bCs/>
          <w:smallCaps/>
        </w:rPr>
        <w:t xml:space="preserve">Douglas</w:t>
      </w:r>
      <w:r>
        <w:rPr>
          <w:rStyle w:val="FootnoteReference"/>
        </w:rPr>
        <w:footnoteReference w:id="81"/>
      </w:r>
      <w:r>
        <w:t xml:space="preserve">:</w:t>
      </w:r>
      <w:r>
        <w:t xml:space="preserve"> </w:t>
      </w:r>
      <m:oMath>
        <m:r>
          <m:t>U</m:t>
        </m:r>
        <m:d>
          <m:dPr>
            <m:begChr m:val="("/>
            <m:sepChr m:val=""/>
            <m:endChr m:val=")"/>
            <m:grow/>
          </m:dPr>
          <m:e>
            <m:acc>
              <m:accPr>
                <m:chr m:val="⃗"/>
              </m:accPr>
              <m:e>
                <m:r>
                  <m:t>x</m:t>
                </m:r>
              </m:e>
            </m:acc>
          </m:e>
        </m:d>
        <m:r>
          <m:rPr>
            <m:sty m:val="p"/>
          </m:rPr>
          <m:t>=</m:t>
        </m:r>
        <m:nary>
          <m:naryPr>
            <m:chr m:val="∑"/>
            <m:limLoc m:val="undOvr"/>
            <m:subHide m:val="off"/>
            <m:supHide m:val="on"/>
          </m:naryPr>
          <m:sub>
            <m:r>
              <m:t>i</m:t>
            </m:r>
          </m:sub>
          <m:sup>
            <m:r>
              <m:t>​</m:t>
            </m:r>
          </m:sup>
          <m:e>
            <m:sSub>
              <m:e>
                <m:r>
                  <m:t>α</m:t>
                </m:r>
              </m:e>
              <m:sub>
                <m:r>
                  <m:t>i</m:t>
                </m:r>
              </m:sub>
            </m:sSub>
          </m:e>
        </m:nary>
        <m:r>
          <m:rPr>
            <m:sty m:val="p"/>
          </m:rPr>
          <m:t>ln</m:t>
        </m:r>
        <m:sSub>
          <m:e>
            <m:r>
              <m:t>x</m:t>
            </m:r>
          </m:e>
          <m:sub>
            <m:r>
              <m:t>i</m:t>
            </m:r>
          </m:sub>
        </m:sSub>
      </m:oMath>
      <w:r>
        <w:t xml:space="preserve">, con</w:t>
      </w:r>
      <w:r>
        <w:t xml:space="preserve"> </w:t>
      </w:r>
      <m:oMath>
        <m:sSub>
          <m:e>
            <m:r>
              <m:t>α</m:t>
            </m:r>
          </m:e>
          <m:sub>
            <m:r>
              <m:t>i</m:t>
            </m:r>
          </m:sub>
        </m:sSub>
        <m:r>
          <m:rPr>
            <m:sty m:val="p"/>
          </m:rPr>
          <m:t>&gt;</m:t>
        </m:r>
        <m:r>
          <m:t>0</m:t>
        </m:r>
      </m:oMath>
      <w:r>
        <w:t xml:space="preserve"> </w:t>
      </w:r>
      <w:r>
        <w:t xml:space="preserve">y</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 </w:t>
      </w:r>
      <w:r>
        <w:t xml:space="preserve">(normalización que no cambia las preferencias). Da participaciones constantes en el gasto,</w:t>
      </w:r>
      <w:r>
        <w:t xml:space="preserve"> </w:t>
      </w:r>
      <m:oMath>
        <m:sSub>
          <m:e>
            <m:r>
              <m:t>s</m:t>
            </m:r>
          </m:e>
          <m:sub>
            <m:r>
              <m:t>i</m:t>
            </m:r>
          </m:sub>
        </m:sSub>
        <m:r>
          <m:rPr>
            <m:sty m:val="p"/>
          </m:rPr>
          <m:t>=</m:t>
        </m:r>
        <m:sSub>
          <m:e>
            <m:r>
              <m:t>p</m:t>
            </m:r>
          </m:e>
          <m:sub>
            <m:r>
              <m:t>i</m:t>
            </m:r>
          </m:sub>
        </m:sSub>
        <m:sSub>
          <m:e>
            <m:r>
              <m:t>x</m:t>
            </m:r>
          </m:e>
          <m:sub>
            <m:r>
              <m:t>i</m:t>
            </m:r>
          </m:sub>
        </m:sSub>
        <m:r>
          <m:rPr>
            <m:sty m:val="p"/>
          </m:rPr>
          <m:t>/</m:t>
        </m:r>
        <m:bar>
          <m:barPr>
            <m:pos m:val="top"/>
          </m:barPr>
          <m:e>
            <m:r>
              <m:t>W</m:t>
            </m:r>
          </m:e>
        </m:bar>
        <m:r>
          <m:rPr>
            <m:sty m:val="p"/>
          </m:rPr>
          <m:t>=</m:t>
        </m:r>
        <m:sSub>
          <m:e>
            <m:r>
              <m:t>α</m:t>
            </m:r>
          </m:e>
          <m:sub>
            <m:r>
              <m:t>i</m:t>
            </m:r>
          </m:sub>
        </m:sSub>
      </m:oMath>
      <w:r>
        <w:t xml:space="preserve">, es decir,</w:t>
      </w:r>
    </w:p>
    <w:p>
      <w:pPr>
        <w:pStyle w:val="BodyText"/>
        <w:keepNext/>
      </w:pPr>
      <m:oMathPara>
        <m:oMathParaPr>
          <m:jc m:val="center"/>
        </m:oMathParaPr>
        <m:oMath>
          <m:r>
            <m:rPr>
              <m:sty m:val="p"/>
            </m:rPr>
            <m:t>ln</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ln</m:t>
          </m:r>
          <m:sSub>
            <m:e>
              <m:r>
                <m:t>α</m:t>
              </m:r>
            </m:e>
            <m:sub>
              <m:r>
                <m:t>i</m:t>
              </m:r>
            </m:sub>
          </m:sSub>
          <m:r>
            <m:rPr>
              <m:sty m:val="p"/>
            </m:rPr>
            <m:t>+</m:t>
          </m:r>
          <m:r>
            <m:rPr>
              <m:sty m:val="p"/>
            </m:rPr>
            <m:t>ln</m:t>
          </m:r>
          <m:bar>
            <m:barPr>
              <m:pos m:val="top"/>
            </m:barPr>
            <m:e>
              <m:r>
                <m:t>W</m:t>
              </m:r>
            </m:e>
          </m:bar>
          <m:r>
            <m:rPr>
              <m:sty m:val="p"/>
            </m:rPr>
            <m:t>−</m:t>
          </m:r>
          <m:r>
            <m:rPr>
              <m:sty m:val="p"/>
            </m:rPr>
            <m:t>ln</m:t>
          </m:r>
          <m:sSub>
            <m:e>
              <m:r>
                <m:t>p</m:t>
              </m:r>
            </m:e>
            <m:sub>
              <m:r>
                <m:t>i</m:t>
              </m:r>
            </m:sub>
          </m:sSub>
          <m:r>
            <m:rPr>
              <m:sty m:val="p"/>
            </m:rPr>
            <m:t>,</m:t>
          </m:r>
        </m:oMath>
      </m:oMathPara>
    </w:p>
    <w:p>
      <w:pPr>
        <w:numPr>
          <w:ilvl w:val="0"/>
          <w:numId w:val="1000"/>
        </w:numPr>
      </w:pPr>
      <w:r>
        <w:t xml:space="preserve">lineal en logaritmos y trivial de estimar. Pero es demasiado rígida: todas las elasticidades-renta valen uno, las elasticidades-precio propias,</w:t>
      </w:r>
      <w:r>
        <w:t xml:space="preserve"> </w:t>
      </w:r>
      <m:oMath>
        <m:r>
          <m:rPr>
            <m:sty m:val="p"/>
          </m:rPr>
          <m:t>−</m:t>
        </m:r>
        <m:r>
          <m:t>1</m:t>
        </m:r>
      </m:oMath>
      <w:r>
        <w:t xml:space="preserve">, las cruzadas, cero, y la elasticidad de sustitución, uno. Al ser homotética, la parte del gasto dedicada a cada bien no cambia con la renta, de modo que no recoge la ley de</w:t>
      </w:r>
      <w:r>
        <w:t xml:space="preserve"> </w:t>
      </w:r>
      <w:r>
        <w:rPr>
          <w:smallCaps/>
        </w:rPr>
        <w:t xml:space="preserve">Engel</w:t>
      </w:r>
      <w:r>
        <w:t xml:space="preserve">.</w:t>
      </w:r>
    </w:p>
    <w:bookmarkStart w:id="86" w:name="sistema-lineal-de-gasto-les"/>
    <w:p>
      <w:pPr>
        <w:pStyle w:val="Heading4"/>
      </w:pPr>
      <w:r>
        <w:t xml:space="preserve">Sistema lineal de gasto (LES)</w:t>
      </w:r>
    </w:p>
    <w:bookmarkStart w:id="82" w:name="a-idea-2"/>
    <w:p>
      <w:pPr>
        <w:pStyle w:val="Heading5"/>
      </w:pPr>
      <w:r>
        <w:t xml:space="preserve">a) Idea</w:t>
      </w:r>
    </w:p>
    <w:p>
      <w:pPr>
        <w:numPr>
          <w:ilvl w:val="0"/>
          <w:numId w:val="1050"/>
        </w:numPr>
      </w:pPr>
      <w:r>
        <w:t xml:space="preserve">Recoger la ley de</w:t>
      </w:r>
      <w:r>
        <w:t xml:space="preserve"> </w:t>
      </w:r>
      <w:r>
        <w:rPr>
          <w:smallCaps/>
        </w:rPr>
        <w:t xml:space="preserve">Engel</w:t>
      </w:r>
      <w:r>
        <w:t xml:space="preserve"> </w:t>
      </w:r>
      <w:r>
        <w:t xml:space="preserve">con la forma más sencilla posible: que haya bienes necesarios y de lujo sin perder la linealidad.</w:t>
      </w:r>
    </w:p>
    <w:bookmarkEnd w:id="82"/>
    <w:bookmarkStart w:id="83" w:name="b-modelo-2"/>
    <w:p>
      <w:pPr>
        <w:pStyle w:val="Heading5"/>
      </w:pPr>
      <w:r>
        <w:t xml:space="preserve">b) Modelo</w:t>
      </w:r>
    </w:p>
    <w:p>
      <w:pPr>
        <w:numPr>
          <w:ilvl w:val="0"/>
          <w:numId w:val="1051"/>
        </w:numPr>
      </w:pPr>
      <w:r>
        <w:rPr>
          <w:b/>
          <w:bCs/>
          <w:i/>
          <w:iCs/>
        </w:rPr>
        <w:t xml:space="preserve">i) Supuestos</w:t>
      </w:r>
      <w:r>
        <w:t xml:space="preserve">: utilidad de</w:t>
      </w:r>
      <w:r>
        <w:t xml:space="preserve"> </w:t>
      </w:r>
      <w:r>
        <w:rPr>
          <w:smallCaps/>
        </w:rPr>
        <w:t xml:space="preserve">Stone</w:t>
      </w:r>
      <w:r>
        <w:t xml:space="preserve">-</w:t>
      </w:r>
      <w:r>
        <w:rPr>
          <w:smallCaps/>
        </w:rPr>
        <w:t xml:space="preserve">Geary</w:t>
      </w:r>
      <w:r>
        <w:t xml:space="preserve">,</w:t>
      </w:r>
      <w:r>
        <w:t xml:space="preserve"> </w:t>
      </w:r>
      <m:oMath>
        <m:r>
          <m:t>U</m:t>
        </m:r>
        <m:d>
          <m:dPr>
            <m:begChr m:val="("/>
            <m:sepChr m:val=""/>
            <m:endChr m:val=")"/>
            <m:grow/>
          </m:dPr>
          <m:e>
            <m:acc>
              <m:accPr>
                <m:chr m:val="⃗"/>
              </m:accPr>
              <m:e>
                <m:r>
                  <m:t>x</m:t>
                </m:r>
              </m:e>
            </m:acc>
          </m:e>
        </m:d>
        <m:r>
          <m:rPr>
            <m:sty m:val="p"/>
          </m:rPr>
          <m:t>=</m:t>
        </m:r>
        <m:nary>
          <m:naryPr>
            <m:chr m:val="∑"/>
            <m:limLoc m:val="undOvr"/>
            <m:subHide m:val="off"/>
            <m:supHide m:val="on"/>
          </m:naryPr>
          <m:sub>
            <m:r>
              <m:t>i</m:t>
            </m:r>
          </m:sub>
          <m:sup>
            <m:r>
              <m:t>​</m:t>
            </m:r>
          </m:sup>
          <m:e>
            <m:sSub>
              <m:e>
                <m:r>
                  <m:t>α</m:t>
                </m:r>
              </m:e>
              <m:sub>
                <m:r>
                  <m:t>i</m:t>
                </m:r>
              </m:sub>
            </m:sSub>
          </m:e>
        </m:nary>
        <m:r>
          <m:rPr>
            <m:sty m:val="p"/>
          </m:rPr>
          <m:t>ln</m:t>
        </m:r>
        <m:d>
          <m:dPr>
            <m:begChr m:val="("/>
            <m:sepChr m:val=""/>
            <m:endChr m:val=")"/>
            <m:grow/>
          </m:dPr>
          <m:e>
            <m:sSub>
              <m:e>
                <m:r>
                  <m:t>x</m:t>
                </m:r>
              </m:e>
              <m:sub>
                <m:r>
                  <m:t>i</m:t>
                </m:r>
              </m:sub>
            </m:sSub>
            <m:r>
              <m:rPr>
                <m:sty m:val="p"/>
              </m:rPr>
              <m:t>−</m:t>
            </m:r>
            <m:sSub>
              <m:e>
                <m:r>
                  <m:t>γ</m:t>
                </m:r>
              </m:e>
              <m:sub>
                <m:r>
                  <m:t>i</m:t>
                </m:r>
              </m:sub>
            </m:sSub>
          </m:e>
        </m:d>
      </m:oMath>
      <w:r>
        <w:t xml:space="preserve">, con</w:t>
      </w:r>
      <w:r>
        <w:t xml:space="preserve"> </w:t>
      </w:r>
      <m:oMath>
        <m:sSub>
          <m:e>
            <m:r>
              <m:t>α</m:t>
            </m:r>
          </m:e>
          <m:sub>
            <m:r>
              <m:t>i</m:t>
            </m:r>
          </m:sub>
        </m:sSub>
        <m:r>
          <m:rPr>
            <m:sty m:val="p"/>
          </m:rPr>
          <m:t>&gt;</m:t>
        </m:r>
        <m:r>
          <m:t>0</m:t>
        </m:r>
      </m:oMath>
      <w:r>
        <w:t xml:space="preserve">,</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 </w:t>
      </w:r>
      <w:r>
        <w:t xml:space="preserve">y</w:t>
      </w:r>
      <w:r>
        <w:t xml:space="preserve"> </w:t>
      </w:r>
      <m:oMath>
        <m:sSub>
          <m:e>
            <m:r>
              <m:t>x</m:t>
            </m:r>
          </m:e>
          <m:sub>
            <m:r>
              <m:t>i</m:t>
            </m:r>
          </m:sub>
        </m:sSub>
        <m:r>
          <m:rPr>
            <m:sty m:val="p"/>
          </m:rPr>
          <m:t>&gt;</m:t>
        </m:r>
        <m:sSub>
          <m:e>
            <m:r>
              <m:t>γ</m:t>
            </m:r>
          </m:e>
          <m:sub>
            <m:r>
              <m:t>i</m:t>
            </m:r>
          </m:sub>
        </m:sSub>
      </m:oMath>
      <w:r>
        <w:t xml:space="preserve"> </w:t>
      </w:r>
      <w:r>
        <w:t xml:space="preserve">(</w:t>
      </w:r>
      <w:hyperlink w:anchor="ref-KleinRubin1947Constant">
        <w:r>
          <w:rPr>
            <w:rStyle w:val="Hyperlink"/>
            <w:smallCaps/>
          </w:rPr>
          <w:t xml:space="preserve">Klein</w:t>
        </w:r>
        <w:r>
          <w:rPr>
            <w:rStyle w:val="Hyperlink"/>
          </w:rPr>
          <w:t xml:space="preserve"> </w:t>
        </w:r>
        <w:r>
          <w:rPr>
            <w:rStyle w:val="Hyperlink"/>
          </w:rPr>
          <w:t xml:space="preserve">y</w:t>
        </w:r>
        <w:r>
          <w:rPr>
            <w:rStyle w:val="Hyperlink"/>
          </w:rPr>
          <w:t xml:space="preserve"> </w:t>
        </w:r>
        <w:r>
          <w:rPr>
            <w:rStyle w:val="Hyperlink"/>
            <w:smallCaps/>
          </w:rPr>
          <w:t xml:space="preserve">Rubin</w:t>
        </w:r>
        <w:r>
          <w:rPr>
            <w:rStyle w:val="Hyperlink"/>
          </w:rPr>
          <w:t xml:space="preserve"> </w:t>
        </w:r>
        <w:r>
          <w:rPr>
            <w:rStyle w:val="Hyperlink"/>
          </w:rPr>
          <w:t xml:space="preserve">1947</w:t>
        </w:r>
      </w:hyperlink>
      <w:r>
        <w:t xml:space="preserve">;</w:t>
      </w:r>
      <w:r>
        <w:t xml:space="preserve"> </w:t>
      </w:r>
      <w:hyperlink w:anchor="ref-Geary1950Note">
        <w:r>
          <w:rPr>
            <w:rStyle w:val="Hyperlink"/>
            <w:smallCaps/>
          </w:rPr>
          <w:t xml:space="preserve">Geary</w:t>
        </w:r>
        <w:r>
          <w:rPr>
            <w:rStyle w:val="Hyperlink"/>
          </w:rPr>
          <w:t xml:space="preserve"> </w:t>
        </w:r>
        <w:r>
          <w:rPr>
            <w:rStyle w:val="Hyperlink"/>
          </w:rPr>
          <w:t xml:space="preserve">1950</w:t>
        </w:r>
      </w:hyperlink>
      <w:r>
        <w:t xml:space="preserve">;</w:t>
      </w:r>
      <w:r>
        <w:t xml:space="preserve"> </w:t>
      </w:r>
      <w:hyperlink w:anchor="ref-Stone1954Linear">
        <w:r>
          <w:rPr>
            <w:rStyle w:val="Hyperlink"/>
            <w:smallCaps/>
          </w:rPr>
          <w:t xml:space="preserve">Stone</w:t>
        </w:r>
        <w:r>
          <w:rPr>
            <w:rStyle w:val="Hyperlink"/>
          </w:rPr>
          <w:t xml:space="preserve"> </w:t>
        </w:r>
        <w:r>
          <w:rPr>
            <w:rStyle w:val="Hyperlink"/>
          </w:rPr>
          <w:t xml:space="preserve">1954</w:t>
        </w:r>
      </w:hyperlink>
      <w:r>
        <w:t xml:space="preserve">)</w:t>
      </w:r>
      <w:r>
        <w:t xml:space="preserve">.</w:t>
      </w:r>
    </w:p>
    <w:p>
      <w:pPr>
        <w:numPr>
          <w:ilvl w:val="0"/>
          <w:numId w:val="1051"/>
        </w:numPr>
      </w:pPr>
      <w:r>
        <w:rPr>
          <w:b/>
          <w:bCs/>
          <w:i/>
          <w:iCs/>
        </w:rPr>
        <w:t xml:space="preserve">ii) Desarrollo</w:t>
      </w:r>
      <w:r>
        <w:t xml:space="preserve">: maximizando, el gasto en cada bien es</w:t>
      </w:r>
    </w:p>
    <w:p>
      <w:pPr>
        <w:pStyle w:val="BodyText"/>
        <w:keepNext/>
      </w:pPr>
      <m:oMathPara>
        <m:oMathParaPr>
          <m:jc m:val="center"/>
        </m:oMathParaPr>
        <m:oMath>
          <m:sSub>
            <m:e>
              <m:r>
                <m:t>p</m:t>
              </m:r>
            </m:e>
            <m:sub>
              <m:r>
                <m:t>i</m:t>
              </m:r>
            </m:sub>
          </m:sSub>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sSub>
            <m:e>
              <m:r>
                <m:t>p</m:t>
              </m:r>
            </m:e>
            <m:sub>
              <m:r>
                <m:t>i</m:t>
              </m:r>
            </m:sub>
          </m:sSub>
          <m:sSub>
            <m:e>
              <m:r>
                <m:t>γ</m:t>
              </m:r>
            </m:e>
            <m:sub>
              <m:r>
                <m:t>i</m:t>
              </m:r>
            </m:sub>
          </m:sSub>
          <m:r>
            <m:rPr>
              <m:sty m:val="p"/>
            </m:rPr>
            <m:t>+</m:t>
          </m:r>
          <m:sSub>
            <m:e>
              <m:r>
                <m:t>α</m:t>
              </m:r>
            </m:e>
            <m:sub>
              <m:r>
                <m:t>i</m:t>
              </m:r>
            </m:sub>
          </m:sSub>
          <m:d>
            <m:dPr>
              <m:begChr m:val="("/>
              <m:sepChr m:val=""/>
              <m:endChr m:val=")"/>
              <m:grow/>
            </m:dPr>
            <m:e>
              <m:bar>
                <m:barPr>
                  <m:pos m:val="top"/>
                </m:barPr>
                <m:e>
                  <m:r>
                    <m:t>W</m:t>
                  </m:r>
                </m:e>
              </m:bar>
              <m:r>
                <m:rPr>
                  <m:sty m:val="p"/>
                </m:rPr>
                <m:t>−</m:t>
              </m:r>
              <m:nary>
                <m:naryPr>
                  <m:chr m:val="∑"/>
                  <m:limLoc m:val="undOvr"/>
                  <m:subHide m:val="off"/>
                  <m:supHide m:val="on"/>
                </m:naryPr>
                <m:sub>
                  <m:r>
                    <m:t>j</m:t>
                  </m:r>
                </m:sub>
                <m:sup>
                  <m:r>
                    <m:t>​</m:t>
                  </m:r>
                </m:sup>
                <m:e>
                  <m:sSub>
                    <m:e>
                      <m:r>
                        <m:t>p</m:t>
                      </m:r>
                    </m:e>
                    <m:sub>
                      <m:r>
                        <m:t>j</m:t>
                      </m:r>
                    </m:sub>
                  </m:sSub>
                </m:e>
              </m:nary>
              <m:sSub>
                <m:e>
                  <m:r>
                    <m:t>γ</m:t>
                  </m:r>
                </m:e>
                <m:sub>
                  <m:r>
                    <m:t>j</m:t>
                  </m:r>
                </m:sub>
              </m:sSub>
            </m:e>
          </m:d>
          <m:r>
            <m:rPr>
              <m:sty m:val="p"/>
            </m:rPr>
            <m:t>.</m:t>
          </m:r>
        </m:oMath>
      </m:oMathPara>
    </w:p>
    <w:p>
      <w:pPr>
        <w:numPr>
          <w:ilvl w:val="0"/>
          <w:numId w:val="1000"/>
        </w:numPr>
      </w:pPr>
      <w:r>
        <w:t xml:space="preserve">El consumidor compra primero unas cantidades mínimas o de subsistencia,</w:t>
      </w:r>
      <w:r>
        <w:t xml:space="preserve"> </w:t>
      </w:r>
      <m:oMath>
        <m:sSub>
          <m:e>
            <m:r>
              <m:t>γ</m:t>
            </m:r>
          </m:e>
          <m:sub>
            <m:r>
              <m:t>i</m:t>
            </m:r>
          </m:sub>
        </m:sSub>
      </m:oMath>
      <w:r>
        <w:t xml:space="preserve">, y reparte la renta restante (</w:t>
      </w:r>
      <w:r>
        <w:rPr>
          <w:i/>
          <w:iCs/>
        </w:rPr>
        <w:t xml:space="preserve">supernumeraria</w:t>
      </w:r>
      <w:r>
        <w:t xml:space="preserve">) en proporciones fijas</w:t>
      </w:r>
      <w:r>
        <w:t xml:space="preserve"> </w:t>
      </w:r>
      <m:oMath>
        <m:sSub>
          <m:e>
            <m:r>
              <m:t>α</m:t>
            </m:r>
          </m:e>
          <m:sub>
            <m:r>
              <m:t>i</m:t>
            </m:r>
          </m:sub>
        </m:sSub>
      </m:oMath>
      <w:r>
        <w:t xml:space="preserve">.</w:t>
      </w:r>
    </w:p>
    <w:p>
      <w:pPr>
        <w:numPr>
          <w:ilvl w:val="0"/>
          <w:numId w:val="1051"/>
        </w:numPr>
      </w:pPr>
      <w:r>
        <w:rPr>
          <w:b/>
          <w:bCs/>
          <w:i/>
          <w:iCs/>
        </w:rPr>
        <w:t xml:space="preserve">iii) Implicaciones</w:t>
      </w:r>
      <w:r>
        <w:t xml:space="preserve">: el gasto en cada bien es lineal en los precios y en la renta, y las curvas de</w:t>
      </w:r>
      <w:r>
        <w:t xml:space="preserve"> </w:t>
      </w:r>
      <w:r>
        <w:rPr>
          <w:smallCaps/>
        </w:rPr>
        <w:t xml:space="preserve">Engel</w:t>
      </w:r>
      <w:r>
        <w:t xml:space="preserve"> </w:t>
      </w:r>
      <w:r>
        <w:t xml:space="preserve">son rectas que no pasan por el origen, de modo que distingue bienes necesarios y de lujo.</w:t>
      </w:r>
    </w:p>
    <w:bookmarkEnd w:id="83"/>
    <w:bookmarkStart w:id="84" w:name="d-evidencia-empírica"/>
    <w:p>
      <w:pPr>
        <w:pStyle w:val="Heading5"/>
      </w:pPr>
      <w:r>
        <w:t xml:space="preserve">d) Evidencia empírica</w:t>
      </w:r>
    </w:p>
    <w:p>
      <w:pPr>
        <w:numPr>
          <w:ilvl w:val="0"/>
          <w:numId w:val="1052"/>
        </w:numPr>
      </w:pPr>
      <w:r>
        <w:t xml:space="preserve">Fue el primer sistema completo estimado con datos reales:</w:t>
      </w:r>
      <w:r>
        <w:t xml:space="preserve"> </w:t>
      </w:r>
      <w:r>
        <w:rPr>
          <w:smallCaps/>
        </w:rPr>
        <w:t xml:space="preserve">Stone</w:t>
      </w:r>
      <w:r>
        <w:t xml:space="preserve"> </w:t>
      </w:r>
      <w:r>
        <w:t xml:space="preserve">(</w:t>
      </w:r>
      <w:hyperlink w:anchor="ref-Stone1954Linear">
        <w:r>
          <w:rPr>
            <w:rStyle w:val="Hyperlink"/>
          </w:rPr>
          <w:t xml:space="preserve">1954</w:t>
        </w:r>
      </w:hyperlink>
      <w:r>
        <w:t xml:space="preserve">)</w:t>
      </w:r>
      <w:r>
        <w:t xml:space="preserve">, para el Reino Unido.</w:t>
      </w:r>
      <w:r>
        <w:t xml:space="preserve"> </w:t>
      </w:r>
      <w:r>
        <w:rPr>
          <w:smallCaps/>
        </w:rPr>
        <w:t xml:space="preserve">Deaton</w:t>
      </w:r>
      <w:r>
        <w:t xml:space="preserve"> </w:t>
      </w:r>
      <w:r>
        <w:t xml:space="preserve">(</w:t>
      </w:r>
      <w:hyperlink w:anchor="ref-Deaton1974Analysis">
        <w:r>
          <w:rPr>
            <w:rStyle w:val="Hyperlink"/>
          </w:rPr>
          <w:t xml:space="preserve">1974</w:t>
        </w:r>
      </w:hyperlink>
      <w:r>
        <w:t xml:space="preserve">)</w:t>
      </w:r>
      <w:r>
        <w:t xml:space="preserve">, con datos agregados del Reino Unido, rechaza la aditividad que impone.</w:t>
      </w:r>
    </w:p>
    <w:bookmarkEnd w:id="84"/>
    <w:bookmarkStart w:id="85" w:name="e-valoración-2"/>
    <w:p>
      <w:pPr>
        <w:pStyle w:val="Heading5"/>
      </w:pPr>
      <w:r>
        <w:t xml:space="preserve">e) Valoración</w:t>
      </w:r>
    </w:p>
    <w:p>
      <w:pPr>
        <w:numPr>
          <w:ilvl w:val="0"/>
          <w:numId w:val="1053"/>
        </w:numPr>
      </w:pPr>
      <w:r>
        <w:t xml:space="preserve">Es sencillo de manejar, en la teoría y en la econometría. Su límite: las preferencias son</w:t>
      </w:r>
      <w:r>
        <w:t xml:space="preserve"> </w:t>
      </w:r>
      <w:r>
        <w:rPr>
          <w:i/>
          <w:iCs/>
        </w:rPr>
        <w:t xml:space="preserve">aditivas</w:t>
      </w:r>
      <w:r>
        <w:t xml:space="preserve">, de modo que no admite bienes inferiores (porque</w:t>
      </w:r>
      <w:r>
        <w:t xml:space="preserve"> </w:t>
      </w:r>
      <m:oMath>
        <m:sSub>
          <m:e>
            <m:r>
              <m:t>α</m:t>
            </m:r>
          </m:e>
          <m:sub>
            <m:r>
              <m:t>i</m:t>
            </m:r>
          </m:sub>
        </m:sSub>
        <m:r>
          <m:rPr>
            <m:sty m:val="p"/>
          </m:rPr>
          <m:t>&gt;</m:t>
        </m:r>
        <m:r>
          <m:t>0</m:t>
        </m:r>
      </m:oMath>
      <w:r>
        <w:t xml:space="preserve">) ni complementarios netos, y las elasticidades-precio quedan prácticamente ligadas a las elasticidades-renta, algo que los datos rechazan. Hace falta más flexibilidad.</w:t>
      </w:r>
    </w:p>
    <w:bookmarkEnd w:id="85"/>
    <w:bookmarkEnd w:id="86"/>
    <w:bookmarkStart w:id="91" w:name="modelo-de-rotterdam"/>
    <w:p>
      <w:pPr>
        <w:pStyle w:val="Heading4"/>
      </w:pPr>
      <w:r>
        <w:t xml:space="preserve">Modelo de Rotterdam</w:t>
      </w:r>
    </w:p>
    <w:bookmarkStart w:id="87" w:name="a-idea-3"/>
    <w:p>
      <w:pPr>
        <w:pStyle w:val="Heading5"/>
      </w:pPr>
      <w:r>
        <w:t xml:space="preserve">a) Idea</w:t>
      </w:r>
    </w:p>
    <w:p>
      <w:pPr>
        <w:numPr>
          <w:ilvl w:val="0"/>
          <w:numId w:val="1054"/>
        </w:numPr>
      </w:pPr>
      <w:r>
        <w:t xml:space="preserve">Ganar flexibilidad sin partir de una utilidad concreta: trabajar directamente con la ecuación de</w:t>
      </w:r>
      <w:r>
        <w:t xml:space="preserve"> </w:t>
      </w:r>
      <w:r>
        <w:rPr>
          <w:smallCaps/>
        </w:rPr>
        <w:t xml:space="preserve">Slutsky</w:t>
      </w:r>
      <w:r>
        <w:t xml:space="preserve">, cuyas propiedades son las restricciones de la teoría</w:t>
      </w:r>
      <w:r>
        <w:t xml:space="preserve"> </w:t>
      </w:r>
      <w:r>
        <w:t xml:space="preserve">(</w:t>
      </w:r>
      <w:hyperlink w:anchor="ref-Barten1964Consumer">
        <w:r>
          <w:rPr>
            <w:rStyle w:val="Hyperlink"/>
            <w:smallCaps/>
          </w:rPr>
          <w:t xml:space="preserve">Barten</w:t>
        </w:r>
        <w:r>
          <w:rPr>
            <w:rStyle w:val="Hyperlink"/>
          </w:rPr>
          <w:t xml:space="preserve"> </w:t>
        </w:r>
        <w:r>
          <w:rPr>
            <w:rStyle w:val="Hyperlink"/>
          </w:rPr>
          <w:t xml:space="preserve">1964</w:t>
        </w:r>
      </w:hyperlink>
      <w:r>
        <w:t xml:space="preserve">;</w:t>
      </w:r>
      <w:r>
        <w:t xml:space="preserve"> </w:t>
      </w:r>
      <w:hyperlink w:anchor="ref-Theil1965Information">
        <w:r>
          <w:rPr>
            <w:rStyle w:val="Hyperlink"/>
            <w:smallCaps/>
          </w:rPr>
          <w:t xml:space="preserve">Theil</w:t>
        </w:r>
        <w:r>
          <w:rPr>
            <w:rStyle w:val="Hyperlink"/>
          </w:rPr>
          <w:t xml:space="preserve"> </w:t>
        </w:r>
        <w:r>
          <w:rPr>
            <w:rStyle w:val="Hyperlink"/>
          </w:rPr>
          <w:t xml:space="preserve">1965</w:t>
        </w:r>
      </w:hyperlink>
      <w:r>
        <w:t xml:space="preserve">)</w:t>
      </w:r>
      <w:r>
        <w:t xml:space="preserve">.</w:t>
      </w:r>
    </w:p>
    <w:bookmarkEnd w:id="87"/>
    <w:bookmarkStart w:id="88" w:name="b-modelo-3"/>
    <w:p>
      <w:pPr>
        <w:pStyle w:val="Heading5"/>
      </w:pPr>
      <w:r>
        <w:t xml:space="preserve">b) Modelo</w:t>
      </w:r>
    </w:p>
    <w:p>
      <w:pPr>
        <w:numPr>
          <w:ilvl w:val="0"/>
          <w:numId w:val="1055"/>
        </w:numPr>
      </w:pPr>
      <w:r>
        <w:rPr>
          <w:b/>
          <w:bCs/>
          <w:i/>
          <w:iCs/>
        </w:rPr>
        <w:t xml:space="preserve">i) Supuestos</w:t>
      </w:r>
      <w:r>
        <w:t xml:space="preserve">: la ecuación de</w:t>
      </w:r>
      <w:r>
        <w:t xml:space="preserve"> </w:t>
      </w:r>
      <w:r>
        <w:rPr>
          <w:smallCaps/>
        </w:rPr>
        <w:t xml:space="preserve">Slutsky</w:t>
      </w:r>
      <w:r>
        <w:t xml:space="preserve"> </w:t>
      </w:r>
      <w:r>
        <w:t xml:space="preserve">en diferencias logarítmicas, con coeficientes constantes.</w:t>
      </w:r>
    </w:p>
    <w:p>
      <w:pPr>
        <w:numPr>
          <w:ilvl w:val="0"/>
          <w:numId w:val="1055"/>
        </w:numPr>
      </w:pPr>
      <w:r>
        <w:rPr>
          <w:b/>
          <w:bCs/>
          <w:i/>
          <w:iCs/>
        </w:rPr>
        <w:t xml:space="preserve">ii) Desarrollo</w:t>
      </w:r>
      <w:r>
        <w:t xml:space="preserve">:</w:t>
      </w:r>
    </w:p>
    <w:p>
      <w:pPr>
        <w:pStyle w:val="BodyText"/>
        <w:keepNext/>
      </w:pPr>
      <m:oMathPara>
        <m:oMathParaPr>
          <m:jc m:val="center"/>
        </m:oMathParaPr>
        <m:oMath>
          <m:sSub>
            <m:e>
              <m:acc>
                <m:accPr>
                  <m:chr m:val="‾"/>
                </m:accPr>
                <m:e>
                  <m:r>
                    <m:t>s</m:t>
                  </m:r>
                </m:e>
              </m:acc>
            </m:e>
            <m:sub>
              <m:r>
                <m:t>i</m:t>
              </m:r>
            </m:sub>
          </m:sSub>
          <m:r>
            <m:t> </m:t>
          </m:r>
          <m:r>
            <m:t>d</m:t>
          </m:r>
          <m:r>
            <m:rPr>
              <m:sty m:val="p"/>
            </m:rPr>
            <m:t>ln</m:t>
          </m:r>
          <m:sSub>
            <m:e>
              <m:r>
                <m:t>x</m:t>
              </m:r>
            </m:e>
            <m:sub>
              <m:r>
                <m:t>i</m:t>
              </m:r>
            </m:sub>
          </m:sSub>
          <m:r>
            <m:rPr>
              <m:sty m:val="p"/>
            </m:rPr>
            <m:t>=</m:t>
          </m:r>
          <m:sSub>
            <m:e>
              <m:r>
                <m:t>b</m:t>
              </m:r>
            </m:e>
            <m:sub>
              <m:r>
                <m:t>i</m:t>
              </m:r>
            </m:sub>
          </m:sSub>
          <m:r>
            <m:t> </m:t>
          </m:r>
          <m:r>
            <m:t>d</m:t>
          </m:r>
          <m:r>
            <m:rPr>
              <m:sty m:val="p"/>
            </m:rPr>
            <m:t>ln</m:t>
          </m:r>
          <m:r>
            <m:t>Q</m:t>
          </m:r>
          <m:r>
            <m:rPr>
              <m:sty m:val="p"/>
            </m:rPr>
            <m:t>+</m:t>
          </m:r>
          <m:nary>
            <m:naryPr>
              <m:chr m:val="∑"/>
              <m:limLoc m:val="undOvr"/>
              <m:subHide m:val="off"/>
              <m:supHide m:val="on"/>
            </m:naryPr>
            <m:sub>
              <m:r>
                <m:t>j</m:t>
              </m:r>
            </m:sub>
            <m:sup>
              <m:r>
                <m:t>​</m:t>
              </m:r>
            </m:sup>
            <m:e>
              <m:sSub>
                <m:e>
                  <m:r>
                    <m:t>c</m:t>
                  </m:r>
                </m:e>
                <m:sub>
                  <m:r>
                    <m:t>i</m:t>
                  </m:r>
                  <m:r>
                    <m:t>j</m:t>
                  </m:r>
                </m:sub>
              </m:sSub>
            </m:e>
          </m:nary>
          <m:r>
            <m:t> </m:t>
          </m:r>
          <m:r>
            <m:t>d</m:t>
          </m:r>
          <m:r>
            <m:rPr>
              <m:sty m:val="p"/>
            </m:rPr>
            <m:t>ln</m:t>
          </m:r>
          <m:sSub>
            <m:e>
              <m:r>
                <m:t>p</m:t>
              </m:r>
            </m:e>
            <m:sub>
              <m:r>
                <m:t>j</m:t>
              </m:r>
            </m:sub>
          </m:sSub>
          <m:r>
            <m:rPr>
              <m:sty m:val="p"/>
            </m:rPr>
            <m:t>,</m:t>
          </m:r>
          <m:r>
            <m:t>  </m:t>
          </m:r>
          <m:r>
            <m:t>d</m:t>
          </m:r>
          <m:r>
            <m:rPr>
              <m:sty m:val="p"/>
            </m:rPr>
            <m:t>ln</m:t>
          </m:r>
          <m:r>
            <m:t>Q</m:t>
          </m:r>
          <m:r>
            <m:rPr>
              <m:sty m:val="p"/>
            </m:rPr>
            <m:t>≡</m:t>
          </m:r>
          <m:nary>
            <m:naryPr>
              <m:chr m:val="∑"/>
              <m:limLoc m:val="undOvr"/>
              <m:subHide m:val="off"/>
              <m:supHide m:val="on"/>
            </m:naryPr>
            <m:sub>
              <m:r>
                <m:t>k</m:t>
              </m:r>
            </m:sub>
            <m:sup>
              <m:r>
                <m:t>​</m:t>
              </m:r>
            </m:sup>
            <m:e>
              <m:sSub>
                <m:e>
                  <m:acc>
                    <m:accPr>
                      <m:chr m:val="‾"/>
                    </m:accPr>
                    <m:e>
                      <m:r>
                        <m:t>s</m:t>
                      </m:r>
                    </m:e>
                  </m:acc>
                </m:e>
                <m:sub>
                  <m:r>
                    <m:t>k</m:t>
                  </m:r>
                </m:sub>
              </m:sSub>
            </m:e>
          </m:nary>
          <m:r>
            <m:t> </m:t>
          </m:r>
          <m:r>
            <m:t>d</m:t>
          </m:r>
          <m:r>
            <m:rPr>
              <m:sty m:val="p"/>
            </m:rPr>
            <m:t>ln</m:t>
          </m:r>
          <m:sSub>
            <m:e>
              <m:r>
                <m:t>x</m:t>
              </m:r>
            </m:e>
            <m:sub>
              <m:r>
                <m:t>k</m:t>
              </m:r>
            </m:sub>
          </m:sSub>
          <m:r>
            <m:rPr>
              <m:sty m:val="p"/>
            </m:rPr>
            <m:t>,</m:t>
          </m:r>
        </m:oMath>
      </m:oMathPara>
    </w:p>
    <w:p>
      <w:pPr>
        <w:numPr>
          <w:ilvl w:val="0"/>
          <w:numId w:val="1000"/>
        </w:numPr>
      </w:pPr>
      <w:r>
        <w:t xml:space="preserve">donde</w:t>
      </w:r>
      <w:r>
        <w:t xml:space="preserve"> </w:t>
      </w:r>
      <m:oMath>
        <m:sSub>
          <m:e>
            <m:acc>
              <m:accPr>
                <m:chr m:val="‾"/>
              </m:accPr>
              <m:e>
                <m:r>
                  <m:t>s</m:t>
                </m:r>
              </m:e>
            </m:acc>
          </m:e>
          <m:sub>
            <m:r>
              <m:t>i</m:t>
            </m:r>
          </m:sub>
        </m:sSub>
      </m:oMath>
      <w:r>
        <w:t xml:space="preserve"> </w:t>
      </w:r>
      <w:r>
        <w:t xml:space="preserve">es la participación media en el gasto,</w:t>
      </w:r>
      <w:r>
        <w:t xml:space="preserve"> </w:t>
      </w:r>
      <m:oMath>
        <m:sSub>
          <m:e>
            <m:r>
              <m:t>b</m:t>
            </m:r>
          </m:e>
          <m:sub>
            <m:r>
              <m:t>i</m:t>
            </m:r>
          </m:sub>
        </m:sSub>
        <m:r>
          <m:rPr>
            <m:sty m:val="p"/>
          </m:rPr>
          <m:t>=</m:t>
        </m:r>
        <m:sSub>
          <m:e>
            <m:r>
              <m:t>p</m:t>
            </m:r>
          </m:e>
          <m:sub>
            <m:r>
              <m:t>i</m:t>
            </m:r>
          </m:sub>
        </m:sSub>
        <m:r>
          <m:t> </m:t>
        </m:r>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oMath>
      <w:r>
        <w:t xml:space="preserve"> </w:t>
      </w:r>
      <w:r>
        <w:t xml:space="preserve">es la propensión marginal a gastar en el bien</w:t>
      </w:r>
      <w:r>
        <w:t xml:space="preserve"> </w:t>
      </w:r>
      <m:oMath>
        <m:r>
          <m:t>i</m:t>
        </m:r>
      </m:oMath>
      <w:r>
        <w:t xml:space="preserve"> </w:t>
      </w:r>
      <w:r>
        <w:t xml:space="preserve">y</w:t>
      </w:r>
      <w:r>
        <w:t xml:space="preserve"> </w:t>
      </w:r>
      <m:oMath>
        <m:sSub>
          <m:e>
            <m:r>
              <m:t>c</m:t>
            </m:r>
          </m:e>
          <m:sub>
            <m:r>
              <m:t>i</m:t>
            </m:r>
            <m:r>
              <m:t>j</m:t>
            </m:r>
          </m:sub>
        </m:sSub>
        <m:r>
          <m:rPr>
            <m:sty m:val="p"/>
          </m:rPr>
          <m:t>=</m:t>
        </m:r>
        <m:sSub>
          <m:e>
            <m:r>
              <m:t>p</m:t>
            </m:r>
          </m:e>
          <m:sub>
            <m:r>
              <m:t>i</m:t>
            </m:r>
          </m:sub>
        </m:sSub>
        <m:sSub>
          <m:e>
            <m:r>
              <m:t>p</m:t>
            </m:r>
          </m:e>
          <m:sub>
            <m:r>
              <m:t>j</m:t>
            </m:r>
          </m:sub>
        </m:sSub>
        <m:sSub>
          <m:e>
            <m:r>
              <m:t>S</m:t>
            </m:r>
          </m:e>
          <m:sub>
            <m:r>
              <m:t>i</m:t>
            </m:r>
            <m:r>
              <m:t>j</m:t>
            </m:r>
          </m:sub>
        </m:sSub>
        <m:r>
          <m:rPr>
            <m:sty m:val="p"/>
          </m:rPr>
          <m:t>/</m:t>
        </m:r>
        <m:bar>
          <m:barPr>
            <m:pos m:val="top"/>
          </m:barPr>
          <m:e>
            <m:r>
              <m:t>W</m:t>
            </m:r>
          </m:e>
        </m:bar>
      </m:oMath>
      <w:r>
        <w:t xml:space="preserve"> </w:t>
      </w:r>
      <w:r>
        <w:t xml:space="preserve">son los términos de</w:t>
      </w:r>
      <w:r>
        <w:t xml:space="preserve"> </w:t>
      </w:r>
      <w:r>
        <w:rPr>
          <w:smallCaps/>
        </w:rPr>
        <w:t xml:space="preserve">Slutsky</w:t>
      </w:r>
      <w:r>
        <w:t xml:space="preserve"> </w:t>
      </w:r>
      <w:r>
        <w:t xml:space="preserve">en participaciones.</w:t>
      </w:r>
    </w:p>
    <w:p>
      <w:pPr>
        <w:numPr>
          <w:ilvl w:val="0"/>
          <w:numId w:val="1055"/>
        </w:numPr>
      </w:pPr>
      <w:r>
        <w:rPr>
          <w:b/>
          <w:bCs/>
          <w:i/>
          <w:iCs/>
        </w:rPr>
        <w:t xml:space="preserve">iii) Implicaciones</w:t>
      </w:r>
      <w:r>
        <w:t xml:space="preserve">: la teoría se traduce en restricciones lineales sobre los parámetros, que se imponen o contrastan directamente:</w:t>
      </w:r>
      <w:r>
        <w:t xml:space="preserve"> </w:t>
      </w:r>
      <m:oMath>
        <m:nary>
          <m:naryPr>
            <m:chr m:val="∑"/>
            <m:limLoc m:val="undOvr"/>
            <m:subHide m:val="off"/>
            <m:supHide m:val="on"/>
          </m:naryPr>
          <m:sub>
            <m:r>
              <m:t>i</m:t>
            </m:r>
          </m:sub>
          <m:sup>
            <m:r>
              <m:t>​</m:t>
            </m:r>
          </m:sup>
          <m:e>
            <m:sSub>
              <m:e>
                <m:r>
                  <m:t>b</m:t>
                </m:r>
              </m:e>
              <m:sub>
                <m:r>
                  <m:t>i</m:t>
                </m:r>
              </m:sub>
            </m:sSub>
          </m:e>
        </m:nary>
        <m:r>
          <m:rPr>
            <m:sty m:val="p"/>
          </m:rPr>
          <m:t>=</m:t>
        </m:r>
        <m:r>
          <m:t>1</m:t>
        </m:r>
      </m:oMath>
      <w:r>
        <w:t xml:space="preserve"> </w:t>
      </w:r>
      <w:r>
        <w:t xml:space="preserve">y</w:t>
      </w:r>
      <w:r>
        <w:t xml:space="preserve"> </w:t>
      </w:r>
      <m:oMath>
        <m:nary>
          <m:naryPr>
            <m:chr m:val="∑"/>
            <m:limLoc m:val="undOvr"/>
            <m:subHide m:val="off"/>
            <m:supHide m:val="on"/>
          </m:naryPr>
          <m:sub>
            <m:r>
              <m:t>i</m:t>
            </m:r>
          </m:sub>
          <m:sup>
            <m:r>
              <m:t>​</m:t>
            </m:r>
          </m:sup>
          <m:e>
            <m:sSub>
              <m:e>
                <m:r>
                  <m:t>c</m:t>
                </m:r>
              </m:e>
              <m:sub>
                <m:r>
                  <m:t>i</m:t>
                </m:r>
                <m:r>
                  <m:t>j</m:t>
                </m:r>
              </m:sub>
            </m:sSub>
          </m:e>
        </m:nary>
        <m:r>
          <m:rPr>
            <m:sty m:val="p"/>
          </m:rPr>
          <m:t>=</m:t>
        </m:r>
        <m:r>
          <m:t>0</m:t>
        </m:r>
      </m:oMath>
      <w:r>
        <w:t xml:space="preserve"> </w:t>
      </w:r>
      <w:r>
        <w:t xml:space="preserve">(agregación),</w:t>
      </w:r>
      <w:r>
        <w:t xml:space="preserve"> </w:t>
      </w:r>
      <m:oMath>
        <m:nary>
          <m:naryPr>
            <m:chr m:val="∑"/>
            <m:limLoc m:val="undOvr"/>
            <m:subHide m:val="off"/>
            <m:supHide m:val="on"/>
          </m:naryPr>
          <m:sub>
            <m:r>
              <m:t>j</m:t>
            </m:r>
          </m:sub>
          <m:sup>
            <m:r>
              <m:t>​</m:t>
            </m:r>
          </m:sup>
          <m:e>
            <m:sSub>
              <m:e>
                <m:r>
                  <m:t>c</m:t>
                </m:r>
              </m:e>
              <m:sub>
                <m:r>
                  <m:t>i</m:t>
                </m:r>
                <m:r>
                  <m:t>j</m:t>
                </m:r>
              </m:sub>
            </m:sSub>
          </m:e>
        </m:nary>
        <m:r>
          <m:rPr>
            <m:sty m:val="p"/>
          </m:rPr>
          <m:t>=</m:t>
        </m:r>
        <m:r>
          <m:t>0</m:t>
        </m:r>
      </m:oMath>
      <w:r>
        <w:t xml:space="preserve"> </w:t>
      </w:r>
      <w:r>
        <w:t xml:space="preserve">(homogeneidad),</w:t>
      </w:r>
      <w:r>
        <w:t xml:space="preserve"> </w:t>
      </w:r>
      <m:oMath>
        <m:sSub>
          <m:e>
            <m:r>
              <m:t>c</m:t>
            </m:r>
          </m:e>
          <m:sub>
            <m:r>
              <m:t>i</m:t>
            </m:r>
            <m:r>
              <m:t>j</m:t>
            </m:r>
          </m:sub>
        </m:sSub>
        <m:r>
          <m:rPr>
            <m:sty m:val="p"/>
          </m:rPr>
          <m:t>=</m:t>
        </m:r>
        <m:sSub>
          <m:e>
            <m:r>
              <m:t>c</m:t>
            </m:r>
          </m:e>
          <m:sub>
            <m:r>
              <m:t>j</m:t>
            </m:r>
            <m:r>
              <m:t>i</m:t>
            </m:r>
          </m:sub>
        </m:sSub>
      </m:oMath>
      <w:r>
        <w:t xml:space="preserve"> </w:t>
      </w:r>
      <w:r>
        <w:t xml:space="preserve">(simetría) y</w:t>
      </w:r>
      <w:r>
        <w:t xml:space="preserve"> </w:t>
      </w:r>
      <m:oMath>
        <m:d>
          <m:dPr>
            <m:begChr m:val="["/>
            <m:sepChr m:val=""/>
            <m:endChr m:val="]"/>
            <m:grow/>
          </m:dPr>
          <m:e>
            <m:sSub>
              <m:e>
                <m:r>
                  <m:t>c</m:t>
                </m:r>
              </m:e>
              <m:sub>
                <m:r>
                  <m:t>i</m:t>
                </m:r>
                <m:r>
                  <m:t>j</m:t>
                </m:r>
              </m:sub>
            </m:sSub>
          </m:e>
        </m:d>
      </m:oMath>
      <w:r>
        <w:t xml:space="preserve"> </w:t>
      </w:r>
      <w:r>
        <w:t xml:space="preserve">semidefinida negativa.</w:t>
      </w:r>
    </w:p>
    <w:bookmarkEnd w:id="88"/>
    <w:bookmarkStart w:id="89" w:name="d-evidencia-empírica-1"/>
    <w:p>
      <w:pPr>
        <w:pStyle w:val="Heading5"/>
      </w:pPr>
      <w:r>
        <w:t xml:space="preserve">d) Evidencia empírica</w:t>
      </w:r>
    </w:p>
    <w:p>
      <w:pPr>
        <w:numPr>
          <w:ilvl w:val="0"/>
          <w:numId w:val="1056"/>
        </w:numPr>
      </w:pPr>
      <w:r>
        <w:rPr>
          <w:smallCaps/>
        </w:rPr>
        <w:t xml:space="preserve">Barten</w:t>
      </w:r>
      <w:r>
        <w:t xml:space="preserve"> </w:t>
      </w:r>
      <w:r>
        <w:t xml:space="preserve">(</w:t>
      </w:r>
      <w:hyperlink w:anchor="ref-Barten1967Slutsky">
        <w:r>
          <w:rPr>
            <w:rStyle w:val="Hyperlink"/>
          </w:rPr>
          <w:t xml:space="preserve">1967</w:t>
        </w:r>
      </w:hyperlink>
      <w:r>
        <w:t xml:space="preserve">,</w:t>
      </w:r>
      <w:r>
        <w:t xml:space="preserve"> </w:t>
      </w:r>
      <w:hyperlink w:anchor="ref-Barten1969Maximum">
        <w:r>
          <w:rPr>
            <w:rStyle w:val="Hyperlink"/>
          </w:rPr>
          <w:t xml:space="preserve">1969</w:t>
        </w:r>
      </w:hyperlink>
      <w:r>
        <w:t xml:space="preserve">)</w:t>
      </w:r>
      <w:r>
        <w:t xml:space="preserve">, con datos de los Países Bajos, rechaza con frecuencia la homogeneidad.</w:t>
      </w:r>
    </w:p>
    <w:bookmarkEnd w:id="89"/>
    <w:bookmarkStart w:id="90" w:name="e-valoración-3"/>
    <w:p>
      <w:pPr>
        <w:pStyle w:val="Heading5"/>
      </w:pPr>
      <w:r>
        <w:t xml:space="preserve">e) Valoración</w:t>
      </w:r>
    </w:p>
    <w:p>
      <w:pPr>
        <w:numPr>
          <w:ilvl w:val="0"/>
          <w:numId w:val="1057"/>
        </w:numPr>
      </w:pPr>
      <w:r>
        <w:t xml:space="preserve">Al tomar</w:t>
      </w:r>
      <w:r>
        <w:t xml:space="preserve"> </w:t>
      </w:r>
      <m:oMath>
        <m:sSub>
          <m:e>
            <m:r>
              <m:t>b</m:t>
            </m:r>
          </m:e>
          <m:sub>
            <m:r>
              <m:t>i</m:t>
            </m:r>
          </m:sub>
        </m:sSub>
      </m:oMath>
      <w:r>
        <w:t xml:space="preserve"> </w:t>
      </w:r>
      <w:r>
        <w:t xml:space="preserve">y</w:t>
      </w:r>
      <w:r>
        <w:t xml:space="preserve"> </w:t>
      </w:r>
      <m:oMath>
        <m:sSub>
          <m:e>
            <m:r>
              <m:t>c</m:t>
            </m:r>
          </m:e>
          <m:sub>
            <m:r>
              <m:t>i</m:t>
            </m:r>
            <m:r>
              <m:t>j</m:t>
            </m:r>
          </m:sub>
        </m:sSub>
      </m:oMath>
      <w:r>
        <w:t xml:space="preserve"> </w:t>
      </w:r>
      <w:r>
        <w:t xml:space="preserve">como constantes, es una aproximación local, sin una función de gasto explícita con la que valorar el bienestar. Las formas flexibles posteriores recuperan esa función.</w:t>
      </w:r>
    </w:p>
    <w:bookmarkEnd w:id="90"/>
    <w:bookmarkEnd w:id="91"/>
    <w:bookmarkStart w:id="96" w:name="translog"/>
    <w:p>
      <w:pPr>
        <w:pStyle w:val="Heading4"/>
      </w:pPr>
      <w:r>
        <w:t xml:space="preserve">Translog</w:t>
      </w:r>
    </w:p>
    <w:bookmarkStart w:id="92" w:name="a-idea-4"/>
    <w:p>
      <w:pPr>
        <w:pStyle w:val="Heading5"/>
      </w:pPr>
      <w:r>
        <w:t xml:space="preserve">a) Idea</w:t>
      </w:r>
    </w:p>
    <w:p>
      <w:pPr>
        <w:numPr>
          <w:ilvl w:val="0"/>
          <w:numId w:val="1058"/>
        </w:numPr>
      </w:pPr>
      <w:r>
        <w:t xml:space="preserve">Una forma</w:t>
      </w:r>
      <w:r>
        <w:t xml:space="preserve"> </w:t>
      </w:r>
      <w:r>
        <w:rPr>
          <w:i/>
          <w:iCs/>
        </w:rPr>
        <w:t xml:space="preserve">flexible</w:t>
      </w:r>
      <w:r>
        <w:t xml:space="preserve"> </w:t>
      </w:r>
      <w:r>
        <w:t xml:space="preserve">(</w:t>
      </w:r>
      <w:r>
        <w:rPr>
          <w:i/>
          <w:iCs/>
        </w:rPr>
        <w:t xml:space="preserve">transcendental logarithmic</w:t>
      </w:r>
      <w:r>
        <w:t xml:space="preserve">): una aproximación de segundo orden, en logaritmos, a una función cualquiera</w:t>
      </w:r>
      <w:r>
        <w:t xml:space="preserve"> </w:t>
      </w:r>
      <w:r>
        <w:t xml:space="preserve">(</w:t>
      </w:r>
      <w:hyperlink w:anchor="ref-ChristensenJorgensonLau1975Utility">
        <w:r>
          <w:rPr>
            <w:rStyle w:val="Hyperlink"/>
            <w:smallCaps/>
          </w:rPr>
          <w:t xml:space="preserve">Christensen</w:t>
        </w:r>
        <w:r>
          <w:rPr>
            <w:rStyle w:val="Hyperlink"/>
          </w:rPr>
          <w:t xml:space="preserve">,</w:t>
        </w:r>
        <w:r>
          <w:rPr>
            <w:rStyle w:val="Hyperlink"/>
          </w:rPr>
          <w:t xml:space="preserve"> </w:t>
        </w:r>
        <w:r>
          <w:rPr>
            <w:rStyle w:val="Hyperlink"/>
            <w:smallCaps/>
          </w:rPr>
          <w:t xml:space="preserve">Jorgenson</w:t>
        </w:r>
        <w:r>
          <w:rPr>
            <w:rStyle w:val="Hyperlink"/>
          </w:rPr>
          <w:t xml:space="preserve"> </w:t>
        </w:r>
        <w:r>
          <w:rPr>
            <w:rStyle w:val="Hyperlink"/>
          </w:rPr>
          <w:t xml:space="preserve">y</w:t>
        </w:r>
        <w:r>
          <w:rPr>
            <w:rStyle w:val="Hyperlink"/>
          </w:rPr>
          <w:t xml:space="preserve"> </w:t>
        </w:r>
        <w:r>
          <w:rPr>
            <w:rStyle w:val="Hyperlink"/>
            <w:smallCaps/>
          </w:rPr>
          <w:t xml:space="preserve">Lau</w:t>
        </w:r>
        <w:r>
          <w:rPr>
            <w:rStyle w:val="Hyperlink"/>
          </w:rPr>
          <w:t xml:space="preserve"> </w:t>
        </w:r>
        <w:r>
          <w:rPr>
            <w:rStyle w:val="Hyperlink"/>
          </w:rPr>
          <w:t xml:space="preserve">1975</w:t>
        </w:r>
      </w:hyperlink>
      <w:r>
        <w:t xml:space="preserve">)</w:t>
      </w:r>
      <w:r>
        <w:t xml:space="preserve">.</w:t>
      </w:r>
    </w:p>
    <w:bookmarkEnd w:id="92"/>
    <w:bookmarkStart w:id="93" w:name="b-modelo-4"/>
    <w:p>
      <w:pPr>
        <w:pStyle w:val="Heading5"/>
      </w:pPr>
      <w:r>
        <w:t xml:space="preserve">b) Modelo</w:t>
      </w:r>
    </w:p>
    <w:p>
      <w:pPr>
        <w:numPr>
          <w:ilvl w:val="0"/>
          <w:numId w:val="1059"/>
        </w:numPr>
      </w:pPr>
      <w:r>
        <w:rPr>
          <w:b/>
          <w:bCs/>
          <w:i/>
          <w:iCs/>
        </w:rPr>
        <w:t xml:space="preserve">i) Supuestos</w:t>
      </w:r>
      <w:r>
        <w:t xml:space="preserve">: se especifica la FIU (versión</w:t>
      </w:r>
      <w:r>
        <w:t xml:space="preserve"> </w:t>
      </w:r>
      <w:r>
        <w:rPr>
          <w:i/>
          <w:iCs/>
        </w:rPr>
        <w:t xml:space="preserve">indirecta</w:t>
      </w:r>
      <w:r>
        <w:t xml:space="preserve">),</w:t>
      </w:r>
    </w:p>
    <w:p>
      <w:pPr>
        <w:pStyle w:val="BodyText"/>
        <w:keepNext/>
      </w:pPr>
      <m:oMathPara>
        <m:oMathParaPr>
          <m:jc m:val="center"/>
        </m:oMathParaPr>
        <m:oMath>
          <m:r>
            <m:rPr>
              <m:sty m:val="p"/>
            </m:rPr>
            <m:t>ln</m:t>
          </m:r>
          <m:r>
            <m:t>V</m:t>
          </m:r>
          <m:d>
            <m:dPr>
              <m:begChr m:val="("/>
              <m:sepChr m:val=""/>
              <m:endChr m:val=")"/>
              <m:grow/>
            </m:dPr>
            <m:e>
              <m:acc>
                <m:accPr>
                  <m:chr m:val="⃗"/>
                </m:accPr>
                <m:e>
                  <m:r>
                    <m:t>p</m:t>
                  </m:r>
                </m:e>
              </m:acc>
              <m:r>
                <m:rPr>
                  <m:sty m:val="p"/>
                </m:rPr>
                <m:t>,</m:t>
              </m:r>
              <m:bar>
                <m:barPr>
                  <m:pos m:val="top"/>
                </m:barPr>
                <m:e>
                  <m:r>
                    <m:t>W</m:t>
                  </m:r>
                </m:e>
              </m:bar>
            </m:e>
          </m:d>
          <m:r>
            <m:rPr>
              <m:sty m:val="p"/>
            </m:rPr>
            <m:t>=</m:t>
          </m:r>
          <m:sSub>
            <m:e>
              <m:r>
                <m:t>α</m:t>
              </m:r>
            </m:e>
            <m:sub>
              <m:r>
                <m:t>0</m:t>
              </m:r>
            </m:sub>
          </m:sSub>
          <m:r>
            <m:rPr>
              <m:sty m:val="p"/>
            </m:rPr>
            <m:t>+</m:t>
          </m:r>
          <m:nary>
            <m:naryPr>
              <m:chr m:val="∑"/>
              <m:limLoc m:val="undOvr"/>
              <m:subHide m:val="off"/>
              <m:supHide m:val="on"/>
            </m:naryPr>
            <m:sub>
              <m:r>
                <m:t>i</m:t>
              </m:r>
            </m:sub>
            <m:sup>
              <m:r>
                <m:t>​</m:t>
              </m:r>
            </m:sup>
            <m:e>
              <m:sSub>
                <m:e>
                  <m:r>
                    <m:t>α</m:t>
                  </m:r>
                </m:e>
                <m:sub>
                  <m:r>
                    <m:t>i</m:t>
                  </m:r>
                </m:sub>
              </m:sSub>
            </m:e>
          </m:nary>
          <m:r>
            <m:rPr>
              <m:sty m:val="p"/>
            </m:rPr>
            <m:t>ln</m:t>
          </m:r>
          <m:f>
            <m:fPr>
              <m:type m:val="bar"/>
            </m:fPr>
            <m:num>
              <m:sSub>
                <m:e>
                  <m:r>
                    <m:t>p</m:t>
                  </m:r>
                </m:e>
                <m:sub>
                  <m:r>
                    <m:t>i</m:t>
                  </m:r>
                </m:sub>
              </m:sSub>
            </m:num>
            <m:den>
              <m:bar>
                <m:barPr>
                  <m:pos m:val="top"/>
                </m:barPr>
                <m:e>
                  <m:r>
                    <m:t>W</m:t>
                  </m:r>
                </m:e>
              </m:bar>
            </m:den>
          </m:f>
          <m:r>
            <m:rPr>
              <m:sty m:val="p"/>
            </m:rPr>
            <m:t>+</m:t>
          </m:r>
          <m:f>
            <m:fPr>
              <m:type m:val="bar"/>
            </m:fPr>
            <m:num>
              <m:r>
                <m:t>1</m:t>
              </m:r>
            </m:num>
            <m:den>
              <m:r>
                <m:t>2</m:t>
              </m:r>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β</m:t>
                      </m:r>
                    </m:e>
                    <m:sub>
                      <m:r>
                        <m:t>i</m:t>
                      </m:r>
                      <m:r>
                        <m:t>j</m:t>
                      </m:r>
                    </m:sub>
                  </m:sSub>
                </m:e>
              </m:nary>
            </m:e>
          </m:nary>
          <m:r>
            <m:rPr>
              <m:sty m:val="p"/>
            </m:rPr>
            <m:t>ln</m:t>
          </m:r>
          <m:f>
            <m:fPr>
              <m:type m:val="bar"/>
            </m:fPr>
            <m:num>
              <m:sSub>
                <m:e>
                  <m:r>
                    <m:t>p</m:t>
                  </m:r>
                </m:e>
                <m:sub>
                  <m:r>
                    <m:t>i</m:t>
                  </m:r>
                </m:sub>
              </m:sSub>
            </m:num>
            <m:den>
              <m:bar>
                <m:barPr>
                  <m:pos m:val="top"/>
                </m:barPr>
                <m:e>
                  <m:r>
                    <m:t>W</m:t>
                  </m:r>
                </m:e>
              </m:bar>
            </m:den>
          </m:f>
          <m:r>
            <m:rPr>
              <m:sty m:val="p"/>
            </m:rPr>
            <m:t>ln</m:t>
          </m:r>
          <m:f>
            <m:fPr>
              <m:type m:val="bar"/>
            </m:fPr>
            <m:num>
              <m:sSub>
                <m:e>
                  <m:r>
                    <m:t>p</m:t>
                  </m:r>
                </m:e>
                <m:sub>
                  <m:r>
                    <m:t>j</m:t>
                  </m:r>
                </m:sub>
              </m:sSub>
            </m:num>
            <m:den>
              <m:bar>
                <m:barPr>
                  <m:pos m:val="top"/>
                </m:barPr>
                <m:e>
                  <m:r>
                    <m:t>W</m:t>
                  </m:r>
                </m:e>
              </m:bar>
            </m:den>
          </m:f>
          <m:r>
            <m:rPr>
              <m:sty m:val="p"/>
            </m:rPr>
            <m:t>,</m:t>
          </m:r>
          <m:r>
            <m:t>  </m:t>
          </m:r>
          <m:sSub>
            <m:e>
              <m:r>
                <m:t>β</m:t>
              </m:r>
            </m:e>
            <m:sub>
              <m:r>
                <m:t>i</m:t>
              </m:r>
              <m:r>
                <m:t>j</m:t>
              </m:r>
            </m:sub>
          </m:sSub>
          <m:r>
            <m:rPr>
              <m:sty m:val="p"/>
            </m:rPr>
            <m:t>=</m:t>
          </m:r>
          <m:sSub>
            <m:e>
              <m:r>
                <m:t>β</m:t>
              </m:r>
            </m:e>
            <m:sub>
              <m:r>
                <m:t>j</m:t>
              </m:r>
              <m:r>
                <m:t>i</m:t>
              </m:r>
            </m:sub>
          </m:sSub>
          <m:r>
            <m:rPr>
              <m:sty m:val="p"/>
            </m:rPr>
            <m:t>.</m:t>
          </m:r>
        </m:oMath>
      </m:oMathPara>
    </w:p>
    <w:p>
      <w:pPr>
        <w:numPr>
          <w:ilvl w:val="0"/>
          <w:numId w:val="1059"/>
        </w:numPr>
      </w:pPr>
      <w:r>
        <w:rPr>
          <w:b/>
          <w:bCs/>
          <w:i/>
          <w:iCs/>
        </w:rPr>
        <w:t xml:space="preserve">ii) Desarrollo</w:t>
      </w:r>
      <w:r>
        <w:t xml:space="preserve">: la identidad de</w:t>
      </w:r>
      <w:r>
        <w:t xml:space="preserve"> </w:t>
      </w:r>
      <w:r>
        <w:rPr>
          <w:smallCaps/>
        </w:rPr>
        <w:t xml:space="preserve">Roy</w:t>
      </w:r>
      <w:r>
        <w:t xml:space="preserve"> </w:t>
      </w:r>
      <w:r>
        <w:t xml:space="preserve">en logaritmos,</w:t>
      </w:r>
      <w:r>
        <w:t xml:space="preserve"> </w:t>
      </w:r>
      <m:oMath>
        <m:sSub>
          <m:e>
            <m:r>
              <m:t>s</m:t>
            </m:r>
          </m:e>
          <m:sub>
            <m:r>
              <m:t>i</m:t>
            </m:r>
          </m:sub>
        </m:sSub>
        <m:r>
          <m:rPr>
            <m:sty m:val="p"/>
          </m:rPr>
          <m:t>=</m:t>
        </m:r>
        <m:r>
          <m:rPr>
            <m:sty m:val="p"/>
          </m:rPr>
          <m:t>−</m:t>
        </m:r>
        <m:f>
          <m:fPr>
            <m:type m:val="bar"/>
          </m:fPr>
          <m:num>
            <m:r>
              <m:rPr>
                <m:sty m:val="p"/>
              </m:rPr>
              <m:t>∂</m:t>
            </m:r>
            <m:r>
              <m:rPr>
                <m:sty m:val="p"/>
              </m:rPr>
              <m:t>ln</m:t>
            </m:r>
            <m:r>
              <m:t>V</m:t>
            </m:r>
            <m:r>
              <m:rPr>
                <m:sty m:val="p"/>
              </m:rPr>
              <m:t>/</m:t>
            </m:r>
            <m:r>
              <m:rPr>
                <m:sty m:val="p"/>
              </m:rPr>
              <m:t>∂</m:t>
            </m:r>
            <m:r>
              <m:rPr>
                <m:sty m:val="p"/>
              </m:rPr>
              <m:t>ln</m:t>
            </m:r>
            <m:sSub>
              <m:e>
                <m:r>
                  <m:t>p</m:t>
                </m:r>
              </m:e>
              <m:sub>
                <m:r>
                  <m:t>i</m:t>
                </m:r>
              </m:sub>
            </m:sSub>
          </m:num>
          <m:den>
            <m:r>
              <m:rPr>
                <m:sty m:val="p"/>
              </m:rPr>
              <m:t>∂</m:t>
            </m:r>
            <m:r>
              <m:rPr>
                <m:sty m:val="p"/>
              </m:rPr>
              <m:t>ln</m:t>
            </m:r>
            <m:r>
              <m:t>V</m:t>
            </m:r>
            <m:r>
              <m:rPr>
                <m:sty m:val="p"/>
              </m:rPr>
              <m:t>/</m:t>
            </m:r>
            <m:r>
              <m:rPr>
                <m:sty m:val="p"/>
              </m:rPr>
              <m:t>∂</m:t>
            </m:r>
            <m:r>
              <m:rPr>
                <m:sty m:val="p"/>
              </m:rPr>
              <m:t>ln</m:t>
            </m:r>
            <m:bar>
              <m:barPr>
                <m:pos m:val="top"/>
              </m:barPr>
              <m:e>
                <m:r>
                  <m:t>W</m:t>
                </m:r>
              </m:e>
            </m:bar>
          </m:den>
        </m:f>
      </m:oMath>
      <w:r>
        <w:t xml:space="preserve">, da las participaciones</w:t>
      </w:r>
    </w:p>
    <w:p>
      <w:pPr>
        <w:pStyle w:val="BodyText"/>
        <w:keepNext/>
      </w:pPr>
      <m:oMathPara>
        <m:oMathParaPr>
          <m:jc m:val="center"/>
        </m:oMathParaPr>
        <m:oMath>
          <m:sSub>
            <m:e>
              <m:r>
                <m:t>s</m:t>
              </m:r>
            </m:e>
            <m:sub>
              <m:r>
                <m:t>i</m:t>
              </m:r>
            </m:sub>
          </m:sSub>
          <m:r>
            <m:rPr>
              <m:sty m:val="p"/>
            </m:rPr>
            <m:t>=</m:t>
          </m:r>
          <m:f>
            <m:fPr>
              <m:type m:val="bar"/>
            </m:fPr>
            <m:num>
              <m:sSub>
                <m:e>
                  <m:r>
                    <m:t>α</m:t>
                  </m:r>
                </m:e>
                <m:sub>
                  <m:r>
                    <m:t>i</m:t>
                  </m:r>
                </m:sub>
              </m:sSub>
              <m:r>
                <m:rPr>
                  <m:sty m:val="p"/>
                </m:rPr>
                <m:t>+</m:t>
              </m:r>
              <m:nary>
                <m:naryPr>
                  <m:chr m:val="∑"/>
                  <m:limLoc m:val="undOvr"/>
                  <m:subHide m:val="off"/>
                  <m:supHide m:val="on"/>
                </m:naryPr>
                <m:sub>
                  <m:r>
                    <m:t>j</m:t>
                  </m:r>
                </m:sub>
                <m:sup>
                  <m:r>
                    <m:t>​</m:t>
                  </m:r>
                </m:sup>
                <m:e>
                  <m:sSub>
                    <m:e>
                      <m:r>
                        <m:t>β</m:t>
                      </m:r>
                    </m:e>
                    <m:sub>
                      <m:r>
                        <m:t>i</m:t>
                      </m:r>
                      <m:r>
                        <m:t>j</m:t>
                      </m:r>
                    </m:sub>
                  </m:sSub>
                </m:e>
              </m:nary>
              <m:r>
                <m:rPr>
                  <m:sty m:val="p"/>
                </m:rPr>
                <m:t>ln</m:t>
              </m:r>
              <m:d>
                <m:dPr>
                  <m:begChr m:val="("/>
                  <m:sepChr m:val=""/>
                  <m:endChr m:val=")"/>
                  <m:grow/>
                </m:dPr>
                <m:e>
                  <m:sSub>
                    <m:e>
                      <m:r>
                        <m:t>p</m:t>
                      </m:r>
                    </m:e>
                    <m:sub>
                      <m:r>
                        <m:t>j</m:t>
                      </m:r>
                    </m:sub>
                  </m:sSub>
                  <m:r>
                    <m:rPr>
                      <m:sty m:val="p"/>
                    </m:rPr>
                    <m:t>/</m:t>
                  </m:r>
                  <m:bar>
                    <m:barPr>
                      <m:pos m:val="top"/>
                    </m:barPr>
                    <m:e>
                      <m:r>
                        <m:t>W</m:t>
                      </m:r>
                    </m:e>
                  </m:bar>
                </m:e>
              </m:d>
            </m:num>
            <m:den>
              <m:nary>
                <m:naryPr>
                  <m:chr m:val="∑"/>
                  <m:limLoc m:val="undOvr"/>
                  <m:subHide m:val="off"/>
                  <m:supHide m:val="on"/>
                </m:naryPr>
                <m:sub>
                  <m:r>
                    <m:t>k</m:t>
                  </m:r>
                </m:sub>
                <m:sup>
                  <m:r>
                    <m:t>​</m:t>
                  </m:r>
                </m:sup>
                <m:e>
                  <m:sSub>
                    <m:e>
                      <m:r>
                        <m:t>α</m:t>
                      </m:r>
                    </m:e>
                    <m:sub>
                      <m:r>
                        <m:t>k</m:t>
                      </m:r>
                    </m:sub>
                  </m:sSub>
                </m:e>
              </m:nary>
              <m:r>
                <m:rPr>
                  <m:sty m:val="p"/>
                </m:rPr>
                <m:t>+</m:t>
              </m:r>
              <m:nary>
                <m:naryPr>
                  <m:chr m:val="∑"/>
                  <m:limLoc m:val="undOvr"/>
                  <m:subHide m:val="off"/>
                  <m:supHide m:val="on"/>
                </m:naryPr>
                <m:sub>
                  <m:r>
                    <m:t>k</m:t>
                  </m:r>
                </m:sub>
                <m:sup>
                  <m:r>
                    <m:t>​</m:t>
                  </m:r>
                </m:sup>
                <m:e>
                  <m:nary>
                    <m:naryPr>
                      <m:chr m:val="∑"/>
                      <m:limLoc m:val="undOvr"/>
                      <m:subHide m:val="off"/>
                      <m:supHide m:val="on"/>
                    </m:naryPr>
                    <m:sub>
                      <m:r>
                        <m:t>j</m:t>
                      </m:r>
                    </m:sub>
                    <m:sup>
                      <m:r>
                        <m:t>​</m:t>
                      </m:r>
                    </m:sup>
                    <m:e>
                      <m:sSub>
                        <m:e>
                          <m:r>
                            <m:t>β</m:t>
                          </m:r>
                        </m:e>
                        <m:sub>
                          <m:r>
                            <m:t>k</m:t>
                          </m:r>
                          <m:r>
                            <m:t>j</m:t>
                          </m:r>
                        </m:sub>
                      </m:sSub>
                    </m:e>
                  </m:nary>
                </m:e>
              </m:nary>
              <m:r>
                <m:rPr>
                  <m:sty m:val="p"/>
                </m:rPr>
                <m:t>ln</m:t>
              </m:r>
              <m:d>
                <m:dPr>
                  <m:begChr m:val="("/>
                  <m:sepChr m:val=""/>
                  <m:endChr m:val=")"/>
                  <m:grow/>
                </m:dPr>
                <m:e>
                  <m:sSub>
                    <m:e>
                      <m:r>
                        <m:t>p</m:t>
                      </m:r>
                    </m:e>
                    <m:sub>
                      <m:r>
                        <m:t>j</m:t>
                      </m:r>
                    </m:sub>
                  </m:sSub>
                  <m:r>
                    <m:rPr>
                      <m:sty m:val="p"/>
                    </m:rPr>
                    <m:t>/</m:t>
                  </m:r>
                  <m:bar>
                    <m:barPr>
                      <m:pos m:val="top"/>
                    </m:barPr>
                    <m:e>
                      <m:r>
                        <m:t>W</m:t>
                      </m:r>
                    </m:e>
                  </m:bar>
                </m:e>
              </m:d>
            </m:den>
          </m:f>
          <m:r>
            <m:rPr>
              <m:sty m:val="p"/>
            </m:rPr>
            <m:t>.</m:t>
          </m:r>
        </m:oMath>
      </m:oMathPara>
    </w:p>
    <w:p>
      <w:pPr>
        <w:numPr>
          <w:ilvl w:val="0"/>
          <w:numId w:val="1059"/>
        </w:numPr>
      </w:pPr>
      <w:r>
        <w:rPr>
          <w:b/>
          <w:bCs/>
          <w:i/>
          <w:iCs/>
        </w:rPr>
        <w:t xml:space="preserve">iii) Implicaciones</w:t>
      </w:r>
      <w:r>
        <w:t xml:space="preserve">: es muy flexible y condiciona poco los resultados; la simetría se impone con</w:t>
      </w:r>
      <w:r>
        <w:t xml:space="preserve"> </w:t>
      </w:r>
      <m:oMath>
        <m:sSub>
          <m:e>
            <m:r>
              <m:t>β</m:t>
            </m:r>
          </m:e>
          <m:sub>
            <m:r>
              <m:t>i</m:t>
            </m:r>
            <m:r>
              <m:t>j</m:t>
            </m:r>
          </m:sub>
        </m:sSub>
        <m:r>
          <m:rPr>
            <m:sty m:val="p"/>
          </m:rPr>
          <m:t>=</m:t>
        </m:r>
        <m:sSub>
          <m:e>
            <m:r>
              <m:t>β</m:t>
            </m:r>
          </m:e>
          <m:sub>
            <m:r>
              <m:t>j</m:t>
            </m:r>
            <m:r>
              <m:t>i</m:t>
            </m:r>
          </m:sub>
        </m:sSub>
      </m:oMath>
      <w:r>
        <w:t xml:space="preserve">.</w:t>
      </w:r>
    </w:p>
    <w:bookmarkEnd w:id="93"/>
    <w:bookmarkStart w:id="94" w:name="d-evidencia-empírica-2"/>
    <w:p>
      <w:pPr>
        <w:pStyle w:val="Heading5"/>
      </w:pPr>
      <w:r>
        <w:t xml:space="preserve">d) Evidencia empírica</w:t>
      </w:r>
    </w:p>
    <w:p>
      <w:pPr>
        <w:numPr>
          <w:ilvl w:val="0"/>
          <w:numId w:val="1060"/>
        </w:numPr>
      </w:pPr>
      <w:r>
        <w:rPr>
          <w:smallCaps/>
        </w:rPr>
        <w:t xml:space="preserve">Christensen</w:t>
      </w:r>
      <w:r>
        <w:t xml:space="preserve">,</w:t>
      </w:r>
      <w:r>
        <w:t xml:space="preserve"> </w:t>
      </w:r>
      <w:r>
        <w:rPr>
          <w:smallCaps/>
        </w:rPr>
        <w:t xml:space="preserve">Jorgenson</w:t>
      </w:r>
      <w:r>
        <w:t xml:space="preserve"> </w:t>
      </w:r>
      <w:r>
        <w:t xml:space="preserve">y</w:t>
      </w:r>
      <w:r>
        <w:t xml:space="preserve"> </w:t>
      </w:r>
      <w:r>
        <w:rPr>
          <w:smallCaps/>
        </w:rPr>
        <w:t xml:space="preserve">Lau</w:t>
      </w:r>
      <w:r>
        <w:t xml:space="preserve"> </w:t>
      </w:r>
      <w:r>
        <w:t xml:space="preserve">(</w:t>
      </w:r>
      <w:hyperlink w:anchor="ref-ChristensenJorgensonLau1975Utility">
        <w:r>
          <w:rPr>
            <w:rStyle w:val="Hyperlink"/>
          </w:rPr>
          <w:t xml:space="preserve">1975</w:t>
        </w:r>
      </w:hyperlink>
      <w:r>
        <w:t xml:space="preserve">)</w:t>
      </w:r>
      <w:r>
        <w:t xml:space="preserve">, con datos agregados de Estados Unidos (1929-1972), la usan para contrastar la teoría de la demanda sin imponer aditividad ni homoteticidad, y la rechazan (al 1 %). Dando la teoría por válida, rechazan además la homoteticidad, y la aditividad de la función de utilidad directa (no la de la indirecta).</w:t>
      </w:r>
    </w:p>
    <w:bookmarkEnd w:id="94"/>
    <w:bookmarkStart w:id="95" w:name="e-valoración-4"/>
    <w:p>
      <w:pPr>
        <w:pStyle w:val="Heading5"/>
      </w:pPr>
      <w:r>
        <w:t xml:space="preserve">e) Valoración</w:t>
      </w:r>
    </w:p>
    <w:p>
      <w:pPr>
        <w:numPr>
          <w:ilvl w:val="0"/>
          <w:numId w:val="1061"/>
        </w:numPr>
      </w:pPr>
      <w:r>
        <w:t xml:space="preserve">Las participaciones no son lineales en los parámetros (hay que normalizarlos, por ejemplo con</w:t>
      </w:r>
      <w:r>
        <w:t xml:space="preserve"> </w:t>
      </w:r>
      <m:oMath>
        <m:nary>
          <m:naryPr>
            <m:chr m:val="∑"/>
            <m:limLoc m:val="undOvr"/>
            <m:subHide m:val="off"/>
            <m:supHide m:val="on"/>
          </m:naryPr>
          <m:sub>
            <m:r>
              <m:t>k</m:t>
            </m:r>
          </m:sub>
          <m:sup>
            <m:r>
              <m:t>​</m:t>
            </m:r>
          </m:sup>
          <m:e>
            <m:sSub>
              <m:e>
                <m:r>
                  <m:t>α</m:t>
                </m:r>
              </m:e>
              <m:sub>
                <m:r>
                  <m:t>k</m:t>
                </m:r>
              </m:sub>
            </m:sSub>
          </m:e>
        </m:nary>
        <m:r>
          <m:rPr>
            <m:sty m:val="p"/>
          </m:rPr>
          <m:t>=</m:t>
        </m:r>
        <m:r>
          <m:rPr>
            <m:sty m:val="p"/>
          </m:rPr>
          <m:t>−</m:t>
        </m:r>
        <m:r>
          <m:t>1</m:t>
        </m:r>
      </m:oMath>
      <w:r>
        <w:t xml:space="preserve">, y estimar por métodos no lineales), no agrega bien y la concavidad no está garantizada lejos del punto de aproximación. El AIDS conserva la flexibilidad y resuelve la agregación y la linealidad.</w:t>
      </w:r>
    </w:p>
    <w:bookmarkEnd w:id="95"/>
    <w:bookmarkEnd w:id="96"/>
    <w:bookmarkStart w:id="102" w:name="sistema-casi-ideal-de-demanda-aids"/>
    <w:p>
      <w:pPr>
        <w:pStyle w:val="Heading4"/>
      </w:pPr>
      <w:r>
        <w:t xml:space="preserve">Sistema casi ideal de demanda (AIDS)</w:t>
      </w:r>
    </w:p>
    <w:bookmarkStart w:id="97" w:name="a-idea-5"/>
    <w:p>
      <w:pPr>
        <w:pStyle w:val="Heading5"/>
      </w:pPr>
      <w:r>
        <w:t xml:space="preserve">a) Idea</w:t>
      </w:r>
    </w:p>
    <w:p>
      <w:pPr>
        <w:numPr>
          <w:ilvl w:val="0"/>
          <w:numId w:val="1062"/>
        </w:numPr>
      </w:pPr>
      <w:r>
        <w:t xml:space="preserve">Reunir a la vez los cuatro requisitos: flexibilidad, coherencia con la teoría, agregación exacta y estimación lineal. Es el</w:t>
      </w:r>
      <w:r>
        <w:t xml:space="preserve"> </w:t>
      </w:r>
      <w:r>
        <w:rPr>
          <w:i/>
          <w:iCs/>
        </w:rPr>
        <w:t xml:space="preserve">Almost Ideal Demand System</w:t>
      </w:r>
      <w:r>
        <w:t xml:space="preserve"> </w:t>
      </w:r>
      <w:r>
        <w:t xml:space="preserve">de</w:t>
      </w:r>
      <w:r>
        <w:t xml:space="preserve"> </w:t>
      </w: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AIDS">
        <w:r>
          <w:rPr>
            <w:rStyle w:val="Hyperlink"/>
          </w:rPr>
          <w:t xml:space="preserve">1980a</w:t>
        </w:r>
      </w:hyperlink>
      <w:r>
        <w:t xml:space="preserve">)</w:t>
      </w:r>
      <w:r>
        <w:t xml:space="preserve">.</w:t>
      </w:r>
    </w:p>
    <w:bookmarkEnd w:id="97"/>
    <w:bookmarkStart w:id="98" w:name="b-modelo-5"/>
    <w:p>
      <w:pPr>
        <w:pStyle w:val="Heading5"/>
      </w:pPr>
      <w:r>
        <w:t xml:space="preserve">b) Modelo</w:t>
      </w:r>
    </w:p>
    <w:p>
      <w:pPr>
        <w:numPr>
          <w:ilvl w:val="0"/>
          <w:numId w:val="1063"/>
        </w:numPr>
      </w:pPr>
      <w:r>
        <w:rPr>
          <w:b/>
          <w:bCs/>
          <w:i/>
          <w:iCs/>
        </w:rPr>
        <w:t xml:space="preserve">i) Supuestos</w:t>
      </w:r>
      <w:r>
        <w:t xml:space="preserve">: una función de gasto de la clase</w:t>
      </w:r>
      <w:r>
        <w:t xml:space="preserve"> </w:t>
      </w:r>
      <w:r>
        <w:rPr>
          <w:i/>
          <w:iCs/>
        </w:rPr>
        <w:t xml:space="preserve">PIGLOG</w:t>
      </w:r>
      <w:r>
        <w:t xml:space="preserve"> </w:t>
      </w:r>
      <w:r>
        <w:t xml:space="preserve">(</w:t>
      </w:r>
      <w:r>
        <w:rPr>
          <w:i/>
          <w:iCs/>
        </w:rPr>
        <w:t xml:space="preserve">price-independent generalized logarithmic</w:t>
      </w:r>
      <w:r>
        <w:t xml:space="preserve">), la que</w:t>
      </w:r>
      <w:r>
        <w:t xml:space="preserve"> </w:t>
      </w:r>
      <w:r>
        <w:rPr>
          <w:smallCaps/>
        </w:rPr>
        <w:t xml:space="preserve">Muellbauer</w:t>
      </w:r>
      <w:r>
        <w:t xml:space="preserve"> </w:t>
      </w:r>
      <w:r>
        <w:t xml:space="preserve">(</w:t>
      </w:r>
      <w:hyperlink w:anchor="ref-Muellbauer1975Aggregation">
        <w:r>
          <w:rPr>
            <w:rStyle w:val="Hyperlink"/>
          </w:rPr>
          <w:t xml:space="preserve">1975</w:t>
        </w:r>
      </w:hyperlink>
      <w:r>
        <w:t xml:space="preserve">,</w:t>
      </w:r>
      <w:r>
        <w:t xml:space="preserve"> </w:t>
      </w:r>
      <w:hyperlink w:anchor="ref-Muellbauer1976Community">
        <w:r>
          <w:rPr>
            <w:rStyle w:val="Hyperlink"/>
          </w:rPr>
          <w:t xml:space="preserve">1976</w:t>
        </w:r>
      </w:hyperlink>
      <w:r>
        <w:t xml:space="preserve">)</w:t>
      </w:r>
      <w:r>
        <w:t xml:space="preserve"> </w:t>
      </w:r>
      <w:r>
        <w:t xml:space="preserve">identificó como compatible con la agregación</w:t>
      </w:r>
      <w:r>
        <w:t xml:space="preserve"> </w:t>
      </w:r>
      <w:r>
        <w:rPr>
          <w:rStyle w:val="Referenciaatema"/>
        </w:rPr>
        <w:t xml:space="preserve">[ver tema 3.A.8]</w:t>
      </w:r>
      <w:r>
        <w:t xml:space="preserve">:</w:t>
      </w:r>
    </w:p>
    <w:p>
      <w:pPr>
        <w:pStyle w:val="BodyText"/>
        <w:keepNext/>
      </w:pPr>
      <m:oMathPara>
        <m:oMathParaPr>
          <m:jc m:val="center"/>
        </m:oMathParaPr>
        <m:oMath>
          <m:r>
            <m:rPr>
              <m:sty m:val="p"/>
            </m:rPr>
            <m:t>ln</m:t>
          </m:r>
          <m:r>
            <m:t>E</m:t>
          </m:r>
          <m:d>
            <m:dPr>
              <m:begChr m:val="("/>
              <m:sepChr m:val=""/>
              <m:endChr m:val=")"/>
              <m:grow/>
            </m:dPr>
            <m:e>
              <m:acc>
                <m:accPr>
                  <m:chr m:val="⃗"/>
                </m:accPr>
                <m:e>
                  <m:r>
                    <m:t>p</m:t>
                  </m:r>
                </m:e>
              </m:acc>
              <m:r>
                <m:rPr>
                  <m:sty m:val="p"/>
                </m:rPr>
                <m:t>,</m:t>
              </m:r>
              <m:bar>
                <m:barPr>
                  <m:pos m:val="top"/>
                </m:barPr>
                <m:e>
                  <m:r>
                    <m:t>U</m:t>
                  </m:r>
                </m:e>
              </m:bar>
            </m:e>
          </m:d>
          <m:r>
            <m:rPr>
              <m:sty m:val="p"/>
            </m:rPr>
            <m:t>=</m:t>
          </m:r>
          <m:d>
            <m:dPr>
              <m:begChr m:val="("/>
              <m:sepChr m:val=""/>
              <m:endChr m:val=")"/>
              <m:grow/>
            </m:dPr>
            <m:e>
              <m:r>
                <m:t>1</m:t>
              </m:r>
              <m:r>
                <m:rPr>
                  <m:sty m:val="p"/>
                </m:rPr>
                <m:t>−</m:t>
              </m:r>
              <m:bar>
                <m:barPr>
                  <m:pos m:val="top"/>
                </m:barPr>
                <m:e>
                  <m:r>
                    <m:t>U</m:t>
                  </m:r>
                </m:e>
              </m:bar>
            </m:e>
          </m:d>
          <m:r>
            <m:rPr>
              <m:sty m:val="p"/>
            </m:rPr>
            <m:t>ln</m:t>
          </m:r>
          <m:r>
            <m:t>a</m:t>
          </m:r>
          <m:d>
            <m:dPr>
              <m:begChr m:val="("/>
              <m:sepChr m:val=""/>
              <m:endChr m:val=")"/>
              <m:grow/>
            </m:dPr>
            <m:e>
              <m:acc>
                <m:accPr>
                  <m:chr m:val="⃗"/>
                </m:accPr>
                <m:e>
                  <m:r>
                    <m:t>p</m:t>
                  </m:r>
                </m:e>
              </m:acc>
            </m:e>
          </m:d>
          <m:r>
            <m:rPr>
              <m:sty m:val="p"/>
            </m:rPr>
            <m:t>+</m:t>
          </m:r>
          <m:bar>
            <m:barPr>
              <m:pos m:val="top"/>
            </m:barPr>
            <m:e>
              <m:r>
                <m:t>U</m:t>
              </m:r>
            </m:e>
          </m:bar>
          <m:r>
            <m:rPr>
              <m:sty m:val="p"/>
            </m:rPr>
            <m:t>ln</m:t>
          </m:r>
          <m:r>
            <m:t>b</m:t>
          </m:r>
          <m:d>
            <m:dPr>
              <m:begChr m:val="("/>
              <m:sepChr m:val=""/>
              <m:endChr m:val=")"/>
              <m:grow/>
            </m:dPr>
            <m:e>
              <m:acc>
                <m:accPr>
                  <m:chr m:val="⃗"/>
                </m:accPr>
                <m:e>
                  <m:r>
                    <m:t>p</m:t>
                  </m:r>
                </m:e>
              </m:acc>
            </m:e>
          </m:d>
          <m:r>
            <m:rPr>
              <m:sty m:val="p"/>
            </m:rPr>
            <m:t>,</m:t>
          </m:r>
        </m:oMath>
      </m:oMathPara>
    </w:p>
    <w:p>
      <w:pPr>
        <w:numPr>
          <w:ilvl w:val="0"/>
          <w:numId w:val="1000"/>
        </w:numPr>
      </w:pPr>
      <w:r>
        <w:t xml:space="preserve">con</w:t>
      </w:r>
    </w:p>
    <w:p>
      <w:pPr>
        <w:pStyle w:val="BodyText"/>
        <w:keepNext/>
      </w:pPr>
      <m:oMathPara>
        <m:oMathParaPr>
          <m:jc m:val="center"/>
        </m:oMathParaPr>
        <m:oMath>
          <m:r>
            <m:rPr>
              <m:sty m:val="p"/>
            </m:rPr>
            <m:t>ln</m:t>
          </m:r>
          <m:r>
            <m:t>a</m:t>
          </m:r>
          <m:d>
            <m:dPr>
              <m:begChr m:val="("/>
              <m:sepChr m:val=""/>
              <m:endChr m:val=")"/>
              <m:grow/>
            </m:dPr>
            <m:e>
              <m:acc>
                <m:accPr>
                  <m:chr m:val="⃗"/>
                </m:accPr>
                <m:e>
                  <m:r>
                    <m:t>p</m:t>
                  </m:r>
                </m:e>
              </m:acc>
            </m:e>
          </m:d>
          <m:r>
            <m:rPr>
              <m:sty m:val="p"/>
            </m:rPr>
            <m:t>=</m:t>
          </m:r>
          <m:sSub>
            <m:e>
              <m:r>
                <m:t>α</m:t>
              </m:r>
            </m:e>
            <m:sub>
              <m:r>
                <m:t>0</m:t>
              </m:r>
            </m:sub>
          </m:sSub>
          <m:r>
            <m:rPr>
              <m:sty m:val="p"/>
            </m:rPr>
            <m:t>+</m:t>
          </m:r>
          <m:nary>
            <m:naryPr>
              <m:chr m:val="∑"/>
              <m:limLoc m:val="undOvr"/>
              <m:subHide m:val="off"/>
              <m:supHide m:val="on"/>
            </m:naryPr>
            <m:sub>
              <m:r>
                <m:t>k</m:t>
              </m:r>
            </m:sub>
            <m:sup>
              <m:r>
                <m:t>​</m:t>
              </m:r>
            </m:sup>
            <m:e>
              <m:sSub>
                <m:e>
                  <m:r>
                    <m:t>α</m:t>
                  </m:r>
                </m:e>
                <m:sub>
                  <m:r>
                    <m:t>k</m:t>
                  </m:r>
                </m:sub>
              </m:sSub>
            </m:e>
          </m:nary>
          <m:r>
            <m:rPr>
              <m:sty m:val="p"/>
            </m:rPr>
            <m:t>ln</m:t>
          </m:r>
          <m:sSub>
            <m:e>
              <m:r>
                <m:t>p</m:t>
              </m:r>
            </m:e>
            <m:sub>
              <m:r>
                <m:t>k</m:t>
              </m:r>
            </m:sub>
          </m:sSub>
          <m:r>
            <m:rPr>
              <m:sty m:val="p"/>
            </m:rPr>
            <m:t>+</m:t>
          </m:r>
          <m:f>
            <m:fPr>
              <m:type m:val="bar"/>
            </m:fPr>
            <m:num>
              <m:r>
                <m:t>1</m:t>
              </m:r>
            </m:num>
            <m:den>
              <m:r>
                <m:t>2</m:t>
              </m:r>
            </m:den>
          </m:f>
          <m:nary>
            <m:naryPr>
              <m:chr m:val="∑"/>
              <m:limLoc m:val="undOvr"/>
              <m:subHide m:val="off"/>
              <m:supHide m:val="on"/>
            </m:naryPr>
            <m:sub>
              <m:r>
                <m:t>k</m:t>
              </m:r>
            </m:sub>
            <m:sup>
              <m:r>
                <m:t>​</m:t>
              </m:r>
            </m:sup>
            <m:e>
              <m:nary>
                <m:naryPr>
                  <m:chr m:val="∑"/>
                  <m:limLoc m:val="undOvr"/>
                  <m:subHide m:val="off"/>
                  <m:supHide m:val="on"/>
                </m:naryPr>
                <m:sub>
                  <m:r>
                    <m:t>j</m:t>
                  </m:r>
                </m:sub>
                <m:sup>
                  <m:r>
                    <m:t>​</m:t>
                  </m:r>
                </m:sup>
                <m:e>
                  <m:sSubSup>
                    <m:e>
                      <m:r>
                        <m:t>γ</m:t>
                      </m:r>
                    </m:e>
                    <m:sub>
                      <m:r>
                        <m:t>k</m:t>
                      </m:r>
                      <m:r>
                        <m:t>j</m:t>
                      </m:r>
                    </m:sub>
                    <m:sup>
                      <m:r>
                        <m:rPr>
                          <m:sty m:val="p"/>
                        </m:rPr>
                        <m:t>*</m:t>
                      </m:r>
                    </m:sup>
                  </m:sSubSup>
                </m:e>
              </m:nary>
            </m:e>
          </m:nary>
          <m:r>
            <m:rPr>
              <m:sty m:val="p"/>
            </m:rPr>
            <m:t>ln</m:t>
          </m:r>
          <m:sSub>
            <m:e>
              <m:r>
                <m:t>p</m:t>
              </m:r>
            </m:e>
            <m:sub>
              <m:r>
                <m:t>k</m:t>
              </m:r>
            </m:sub>
          </m:sSub>
          <m:r>
            <m:rPr>
              <m:sty m:val="p"/>
            </m:rPr>
            <m:t>ln</m:t>
          </m:r>
          <m:sSub>
            <m:e>
              <m:r>
                <m:t>p</m:t>
              </m:r>
            </m:e>
            <m:sub>
              <m:r>
                <m:t>j</m:t>
              </m:r>
            </m:sub>
          </m:sSub>
          <m:r>
            <m:rPr>
              <m:sty m:val="p"/>
            </m:rPr>
            <m:t>,</m:t>
          </m:r>
          <m:r>
            <m:t>  </m:t>
          </m:r>
          <m:r>
            <m:rPr>
              <m:sty m:val="p"/>
            </m:rPr>
            <m:t>ln</m:t>
          </m:r>
          <m:r>
            <m:t>b</m:t>
          </m:r>
          <m:d>
            <m:dPr>
              <m:begChr m:val="("/>
              <m:sepChr m:val=""/>
              <m:endChr m:val=")"/>
              <m:grow/>
            </m:dPr>
            <m:e>
              <m:acc>
                <m:accPr>
                  <m:chr m:val="⃗"/>
                </m:accPr>
                <m:e>
                  <m:r>
                    <m:t>p</m:t>
                  </m:r>
                </m:e>
              </m:acc>
            </m:e>
          </m:d>
          <m:r>
            <m:rPr>
              <m:sty m:val="p"/>
            </m:rPr>
            <m:t>=</m:t>
          </m:r>
          <m:r>
            <m:rPr>
              <m:sty m:val="p"/>
            </m:rPr>
            <m:t>ln</m:t>
          </m:r>
          <m:r>
            <m:t>a</m:t>
          </m:r>
          <m:d>
            <m:dPr>
              <m:begChr m:val="("/>
              <m:sepChr m:val=""/>
              <m:endChr m:val=")"/>
              <m:grow/>
            </m:dPr>
            <m:e>
              <m:acc>
                <m:accPr>
                  <m:chr m:val="⃗"/>
                </m:accPr>
                <m:e>
                  <m:r>
                    <m:t>p</m:t>
                  </m:r>
                </m:e>
              </m:acc>
            </m:e>
          </m:d>
          <m:r>
            <m:rPr>
              <m:sty m:val="p"/>
            </m:rPr>
            <m:t>+</m:t>
          </m:r>
          <m:sSub>
            <m:e>
              <m:r>
                <m:t>β</m:t>
              </m:r>
            </m:e>
            <m:sub>
              <m:r>
                <m:t>0</m:t>
              </m:r>
            </m:sub>
          </m:sSub>
          <m:nary>
            <m:naryPr>
              <m:chr m:val="∏"/>
              <m:limLoc m:val="undOvr"/>
              <m:subHide m:val="off"/>
              <m:supHide m:val="on"/>
            </m:naryPr>
            <m:sub>
              <m:r>
                <m:t>k</m:t>
              </m:r>
            </m:sub>
            <m:sup>
              <m:r>
                <m:t>​</m:t>
              </m:r>
            </m:sup>
            <m:e>
              <m:sSubSup>
                <m:e>
                  <m:r>
                    <m:t>p</m:t>
                  </m:r>
                </m:e>
                <m:sub>
                  <m:r>
                    <m:t>k</m:t>
                  </m:r>
                </m:sub>
                <m:sup>
                  <m:sSub>
                    <m:e>
                      <m:r>
                        <m:t>β</m:t>
                      </m:r>
                    </m:e>
                    <m:sub>
                      <m:r>
                        <m:t>k</m:t>
                      </m:r>
                    </m:sub>
                  </m:sSub>
                </m:sup>
              </m:sSubSup>
            </m:e>
          </m:nary>
          <m:r>
            <m:rPr>
              <m:sty m:val="p"/>
            </m:rPr>
            <m:t>,</m:t>
          </m:r>
        </m:oMath>
      </m:oMathPara>
    </w:p>
    <w:p>
      <w:pPr>
        <w:numPr>
          <w:ilvl w:val="0"/>
          <w:numId w:val="1000"/>
        </w:numPr>
      </w:pPr>
      <w:r>
        <w:t xml:space="preserve">donde</w:t>
      </w:r>
      <w:r>
        <w:t xml:space="preserve"> </w:t>
      </w:r>
      <m:oMath>
        <m:r>
          <m:t>a</m:t>
        </m:r>
        <m:d>
          <m:dPr>
            <m:begChr m:val="("/>
            <m:sepChr m:val=""/>
            <m:endChr m:val=")"/>
            <m:grow/>
          </m:dPr>
          <m:e>
            <m:acc>
              <m:accPr>
                <m:chr m:val="⃗"/>
              </m:accPr>
              <m:e>
                <m:r>
                  <m:t>p</m:t>
                </m:r>
              </m:e>
            </m:acc>
          </m:e>
        </m:d>
      </m:oMath>
      <w:r>
        <w:t xml:space="preserve"> </w:t>
      </w:r>
      <w:r>
        <w:t xml:space="preserve">es el coste de la subsistencia (</w:t>
      </w:r>
      <m:oMath>
        <m:bar>
          <m:barPr>
            <m:pos m:val="top"/>
          </m:barPr>
          <m:e>
            <m:r>
              <m:t>U</m:t>
            </m:r>
          </m:e>
        </m:bar>
        <m:r>
          <m:rPr>
            <m:sty m:val="p"/>
          </m:rPr>
          <m:t>=</m:t>
        </m:r>
        <m:r>
          <m:t>0</m:t>
        </m:r>
      </m:oMath>
      <w:r>
        <w:t xml:space="preserve">) y</w:t>
      </w:r>
      <w:r>
        <w:t xml:space="preserve"> </w:t>
      </w:r>
      <m:oMath>
        <m:r>
          <m:t>b</m:t>
        </m:r>
        <m:d>
          <m:dPr>
            <m:begChr m:val="("/>
            <m:sepChr m:val=""/>
            <m:endChr m:val=")"/>
            <m:grow/>
          </m:dPr>
          <m:e>
            <m:acc>
              <m:accPr>
                <m:chr m:val="⃗"/>
              </m:accPr>
              <m:e>
                <m:r>
                  <m:t>p</m:t>
                </m:r>
              </m:e>
            </m:acc>
          </m:e>
        </m:d>
      </m:oMath>
      <w:r>
        <w:t xml:space="preserve">, el de la saciedad (</w:t>
      </w:r>
      <m:oMath>
        <m:bar>
          <m:barPr>
            <m:pos m:val="top"/>
          </m:barPr>
          <m:e>
            <m:r>
              <m:t>U</m:t>
            </m:r>
          </m:e>
        </m:bar>
        <m:r>
          <m:rPr>
            <m:sty m:val="p"/>
          </m:rPr>
          <m:t>=</m:t>
        </m:r>
        <m:r>
          <m:t>1</m:t>
        </m:r>
      </m:oMath>
      <w:r>
        <w:t xml:space="preserve">).</w:t>
      </w:r>
    </w:p>
    <w:p>
      <w:pPr>
        <w:numPr>
          <w:ilvl w:val="0"/>
          <w:numId w:val="1063"/>
        </w:numPr>
      </w:pPr>
      <w:r>
        <w:rPr>
          <w:b/>
          <w:bCs/>
          <w:i/>
          <w:iCs/>
        </w:rPr>
        <w:t xml:space="preserve">ii) Desarrollo</w:t>
      </w:r>
      <w:r>
        <w:t xml:space="preserve">: por</w:t>
      </w:r>
      <w:r>
        <w:t xml:space="preserve"> </w:t>
      </w:r>
      <w:r>
        <w:rPr>
          <w:smallCaps/>
        </w:rPr>
        <w:t xml:space="preserve">Shephard</w:t>
      </w:r>
      <w:r>
        <w:t xml:space="preserve"> </w:t>
      </w:r>
      <w:r>
        <w:t xml:space="preserve">en logaritmos,</w:t>
      </w:r>
      <w:r>
        <w:t xml:space="preserve"> </w:t>
      </w:r>
      <m:oMath>
        <m:sSub>
          <m:e>
            <m:r>
              <m:t>s</m:t>
            </m:r>
          </m:e>
          <m:sub>
            <m:r>
              <m:t>i</m:t>
            </m:r>
          </m:sub>
        </m:sSub>
        <m:r>
          <m:rPr>
            <m:sty m:val="p"/>
          </m:rPr>
          <m:t>=</m:t>
        </m:r>
        <m:r>
          <m:rPr>
            <m:sty m:val="p"/>
          </m:rPr>
          <m:t>∂</m:t>
        </m:r>
        <m:r>
          <m:rPr>
            <m:sty m:val="p"/>
          </m:rPr>
          <m:t>ln</m:t>
        </m:r>
        <m:r>
          <m:t>E</m:t>
        </m:r>
        <m:r>
          <m:rPr>
            <m:sty m:val="p"/>
          </m:rPr>
          <m:t>/</m:t>
        </m:r>
        <m:r>
          <m:rPr>
            <m:sty m:val="p"/>
          </m:rPr>
          <m:t>∂</m:t>
        </m:r>
        <m:r>
          <m:rPr>
            <m:sty m:val="p"/>
          </m:rPr>
          <m:t>ln</m:t>
        </m:r>
        <m:sSub>
          <m:e>
            <m:r>
              <m:t>p</m:t>
            </m:r>
          </m:e>
          <m:sub>
            <m:r>
              <m:t>i</m:t>
            </m:r>
          </m:sub>
        </m:sSub>
      </m:oMath>
      <w:r>
        <w:t xml:space="preserve">, y sustituyendo</w:t>
      </w:r>
      <w:r>
        <w:t xml:space="preserve"> </w:t>
      </w:r>
      <m:oMath>
        <m:bar>
          <m:barPr>
            <m:pos m:val="top"/>
          </m:barPr>
          <m:e>
            <m:r>
              <m:t>U</m:t>
            </m:r>
          </m:e>
        </m:bar>
      </m:oMath>
      <w:r>
        <w:t xml:space="preserve"> </w:t>
      </w:r>
      <w:r>
        <w:t xml:space="preserve">por la FIU que se obtiene al despejar</w:t>
      </w:r>
      <w:r>
        <w:t xml:space="preserve"> </w:t>
      </w:r>
      <m:oMath>
        <m:r>
          <m:t>E</m:t>
        </m:r>
        <m:r>
          <m:rPr>
            <m:sty m:val="p"/>
          </m:rPr>
          <m:t>=</m:t>
        </m:r>
        <m:bar>
          <m:barPr>
            <m:pos m:val="top"/>
          </m:barPr>
          <m:e>
            <m:r>
              <m:t>W</m:t>
            </m:r>
          </m:e>
        </m:bar>
      </m:oMath>
      <w:r>
        <w:t xml:space="preserve">, salen las participaciones</w:t>
      </w:r>
    </w:p>
    <w:p>
      <w:pPr>
        <w:pStyle w:val="BodyText"/>
        <w:keepNext/>
      </w:pPr>
      <m:oMathPara>
        <m:oMathParaPr>
          <m:jc m:val="center"/>
        </m:oMathParaPr>
        <m:oMath>
          <m:sSub>
            <m:e>
              <m:r>
                <m:t>s</m:t>
              </m:r>
            </m:e>
            <m:sub>
              <m:r>
                <m:t>i</m:t>
              </m:r>
            </m:sub>
          </m:sSub>
          <m:r>
            <m:rPr>
              <m:sty m:val="p"/>
            </m:rPr>
            <m:t>=</m:t>
          </m:r>
          <m:sSub>
            <m:e>
              <m:r>
                <m:t>α</m:t>
              </m:r>
            </m:e>
            <m:sub>
              <m:r>
                <m:t>i</m:t>
              </m:r>
            </m:sub>
          </m:sSub>
          <m:r>
            <m:rPr>
              <m:sty m:val="p"/>
            </m:rPr>
            <m:t>+</m:t>
          </m:r>
          <m:nary>
            <m:naryPr>
              <m:chr m:val="∑"/>
              <m:limLoc m:val="undOvr"/>
              <m:subHide m:val="off"/>
              <m:supHide m:val="off"/>
            </m:naryPr>
            <m:sub>
              <m:r>
                <m:t>j</m:t>
              </m:r>
              <m:r>
                <m:rPr>
                  <m:sty m:val="p"/>
                </m:rPr>
                <m:t>=</m:t>
              </m:r>
              <m:r>
                <m:t>1</m:t>
              </m:r>
            </m:sub>
            <m:sup>
              <m:r>
                <m:t>n</m:t>
              </m:r>
            </m:sup>
            <m:e>
              <m:sSub>
                <m:e>
                  <m:r>
                    <m:t>γ</m:t>
                  </m:r>
                </m:e>
                <m:sub>
                  <m:r>
                    <m:t>i</m:t>
                  </m:r>
                  <m:r>
                    <m:t>j</m:t>
                  </m:r>
                </m:sub>
              </m:sSub>
            </m:e>
          </m:nary>
          <m:r>
            <m:rPr>
              <m:sty m:val="p"/>
            </m:rPr>
            <m:t>ln</m:t>
          </m:r>
          <m:sSub>
            <m:e>
              <m:r>
                <m:t>p</m:t>
              </m:r>
            </m:e>
            <m:sub>
              <m:r>
                <m:t>j</m:t>
              </m:r>
            </m:sub>
          </m:sSub>
          <m:r>
            <m:rPr>
              <m:sty m:val="p"/>
            </m:rPr>
            <m:t>+</m:t>
          </m:r>
          <m:sSub>
            <m:e>
              <m:r>
                <m:t>β</m:t>
              </m:r>
            </m:e>
            <m:sub>
              <m:r>
                <m:t>i</m:t>
              </m:r>
            </m:sub>
          </m:sSub>
          <m:r>
            <m:rPr>
              <m:sty m:val="p"/>
            </m:rPr>
            <m:t>ln</m:t>
          </m:r>
          <m:f>
            <m:fPr>
              <m:type m:val="bar"/>
            </m:fPr>
            <m:num>
              <m:bar>
                <m:barPr>
                  <m:pos m:val="top"/>
                </m:barPr>
                <m:e>
                  <m:r>
                    <m:t>W</m:t>
                  </m:r>
                </m:e>
              </m:bar>
            </m:num>
            <m:den>
              <m:r>
                <m:t>P</m:t>
              </m:r>
            </m:den>
          </m:f>
          <m:r>
            <m:rPr>
              <m:sty m:val="p"/>
            </m:rPr>
            <m:t>,</m:t>
          </m:r>
          <m:r>
            <m:t>  </m:t>
          </m:r>
          <m:sSub>
            <m:e>
              <m:r>
                <m:t>γ</m:t>
              </m:r>
            </m:e>
            <m:sub>
              <m:r>
                <m:t>i</m:t>
              </m:r>
              <m:r>
                <m:t>j</m:t>
              </m:r>
            </m:sub>
          </m:sSub>
          <m:r>
            <m:rPr>
              <m:sty m:val="p"/>
            </m:rPr>
            <m:t>=</m:t>
          </m:r>
          <m:f>
            <m:fPr>
              <m:type m:val="lin"/>
            </m:fPr>
            <m:num>
              <m:r>
                <m:t>1</m:t>
              </m:r>
            </m:num>
            <m:den>
              <m:r>
                <m:t>2</m:t>
              </m:r>
            </m:den>
          </m:f>
          <m:d>
            <m:dPr>
              <m:begChr m:val="("/>
              <m:sepChr m:val=""/>
              <m:endChr m:val=")"/>
              <m:grow/>
            </m:dPr>
            <m:e>
              <m:sSubSup>
                <m:e>
                  <m:r>
                    <m:t>γ</m:t>
                  </m:r>
                </m:e>
                <m:sub>
                  <m:r>
                    <m:t>i</m:t>
                  </m:r>
                  <m:r>
                    <m:t>j</m:t>
                  </m:r>
                </m:sub>
                <m:sup>
                  <m:r>
                    <m:rPr>
                      <m:sty m:val="p"/>
                    </m:rPr>
                    <m:t>*</m:t>
                  </m:r>
                </m:sup>
              </m:sSubSup>
              <m:r>
                <m:rPr>
                  <m:sty m:val="p"/>
                </m:rPr>
                <m:t>+</m:t>
              </m:r>
              <m:sSubSup>
                <m:e>
                  <m:r>
                    <m:t>γ</m:t>
                  </m:r>
                </m:e>
                <m:sub>
                  <m:r>
                    <m:t>j</m:t>
                  </m:r>
                  <m:r>
                    <m:t>i</m:t>
                  </m:r>
                </m:sub>
                <m:sup>
                  <m:r>
                    <m:rPr>
                      <m:sty m:val="p"/>
                    </m:rPr>
                    <m:t>*</m:t>
                  </m:r>
                </m:sup>
              </m:sSubSup>
            </m:e>
          </m:d>
          <m:r>
            <m:rPr>
              <m:sty m:val="p"/>
            </m:rPr>
            <m:t>,</m:t>
          </m:r>
        </m:oMath>
      </m:oMathPara>
    </w:p>
    <w:p>
      <w:pPr>
        <w:numPr>
          <w:ilvl w:val="0"/>
          <w:numId w:val="1000"/>
        </w:numPr>
      </w:pPr>
      <w:r>
        <w:t xml:space="preserve">con</w:t>
      </w:r>
      <w:r>
        <w:t xml:space="preserve"> </w:t>
      </w:r>
      <m:oMath>
        <m:r>
          <m:rPr>
            <m:sty m:val="p"/>
          </m:rPr>
          <m:t>ln</m:t>
        </m:r>
        <m:r>
          <m:t>P</m:t>
        </m:r>
        <m:r>
          <m:rPr>
            <m:sty m:val="p"/>
          </m:rPr>
          <m:t>=</m:t>
        </m:r>
        <m:r>
          <m:rPr>
            <m:sty m:val="p"/>
          </m:rPr>
          <m:t>ln</m:t>
        </m:r>
        <m:r>
          <m:t>a</m:t>
        </m:r>
        <m:d>
          <m:dPr>
            <m:begChr m:val="("/>
            <m:sepChr m:val=""/>
            <m:endChr m:val=")"/>
            <m:grow/>
          </m:dPr>
          <m:e>
            <m:acc>
              <m:accPr>
                <m:chr m:val="⃗"/>
              </m:accPr>
              <m:e>
                <m:r>
                  <m:t>p</m:t>
                </m:r>
              </m:e>
            </m:acc>
          </m:e>
        </m:d>
      </m:oMath>
      <w:r>
        <w:t xml:space="preserve">, un índice de precios translog.</w:t>
      </w:r>
    </w:p>
    <w:p>
      <w:pPr>
        <w:keepNext/>
        <w:numPr>
          <w:ilvl w:val="0"/>
          <w:numId w:val="1063"/>
        </w:numPr>
      </w:pPr>
      <w:r>
        <w:rPr>
          <w:b/>
          <w:bCs/>
          <w:i/>
          <w:iCs/>
        </w:rPr>
        <w:t xml:space="preserve">iii) Implicaciones</w:t>
      </w:r>
      <w:r>
        <w:t xml:space="preserve">:</w:t>
      </w:r>
    </w:p>
    <w:p>
      <w:pPr>
        <w:numPr>
          <w:ilvl w:val="1"/>
          <w:numId w:val="1064"/>
        </w:numPr>
      </w:pPr>
      <w:r>
        <w:rPr>
          <w:i/>
          <w:iCs/>
        </w:rPr>
        <w:t xml:space="preserve">restricciones</w:t>
      </w:r>
      <w:r>
        <w:t xml:space="preserve">: agregación,</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w:t>
      </w:r>
      <w:r>
        <w:t xml:space="preserve"> </w:t>
      </w:r>
      <m:oMath>
        <m:nary>
          <m:naryPr>
            <m:chr m:val="∑"/>
            <m:limLoc m:val="undOvr"/>
            <m:subHide m:val="off"/>
            <m:supHide m:val="on"/>
          </m:naryPr>
          <m:sub>
            <m:r>
              <m:t>i</m:t>
            </m:r>
          </m:sub>
          <m:sup>
            <m:r>
              <m:t>​</m:t>
            </m:r>
          </m:sup>
          <m:e>
            <m:sSub>
              <m:e>
                <m:r>
                  <m:t>γ</m:t>
                </m:r>
              </m:e>
              <m:sub>
                <m:r>
                  <m:t>i</m:t>
                </m:r>
                <m:r>
                  <m:t>j</m:t>
                </m:r>
              </m:sub>
            </m:sSub>
          </m:e>
        </m:nary>
        <m:r>
          <m:rPr>
            <m:sty m:val="p"/>
          </m:rPr>
          <m:t>=</m:t>
        </m:r>
        <m:r>
          <m:t>0</m:t>
        </m:r>
      </m:oMath>
      <w:r>
        <w:t xml:space="preserve"> </w:t>
      </w:r>
      <w:r>
        <w:t xml:space="preserve">y</w:t>
      </w:r>
      <w:r>
        <w:t xml:space="preserve"> </w:t>
      </w:r>
      <m:oMath>
        <m:nary>
          <m:naryPr>
            <m:chr m:val="∑"/>
            <m:limLoc m:val="undOvr"/>
            <m:subHide m:val="off"/>
            <m:supHide m:val="on"/>
          </m:naryPr>
          <m:sub>
            <m:r>
              <m:t>i</m:t>
            </m:r>
          </m:sub>
          <m:sup>
            <m:r>
              <m:t>​</m:t>
            </m:r>
          </m:sup>
          <m:e>
            <m:sSub>
              <m:e>
                <m:r>
                  <m:t>β</m:t>
                </m:r>
              </m:e>
              <m:sub>
                <m:r>
                  <m:t>i</m:t>
                </m:r>
              </m:sub>
            </m:sSub>
          </m:e>
        </m:nary>
        <m:r>
          <m:rPr>
            <m:sty m:val="p"/>
          </m:rPr>
          <m:t>=</m:t>
        </m:r>
        <m:r>
          <m:t>0</m:t>
        </m:r>
      </m:oMath>
      <w:r>
        <w:t xml:space="preserve">; homogeneidad,</w:t>
      </w:r>
      <w:r>
        <w:t xml:space="preserve"> </w:t>
      </w:r>
      <m:oMath>
        <m:nary>
          <m:naryPr>
            <m:chr m:val="∑"/>
            <m:limLoc m:val="undOvr"/>
            <m:subHide m:val="off"/>
            <m:supHide m:val="on"/>
          </m:naryPr>
          <m:sub>
            <m:r>
              <m:t>j</m:t>
            </m:r>
          </m:sub>
          <m:sup>
            <m:r>
              <m:t>​</m:t>
            </m:r>
          </m:sup>
          <m:e>
            <m:sSub>
              <m:e>
                <m:r>
                  <m:t>γ</m:t>
                </m:r>
              </m:e>
              <m:sub>
                <m:r>
                  <m:t>i</m:t>
                </m:r>
                <m:r>
                  <m:t>j</m:t>
                </m:r>
              </m:sub>
            </m:sSub>
          </m:e>
        </m:nary>
        <m:r>
          <m:rPr>
            <m:sty m:val="p"/>
          </m:rPr>
          <m:t>=</m:t>
        </m:r>
        <m:r>
          <m:t>0</m:t>
        </m:r>
      </m:oMath>
      <w:r>
        <w:t xml:space="preserve">; simetría,</w:t>
      </w:r>
      <w:r>
        <w:t xml:space="preserve"> </w:t>
      </w:r>
      <m:oMath>
        <m:sSub>
          <m:e>
            <m:r>
              <m:t>γ</m:t>
            </m:r>
          </m:e>
          <m:sub>
            <m:r>
              <m:t>i</m:t>
            </m:r>
            <m:r>
              <m:t>j</m:t>
            </m:r>
          </m:sub>
        </m:sSub>
        <m:r>
          <m:rPr>
            <m:sty m:val="p"/>
          </m:rPr>
          <m:t>=</m:t>
        </m:r>
        <m:sSub>
          <m:e>
            <m:r>
              <m:t>γ</m:t>
            </m:r>
          </m:e>
          <m:sub>
            <m:r>
              <m:t>j</m:t>
            </m:r>
            <m:r>
              <m:t>i</m:t>
            </m:r>
          </m:sub>
        </m:sSub>
      </m:oMath>
      <w:r>
        <w:t xml:space="preserve">. Todas son</w:t>
      </w:r>
      <w:r>
        <w:t xml:space="preserve"> </w:t>
      </w:r>
      <w:r>
        <w:rPr>
          <w:i/>
          <w:iCs/>
        </w:rPr>
        <w:t xml:space="preserve">lineales</w:t>
      </w:r>
      <w:r>
        <w:t xml:space="preserve"> </w:t>
      </w:r>
      <w:r>
        <w:t xml:space="preserve">en los parámetros y fáciles de imponer o contrastar. La negatividad no se impone globalmente: se comprueba con los datos;</w:t>
      </w:r>
    </w:p>
    <w:p>
      <w:pPr>
        <w:numPr>
          <w:ilvl w:val="1"/>
          <w:numId w:val="1064"/>
        </w:numPr>
      </w:pPr>
      <w:r>
        <w:rPr>
          <w:i/>
          <w:iCs/>
        </w:rPr>
        <w:t xml:space="preserve">curvas de</w:t>
      </w:r>
      <w:r>
        <w:rPr>
          <w:i/>
          <w:iCs/>
        </w:rPr>
        <w:t xml:space="preserve"> </w:t>
      </w:r>
      <w:r>
        <w:rPr>
          <w:i/>
          <w:iCs/>
          <w:smallCaps/>
        </w:rPr>
        <w:t xml:space="preserve">Engel</w:t>
      </w:r>
      <w:r>
        <w:t xml:space="preserve">: la participación es lineal en</w:t>
      </w:r>
      <w:r>
        <w:t xml:space="preserve"> </w:t>
      </w:r>
      <m:oMath>
        <m:r>
          <m:rPr>
            <m:sty m:val="p"/>
          </m:rPr>
          <m:t>ln</m:t>
        </m:r>
        <m:bar>
          <m:barPr>
            <m:pos m:val="top"/>
          </m:barPr>
          <m:e>
            <m:r>
              <m:t>W</m:t>
            </m:r>
          </m:e>
        </m:bar>
      </m:oMath>
      <w:r>
        <w:t xml:space="preserve">, la forma de</w:t>
      </w:r>
      <w:r>
        <w:t xml:space="preserve"> </w:t>
      </w:r>
      <w:r>
        <w:rPr>
          <w:smallCaps/>
        </w:rPr>
        <w:t xml:space="preserve">Working</w:t>
      </w:r>
      <w:r>
        <w:t xml:space="preserve"> </w:t>
      </w:r>
      <w:r>
        <w:t xml:space="preserve">(</w:t>
      </w:r>
      <w:hyperlink w:anchor="ref-Working1943Statistical">
        <w:r>
          <w:rPr>
            <w:rStyle w:val="Hyperlink"/>
          </w:rPr>
          <w:t xml:space="preserve">1943</w:t>
        </w:r>
      </w:hyperlink>
      <w:r>
        <w:t xml:space="preserve">)</w:t>
      </w:r>
      <w:r>
        <w:t xml:space="preserve"> </w:t>
      </w:r>
      <w:r>
        <w:t xml:space="preserve">y</w:t>
      </w:r>
      <w:r>
        <w:t xml:space="preserve"> </w:t>
      </w:r>
      <w:r>
        <w:rPr>
          <w:smallCaps/>
        </w:rPr>
        <w:t xml:space="preserve">Leser</w:t>
      </w:r>
      <w:r>
        <w:t xml:space="preserve"> </w:t>
      </w:r>
      <w:r>
        <w:t xml:space="preserve">(</w:t>
      </w:r>
      <w:hyperlink w:anchor="ref-Leser1963Forms">
        <w:r>
          <w:rPr>
            <w:rStyle w:val="Hyperlink"/>
          </w:rPr>
          <w:t xml:space="preserve">1963</w:t>
        </w:r>
      </w:hyperlink>
      <w:r>
        <w:t xml:space="preserve">)</w:t>
      </w:r>
      <w:r>
        <w:t xml:space="preserve">. Si</w:t>
      </w:r>
      <w:r>
        <w:t xml:space="preserve"> </w:t>
      </w:r>
      <m:oMath>
        <m:sSub>
          <m:e>
            <m:r>
              <m:t>β</m:t>
            </m:r>
          </m:e>
          <m:sub>
            <m:r>
              <m:t>i</m:t>
            </m:r>
          </m:sub>
        </m:sSub>
        <m:r>
          <m:rPr>
            <m:sty m:val="p"/>
          </m:rPr>
          <m:t>&gt;</m:t>
        </m:r>
        <m:r>
          <m:t>0</m:t>
        </m:r>
      </m:oMath>
      <w:r>
        <w:t xml:space="preserve">, el bien es de lujo y su peso en el gasto crece con la renta; si</w:t>
      </w:r>
      <w:r>
        <w:t xml:space="preserve"> </w:t>
      </w:r>
      <m:oMath>
        <m:sSub>
          <m:e>
            <m:r>
              <m:t>β</m:t>
            </m:r>
          </m:e>
          <m:sub>
            <m:r>
              <m:t>i</m:t>
            </m:r>
          </m:sub>
        </m:sSub>
        <m:r>
          <m:rPr>
            <m:sty m:val="p"/>
          </m:rPr>
          <m:t>&lt;</m:t>
        </m:r>
        <m:r>
          <m:t>0</m:t>
        </m:r>
      </m:oMath>
      <w:r>
        <w:t xml:space="preserve">, es necesario y su peso cae, que es la ley de</w:t>
      </w:r>
      <w:r>
        <w:t xml:space="preserve"> </w:t>
      </w:r>
      <w:r>
        <w:rPr>
          <w:smallCaps/>
        </w:rPr>
        <w:t xml:space="preserve">Engel</w:t>
      </w:r>
      <w:r>
        <w:t xml:space="preserve">;</w:t>
      </w:r>
    </w:p>
    <w:p>
      <w:pPr>
        <w:numPr>
          <w:ilvl w:val="1"/>
          <w:numId w:val="1064"/>
        </w:numPr>
      </w:pPr>
      <w:r>
        <w:rPr>
          <w:i/>
          <w:iCs/>
        </w:rPr>
        <w:t xml:space="preserve">elasticidades</w:t>
      </w:r>
      <w:r>
        <w:t xml:space="preserve"> </w:t>
      </w:r>
      <w:r>
        <w:t xml:space="preserve">(con</w:t>
      </w:r>
      <w:r>
        <w:t xml:space="preserve"> </w:t>
      </w:r>
      <m:oMath>
        <m:sSub>
          <m:e>
            <m:r>
              <m:t>δ</m:t>
            </m:r>
          </m:e>
          <m:sub>
            <m:r>
              <m:t>i</m:t>
            </m:r>
            <m:r>
              <m:t>j</m:t>
            </m:r>
          </m:sub>
        </m:sSub>
        <m:r>
          <m:rPr>
            <m:sty m:val="p"/>
          </m:rPr>
          <m:t>=</m:t>
        </m:r>
        <m:r>
          <m:t>1</m:t>
        </m:r>
      </m:oMath>
      <w:r>
        <w:t xml:space="preserve"> </w:t>
      </w:r>
      <w:r>
        <w:t xml:space="preserve">si</w:t>
      </w:r>
      <w:r>
        <w:t xml:space="preserve"> </w:t>
      </w:r>
      <m:oMath>
        <m:r>
          <m:t>i</m:t>
        </m:r>
        <m:r>
          <m:rPr>
            <m:sty m:val="p"/>
          </m:rPr>
          <m:t>=</m:t>
        </m:r>
        <m:r>
          <m:t>j</m:t>
        </m:r>
      </m:oMath>
      <w:r>
        <w:t xml:space="preserve"> </w:t>
      </w:r>
      <w:r>
        <w:t xml:space="preserve">y</w:t>
      </w:r>
      <w:r>
        <w:t xml:space="preserve"> </w:t>
      </w:r>
      <m:oMath>
        <m:r>
          <m:t>0</m:t>
        </m:r>
      </m:oMath>
      <w:r>
        <w:t xml:space="preserve"> </w:t>
      </w:r>
      <w:r>
        <w:t xml:space="preserve">si no):</w:t>
      </w:r>
    </w:p>
    <w:p>
      <w:pPr>
        <w:pStyle w:val="BodyText"/>
        <w:keepNext/>
      </w:pPr>
      <m:oMathPara>
        <m:oMathParaPr>
          <m:jc m:val="center"/>
        </m:oMathParaPr>
        <m:oMath>
          <m:sSub>
            <m:e>
              <m:r>
                <m:t>ε</m:t>
              </m:r>
            </m:e>
            <m:sub>
              <m:sSub>
                <m:e>
                  <m:r>
                    <m:t>x</m:t>
                  </m:r>
                </m:e>
                <m:sub>
                  <m:r>
                    <m:t>i</m:t>
                  </m:r>
                </m:sub>
              </m:sSub>
              <m:r>
                <m:rPr>
                  <m:sty m:val="p"/>
                </m:rPr>
                <m:t>,</m:t>
              </m:r>
              <m:bar>
                <m:barPr>
                  <m:pos m:val="top"/>
                </m:barPr>
                <m:e>
                  <m:r>
                    <m:t>W</m:t>
                  </m:r>
                </m:e>
              </m:bar>
            </m:sub>
          </m:sSub>
          <m:r>
            <m:rPr>
              <m:sty m:val="p"/>
            </m:rPr>
            <m:t>=</m:t>
          </m:r>
          <m:r>
            <m:t>1</m:t>
          </m:r>
          <m:r>
            <m:rPr>
              <m:sty m:val="p"/>
            </m:rPr>
            <m:t>+</m:t>
          </m:r>
          <m:f>
            <m:fPr>
              <m:type m:val="bar"/>
            </m:fPr>
            <m:num>
              <m:sSub>
                <m:e>
                  <m:r>
                    <m:t>β</m:t>
                  </m:r>
                </m:e>
                <m:sub>
                  <m:r>
                    <m:t>i</m:t>
                  </m:r>
                </m:sub>
              </m:sSub>
            </m:num>
            <m:den>
              <m:sSub>
                <m:e>
                  <m:r>
                    <m:t>s</m:t>
                  </m:r>
                </m:e>
                <m:sub>
                  <m:r>
                    <m:t>i</m:t>
                  </m:r>
                </m:sub>
              </m:sSub>
            </m:den>
          </m:f>
          <m:r>
            <m:rPr>
              <m:sty m:val="p"/>
            </m:rPr>
            <m:t>,</m:t>
          </m:r>
          <m:r>
            <m:t>  </m:t>
          </m:r>
          <m:sSub>
            <m:e>
              <m:r>
                <m:t>ε</m:t>
              </m:r>
            </m:e>
            <m:sub>
              <m:sSub>
                <m:e>
                  <m:r>
                    <m:t>x</m:t>
                  </m:r>
                </m:e>
                <m:sub>
                  <m:r>
                    <m:t>i</m:t>
                  </m:r>
                </m:sub>
              </m:sSub>
              <m:r>
                <m:rPr>
                  <m:sty m:val="p"/>
                </m:rPr>
                <m:t>,</m:t>
              </m:r>
              <m:sSub>
                <m:e>
                  <m:r>
                    <m:t>p</m:t>
                  </m:r>
                </m:e>
                <m:sub>
                  <m:r>
                    <m:t>j</m:t>
                  </m:r>
                </m:sub>
              </m:sSub>
            </m:sub>
          </m:sSub>
          <m:r>
            <m:rPr>
              <m:sty m:val="p"/>
            </m:rPr>
            <m:t>=</m:t>
          </m:r>
          <m:r>
            <m:rPr>
              <m:sty m:val="p"/>
            </m:rPr>
            <m:t>−</m:t>
          </m:r>
          <m:sSub>
            <m:e>
              <m:r>
                <m:t>δ</m:t>
              </m:r>
            </m:e>
            <m:sub>
              <m:r>
                <m:t>i</m:t>
              </m:r>
              <m:r>
                <m:t>j</m:t>
              </m:r>
            </m:sub>
          </m:sSub>
          <m:r>
            <m:rPr>
              <m:sty m:val="p"/>
            </m:rPr>
            <m:t>+</m:t>
          </m:r>
          <m:f>
            <m:fPr>
              <m:type m:val="bar"/>
            </m:fPr>
            <m:num>
              <m:sSub>
                <m:e>
                  <m:r>
                    <m:t>γ</m:t>
                  </m:r>
                </m:e>
                <m:sub>
                  <m:r>
                    <m:t>i</m:t>
                  </m:r>
                  <m:r>
                    <m:t>j</m:t>
                  </m:r>
                </m:sub>
              </m:sSub>
              <m:r>
                <m:rPr>
                  <m:sty m:val="p"/>
                </m:rPr>
                <m:t>−</m:t>
              </m:r>
              <m:sSub>
                <m:e>
                  <m:r>
                    <m:t>β</m:t>
                  </m:r>
                </m:e>
                <m:sub>
                  <m:r>
                    <m:t>i</m:t>
                  </m:r>
                </m:sub>
              </m:sSub>
              <m:d>
                <m:dPr>
                  <m:begChr m:val="("/>
                  <m:sepChr m:val=""/>
                  <m:endChr m:val=")"/>
                  <m:grow/>
                </m:dPr>
                <m:e>
                  <m:sSub>
                    <m:e>
                      <m:r>
                        <m:t>α</m:t>
                      </m:r>
                    </m:e>
                    <m:sub>
                      <m:r>
                        <m:t>j</m:t>
                      </m:r>
                    </m:sub>
                  </m:sSub>
                  <m:r>
                    <m:rPr>
                      <m:sty m:val="p"/>
                    </m:rPr>
                    <m:t>+</m:t>
                  </m:r>
                  <m:nary>
                    <m:naryPr>
                      <m:chr m:val="∑"/>
                      <m:limLoc m:val="undOvr"/>
                      <m:subHide m:val="off"/>
                      <m:supHide m:val="on"/>
                    </m:naryPr>
                    <m:sub>
                      <m:r>
                        <m:t>k</m:t>
                      </m:r>
                    </m:sub>
                    <m:sup>
                      <m:r>
                        <m:t>​</m:t>
                      </m:r>
                    </m:sup>
                    <m:e>
                      <m:sSub>
                        <m:e>
                          <m:r>
                            <m:t>γ</m:t>
                          </m:r>
                        </m:e>
                        <m:sub>
                          <m:r>
                            <m:t>j</m:t>
                          </m:r>
                          <m:r>
                            <m:t>k</m:t>
                          </m:r>
                        </m:sub>
                      </m:sSub>
                    </m:e>
                  </m:nary>
                  <m:r>
                    <m:rPr>
                      <m:sty m:val="p"/>
                    </m:rPr>
                    <m:t>ln</m:t>
                  </m:r>
                  <m:sSub>
                    <m:e>
                      <m:r>
                        <m:t>p</m:t>
                      </m:r>
                    </m:e>
                    <m:sub>
                      <m:r>
                        <m:t>k</m:t>
                      </m:r>
                    </m:sub>
                  </m:sSub>
                </m:e>
              </m:d>
            </m:num>
            <m:den>
              <m:sSub>
                <m:e>
                  <m:r>
                    <m:t>s</m:t>
                  </m:r>
                </m:e>
                <m:sub>
                  <m:r>
                    <m:t>i</m:t>
                  </m:r>
                </m:sub>
              </m:sSub>
            </m:den>
          </m:f>
          <m:r>
            <m:rPr>
              <m:sty m:val="p"/>
            </m:rPr>
            <m:t>,</m:t>
          </m:r>
          <m:r>
            <m:t>  </m:t>
          </m:r>
          <m:sSubSup>
            <m:e>
              <m:r>
                <m:t>ε</m:t>
              </m:r>
            </m:e>
            <m:sub>
              <m:r>
                <m:t>i</m:t>
              </m:r>
              <m:r>
                <m:rPr>
                  <m:sty m:val="p"/>
                </m:rPr>
                <m:t>,</m:t>
              </m:r>
              <m:sSub>
                <m:e>
                  <m:r>
                    <m:t>p</m:t>
                  </m:r>
                </m:e>
                <m:sub>
                  <m:r>
                    <m:t>j</m:t>
                  </m:r>
                </m:sub>
              </m:sSub>
            </m:sub>
            <m:sup>
              <m:r>
                <m:t>h</m:t>
              </m:r>
            </m:sup>
          </m:sSubSup>
          <m:r>
            <m:rPr>
              <m:sty m:val="p"/>
            </m:rPr>
            <m:t>=</m:t>
          </m:r>
          <m:sSub>
            <m:e>
              <m:r>
                <m:t>ε</m:t>
              </m:r>
            </m:e>
            <m:sub>
              <m:sSub>
                <m:e>
                  <m:r>
                    <m:t>x</m:t>
                  </m:r>
                </m:e>
                <m:sub>
                  <m:r>
                    <m:t>i</m:t>
                  </m:r>
                </m:sub>
              </m:sSub>
              <m:r>
                <m:rPr>
                  <m:sty m:val="p"/>
                </m:rPr>
                <m:t>,</m:t>
              </m:r>
              <m:sSub>
                <m:e>
                  <m:r>
                    <m:t>p</m:t>
                  </m:r>
                </m:e>
                <m:sub>
                  <m:r>
                    <m:t>j</m:t>
                  </m:r>
                </m:sub>
              </m:sSub>
            </m:sub>
          </m:sSub>
          <m:r>
            <m:rPr>
              <m:sty m:val="p"/>
            </m:rPr>
            <m:t>+</m:t>
          </m:r>
          <m:sSub>
            <m:e>
              <m:r>
                <m:t>s</m:t>
              </m:r>
            </m:e>
            <m:sub>
              <m:r>
                <m:t>j</m:t>
              </m:r>
            </m:sub>
          </m:sSub>
          <m:r>
            <m:t> </m:t>
          </m:r>
          <m:sSub>
            <m:e>
              <m:r>
                <m:t>ε</m:t>
              </m:r>
            </m:e>
            <m:sub>
              <m:sSub>
                <m:e>
                  <m:r>
                    <m:t>x</m:t>
                  </m:r>
                </m:e>
                <m:sub>
                  <m:r>
                    <m:t>i</m:t>
                  </m:r>
                </m:sub>
              </m:sSub>
              <m:r>
                <m:rPr>
                  <m:sty m:val="p"/>
                </m:rPr>
                <m:t>,</m:t>
              </m:r>
              <m:bar>
                <m:barPr>
                  <m:pos m:val="top"/>
                </m:barPr>
                <m:e>
                  <m:r>
                    <m:t>W</m:t>
                  </m:r>
                </m:e>
              </m:bar>
            </m:sub>
          </m:sSub>
          <m:r>
            <m:rPr>
              <m:sty m:val="p"/>
            </m:rPr>
            <m:t>,</m:t>
          </m:r>
        </m:oMath>
      </m:oMathPara>
    </w:p>
    <w:p>
      <w:pPr>
        <w:numPr>
          <w:ilvl w:val="1"/>
          <w:numId w:val="1000"/>
        </w:numPr>
      </w:pPr>
      <w:r>
        <w:t xml:space="preserve">la última por la ecuación de</w:t>
      </w:r>
      <w:r>
        <w:t xml:space="preserve"> </w:t>
      </w:r>
      <w:r>
        <w:rPr>
          <w:smallCaps/>
        </w:rPr>
        <w:t xml:space="preserve">Slutsky</w:t>
      </w:r>
      <w:r>
        <w:t xml:space="preserve"> </w:t>
      </w:r>
      <w:r>
        <w:t xml:space="preserve">en elasticidades (III.2);</w:t>
      </w:r>
    </w:p>
    <w:p>
      <w:pPr>
        <w:numPr>
          <w:ilvl w:val="1"/>
          <w:numId w:val="1064"/>
        </w:numPr>
      </w:pPr>
      <w:r>
        <w:rPr>
          <w:i/>
          <w:iCs/>
        </w:rPr>
        <w:t xml:space="preserve">agregación exacta</w:t>
      </w:r>
      <w:r>
        <w:t xml:space="preserve">: por ser PIGLOG, la participación media de muchos hogares tiene la misma forma, evaluada en un gasto «representativo» que depende de la distribución del gasto (a través de un índice de desigualdad), sin exigir curvas de</w:t>
      </w:r>
      <w:r>
        <w:t xml:space="preserve"> </w:t>
      </w:r>
      <w:r>
        <w:rPr>
          <w:smallCaps/>
        </w:rPr>
        <w:t xml:space="preserve">Engel</w:t>
      </w:r>
      <w:r>
        <w:t xml:space="preserve"> </w:t>
      </w:r>
      <w:r>
        <w:t xml:space="preserve">rectas y paralelas.</w:t>
      </w:r>
    </w:p>
    <w:bookmarkEnd w:id="98"/>
    <w:bookmarkStart w:id="99" w:name="c-extensiones"/>
    <w:p>
      <w:pPr>
        <w:pStyle w:val="Heading5"/>
      </w:pPr>
      <w:r>
        <w:t xml:space="preserve">c) Extensiones</w:t>
      </w:r>
    </w:p>
    <w:p>
      <w:pPr>
        <w:numPr>
          <w:ilvl w:val="0"/>
          <w:numId w:val="1065"/>
        </w:numPr>
      </w:pPr>
      <w:r>
        <w:t xml:space="preserve">Si</w:t>
      </w:r>
      <w:r>
        <w:t xml:space="preserve"> </w:t>
      </w:r>
      <m:oMath>
        <m:r>
          <m:t>P</m:t>
        </m:r>
      </m:oMath>
      <w:r>
        <w:t xml:space="preserve"> </w:t>
      </w:r>
      <w:r>
        <w:t xml:space="preserve">se aproxima por el índice de</w:t>
      </w:r>
      <w:r>
        <w:t xml:space="preserve"> </w:t>
      </w:r>
      <w:r>
        <w:rPr>
          <w:smallCaps/>
        </w:rPr>
        <w:t xml:space="preserve">Stone</w:t>
      </w:r>
      <w:r>
        <w:t xml:space="preserve">,</w:t>
      </w:r>
      <w:r>
        <w:t xml:space="preserve"> </w:t>
      </w:r>
      <m:oMath>
        <m:r>
          <m:rPr>
            <m:sty m:val="p"/>
          </m:rPr>
          <m:t>ln</m:t>
        </m:r>
        <m:sSup>
          <m:e>
            <m:r>
              <m:t>P</m:t>
            </m:r>
          </m:e>
          <m:sup>
            <m:r>
              <m:rPr>
                <m:sty m:val="p"/>
              </m:rPr>
              <m:t>*</m:t>
            </m:r>
          </m:sup>
        </m:sSup>
        <m:r>
          <m:rPr>
            <m:sty m:val="p"/>
          </m:rPr>
          <m:t>=</m:t>
        </m:r>
        <m:nary>
          <m:naryPr>
            <m:chr m:val="∑"/>
            <m:limLoc m:val="undOvr"/>
            <m:subHide m:val="off"/>
            <m:supHide m:val="on"/>
          </m:naryPr>
          <m:sub>
            <m:r>
              <m:t>k</m:t>
            </m:r>
          </m:sub>
          <m:sup>
            <m:r>
              <m:t>​</m:t>
            </m:r>
          </m:sup>
          <m:e>
            <m:sSub>
              <m:e>
                <m:r>
                  <m:t>s</m:t>
                </m:r>
              </m:e>
              <m:sub>
                <m:r>
                  <m:t>k</m:t>
                </m:r>
              </m:sub>
            </m:sSub>
          </m:e>
        </m:nary>
        <m:r>
          <m:rPr>
            <m:sty m:val="p"/>
          </m:rPr>
          <m:t>ln</m:t>
        </m:r>
        <m:sSub>
          <m:e>
            <m:r>
              <m:t>p</m:t>
            </m:r>
          </m:e>
          <m:sub>
            <m:r>
              <m:t>k</m:t>
            </m:r>
          </m:sub>
        </m:sSub>
      </m:oMath>
      <w:r>
        <w:t xml:space="preserve">, el sistema (</w:t>
      </w:r>
      <w:r>
        <w:rPr>
          <w:i/>
          <w:iCs/>
        </w:rPr>
        <w:t xml:space="preserve">LA-AIDS</w:t>
      </w:r>
      <w:r>
        <w:t xml:space="preserve">, AIDS lineal aproximado) es lineal y se estima ecuación a ecuación por mínimos cuadrados. La extensión más usada es el QUAIDS, que se ve a continuación.</w:t>
      </w:r>
    </w:p>
    <w:bookmarkEnd w:id="99"/>
    <w:bookmarkStart w:id="100" w:name="d-evidencia-empírica-3"/>
    <w:p>
      <w:pPr>
        <w:pStyle w:val="Heading5"/>
      </w:pPr>
      <w:r>
        <w:t xml:space="preserve">d) Evidencia empírica</w:t>
      </w:r>
    </w:p>
    <w:p>
      <w:pPr>
        <w:numPr>
          <w:ilvl w:val="0"/>
          <w:numId w:val="1066"/>
        </w:numPr>
      </w:pP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AIDS">
        <w:r>
          <w:rPr>
            <w:rStyle w:val="Hyperlink"/>
          </w:rPr>
          <w:t xml:space="preserve">1980a</w:t>
        </w:r>
      </w:hyperlink>
      <w:r>
        <w:t xml:space="preserve">)</w:t>
      </w:r>
      <w:r>
        <w:t xml:space="preserve">, con datos agregados del Reino Unido, rechazan la homogeneidad, y lo atribuyen a la especificación dinámica más que a la teoría.</w:t>
      </w:r>
    </w:p>
    <w:bookmarkEnd w:id="100"/>
    <w:bookmarkStart w:id="101" w:name="e-valoración-5"/>
    <w:p>
      <w:pPr>
        <w:pStyle w:val="Heading5"/>
      </w:pPr>
      <w:r>
        <w:t xml:space="preserve">e) Valoración</w:t>
      </w:r>
    </w:p>
    <w:p>
      <w:pPr>
        <w:numPr>
          <w:ilvl w:val="0"/>
          <w:numId w:val="1067"/>
        </w:numPr>
      </w:pPr>
      <w:r>
        <w:t xml:space="preserve">Su nombre resume sus virtudes: aproxima en primer orden cualquier sistema de demanda, es coherente con la teoría y con la restricción presupuestaria, agrega exactamente y se estima con facilidad. Es «casi» ideal porque la negatividad no está garantizada y la forma de las curvas de</w:t>
      </w:r>
      <w:r>
        <w:t xml:space="preserve"> </w:t>
      </w:r>
      <w:r>
        <w:rPr>
          <w:smallCaps/>
        </w:rPr>
        <w:t xml:space="preserve">Engel</w:t>
      </w:r>
      <w:r>
        <w:t xml:space="preserve"> </w:t>
      </w:r>
      <w:r>
        <w:t xml:space="preserve">es restrictiva.</w:t>
      </w:r>
    </w:p>
    <w:bookmarkEnd w:id="101"/>
    <w:bookmarkEnd w:id="102"/>
    <w:bookmarkStart w:id="107" w:name="aids-cuadrático-quaids"/>
    <w:p>
      <w:pPr>
        <w:pStyle w:val="Heading4"/>
      </w:pPr>
      <w:r>
        <w:t xml:space="preserve">AIDS cuadrático (QUAIDS)</w:t>
      </w:r>
    </w:p>
    <w:bookmarkStart w:id="103" w:name="a-idea-6"/>
    <w:p>
      <w:pPr>
        <w:pStyle w:val="Heading5"/>
      </w:pPr>
      <w:r>
        <w:t xml:space="preserve">a) Idea</w:t>
      </w:r>
    </w:p>
    <w:p>
      <w:pPr>
        <w:numPr>
          <w:ilvl w:val="0"/>
          <w:numId w:val="1068"/>
        </w:numPr>
      </w:pPr>
      <w:r>
        <w:t xml:space="preserve">Con microdatos británicos, las curvas de</w:t>
      </w:r>
      <w:r>
        <w:t xml:space="preserve"> </w:t>
      </w:r>
      <w:r>
        <w:rPr>
          <w:smallCaps/>
        </w:rPr>
        <w:t xml:space="preserve">Engel</w:t>
      </w:r>
      <w:r>
        <w:t xml:space="preserve"> </w:t>
      </w:r>
      <w:r>
        <w:t xml:space="preserve">de algunos bienes (ropa, alcohol) se curvan, y un bien puede ser de lujo para los hogares de renta baja y necesario para los de renta alta</w:t>
      </w:r>
      <w:r>
        <w:t xml:space="preserve"> </w:t>
      </w:r>
      <w:r>
        <w:t xml:space="preserve">(</w:t>
      </w:r>
      <w:hyperlink w:anchor="ref-BanksBlundellLewbel1997Quadratic">
        <w:r>
          <w:rPr>
            <w:rStyle w:val="Hyperlink"/>
            <w:smallCaps/>
          </w:rPr>
          <w:t xml:space="preserve">Banks</w:t>
        </w:r>
        <w:r>
          <w:rPr>
            <w:rStyle w:val="Hyperlink"/>
          </w:rPr>
          <w:t xml:space="preserve">,</w:t>
        </w:r>
        <w:r>
          <w:rPr>
            <w:rStyle w:val="Hyperlink"/>
          </w:rPr>
          <w:t xml:space="preserve"> </w:t>
        </w:r>
        <w:r>
          <w:rPr>
            <w:rStyle w:val="Hyperlink"/>
            <w:smallCaps/>
          </w:rPr>
          <w:t xml:space="preserve">Blundell</w:t>
        </w:r>
        <w:r>
          <w:rPr>
            <w:rStyle w:val="Hyperlink"/>
          </w:rPr>
          <w:t xml:space="preserve"> </w:t>
        </w:r>
        <w:r>
          <w:rPr>
            <w:rStyle w:val="Hyperlink"/>
          </w:rPr>
          <w:t xml:space="preserve">y</w:t>
        </w:r>
        <w:r>
          <w:rPr>
            <w:rStyle w:val="Hyperlink"/>
          </w:rPr>
          <w:t xml:space="preserve"> </w:t>
        </w:r>
        <w:r>
          <w:rPr>
            <w:rStyle w:val="Hyperlink"/>
            <w:smallCaps/>
          </w:rPr>
          <w:t xml:space="preserve">Lewbel</w:t>
        </w:r>
        <w:r>
          <w:rPr>
            <w:rStyle w:val="Hyperlink"/>
          </w:rPr>
          <w:t xml:space="preserve"> </w:t>
        </w:r>
        <w:r>
          <w:rPr>
            <w:rStyle w:val="Hyperlink"/>
          </w:rPr>
          <w:t xml:space="preserve">1997</w:t>
        </w:r>
      </w:hyperlink>
      <w:r>
        <w:t xml:space="preserve">)</w:t>
      </w:r>
      <w:r>
        <w:t xml:space="preserve">.</w:t>
      </w:r>
    </w:p>
    <w:bookmarkEnd w:id="103"/>
    <w:bookmarkStart w:id="104" w:name="b-modelo-6"/>
    <w:p>
      <w:pPr>
        <w:pStyle w:val="Heading5"/>
      </w:pPr>
      <w:r>
        <w:t xml:space="preserve">b) Modelo</w:t>
      </w:r>
    </w:p>
    <w:p>
      <w:pPr>
        <w:numPr>
          <w:ilvl w:val="0"/>
          <w:numId w:val="1069"/>
        </w:numPr>
      </w:pPr>
      <w:r>
        <w:t xml:space="preserve">Se añade al AIDS un término cuadrático en el logaritmo del gasto:</w:t>
      </w:r>
    </w:p>
    <w:p>
      <w:pPr>
        <w:pStyle w:val="BodyText"/>
        <w:keepNext/>
      </w:pPr>
      <m:oMathPara>
        <m:oMathParaPr>
          <m:jc m:val="center"/>
        </m:oMathParaPr>
        <m:oMath>
          <m:sSub>
            <m:e>
              <m:r>
                <m:t>s</m:t>
              </m:r>
            </m:e>
            <m:sub>
              <m:r>
                <m:t>i</m:t>
              </m:r>
            </m:sub>
          </m:sSub>
          <m:r>
            <m:rPr>
              <m:sty m:val="p"/>
            </m:rPr>
            <m:t>=</m:t>
          </m:r>
          <m:sSub>
            <m:e>
              <m:r>
                <m:t>α</m:t>
              </m:r>
            </m:e>
            <m:sub>
              <m:r>
                <m:t>i</m:t>
              </m:r>
            </m:sub>
          </m:sSub>
          <m:r>
            <m:rPr>
              <m:sty m:val="p"/>
            </m:rPr>
            <m:t>+</m:t>
          </m:r>
          <m:nary>
            <m:naryPr>
              <m:chr m:val="∑"/>
              <m:limLoc m:val="undOvr"/>
              <m:subHide m:val="off"/>
              <m:supHide m:val="on"/>
            </m:naryPr>
            <m:sub>
              <m:r>
                <m:t>j</m:t>
              </m:r>
            </m:sub>
            <m:sup>
              <m:r>
                <m:t>​</m:t>
              </m:r>
            </m:sup>
            <m:e>
              <m:sSub>
                <m:e>
                  <m:r>
                    <m:t>γ</m:t>
                  </m:r>
                </m:e>
                <m:sub>
                  <m:r>
                    <m:t>i</m:t>
                  </m:r>
                  <m:r>
                    <m:t>j</m:t>
                  </m:r>
                </m:sub>
              </m:sSub>
            </m:e>
          </m:nary>
          <m:r>
            <m:rPr>
              <m:sty m:val="p"/>
            </m:rPr>
            <m:t>ln</m:t>
          </m:r>
          <m:sSub>
            <m:e>
              <m:r>
                <m:t>p</m:t>
              </m:r>
            </m:e>
            <m:sub>
              <m:r>
                <m:t>j</m:t>
              </m:r>
            </m:sub>
          </m:sSub>
          <m:r>
            <m:rPr>
              <m:sty m:val="p"/>
            </m:rPr>
            <m:t>+</m:t>
          </m:r>
          <m:sSub>
            <m:e>
              <m:r>
                <m:t>β</m:t>
              </m:r>
            </m:e>
            <m:sub>
              <m:r>
                <m:t>i</m:t>
              </m:r>
            </m:sub>
          </m:sSub>
          <m:r>
            <m:rPr>
              <m:sty m:val="p"/>
            </m:rPr>
            <m:t>ln</m:t>
          </m:r>
          <m:f>
            <m:fPr>
              <m:type m:val="bar"/>
            </m:fPr>
            <m:num>
              <m:bar>
                <m:barPr>
                  <m:pos m:val="top"/>
                </m:barPr>
                <m:e>
                  <m:r>
                    <m:t>W</m:t>
                  </m:r>
                </m:e>
              </m:bar>
            </m:num>
            <m:den>
              <m:r>
                <m:t>a</m:t>
              </m:r>
              <m:d>
                <m:dPr>
                  <m:begChr m:val="("/>
                  <m:sepChr m:val=""/>
                  <m:endChr m:val=")"/>
                  <m:grow/>
                </m:dPr>
                <m:e>
                  <m:acc>
                    <m:accPr>
                      <m:chr m:val="⃗"/>
                    </m:accPr>
                    <m:e>
                      <m:r>
                        <m:t>p</m:t>
                      </m:r>
                    </m:e>
                  </m:acc>
                </m:e>
              </m:d>
            </m:den>
          </m:f>
          <m:r>
            <m:rPr>
              <m:sty m:val="p"/>
            </m:rPr>
            <m:t>+</m:t>
          </m:r>
          <m:f>
            <m:fPr>
              <m:type m:val="bar"/>
            </m:fPr>
            <m:num>
              <m:sSub>
                <m:e>
                  <m:r>
                    <m:t>ϑ</m:t>
                  </m:r>
                </m:e>
                <m:sub>
                  <m:r>
                    <m:t>i</m:t>
                  </m:r>
                </m:sub>
              </m:sSub>
            </m:num>
            <m:den>
              <m:r>
                <m:t>b</m:t>
              </m:r>
              <m:d>
                <m:dPr>
                  <m:begChr m:val="("/>
                  <m:sepChr m:val=""/>
                  <m:endChr m:val=")"/>
                  <m:grow/>
                </m:dPr>
                <m:e>
                  <m:acc>
                    <m:accPr>
                      <m:chr m:val="⃗"/>
                    </m:accPr>
                    <m:e>
                      <m:r>
                        <m:t>p</m:t>
                      </m:r>
                    </m:e>
                  </m:acc>
                </m:e>
              </m:d>
            </m:den>
          </m:f>
          <m:r>
            <m:rPr>
              <m:sty m:val="p"/>
            </m:rPr>
            <m:t>[</m:t>
          </m:r>
          <m:r>
            <m:rPr>
              <m:sty m:val="p"/>
            </m:rPr>
            <m:t>ln</m:t>
          </m:r>
          <m:f>
            <m:fPr>
              <m:type m:val="bar"/>
            </m:fPr>
            <m:num>
              <m:bar>
                <m:barPr>
                  <m:pos m:val="top"/>
                </m:barPr>
                <m:e>
                  <m:r>
                    <m:t>W</m:t>
                  </m:r>
                </m:e>
              </m:bar>
            </m:num>
            <m:den>
              <m:r>
                <m:t>a</m:t>
              </m:r>
              <m:d>
                <m:dPr>
                  <m:begChr m:val="("/>
                  <m:sepChr m:val=""/>
                  <m:endChr m:val=")"/>
                  <m:grow/>
                </m:dPr>
                <m:e>
                  <m:acc>
                    <m:accPr>
                      <m:chr m:val="⃗"/>
                    </m:accPr>
                    <m:e>
                      <m:r>
                        <m:t>p</m:t>
                      </m:r>
                    </m:e>
                  </m:acc>
                </m:e>
              </m:d>
            </m:den>
          </m:f>
          <m:sSup>
            <m:e>
              <m:r>
                <m:rPr>
                  <m:sty m:val="p"/>
                </m:rPr>
                <m:t>]</m:t>
              </m:r>
            </m:e>
            <m:sup>
              <m:r>
                <m:t>2</m:t>
              </m:r>
            </m:sup>
          </m:sSup>
          <m:r>
            <m:rPr>
              <m:sty m:val="p"/>
            </m:rPr>
            <m:t>,</m:t>
          </m:r>
          <m:r>
            <m:t>  </m:t>
          </m:r>
          <m:r>
            <m:t>b</m:t>
          </m:r>
          <m:d>
            <m:dPr>
              <m:begChr m:val="("/>
              <m:sepChr m:val=""/>
              <m:endChr m:val=")"/>
              <m:grow/>
            </m:dPr>
            <m:e>
              <m:acc>
                <m:accPr>
                  <m:chr m:val="⃗"/>
                </m:accPr>
                <m:e>
                  <m:r>
                    <m:t>p</m:t>
                  </m:r>
                </m:e>
              </m:acc>
            </m:e>
          </m:d>
          <m:r>
            <m:rPr>
              <m:sty m:val="p"/>
            </m:rPr>
            <m:t>=</m:t>
          </m:r>
          <m:nary>
            <m:naryPr>
              <m:chr m:val="∏"/>
              <m:limLoc m:val="undOvr"/>
              <m:subHide m:val="off"/>
              <m:supHide m:val="on"/>
            </m:naryPr>
            <m:sub>
              <m:r>
                <m:t>k</m:t>
              </m:r>
            </m:sub>
            <m:sup>
              <m:r>
                <m:t>​</m:t>
              </m:r>
            </m:sup>
            <m:e>
              <m:sSubSup>
                <m:e>
                  <m:r>
                    <m:t>p</m:t>
                  </m:r>
                </m:e>
                <m:sub>
                  <m:r>
                    <m:t>k</m:t>
                  </m:r>
                </m:sub>
                <m:sup>
                  <m:sSub>
                    <m:e>
                      <m:r>
                        <m:t>β</m:t>
                      </m:r>
                    </m:e>
                    <m:sub>
                      <m:r>
                        <m:t>k</m:t>
                      </m:r>
                    </m:sub>
                  </m:sSub>
                </m:sup>
              </m:sSubSup>
            </m:e>
          </m:nary>
          <m:r>
            <m:rPr>
              <m:sty m:val="p"/>
            </m:rPr>
            <m:t>,</m:t>
          </m:r>
          <m:r>
            <m:t> </m:t>
          </m:r>
          <m:nary>
            <m:naryPr>
              <m:chr m:val="∑"/>
              <m:limLoc m:val="undOvr"/>
              <m:subHide m:val="off"/>
              <m:supHide m:val="on"/>
            </m:naryPr>
            <m:sub>
              <m:r>
                <m:t>i</m:t>
              </m:r>
            </m:sub>
            <m:sup>
              <m:r>
                <m:t>​</m:t>
              </m:r>
            </m:sup>
            <m:e>
              <m:sSub>
                <m:e>
                  <m:r>
                    <m:t>ϑ</m:t>
                  </m:r>
                </m:e>
                <m:sub>
                  <m:r>
                    <m:t>i</m:t>
                  </m:r>
                </m:sub>
              </m:sSub>
            </m:e>
          </m:nary>
          <m:r>
            <m:rPr>
              <m:sty m:val="p"/>
            </m:rPr>
            <m:t>=</m:t>
          </m:r>
          <m:r>
            <m:t>0</m:t>
          </m:r>
          <m:r>
            <m:rPr>
              <m:sty m:val="p"/>
            </m:rPr>
            <m:t>.</m:t>
          </m:r>
        </m:oMath>
      </m:oMathPara>
    </w:p>
    <w:p>
      <w:pPr>
        <w:numPr>
          <w:ilvl w:val="0"/>
          <w:numId w:val="1000"/>
        </w:numPr>
      </w:pPr>
      <w:r>
        <w:t xml:space="preserve">Es un sistema de «rango 3», el máximo que admiten los sistemas cuyas participaciones son lineales en funciones de la renta</w:t>
      </w:r>
      <w:r>
        <w:t xml:space="preserve"> </w:t>
      </w:r>
      <w:r>
        <w:t xml:space="preserve">(</w:t>
      </w:r>
      <w:hyperlink w:anchor="ref-Gorman1981Engel">
        <w:r>
          <w:rPr>
            <w:rStyle w:val="Hyperlink"/>
            <w:smallCaps/>
          </w:rPr>
          <w:t xml:space="preserve">Gorman</w:t>
        </w:r>
        <w:r>
          <w:rPr>
            <w:rStyle w:val="Hyperlink"/>
          </w:rPr>
          <w:t xml:space="preserve"> </w:t>
        </w:r>
        <w:r>
          <w:rPr>
            <w:rStyle w:val="Hyperlink"/>
          </w:rPr>
          <w:t xml:space="preserve">1981</w:t>
        </w:r>
      </w:hyperlink>
      <w:r>
        <w:t xml:space="preserve">)</w:t>
      </w:r>
      <w:r>
        <w:t xml:space="preserve">.</w:t>
      </w:r>
    </w:p>
    <w:bookmarkEnd w:id="104"/>
    <w:bookmarkStart w:id="106" w:name="e-valoración-6"/>
    <w:p>
      <w:pPr>
        <w:pStyle w:val="Heading5"/>
      </w:pPr>
      <w:r>
        <w:t xml:space="preserve">e) Valoración</w:t>
      </w:r>
    </w:p>
    <w:p>
      <w:pPr>
        <w:numPr>
          <w:ilvl w:val="0"/>
          <w:numId w:val="1070"/>
        </w:numPr>
      </w:pPr>
      <w:r>
        <w:t xml:space="preserve">Gana realismo en las curvas de</w:t>
      </w:r>
      <w:r>
        <w:t xml:space="preserve"> </w:t>
      </w:r>
      <w:r>
        <w:rPr>
          <w:smallCaps/>
        </w:rPr>
        <w:t xml:space="preserve">Engel</w:t>
      </w:r>
      <w:r>
        <w:t xml:space="preserve"> </w:t>
      </w:r>
      <w:r>
        <w:t xml:space="preserve">a cambio de más parámetros y de una estimación no lineal.</w:t>
      </w:r>
    </w:p>
    <w:bookmarkStart w:id="105" w:name="tab:sistemas"/>
    <w:p>
      <w:pPr>
        <w:pStyle w:val="TableCaption"/>
      </w:pPr>
      <w:r>
        <w:t xml:space="preserve">Tabla 3.–</w:t>
      </w:r>
      <w:r>
        <w:t xml:space="preserve"> </w:t>
      </w:r>
      <w:r>
        <w:t xml:space="preserve">Sistemas de demanda más utilizados</w:t>
      </w:r>
    </w:p>
    <w:tbl>
      <w:tblPr>
        <w:tblStyle w:val="Table"/>
        <w:tblW w:type="auto" w:w="0"/>
        <w:tblLook w:firstRow="1" w:lastRow="0" w:firstColumn="0" w:lastColumn="0" w:noHBand="0" w:noVBand="0" w:val="0020"/>
        <w:tblCaption w:val="Tabla 3.– Sistemas de demanda más utilizados"/>
      </w:tblPr>
      <w:tblGrid>
        <w:gridCol w:w="1320"/>
        <w:gridCol w:w="1320"/>
        <w:gridCol w:w="1320"/>
        <w:gridCol w:w="1320"/>
        <w:gridCol w:w="1320"/>
        <w:gridCol w:w="1320"/>
      </w:tblGrid>
      <w:tr>
        <w:trPr>
          <w:tblHeader w:val="on"/>
        </w:trPr>
        <w:tc>
          <w:tcPr>
            <w:vAlign w:val="center"/>
          </w:tcPr>
          <w:p>
            <w:pPr>
              <w:pStyle w:val="Celdatceeazulpalido"/>
              <w:jc w:val="left"/>
            </w:pPr>
            <w:r>
              <w:rPr>
                <w:i/>
                <w:iCs/>
              </w:rPr>
              <w:t xml:space="preserve">Sistema</w:t>
            </w:r>
          </w:p>
        </w:tc>
        <w:tc>
          <w:tcPr>
            <w:vAlign w:val="center"/>
          </w:tcPr>
          <w:p>
            <w:pPr>
              <w:pStyle w:val="Celdatceeazulpalido"/>
              <w:jc w:val="left"/>
            </w:pPr>
            <w:r>
              <w:rPr>
                <w:i/>
                <w:iCs/>
              </w:rPr>
              <w:t xml:space="preserve">Punto de partida</w:t>
            </w:r>
          </w:p>
        </w:tc>
        <w:tc>
          <w:tcPr>
            <w:vAlign w:val="center"/>
          </w:tcPr>
          <w:p>
            <w:pPr>
              <w:pStyle w:val="Celdatceeazulpalido"/>
              <w:jc w:val="center"/>
            </w:pPr>
            <w:r>
              <w:rPr>
                <w:i/>
                <w:iCs/>
              </w:rPr>
              <w:t xml:space="preserve">Flexible</w:t>
            </w:r>
          </w:p>
        </w:tc>
        <w:tc>
          <w:tcPr>
            <w:vAlign w:val="center"/>
          </w:tcPr>
          <w:p>
            <w:pPr>
              <w:pStyle w:val="Celdatceeazulpalido"/>
              <w:jc w:val="center"/>
            </w:pPr>
            <w:r>
              <w:rPr>
                <w:i/>
                <w:iCs/>
              </w:rPr>
              <w:t xml:space="preserve">Agregación</w:t>
            </w:r>
          </w:p>
        </w:tc>
        <w:tc>
          <w:tcPr>
            <w:vAlign w:val="center"/>
          </w:tcPr>
          <w:p>
            <w:pPr>
              <w:pStyle w:val="Celdatceeazulpalido"/>
              <w:jc w:val="center"/>
            </w:pPr>
            <w:r>
              <w:rPr>
                <w:i/>
                <w:iCs/>
              </w:rPr>
              <w:t xml:space="preserve">Lineal en los parámetros</w:t>
            </w:r>
          </w:p>
        </w:tc>
        <w:tc>
          <w:tcPr>
            <w:vAlign w:val="center"/>
          </w:tcPr>
          <w:p>
            <w:pPr>
              <w:pStyle w:val="Celdatceeazulpalido"/>
              <w:jc w:val="left"/>
            </w:pPr>
            <w:r>
              <w:rPr>
                <w:i/>
                <w:iCs/>
              </w:rPr>
              <w:t xml:space="preserve">Límite principal</w:t>
            </w:r>
          </w:p>
        </w:tc>
      </w:tr>
      <w:tr>
        <w:tc>
          <w:tcPr>
            <w:vAlign w:val="center"/>
          </w:tcPr>
          <w:p>
            <w:pPr>
              <w:pStyle w:val="Compact"/>
              <w:jc w:val="left"/>
            </w:pPr>
            <w:r>
              <w:rPr>
                <w:smallCaps/>
              </w:rPr>
              <w:t xml:space="preserve">Cobb</w:t>
            </w:r>
            <w:r>
              <w:t xml:space="preserve">-</w:t>
            </w:r>
            <w:r>
              <w:rPr>
                <w:smallCaps/>
              </w:rPr>
              <w:t xml:space="preserve">Douglas</w:t>
            </w:r>
          </w:p>
        </w:tc>
        <w:tc>
          <w:tcPr>
            <w:vAlign w:val="center"/>
          </w:tcPr>
          <w:p>
            <w:pPr>
              <w:pStyle w:val="Compact"/>
              <w:jc w:val="left"/>
            </w:pPr>
            <w:r>
              <w:t xml:space="preserve">utilidad directa</w:t>
            </w:r>
          </w:p>
        </w:tc>
        <w:tc>
          <w:tcPr>
            <w:vAlign w:val="center"/>
          </w:tcPr>
          <w:p>
            <w:pPr>
              <w:pStyle w:val="Compact"/>
              <w:jc w:val="center"/>
            </w:pPr>
            <w:r>
              <w:t xml:space="preserve">no</w:t>
            </w:r>
          </w:p>
        </w:tc>
        <w:tc>
          <w:tcPr>
            <w:vAlign w:val="center"/>
          </w:tcPr>
          <w:p>
            <w:pPr>
              <w:pStyle w:val="Compact"/>
              <w:jc w:val="center"/>
            </w:pPr>
            <w:r>
              <w:t xml:space="preserve">sí (homotética)</w:t>
            </w:r>
          </w:p>
        </w:tc>
        <w:tc>
          <w:tcPr>
            <w:vAlign w:val="center"/>
          </w:tcPr>
          <w:p>
            <w:pPr>
              <w:pStyle w:val="Compact"/>
              <w:jc w:val="center"/>
            </w:pPr>
            <w:r>
              <w:t xml:space="preserve">sí (en logaritmos)</w:t>
            </w:r>
          </w:p>
        </w:tc>
        <w:tc>
          <w:tcPr>
            <w:vAlign w:val="center"/>
          </w:tcPr>
          <w:p>
            <w:pPr>
              <w:pStyle w:val="Compact"/>
              <w:jc w:val="left"/>
            </w:pPr>
            <w:r>
              <w:t xml:space="preserve">participaciones constantes</w:t>
            </w:r>
          </w:p>
        </w:tc>
      </w:tr>
      <w:tr>
        <w:tc>
          <w:tcPr>
            <w:vAlign w:val="center"/>
          </w:tcPr>
          <w:p>
            <w:pPr>
              <w:pStyle w:val="Compact"/>
              <w:jc w:val="left"/>
            </w:pPr>
            <w:r>
              <w:t xml:space="preserve">LES</w:t>
            </w:r>
            <w:r>
              <w:t xml:space="preserve"> </w:t>
            </w:r>
            <w:r>
              <w:t xml:space="preserve">(</w:t>
            </w:r>
            <w:hyperlink w:anchor="ref-Stone1954Linear">
              <w:r>
                <w:rPr>
                  <w:rStyle w:val="Hyperlink"/>
                  <w:smallCaps/>
                </w:rPr>
                <w:t xml:space="preserve">Stone</w:t>
              </w:r>
              <w:r>
                <w:rPr>
                  <w:rStyle w:val="Hyperlink"/>
                </w:rPr>
                <w:t xml:space="preserve"> </w:t>
              </w:r>
              <w:r>
                <w:rPr>
                  <w:rStyle w:val="Hyperlink"/>
                </w:rPr>
                <w:t xml:space="preserve">1954</w:t>
              </w:r>
            </w:hyperlink>
            <w:r>
              <w:t xml:space="preserve">)</w:t>
            </w:r>
          </w:p>
        </w:tc>
        <w:tc>
          <w:tcPr>
            <w:vAlign w:val="center"/>
          </w:tcPr>
          <w:p>
            <w:pPr>
              <w:pStyle w:val="Compact"/>
              <w:jc w:val="left"/>
            </w:pPr>
            <w:r>
              <w:t xml:space="preserve">utilidad directa</w:t>
            </w:r>
          </w:p>
        </w:tc>
        <w:tc>
          <w:tcPr>
            <w:vAlign w:val="center"/>
          </w:tcPr>
          <w:p>
            <w:pPr>
              <w:pStyle w:val="Compact"/>
              <w:jc w:val="center"/>
            </w:pPr>
            <w:r>
              <w:t xml:space="preserve">no</w:t>
            </w:r>
          </w:p>
        </w:tc>
        <w:tc>
          <w:tcPr>
            <w:vAlign w:val="center"/>
          </w:tcPr>
          <w:p>
            <w:pPr>
              <w:pStyle w:val="Compact"/>
              <w:jc w:val="center"/>
            </w:pPr>
            <w:r>
              <w:t xml:space="preserve">sí (forma polar de</w:t>
            </w:r>
            <w:r>
              <w:t xml:space="preserve"> </w:t>
            </w:r>
            <w:r>
              <w:rPr>
                <w:smallCaps/>
              </w:rPr>
              <w:t xml:space="preserve">Gorman</w:t>
            </w:r>
            <w:r>
              <w:t xml:space="preserve">)</w:t>
            </w:r>
          </w:p>
        </w:tc>
        <w:tc>
          <w:tcPr>
            <w:vAlign w:val="center"/>
          </w:tcPr>
          <w:p>
            <w:pPr>
              <w:pStyle w:val="Compact"/>
              <w:jc w:val="center"/>
            </w:pPr>
            <w:r>
              <w:t xml:space="preserve">no</w:t>
            </w:r>
          </w:p>
        </w:tc>
        <w:tc>
          <w:tcPr>
            <w:vAlign w:val="center"/>
          </w:tcPr>
          <w:p>
            <w:pPr>
              <w:pStyle w:val="Compact"/>
              <w:jc w:val="left"/>
            </w:pPr>
            <w:r>
              <w:t xml:space="preserve">aditiva: sin inferiores ni complementarios netos</w:t>
            </w:r>
          </w:p>
        </w:tc>
      </w:tr>
      <w:tr>
        <w:tc>
          <w:tcPr>
            <w:vAlign w:val="center"/>
          </w:tcPr>
          <w:p>
            <w:pPr>
              <w:pStyle w:val="Compact"/>
              <w:jc w:val="left"/>
            </w:pPr>
            <w:r>
              <w:t xml:space="preserve">Rotterdam (</w:t>
            </w:r>
            <w:r>
              <w:rPr>
                <w:smallCaps/>
              </w:rPr>
              <w:t xml:space="preserve">Barten</w:t>
            </w:r>
            <w:r>
              <w:t xml:space="preserve">,</w:t>
            </w:r>
            <w:r>
              <w:t xml:space="preserve"> </w:t>
            </w:r>
            <w:r>
              <w:rPr>
                <w:smallCaps/>
              </w:rPr>
              <w:t xml:space="preserve">Theil</w:t>
            </w:r>
            <w:r>
              <w:t xml:space="preserve">)</w:t>
            </w:r>
          </w:p>
        </w:tc>
        <w:tc>
          <w:tcPr>
            <w:vAlign w:val="center"/>
          </w:tcPr>
          <w:p>
            <w:pPr>
              <w:pStyle w:val="Compact"/>
              <w:jc w:val="left"/>
            </w:pPr>
            <w:r>
              <w:t xml:space="preserve">ecuación de</w:t>
            </w:r>
            <w:r>
              <w:t xml:space="preserve"> </w:t>
            </w:r>
            <w:r>
              <w:rPr>
                <w:smallCaps/>
              </w:rPr>
              <w:t xml:space="preserve">Slutsky</w:t>
            </w:r>
            <w:r>
              <w:t xml:space="preserve"> </w:t>
            </w:r>
            <w:r>
              <w:t xml:space="preserve">en diferencias</w:t>
            </w:r>
          </w:p>
        </w:tc>
        <w:tc>
          <w:tcPr>
            <w:vAlign w:val="center"/>
          </w:tcPr>
          <w:p>
            <w:pPr>
              <w:pStyle w:val="Compact"/>
              <w:jc w:val="center"/>
            </w:pPr>
            <w:r>
              <w:t xml:space="preserve">sí (local)</w:t>
            </w:r>
          </w:p>
        </w:tc>
        <w:tc>
          <w:tcPr>
            <w:vAlign w:val="center"/>
          </w:tcPr>
          <w:p>
            <w:pPr>
              <w:pStyle w:val="Compact"/>
              <w:jc w:val="center"/>
            </w:pPr>
            <w:r>
              <w:t xml:space="preserve">no</w:t>
            </w:r>
          </w:p>
        </w:tc>
        <w:tc>
          <w:tcPr>
            <w:vAlign w:val="center"/>
          </w:tcPr>
          <w:p>
            <w:pPr>
              <w:pStyle w:val="Compact"/>
              <w:jc w:val="center"/>
            </w:pPr>
            <w:r>
              <w:t xml:space="preserve">sí</w:t>
            </w:r>
          </w:p>
        </w:tc>
        <w:tc>
          <w:tcPr>
            <w:vAlign w:val="center"/>
          </w:tcPr>
          <w:p>
            <w:pPr>
              <w:pStyle w:val="Compact"/>
              <w:jc w:val="left"/>
            </w:pPr>
            <w:r>
              <w:t xml:space="preserve">sin función de gasto explícita</w:t>
            </w:r>
          </w:p>
        </w:tc>
      </w:tr>
      <w:tr>
        <w:tc>
          <w:tcPr>
            <w:vAlign w:val="center"/>
          </w:tcPr>
          <w:p>
            <w:pPr>
              <w:pStyle w:val="Compact"/>
              <w:jc w:val="left"/>
            </w:pPr>
            <w:r>
              <w:t xml:space="preserve">Translog</w:t>
            </w:r>
            <w:r>
              <w:t xml:space="preserve"> </w:t>
            </w:r>
            <w:r>
              <w:t xml:space="preserve">(</w:t>
            </w:r>
            <w:hyperlink w:anchor="ref-ChristensenJorgensonLau1975Utility">
              <w:r>
                <w:rPr>
                  <w:rStyle w:val="Hyperlink"/>
                  <w:smallCaps/>
                </w:rPr>
                <w:t xml:space="preserve">Christensen</w:t>
              </w:r>
              <w:r>
                <w:rPr>
                  <w:rStyle w:val="Hyperlink"/>
                </w:rPr>
                <w:t xml:space="preserve">,</w:t>
              </w:r>
              <w:r>
                <w:rPr>
                  <w:rStyle w:val="Hyperlink"/>
                </w:rPr>
                <w:t xml:space="preserve"> </w:t>
              </w:r>
              <w:r>
                <w:rPr>
                  <w:rStyle w:val="Hyperlink"/>
                  <w:smallCaps/>
                </w:rPr>
                <w:t xml:space="preserve">Jorgenson</w:t>
              </w:r>
              <w:r>
                <w:rPr>
                  <w:rStyle w:val="Hyperlink"/>
                </w:rPr>
                <w:t xml:space="preserve"> </w:t>
              </w:r>
              <w:r>
                <w:rPr>
                  <w:rStyle w:val="Hyperlink"/>
                </w:rPr>
                <w:t xml:space="preserve">y</w:t>
              </w:r>
              <w:r>
                <w:rPr>
                  <w:rStyle w:val="Hyperlink"/>
                </w:rPr>
                <w:t xml:space="preserve"> </w:t>
              </w:r>
              <w:r>
                <w:rPr>
                  <w:rStyle w:val="Hyperlink"/>
                  <w:smallCaps/>
                </w:rPr>
                <w:t xml:space="preserve">Lau</w:t>
              </w:r>
              <w:r>
                <w:rPr>
                  <w:rStyle w:val="Hyperlink"/>
                </w:rPr>
                <w:t xml:space="preserve"> </w:t>
              </w:r>
              <w:r>
                <w:rPr>
                  <w:rStyle w:val="Hyperlink"/>
                </w:rPr>
                <w:t xml:space="preserve">1975</w:t>
              </w:r>
            </w:hyperlink>
            <w:r>
              <w:t xml:space="preserve">)</w:t>
            </w:r>
          </w:p>
        </w:tc>
        <w:tc>
          <w:tcPr>
            <w:vAlign w:val="center"/>
          </w:tcPr>
          <w:p>
            <w:pPr>
              <w:pStyle w:val="Compact"/>
              <w:jc w:val="left"/>
            </w:pPr>
            <w:r>
              <w:t xml:space="preserve">FIU</w:t>
            </w:r>
          </w:p>
        </w:tc>
        <w:tc>
          <w:tcPr>
            <w:vAlign w:val="center"/>
          </w:tcPr>
          <w:p>
            <w:pPr>
              <w:pStyle w:val="Compact"/>
              <w:jc w:val="center"/>
            </w:pPr>
            <w:r>
              <w:t xml:space="preserve">sí</w:t>
            </w:r>
          </w:p>
        </w:tc>
        <w:tc>
          <w:tcPr>
            <w:vAlign w:val="center"/>
          </w:tcPr>
          <w:p>
            <w:pPr>
              <w:pStyle w:val="Compact"/>
              <w:jc w:val="center"/>
            </w:pPr>
            <w:r>
              <w:t xml:space="preserve">no en general</w:t>
            </w:r>
          </w:p>
        </w:tc>
        <w:tc>
          <w:tcPr>
            <w:vAlign w:val="center"/>
          </w:tcPr>
          <w:p>
            <w:pPr>
              <w:pStyle w:val="Compact"/>
              <w:jc w:val="center"/>
            </w:pPr>
            <w:r>
              <w:t xml:space="preserve">no</w:t>
            </w:r>
          </w:p>
        </w:tc>
        <w:tc>
          <w:tcPr>
            <w:vAlign w:val="center"/>
          </w:tcPr>
          <w:p>
            <w:pPr>
              <w:pStyle w:val="Compact"/>
              <w:jc w:val="left"/>
            </w:pPr>
            <w:r>
              <w:t xml:space="preserve">estimación no lineal</w:t>
            </w:r>
          </w:p>
        </w:tc>
      </w:tr>
      <w:tr>
        <w:tc>
          <w:tcPr>
            <w:vAlign w:val="center"/>
          </w:tcPr>
          <w:p>
            <w:pPr>
              <w:pStyle w:val="Celdatceesalvia"/>
              <w:jc w:val="left"/>
            </w:pPr>
            <w:r>
              <w:t xml:space="preserve">AIDS</w:t>
            </w:r>
            <w:r>
              <w:t xml:space="preserve"> </w:t>
            </w:r>
            <w:r>
              <w:t xml:space="preserve">(</w:t>
            </w:r>
            <w:hyperlink w:anchor="ref-DeatonMuellbauer1980AID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1980a</w:t>
              </w:r>
            </w:hyperlink>
            <w:r>
              <w:t xml:space="preserve">)</w:t>
            </w:r>
          </w:p>
        </w:tc>
        <w:tc>
          <w:tcPr>
            <w:vAlign w:val="center"/>
          </w:tcPr>
          <w:p>
            <w:pPr>
              <w:pStyle w:val="Celdatceesalvia"/>
              <w:jc w:val="left"/>
            </w:pPr>
            <w:r>
              <w:t xml:space="preserve">función de gasto PIGLOG</w:t>
            </w:r>
          </w:p>
        </w:tc>
        <w:tc>
          <w:tcPr>
            <w:vAlign w:val="center"/>
          </w:tcPr>
          <w:p>
            <w:pPr>
              <w:pStyle w:val="Celdatceesalvia"/>
              <w:jc w:val="center"/>
            </w:pPr>
            <w:r>
              <w:t xml:space="preserve">sí</w:t>
            </w:r>
          </w:p>
        </w:tc>
        <w:tc>
          <w:tcPr>
            <w:vAlign w:val="center"/>
          </w:tcPr>
          <w:p>
            <w:pPr>
              <w:pStyle w:val="Celdatceesalvia"/>
              <w:jc w:val="center"/>
            </w:pPr>
            <w:r>
              <w:t xml:space="preserve">sí (exacta)</w:t>
            </w:r>
          </w:p>
        </w:tc>
        <w:tc>
          <w:tcPr>
            <w:vAlign w:val="center"/>
          </w:tcPr>
          <w:p>
            <w:pPr>
              <w:pStyle w:val="Celdatceesalvia"/>
              <w:jc w:val="center"/>
            </w:pPr>
            <w:r>
              <w:t xml:space="preserve">sí (LA-AIDS)</w:t>
            </w:r>
          </w:p>
        </w:tc>
        <w:tc>
          <w:tcPr>
            <w:vAlign w:val="center"/>
          </w:tcPr>
          <w:p>
            <w:pPr>
              <w:pStyle w:val="Celdatceesalvia"/>
              <w:jc w:val="left"/>
            </w:pPr>
            <w:r>
              <w:t xml:space="preserve">curvas de</w:t>
            </w:r>
            <w:r>
              <w:t xml:space="preserve"> </w:t>
            </w:r>
            <w:r>
              <w:rPr>
                <w:smallCaps/>
              </w:rPr>
              <w:t xml:space="preserve">Engel</w:t>
            </w:r>
            <w:r>
              <w:t xml:space="preserve"> </w:t>
            </w:r>
            <w:r>
              <w:t xml:space="preserve">lineales en</w:t>
            </w:r>
            <w:r>
              <w:t xml:space="preserve"> </w:t>
            </w:r>
            <m:oMath>
              <m:r>
                <m:rPr>
                  <m:sty m:val="p"/>
                </m:rPr>
                <m:t>ln</m:t>
              </m:r>
              <m:bar>
                <m:barPr>
                  <m:pos m:val="top"/>
                </m:barPr>
                <m:e>
                  <m:r>
                    <m:t>W</m:t>
                  </m:r>
                </m:e>
              </m:bar>
            </m:oMath>
          </w:p>
        </w:tc>
      </w:tr>
      <w:tr>
        <w:tc>
          <w:tcPr>
            <w:vAlign w:val="center"/>
          </w:tcPr>
          <w:p>
            <w:pPr>
              <w:pStyle w:val="Compact"/>
              <w:jc w:val="left"/>
            </w:pPr>
            <w:r>
              <w:t xml:space="preserve">QUAIDS</w:t>
            </w:r>
            <w:r>
              <w:t xml:space="preserve"> </w:t>
            </w:r>
            <w:r>
              <w:t xml:space="preserve">(</w:t>
            </w:r>
            <w:hyperlink w:anchor="ref-BanksBlundellLewbel1997Quadratic">
              <w:r>
                <w:rPr>
                  <w:rStyle w:val="Hyperlink"/>
                  <w:smallCaps/>
                </w:rPr>
                <w:t xml:space="preserve">Banks</w:t>
              </w:r>
              <w:r>
                <w:rPr>
                  <w:rStyle w:val="Hyperlink"/>
                </w:rPr>
                <w:t xml:space="preserve">,</w:t>
              </w:r>
              <w:r>
                <w:rPr>
                  <w:rStyle w:val="Hyperlink"/>
                </w:rPr>
                <w:t xml:space="preserve"> </w:t>
              </w:r>
              <w:r>
                <w:rPr>
                  <w:rStyle w:val="Hyperlink"/>
                  <w:smallCaps/>
                </w:rPr>
                <w:t xml:space="preserve">Blundell</w:t>
              </w:r>
              <w:r>
                <w:rPr>
                  <w:rStyle w:val="Hyperlink"/>
                </w:rPr>
                <w:t xml:space="preserve"> </w:t>
              </w:r>
              <w:r>
                <w:rPr>
                  <w:rStyle w:val="Hyperlink"/>
                </w:rPr>
                <w:t xml:space="preserve">y</w:t>
              </w:r>
              <w:r>
                <w:rPr>
                  <w:rStyle w:val="Hyperlink"/>
                </w:rPr>
                <w:t xml:space="preserve"> </w:t>
              </w:r>
              <w:r>
                <w:rPr>
                  <w:rStyle w:val="Hyperlink"/>
                  <w:smallCaps/>
                </w:rPr>
                <w:t xml:space="preserve">Lewbel</w:t>
              </w:r>
              <w:r>
                <w:rPr>
                  <w:rStyle w:val="Hyperlink"/>
                </w:rPr>
                <w:t xml:space="preserve"> </w:t>
              </w:r>
              <w:r>
                <w:rPr>
                  <w:rStyle w:val="Hyperlink"/>
                </w:rPr>
                <w:t xml:space="preserve">1997</w:t>
              </w:r>
            </w:hyperlink>
            <w:r>
              <w:t xml:space="preserve">)</w:t>
            </w:r>
          </w:p>
        </w:tc>
        <w:tc>
          <w:tcPr>
            <w:vAlign w:val="center"/>
          </w:tcPr>
          <w:p>
            <w:pPr>
              <w:pStyle w:val="Compact"/>
              <w:jc w:val="left"/>
            </w:pPr>
            <w:r>
              <w:t xml:space="preserve">función de gasto</w:t>
            </w:r>
          </w:p>
        </w:tc>
        <w:tc>
          <w:tcPr>
            <w:vAlign w:val="center"/>
          </w:tcPr>
          <w:p>
            <w:pPr>
              <w:pStyle w:val="Compact"/>
              <w:jc w:val="center"/>
            </w:pPr>
            <w:r>
              <w:t xml:space="preserve">sí</w:t>
            </w:r>
          </w:p>
        </w:tc>
        <w:tc>
          <w:tcPr>
            <w:vAlign w:val="center"/>
          </w:tcPr>
          <w:p>
            <w:pPr>
              <w:pStyle w:val="Compact"/>
              <w:jc w:val="center"/>
            </w:pPr>
            <w:r>
              <w:t xml:space="preserve">sí</w:t>
            </w:r>
          </w:p>
        </w:tc>
        <w:tc>
          <w:tcPr>
            <w:vAlign w:val="center"/>
          </w:tcPr>
          <w:p>
            <w:pPr>
              <w:pStyle w:val="Compact"/>
              <w:jc w:val="center"/>
            </w:pPr>
            <w:r>
              <w:t xml:space="preserve">no</w:t>
            </w:r>
          </w:p>
        </w:tc>
        <w:tc>
          <w:tcPr>
            <w:vAlign w:val="center"/>
          </w:tcPr>
          <w:p>
            <w:pPr>
              <w:pStyle w:val="Compact"/>
              <w:jc w:val="left"/>
            </w:pPr>
            <w:r>
              <w:t xml:space="preserve">más parámetros</w:t>
            </w:r>
          </w:p>
        </w:tc>
      </w:tr>
    </w:tbl>
    <w:bookmarkEnd w:id="105"/>
    <w:p>
      <w:pPr>
        <w:pStyle w:val="BodyText"/>
      </w:pPr>
      <w:r>
        <w:rPr>
          <w:i/>
          <w:iCs/>
        </w:rPr>
        <w:t xml:space="preserve">Fuente: elaboración propia a partir de</w:t>
      </w:r>
      <w:r>
        <w:rPr>
          <w:i/>
          <w:iCs/>
        </w:rPr>
        <w:t xml:space="preserve"> </w:t>
      </w:r>
      <w:r>
        <w:rPr>
          <w:i/>
          <w:iCs/>
          <w:smallCaps/>
        </w:rPr>
        <w:t xml:space="preserve">Deaton</w:t>
      </w:r>
      <w:r>
        <w:rPr>
          <w:i/>
          <w:iCs/>
        </w:rPr>
        <w:t xml:space="preserve"> </w:t>
      </w:r>
      <w:r>
        <w:rPr>
          <w:i/>
          <w:iCs/>
        </w:rPr>
        <w:t xml:space="preserve">y</w:t>
      </w:r>
      <w:r>
        <w:rPr>
          <w:i/>
          <w:iCs/>
        </w:rPr>
        <w:t xml:space="preserve"> </w:t>
      </w:r>
      <w:r>
        <w:rPr>
          <w:i/>
          <w:iCs/>
          <w:smallCaps/>
        </w:rPr>
        <w:t xml:space="preserve">Muellbauer</w:t>
      </w:r>
      <w:r>
        <w:rPr>
          <w:i/>
          <w:iCs/>
        </w:rPr>
        <w:t xml:space="preserve"> </w:t>
      </w:r>
      <w:r>
        <w:rPr>
          <w:i/>
          <w:iCs/>
        </w:rPr>
        <w:t xml:space="preserve">(</w:t>
      </w:r>
      <w:hyperlink w:anchor="ref-DeatonMuellbauer1980Economics">
        <w:r>
          <w:rPr>
            <w:rStyle w:val="Hyperlink"/>
            <w:i/>
            <w:iCs/>
          </w:rPr>
          <w:t xml:space="preserve">1980b</w:t>
        </w:r>
      </w:hyperlink>
      <w:r>
        <w:rPr>
          <w:i/>
          <w:iCs/>
        </w:rPr>
        <w:t xml:space="preserve">, caps. 3 y 5)</w:t>
      </w:r>
      <w:r>
        <w:rPr>
          <w:i/>
          <w:iCs/>
        </w:rPr>
        <w:t xml:space="preserve">,</w:t>
      </w:r>
      <w:r>
        <w:rPr>
          <w:i/>
          <w:iCs/>
        </w:rPr>
        <w:t xml:space="preserve"> </w:t>
      </w:r>
      <w:r>
        <w:rPr>
          <w:i/>
          <w:iCs/>
          <w:smallCaps/>
        </w:rPr>
        <w:t xml:space="preserve">Deaton</w:t>
      </w:r>
      <w:r>
        <w:rPr>
          <w:i/>
          <w:iCs/>
        </w:rPr>
        <w:t xml:space="preserve"> </w:t>
      </w:r>
      <w:r>
        <w:rPr>
          <w:i/>
          <w:iCs/>
        </w:rPr>
        <w:t xml:space="preserve">y</w:t>
      </w:r>
      <w:r>
        <w:rPr>
          <w:i/>
          <w:iCs/>
        </w:rPr>
        <w:t xml:space="preserve"> </w:t>
      </w:r>
      <w:r>
        <w:rPr>
          <w:i/>
          <w:iCs/>
          <w:smallCaps/>
        </w:rPr>
        <w:t xml:space="preserve">Muellbauer</w:t>
      </w:r>
      <w:r>
        <w:rPr>
          <w:i/>
          <w:iCs/>
        </w:rPr>
        <w:t xml:space="preserve"> </w:t>
      </w:r>
      <w:r>
        <w:rPr>
          <w:i/>
          <w:iCs/>
        </w:rPr>
        <w:t xml:space="preserve">(</w:t>
      </w:r>
      <w:hyperlink w:anchor="ref-DeatonMuellbauer1980AIDS">
        <w:r>
          <w:rPr>
            <w:rStyle w:val="Hyperlink"/>
            <w:i/>
            <w:iCs/>
          </w:rPr>
          <w:t xml:space="preserve">1980a</w:t>
        </w:r>
      </w:hyperlink>
      <w:r>
        <w:rPr>
          <w:i/>
          <w:iCs/>
        </w:rPr>
        <w:t xml:space="preserve">)</w:t>
      </w:r>
      <w:r>
        <w:rPr>
          <w:i/>
          <w:iCs/>
        </w:rPr>
        <w:t xml:space="preserve"> </w:t>
      </w:r>
      <w:r>
        <w:rPr>
          <w:i/>
          <w:iCs/>
        </w:rPr>
        <w:t xml:space="preserve">y</w:t>
      </w:r>
      <w:r>
        <w:rPr>
          <w:i/>
          <w:iCs/>
        </w:rPr>
        <w:t xml:space="preserve"> </w:t>
      </w:r>
      <w:r>
        <w:rPr>
          <w:i/>
          <w:iCs/>
          <w:smallCaps/>
        </w:rPr>
        <w:t xml:space="preserve">Banks</w:t>
      </w:r>
      <w:r>
        <w:rPr>
          <w:i/>
          <w:iCs/>
        </w:rPr>
        <w:t xml:space="preserve">,</w:t>
      </w:r>
      <w:r>
        <w:rPr>
          <w:i/>
          <w:iCs/>
        </w:rPr>
        <w:t xml:space="preserve"> </w:t>
      </w:r>
      <w:r>
        <w:rPr>
          <w:i/>
          <w:iCs/>
          <w:smallCaps/>
        </w:rPr>
        <w:t xml:space="preserve">Blundell</w:t>
      </w:r>
      <w:r>
        <w:rPr>
          <w:i/>
          <w:iCs/>
        </w:rPr>
        <w:t xml:space="preserve"> </w:t>
      </w:r>
      <w:r>
        <w:rPr>
          <w:i/>
          <w:iCs/>
        </w:rPr>
        <w:t xml:space="preserve">y</w:t>
      </w:r>
      <w:r>
        <w:rPr>
          <w:i/>
          <w:iCs/>
        </w:rPr>
        <w:t xml:space="preserve"> </w:t>
      </w:r>
      <w:r>
        <w:rPr>
          <w:i/>
          <w:iCs/>
          <w:smallCaps/>
        </w:rPr>
        <w:t xml:space="preserve">Lewbel</w:t>
      </w:r>
      <w:r>
        <w:rPr>
          <w:i/>
          <w:iCs/>
        </w:rPr>
        <w:t xml:space="preserve"> </w:t>
      </w:r>
      <w:r>
        <w:rPr>
          <w:i/>
          <w:iCs/>
        </w:rPr>
        <w:t xml:space="preserve">(</w:t>
      </w:r>
      <w:hyperlink w:anchor="ref-BanksBlundellLewbel1997Quadratic">
        <w:r>
          <w:rPr>
            <w:rStyle w:val="Hyperlink"/>
            <w:i/>
            <w:iCs/>
          </w:rPr>
          <w:t xml:space="preserve">1997</w:t>
        </w:r>
      </w:hyperlink>
      <w:r>
        <w:rPr>
          <w:i/>
          <w:iCs/>
        </w:rPr>
        <w:t xml:space="preserve">)</w:t>
      </w:r>
      <w:r>
        <w:rPr>
          <w:i/>
          <w:iCs/>
        </w:rPr>
        <w:t xml:space="preserve">.</w:t>
      </w:r>
    </w:p>
    <w:bookmarkEnd w:id="106"/>
    <w:bookmarkEnd w:id="107"/>
    <w:bookmarkEnd w:id="108"/>
    <w:bookmarkStart w:id="109" w:name="Xc15a10e5baf44120a54f7c8ffd6de9c6f6aca53"/>
    <w:p>
      <w:pPr>
        <w:pStyle w:val="Heading3"/>
      </w:pPr>
      <w:r>
        <w:t xml:space="preserve">II.2.2.</w:t>
      </w:r>
      <w:r>
        <w:t xml:space="preserve"> </w:t>
      </w:r>
      <w:r>
        <w:t xml:space="preserve">Elaboración de un sistema de ecuaciones completo o exhaustivo</w:t>
      </w:r>
    </w:p>
    <w:p>
      <w:pPr>
        <w:numPr>
          <w:ilvl w:val="0"/>
          <w:numId w:val="1071"/>
        </w:numPr>
      </w:pPr>
      <w:r>
        <w:t xml:space="preserve">Como el consumidor decide a la vez cuánto gastar en todos los bienes, las demandas se estiman</w:t>
      </w:r>
      <w:r>
        <w:t xml:space="preserve"> </w:t>
      </w:r>
      <w:r>
        <w:rPr>
          <w:i/>
          <w:iCs/>
        </w:rPr>
        <w:t xml:space="preserve">conjuntamente</w:t>
      </w:r>
      <w:r>
        <w:t xml:space="preserve"> </w:t>
      </w:r>
      <w:r>
        <w:t xml:space="preserve">y deben recoger todo el gasto:</w:t>
      </w:r>
    </w:p>
    <w:p>
      <w:pPr>
        <w:pStyle w:val="BodyText"/>
        <w:keepNext/>
      </w:pPr>
      <m:oMathPara>
        <m:oMathParaPr>
          <m:jc m:val="center"/>
        </m:oMathParaPr>
        <m:oMath>
          <m:sSub>
            <m:e>
              <m:r>
                <m:t>x</m:t>
              </m:r>
            </m:e>
            <m:sub>
              <m:r>
                <m:t>i</m:t>
              </m:r>
            </m:sub>
          </m:sSub>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t> </m:t>
          </m:r>
          <m:r>
            <m:t>i</m:t>
          </m:r>
          <m:r>
            <m:rPr>
              <m:sty m:val="p"/>
            </m:rPr>
            <m:t>=</m:t>
          </m:r>
          <m:r>
            <m:t>1</m:t>
          </m:r>
          <m:r>
            <m:rPr>
              <m:sty m:val="p"/>
            </m:rPr>
            <m:t>,</m:t>
          </m:r>
          <m:r>
            <m:rPr>
              <m:sty m:val="p"/>
            </m:rPr>
            <m:t>…</m:t>
          </m:r>
          <m:r>
            <m:rPr>
              <m:sty m:val="p"/>
            </m:rPr>
            <m:t>,</m:t>
          </m:r>
          <m:r>
            <m:t>n</m:t>
          </m:r>
          <m:r>
            <m:rPr>
              <m:sty m:val="p"/>
            </m:rPr>
            <m:t>,</m:t>
          </m:r>
          <m:r>
            <m:t>  </m:t>
          </m:r>
          <m:r>
            <m:rPr>
              <m:nor/>
              <m:sty m:val="p"/>
            </m:rPr>
            <m:t>con</m:t>
          </m:r>
          <m:r>
            <m:t> </m:t>
          </m:r>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r>
            <m:rPr>
              <m:sty m:val="p"/>
            </m:rPr>
            <m:t>=</m:t>
          </m:r>
          <m:bar>
            <m:barPr>
              <m:pos m:val="top"/>
            </m:barPr>
            <m:e>
              <m:r>
                <m:t>W</m:t>
              </m:r>
            </m:e>
          </m:bar>
          <m:r>
            <m:rPr>
              <m:sty m:val="p"/>
            </m:rPr>
            <m:t>,</m:t>
          </m:r>
        </m:oMath>
      </m:oMathPara>
    </w:p>
    <w:p>
      <w:pPr>
        <w:numPr>
          <w:ilvl w:val="0"/>
          <w:numId w:val="1000"/>
        </w:numPr>
      </w:pPr>
      <w:r>
        <w:t xml:space="preserve">o, en participaciones en el gasto,</w:t>
      </w:r>
      <w:r>
        <w:t xml:space="preserve"> </w:t>
      </w:r>
      <m:oMath>
        <m:sSub>
          <m:e>
            <m:r>
              <m:t>s</m:t>
            </m:r>
          </m:e>
          <m:sub>
            <m:r>
              <m:t>i</m:t>
            </m:r>
          </m:sub>
        </m:sSub>
        <m:r>
          <m:rPr>
            <m:sty m:val="p"/>
          </m:rPr>
          <m:t>=</m:t>
        </m:r>
        <m:sSub>
          <m:e>
            <m:r>
              <m:t>s</m:t>
            </m:r>
          </m:e>
          <m:sub>
            <m:r>
              <m:t>i</m:t>
            </m:r>
          </m:sub>
        </m:sSub>
        <m:d>
          <m:dPr>
            <m:begChr m:val="("/>
            <m:sepChr m:val=""/>
            <m:endChr m:val=")"/>
            <m:grow/>
          </m:dPr>
          <m:e>
            <m:acc>
              <m:accPr>
                <m:chr m:val="⃗"/>
              </m:accPr>
              <m:e>
                <m:r>
                  <m:t>p</m:t>
                </m:r>
              </m:e>
            </m:acc>
            <m:r>
              <m:rPr>
                <m:sty m:val="p"/>
              </m:rPr>
              <m:t>,</m:t>
            </m:r>
            <m:bar>
              <m:barPr>
                <m:pos m:val="top"/>
              </m:barPr>
              <m:e>
                <m:r>
                  <m:t>W</m:t>
                </m:r>
              </m:e>
            </m:bar>
          </m:e>
        </m:d>
      </m:oMath>
      <w:r>
        <w:t xml:space="preserve">, con</w:t>
      </w:r>
      <w:r>
        <w:t xml:space="preserve"> </w:t>
      </w:r>
      <m:oMath>
        <m:nary>
          <m:naryPr>
            <m:chr m:val="∑"/>
            <m:limLoc m:val="undOvr"/>
            <m:subHide m:val="off"/>
            <m:supHide m:val="on"/>
          </m:naryPr>
          <m:sub>
            <m:r>
              <m:t>i</m:t>
            </m:r>
          </m:sub>
          <m:sup>
            <m:r>
              <m:t>​</m:t>
            </m:r>
          </m:sup>
          <m:e>
            <m:sSub>
              <m:e>
                <m:r>
                  <m:t>s</m:t>
                </m:r>
              </m:e>
              <m:sub>
                <m:r>
                  <m:t>i</m:t>
                </m:r>
              </m:sub>
            </m:sSub>
          </m:e>
        </m:nary>
        <m:r>
          <m:rPr>
            <m:sty m:val="p"/>
          </m:rPr>
          <m:t>=</m:t>
        </m:r>
        <m:r>
          <m:t>1</m:t>
        </m:r>
      </m:oMath>
      <w:r>
        <w:t xml:space="preserve">. Se suele trabajar en participaciones, porque la restricción presupuestaria (agregación) queda en la forma más simple.</w:t>
      </w:r>
    </w:p>
    <w:p>
      <w:pPr>
        <w:keepNext/>
        <w:numPr>
          <w:ilvl w:val="0"/>
          <w:numId w:val="1071"/>
        </w:numPr>
      </w:pPr>
      <w:r>
        <w:t xml:space="preserve">Con cientos de bienes es imposible estimar todas las elasticidades cruzadas (del orden de</w:t>
      </w:r>
      <w:r>
        <w:t xml:space="preserve"> </w:t>
      </w:r>
      <m:oMath>
        <m:sSup>
          <m:e>
            <m:r>
              <m:t>n</m:t>
            </m:r>
          </m:e>
          <m:sup>
            <m:r>
              <m:t>2</m:t>
            </m:r>
          </m:sup>
        </m:sSup>
      </m:oMath>
      <w:r>
        <w:t xml:space="preserve"> </w:t>
      </w:r>
      <w:r>
        <w:t xml:space="preserve">parámetros), así que hay que</w:t>
      </w:r>
      <w:r>
        <w:t xml:space="preserve"> </w:t>
      </w:r>
      <w:r>
        <w:rPr>
          <w:i/>
          <w:iCs/>
        </w:rPr>
        <w:t xml:space="preserve">agrupar</w:t>
      </w:r>
      <w:r>
        <w:t xml:space="preserve">. La agrupación se justifica con la</w:t>
      </w:r>
      <w:r>
        <w:t xml:space="preserve"> </w:t>
      </w:r>
      <w:r>
        <w:rPr>
          <w:b/>
          <w:bCs/>
        </w:rPr>
        <w:t xml:space="preserve">separabilidad débil</w:t>
      </w:r>
      <w:r>
        <w:t xml:space="preserve"> </w:t>
      </w:r>
      <w:r>
        <w:t xml:space="preserve">de las preferencias y la</w:t>
      </w:r>
      <w:r>
        <w:t xml:space="preserve"> </w:t>
      </w:r>
      <w:r>
        <w:rPr>
          <w:b/>
          <w:bCs/>
        </w:rPr>
        <w:t xml:space="preserve">presupuestación en dos etapas</w:t>
      </w:r>
      <w:r>
        <w:t xml:space="preserve"> </w:t>
      </w:r>
      <w:r>
        <w:t xml:space="preserve">(</w:t>
      </w:r>
      <w:hyperlink w:anchor="ref-Strotz1957Empirical">
        <w:r>
          <w:rPr>
            <w:rStyle w:val="Hyperlink"/>
            <w:smallCaps/>
          </w:rPr>
          <w:t xml:space="preserve">Strotz</w:t>
        </w:r>
        <w:r>
          <w:rPr>
            <w:rStyle w:val="Hyperlink"/>
          </w:rPr>
          <w:t xml:space="preserve"> </w:t>
        </w:r>
        <w:r>
          <w:rPr>
            <w:rStyle w:val="Hyperlink"/>
          </w:rPr>
          <w:t xml:space="preserve">1957</w:t>
        </w:r>
      </w:hyperlink>
      <w:r>
        <w:t xml:space="preserve">;</w:t>
      </w:r>
      <w:r>
        <w:t xml:space="preserve"> </w:t>
      </w:r>
      <w:hyperlink w:anchor="ref-Gorman1959Separable">
        <w:r>
          <w:rPr>
            <w:rStyle w:val="Hyperlink"/>
            <w:smallCaps/>
          </w:rPr>
          <w:t xml:space="preserve">Gorman</w:t>
        </w:r>
        <w:r>
          <w:rPr>
            <w:rStyle w:val="Hyperlink"/>
          </w:rPr>
          <w:t xml:space="preserve"> </w:t>
        </w:r>
        <w:r>
          <w:rPr>
            <w:rStyle w:val="Hyperlink"/>
          </w:rPr>
          <w:t xml:space="preserve">1959</w:t>
        </w:r>
      </w:hyperlink>
      <w:r>
        <w:t xml:space="preserve">)</w:t>
      </w:r>
      <w:r>
        <w:t xml:space="preserve">:</w:t>
      </w:r>
    </w:p>
    <w:p>
      <w:pPr>
        <w:numPr>
          <w:ilvl w:val="1"/>
          <w:numId w:val="1072"/>
        </w:numPr>
      </w:pPr>
      <w:r>
        <w:rPr>
          <w:i/>
          <w:iCs/>
        </w:rPr>
        <w:t xml:space="preserve">separabilidad débil</w:t>
      </w:r>
      <w:r>
        <w:t xml:space="preserve">: la RMS entre dos bienes de un grupo no depende de las cantidades de los bienes de otros grupos;</w:t>
      </w:r>
    </w:p>
    <w:p>
      <w:pPr>
        <w:numPr>
          <w:ilvl w:val="1"/>
          <w:numId w:val="1072"/>
        </w:numPr>
      </w:pPr>
      <w:r>
        <w:rPr>
          <w:i/>
          <w:iCs/>
        </w:rPr>
        <w:t xml:space="preserve">dos etapas</w:t>
      </w:r>
      <w:r>
        <w:t xml:space="preserve">: el consumidor reparte primero su gasto entre grupos (alimentación, vivienda, transporte…) y después, dentro de cada grupo, en función solo del gasto del grupo y de sus precios;</w:t>
      </w:r>
    </w:p>
    <w:p>
      <w:pPr>
        <w:numPr>
          <w:ilvl w:val="1"/>
          <w:numId w:val="1072"/>
        </w:numPr>
      </w:pPr>
      <w:r>
        <w:t xml:space="preserve">la segunda etapa exige solo separabilidad débil; que la primera pueda hacerse con un único índice de precios por grupo exige condiciones más fuertes (</w:t>
      </w:r>
      <w:r>
        <w:rPr>
          <w:smallCaps/>
        </w:rPr>
        <w:t xml:space="preserve">Gorman</w:t>
      </w:r>
      <w:r>
        <w:t xml:space="preserve">).</w:t>
      </w:r>
    </w:p>
    <w:p>
      <w:pPr>
        <w:numPr>
          <w:ilvl w:val="0"/>
          <w:numId w:val="1071"/>
        </w:numPr>
      </w:pPr>
      <w:r>
        <w:t xml:space="preserve">El nivel de agregación es otro compromiso: con muchas partidas se captan mejor las relaciones de sustitución, pero la estimación se complica; con pocas, al revés.</w:t>
      </w:r>
    </w:p>
    <w:bookmarkEnd w:id="109"/>
    <w:bookmarkStart w:id="110" w:name="muestra-de-datos"/>
    <w:p>
      <w:pPr>
        <w:pStyle w:val="Heading3"/>
      </w:pPr>
      <w:r>
        <w:t xml:space="preserve">II.2.3.</w:t>
      </w:r>
      <w:r>
        <w:t xml:space="preserve"> </w:t>
      </w:r>
      <w:r>
        <w:t xml:space="preserve">Muestra de datos</w:t>
      </w:r>
    </w:p>
    <w:p>
      <w:pPr>
        <w:numPr>
          <w:ilvl w:val="0"/>
          <w:numId w:val="1073"/>
        </w:numPr>
      </w:pPr>
      <w:r>
        <w:t xml:space="preserve">Hacen falta</w:t>
      </w:r>
      <w:r>
        <w:t xml:space="preserve"> </w:t>
      </w:r>
      <w:r>
        <w:rPr>
          <w:i/>
          <w:iCs/>
        </w:rPr>
        <w:t xml:space="preserve">microdatos</w:t>
      </w:r>
      <w:r>
        <w:t xml:space="preserve"> </w:t>
      </w:r>
      <w:r>
        <w:t xml:space="preserve">de una muestra representativa de hogares: su gasto en cada partida, su renta, sus características y los precios que pagan. En España la fuente es la</w:t>
      </w:r>
      <w:r>
        <w:t xml:space="preserve"> </w:t>
      </w:r>
      <w:r>
        <w:rPr>
          <w:b/>
          <w:bCs/>
        </w:rPr>
        <w:t xml:space="preserve">Encuesta de Presupuestos Familiares</w:t>
      </w:r>
      <w:r>
        <w:t xml:space="preserve"> </w:t>
      </w:r>
      <w:r>
        <w:t xml:space="preserve">(EPF) del INE: anual desde 2006, con unos 24.000 hogares y microdatos públicos. La última es la de 2025, con un gasto medio por hogar de 35.101 euros</w:t>
      </w:r>
      <w:r>
        <w:t xml:space="preserve"> </w:t>
      </w:r>
      <w:r>
        <w:t xml:space="preserve">(</w:t>
      </w:r>
      <w:hyperlink w:anchor="ref-INE2026EPF">
        <w:r>
          <w:rPr>
            <w:rStyle w:val="Hyperlink"/>
            <w:smallCaps/>
          </w:rPr>
          <w:t xml:space="preserve">Instituto Nacional de Estadística</w:t>
        </w:r>
        <w:r>
          <w:rPr>
            <w:rStyle w:val="Hyperlink"/>
          </w:rPr>
          <w:t xml:space="preserve"> </w:t>
        </w:r>
        <w:r>
          <w:rPr>
            <w:rStyle w:val="Hyperlink"/>
          </w:rPr>
          <w:t xml:space="preserve">2026d</w:t>
        </w:r>
      </w:hyperlink>
      <w:r>
        <w:t xml:space="preserve">,</w:t>
      </w:r>
      <w:r>
        <w:t xml:space="preserve"> </w:t>
      </w:r>
      <w:hyperlink w:anchor="ref-INE2008EPFCaracteristicas">
        <w:r>
          <w:rPr>
            <w:rStyle w:val="Hyperlink"/>
          </w:rPr>
          <w:t xml:space="preserve">2008</w:t>
        </w:r>
      </w:hyperlink>
      <w:r>
        <w:t xml:space="preserve">)</w:t>
      </w:r>
      <w:r>
        <w:t xml:space="preserve">.</w:t>
      </w:r>
    </w:p>
    <w:p>
      <w:pPr>
        <w:numPr>
          <w:ilvl w:val="0"/>
          <w:numId w:val="1073"/>
        </w:numPr>
      </w:pPr>
      <w:r>
        <w:t xml:space="preserve">Lo más frecuente es un</w:t>
      </w:r>
      <w:r>
        <w:t xml:space="preserve"> </w:t>
      </w:r>
      <w:r>
        <w:rPr>
          <w:i/>
          <w:iCs/>
        </w:rPr>
        <w:t xml:space="preserve">corte transversal</w:t>
      </w:r>
      <w:r>
        <w:t xml:space="preserve">. Si se quiere seguir a los mismos hogares en el tiempo (</w:t>
      </w:r>
      <w:r>
        <w:rPr>
          <w:i/>
          <w:iCs/>
        </w:rPr>
        <w:t xml:space="preserve">datos de panel</w:t>
      </w:r>
      <w:r>
        <w:t xml:space="preserve">), la EPF permite un panel corto, porque cada hogar colabora dos años seguidos. Su antecesora, la Encuesta Continua de Presupuestos Familiares (1985-2005), era trimestral y seguía a cada hogar durante ocho trimestres</w:t>
      </w:r>
      <w:r>
        <w:t xml:space="preserve"> </w:t>
      </w:r>
      <w:r>
        <w:t xml:space="preserve">(</w:t>
      </w:r>
      <w:hyperlink w:anchor="ref-INEEPFMetodologia">
        <w:r>
          <w:rPr>
            <w:rStyle w:val="Hyperlink"/>
            <w:smallCaps/>
          </w:rPr>
          <w:t xml:space="preserve">Instituto Nacional de Estadística</w:t>
        </w:r>
        <w:r>
          <w:rPr>
            <w:rStyle w:val="Hyperlink"/>
          </w:rPr>
          <w:t xml:space="preserve"> </w:t>
        </w:r>
        <w:r>
          <w:rPr>
            <w:rStyle w:val="Hyperlink"/>
          </w:rPr>
          <w:t xml:space="preserve">s. f.</w:t>
        </w:r>
      </w:hyperlink>
      <w:r>
        <w:t xml:space="preserve">,</w:t>
      </w:r>
      <w:r>
        <w:t xml:space="preserve"> </w:t>
      </w:r>
      <w:hyperlink w:anchor="ref-INE2008EPFCaracteristicas">
        <w:r>
          <w:rPr>
            <w:rStyle w:val="Hyperlink"/>
          </w:rPr>
          <w:t xml:space="preserve">2008</w:t>
        </w:r>
      </w:hyperlink>
      <w:r>
        <w:t xml:space="preserve">)</w:t>
      </w:r>
      <w:r>
        <w:t xml:space="preserve">.</w:t>
      </w:r>
    </w:p>
    <w:p>
      <w:pPr>
        <w:numPr>
          <w:ilvl w:val="0"/>
          <w:numId w:val="1073"/>
        </w:numPr>
      </w:pPr>
      <w:r>
        <w:t xml:space="preserve">El problema son los</w:t>
      </w:r>
      <w:r>
        <w:t xml:space="preserve"> </w:t>
      </w:r>
      <w:r>
        <w:rPr>
          <w:i/>
          <w:iCs/>
        </w:rPr>
        <w:t xml:space="preserve">precios</w:t>
      </w:r>
      <w:r>
        <w:t xml:space="preserve">: en un corte transversal todos los hogares afrontan casi los mismos. Por eso se combinan varios años y regiones (con los índices de precios por subclases y comunidades autónomas) o se usan los</w:t>
      </w:r>
      <w:r>
        <w:t xml:space="preserve"> </w:t>
      </w:r>
      <w:r>
        <w:rPr>
          <w:i/>
          <w:iCs/>
        </w:rPr>
        <w:t xml:space="preserve">valores unitarios</w:t>
      </w:r>
      <w:r>
        <w:t xml:space="preserve"> </w:t>
      </w:r>
      <w:r>
        <w:t xml:space="preserve">(gasto entre cantidad), corrigiendo que reflejan también la calidad de lo comprado, como propone</w:t>
      </w:r>
      <w:r>
        <w:t xml:space="preserve"> </w:t>
      </w:r>
      <w:r>
        <w:rPr>
          <w:smallCaps/>
        </w:rPr>
        <w:t xml:space="preserve">Deaton</w:t>
      </w:r>
      <w:r>
        <w:t xml:space="preserve"> </w:t>
      </w:r>
      <w:r>
        <w:t xml:space="preserve">(</w:t>
      </w:r>
      <w:hyperlink w:anchor="ref-Deaton1997Analysis">
        <w:r>
          <w:rPr>
            <w:rStyle w:val="Hyperlink"/>
          </w:rPr>
          <w:t xml:space="preserve">1997</w:t>
        </w:r>
      </w:hyperlink>
      <w:r>
        <w:t xml:space="preserve">)</w:t>
      </w:r>
      <w:r>
        <w:t xml:space="preserve"> </w:t>
      </w:r>
      <w:r>
        <w:t xml:space="preserve">para las encuestas de los países en desarrollo.</w:t>
      </w:r>
    </w:p>
    <w:bookmarkEnd w:id="110"/>
    <w:bookmarkStart w:id="111" w:name="X11e43f01e28c2a8cc16a0dac0d333b258c2b647"/>
    <w:p>
      <w:pPr>
        <w:pStyle w:val="Heading3"/>
      </w:pPr>
      <w:r>
        <w:t xml:space="preserve">II.2.4.</w:t>
      </w:r>
      <w:r>
        <w:t xml:space="preserve"> </w:t>
      </w:r>
      <w:r>
        <w:t xml:space="preserve">Especificación econométrica del sistema de demanda</w:t>
      </w:r>
    </w:p>
    <w:p>
      <w:pPr>
        <w:numPr>
          <w:ilvl w:val="0"/>
          <w:numId w:val="1074"/>
        </w:numPr>
      </w:pPr>
      <w:r>
        <w:t xml:space="preserve">Cada ecuación relaciona la demanda o la participación en el gasto de un bien con los precios, el gasto total y los parámetros de la forma elegida, más una perturbación. Como las participaciones suman uno, las perturbaciones suman cero y su matriz de covarianzas es singular: se elimina una ecuación y se estiman las demás conjuntamente (por ecuaciones aparentemente no relacionadas o por máxima verosimilitud). Con máxima verosimilitud, el resultado no depende de la ecuación que se elimine</w:t>
      </w:r>
      <w:r>
        <w:t xml:space="preserve"> </w:t>
      </w:r>
      <w:r>
        <w:t xml:space="preserve">(</w:t>
      </w:r>
      <w:hyperlink w:anchor="ref-Barten1969Maximum">
        <w:r>
          <w:rPr>
            <w:rStyle w:val="Hyperlink"/>
            <w:smallCaps/>
          </w:rPr>
          <w:t xml:space="preserve">Barten</w:t>
        </w:r>
        <w:r>
          <w:rPr>
            <w:rStyle w:val="Hyperlink"/>
          </w:rPr>
          <w:t xml:space="preserve"> </w:t>
        </w:r>
        <w:r>
          <w:rPr>
            <w:rStyle w:val="Hyperlink"/>
          </w:rPr>
          <w:t xml:space="preserve">1969</w:t>
        </w:r>
      </w:hyperlink>
      <w:r>
        <w:t xml:space="preserve">)</w:t>
      </w:r>
      <w:r>
        <w:t xml:space="preserve">.</w:t>
      </w:r>
    </w:p>
    <w:p>
      <w:pPr>
        <w:numPr>
          <w:ilvl w:val="0"/>
          <w:numId w:val="1074"/>
        </w:numPr>
      </w:pPr>
      <w:r>
        <w:t xml:space="preserve">Otros problemas habituales: el gasto total es endógeno (se instrumenta con la renta); hay gastos nulos (censura) en los bienes que el hogar no compra durante el periodo de la encuesta, y hay que introducir variables demográficas, como el tamaño y la composición del hogar, por ejemplo trasladando o escalando los parámetros</w:t>
      </w:r>
      <w:r>
        <w:t xml:space="preserve"> </w:t>
      </w:r>
      <w:r>
        <w:t xml:space="preserve">(</w:t>
      </w:r>
      <w:hyperlink w:anchor="ref-PollakWales1981Demographic">
        <w:r>
          <w:rPr>
            <w:rStyle w:val="Hyperlink"/>
            <w:smallCaps/>
          </w:rPr>
          <w:t xml:space="preserve">Pollak</w:t>
        </w:r>
        <w:r>
          <w:rPr>
            <w:rStyle w:val="Hyperlink"/>
          </w:rPr>
          <w:t xml:space="preserve"> </w:t>
        </w:r>
        <w:r>
          <w:rPr>
            <w:rStyle w:val="Hyperlink"/>
          </w:rPr>
          <w:t xml:space="preserve">y</w:t>
        </w:r>
        <w:r>
          <w:rPr>
            <w:rStyle w:val="Hyperlink"/>
          </w:rPr>
          <w:t xml:space="preserve"> </w:t>
        </w:r>
        <w:r>
          <w:rPr>
            <w:rStyle w:val="Hyperlink"/>
            <w:smallCaps/>
          </w:rPr>
          <w:t xml:space="preserve">Wales</w:t>
        </w:r>
        <w:r>
          <w:rPr>
            <w:rStyle w:val="Hyperlink"/>
          </w:rPr>
          <w:t xml:space="preserve"> </w:t>
        </w:r>
        <w:r>
          <w:rPr>
            <w:rStyle w:val="Hyperlink"/>
          </w:rPr>
          <w:t xml:space="preserve">1981</w:t>
        </w:r>
      </w:hyperlink>
      <w:r>
        <w:t xml:space="preserve">)</w:t>
      </w:r>
      <w:r>
        <w:t xml:space="preserve">.</w:t>
      </w:r>
    </w:p>
    <w:bookmarkEnd w:id="111"/>
    <w:bookmarkStart w:id="112" w:name="resultados-de-las-estimaciones"/>
    <w:p>
      <w:pPr>
        <w:pStyle w:val="Heading3"/>
      </w:pPr>
      <w:r>
        <w:t xml:space="preserve">II.2.5.</w:t>
      </w:r>
      <w:r>
        <w:t xml:space="preserve"> </w:t>
      </w:r>
      <w:r>
        <w:t xml:space="preserve">Resultados de las estimaciones</w:t>
      </w:r>
    </w:p>
    <w:p>
      <w:pPr>
        <w:numPr>
          <w:ilvl w:val="0"/>
          <w:numId w:val="1075"/>
        </w:numPr>
      </w:pPr>
      <w:r>
        <w:t xml:space="preserve">Se obtienen los parámetros y, con ellos, las</w:t>
      </w:r>
      <w:r>
        <w:t xml:space="preserve"> </w:t>
      </w:r>
      <w:r>
        <w:rPr>
          <w:b/>
          <w:bCs/>
        </w:rPr>
        <w:t xml:space="preserve">elasticidades</w:t>
      </w:r>
      <w:r>
        <w:t xml:space="preserve"> </w:t>
      </w:r>
      <w:r>
        <w:t xml:space="preserve">(ecuación (23) en el AIDS), con las que se analizan las pautas de consumo. Y se</w:t>
      </w:r>
      <w:r>
        <w:t xml:space="preserve"> </w:t>
      </w:r>
      <w:r>
        <w:rPr>
          <w:b/>
          <w:bCs/>
        </w:rPr>
        <w:t xml:space="preserve">contrastan</w:t>
      </w:r>
      <w:r>
        <w:t xml:space="preserve"> </w:t>
      </w:r>
      <w:r>
        <w:t xml:space="preserve">las restricciones que la forma funcional no impone, que son precisamente las condiciones de integrabilidad del apartado III.1.</w:t>
      </w:r>
    </w:p>
    <w:p>
      <w:pPr>
        <w:keepNext/>
        <w:numPr>
          <w:ilvl w:val="0"/>
          <w:numId w:val="1075"/>
        </w:numPr>
      </w:pPr>
      <w:r>
        <w:t xml:space="preserve">La historia de estos contrastes resume la evolución del campo</w:t>
      </w:r>
      <w:r>
        <w:t xml:space="preserve"> </w:t>
      </w:r>
      <w:r>
        <w:t xml:space="preserve">(</w:t>
      </w:r>
      <w:hyperlink w:anchor="ref-AguilarMateos2015Deaton">
        <w:r>
          <w:rPr>
            <w:rStyle w:val="Hyperlink"/>
            <w:smallCaps/>
          </w:rPr>
          <w:t xml:space="preserve">Aguilar García</w:t>
        </w:r>
        <w:r>
          <w:rPr>
            <w:rStyle w:val="Hyperlink"/>
          </w:rPr>
          <w:t xml:space="preserve"> </w:t>
        </w:r>
        <w:r>
          <w:rPr>
            <w:rStyle w:val="Hyperlink"/>
          </w:rPr>
          <w:t xml:space="preserve">y</w:t>
        </w:r>
        <w:r>
          <w:rPr>
            <w:rStyle w:val="Hyperlink"/>
          </w:rPr>
          <w:t xml:space="preserve"> </w:t>
        </w:r>
        <w:r>
          <w:rPr>
            <w:rStyle w:val="Hyperlink"/>
            <w:smallCaps/>
          </w:rPr>
          <w:t xml:space="preserve">Mateos Bustamante</w:t>
        </w:r>
        <w:r>
          <w:rPr>
            <w:rStyle w:val="Hyperlink"/>
          </w:rPr>
          <w:t xml:space="preserve"> </w:t>
        </w:r>
        <w:r>
          <w:rPr>
            <w:rStyle w:val="Hyperlink"/>
          </w:rPr>
          <w:t xml:space="preserve">2015, 21-22</w:t>
        </w:r>
      </w:hyperlink>
      <w:r>
        <w:t xml:space="preserve">)</w:t>
      </w:r>
      <w:r>
        <w:t xml:space="preserve">:</w:t>
      </w:r>
    </w:p>
    <w:p>
      <w:pPr>
        <w:numPr>
          <w:ilvl w:val="1"/>
          <w:numId w:val="1076"/>
        </w:numPr>
      </w:pPr>
      <w:r>
        <w:t xml:space="preserve">con datos agregados de series temporales, las restricciones se rechazaron con frecuencia, sobre todo la homogeneidad:</w:t>
      </w:r>
      <w:r>
        <w:t xml:space="preserve"> </w:t>
      </w:r>
      <w:r>
        <w:rPr>
          <w:smallCaps/>
        </w:rPr>
        <w:t xml:space="preserve">Barten</w:t>
      </w:r>
      <w:r>
        <w:t xml:space="preserve"> </w:t>
      </w:r>
      <w:r>
        <w:t xml:space="preserve">(</w:t>
      </w:r>
      <w:hyperlink w:anchor="ref-Barten1967Slutsky">
        <w:r>
          <w:rPr>
            <w:rStyle w:val="Hyperlink"/>
          </w:rPr>
          <w:t xml:space="preserve">1967</w:t>
        </w:r>
      </w:hyperlink>
      <w:r>
        <w:t xml:space="preserve">,</w:t>
      </w:r>
      <w:r>
        <w:t xml:space="preserve"> </w:t>
      </w:r>
      <w:hyperlink w:anchor="ref-Barten1969Maximum">
        <w:r>
          <w:rPr>
            <w:rStyle w:val="Hyperlink"/>
          </w:rPr>
          <w:t xml:space="preserve">1969</w:t>
        </w:r>
      </w:hyperlink>
      <w:r>
        <w:t xml:space="preserve">)</w:t>
      </w:r>
      <w:r>
        <w:t xml:space="preserve">, con el modelo de Rotterdam y datos de los Países Bajos;</w:t>
      </w:r>
      <w:r>
        <w:t xml:space="preserve"> </w:t>
      </w:r>
      <w:r>
        <w:rPr>
          <w:smallCaps/>
        </w:rPr>
        <w:t xml:space="preserve">Deaton</w:t>
      </w:r>
      <w:r>
        <w:t xml:space="preserve"> </w:t>
      </w:r>
      <w:r>
        <w:t xml:space="preserve">(</w:t>
      </w:r>
      <w:hyperlink w:anchor="ref-Deaton1974Analysis">
        <w:r>
          <w:rPr>
            <w:rStyle w:val="Hyperlink"/>
          </w:rPr>
          <w:t xml:space="preserve">1974</w:t>
        </w:r>
      </w:hyperlink>
      <w:r>
        <w:t xml:space="preserve">)</w:t>
      </w:r>
      <w:r>
        <w:t xml:space="preserve">, con datos agregados del Reino Unido, y</w:t>
      </w:r>
      <w:r>
        <w:t xml:space="preserve"> </w:t>
      </w: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AIDS">
        <w:r>
          <w:rPr>
            <w:rStyle w:val="Hyperlink"/>
          </w:rPr>
          <w:t xml:space="preserve">1980a</w:t>
        </w:r>
      </w:hyperlink>
      <w:r>
        <w:t xml:space="preserve">)</w:t>
      </w:r>
      <w:r>
        <w:t xml:space="preserve">, con su propio AIDS;</w:t>
      </w:r>
    </w:p>
    <w:p>
      <w:pPr>
        <w:numPr>
          <w:ilvl w:val="1"/>
          <w:numId w:val="1076"/>
        </w:numPr>
      </w:pPr>
      <w:r>
        <w:rPr>
          <w:smallCaps/>
        </w:rPr>
        <w:t xml:space="preserve">Deaton</w:t>
      </w:r>
      <w:r>
        <w:t xml:space="preserve"> </w:t>
      </w:r>
      <w:r>
        <w:t xml:space="preserve">atribuyó estos rechazos a especificaciones demasiado rígidas, a la dinámica (hábitos, bienes duraderos, restricciones de crédito) y, sobre todo, a la</w:t>
      </w:r>
      <w:r>
        <w:t xml:space="preserve"> </w:t>
      </w:r>
      <w:r>
        <w:rPr>
          <w:i/>
          <w:iCs/>
        </w:rPr>
        <w:t xml:space="preserve">agregación</w:t>
      </w:r>
      <w:r>
        <w:t xml:space="preserve">: la teoría es individual y los datos, medias de consumidores heterogéneos. De ahí la búsqueda de formas que agreguen bien, como la PIGLOG, y, después, el paso a los microdatos</w:t>
      </w:r>
      <w:r>
        <w:t xml:space="preserve"> </w:t>
      </w:r>
      <w:r>
        <w:t xml:space="preserve">(</w:t>
      </w:r>
      <w:hyperlink w:anchor="ref-DeatonMuellbauer1980Economic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1980b</w:t>
        </w:r>
      </w:hyperlink>
      <w:r>
        <w:t xml:space="preserve">)</w:t>
      </w:r>
      <w:r>
        <w:t xml:space="preserve">;</w:t>
      </w:r>
    </w:p>
    <w:p>
      <w:pPr>
        <w:numPr>
          <w:ilvl w:val="1"/>
          <w:numId w:val="1076"/>
        </w:numPr>
      </w:pPr>
      <w:r>
        <w:t xml:space="preserve">con microdatos, formas flexibles y variables demográficas, el panorama es más favorable, y los contrastes no paramétricos de preferencia revelada permiten comprobar la racionalidad sin suponer ninguna forma funcional</w:t>
      </w:r>
      <w:r>
        <w:t xml:space="preserve"> </w:t>
      </w:r>
      <w:r>
        <w:t xml:space="preserve">(</w:t>
      </w:r>
      <w:hyperlink w:anchor="X654402c942ad9bea1ef2f416051d143dc9e9a07">
        <w:r>
          <w:rPr>
            <w:rStyle w:val="Hyperlink"/>
            <w:smallCaps/>
          </w:rPr>
          <w:t xml:space="preserve">Blundell</w:t>
        </w:r>
        <w:r>
          <w:rPr>
            <w:rStyle w:val="Hyperlink"/>
          </w:rPr>
          <w:t xml:space="preserve">,</w:t>
        </w:r>
        <w:r>
          <w:rPr>
            <w:rStyle w:val="Hyperlink"/>
          </w:rPr>
          <w:t xml:space="preserve"> </w:t>
        </w:r>
        <w:r>
          <w:rPr>
            <w:rStyle w:val="Hyperlink"/>
            <w:smallCaps/>
          </w:rPr>
          <w:t xml:space="preserve">Browning</w:t>
        </w:r>
        <w:r>
          <w:rPr>
            <w:rStyle w:val="Hyperlink"/>
          </w:rPr>
          <w:t xml:space="preserve"> </w:t>
        </w:r>
        <w:r>
          <w:rPr>
            <w:rStyle w:val="Hyperlink"/>
          </w:rPr>
          <w:t xml:space="preserve">y</w:t>
        </w:r>
        <w:r>
          <w:rPr>
            <w:rStyle w:val="Hyperlink"/>
          </w:rPr>
          <w:t xml:space="preserve"> </w:t>
        </w:r>
        <w:r>
          <w:rPr>
            <w:rStyle w:val="Hyperlink"/>
            <w:smallCaps/>
          </w:rPr>
          <w:t xml:space="preserve">Crawford</w:t>
        </w:r>
        <w:r>
          <w:rPr>
            <w:rStyle w:val="Hyperlink"/>
          </w:rPr>
          <w:t xml:space="preserve"> </w:t>
        </w:r>
        <w:r>
          <w:rPr>
            <w:rStyle w:val="Hyperlink"/>
          </w:rPr>
          <w:t xml:space="preserve">2003</w:t>
        </w:r>
      </w:hyperlink>
      <w:r>
        <w:t xml:space="preserve">)</w:t>
      </w:r>
      <w:r>
        <w:t xml:space="preserve"> </w:t>
      </w:r>
      <w:r>
        <w:rPr>
          <w:rStyle w:val="Referenciaatema"/>
        </w:rPr>
        <w:t xml:space="preserve">[ver tema 3.A.8]</w:t>
      </w:r>
      <w:r>
        <w:t xml:space="preserve">.</w:t>
      </w:r>
    </w:p>
    <w:p>
      <w:pPr>
        <w:numPr>
          <w:ilvl w:val="0"/>
          <w:numId w:val="1075"/>
        </w:numPr>
      </w:pPr>
      <w:r>
        <w:rPr>
          <w:b/>
          <w:bCs/>
        </w:rPr>
        <w:t xml:space="preserve">Usos</w:t>
      </w:r>
      <w:r>
        <w:t xml:space="preserve">: la imposición indirecta óptima y la reforma del IVA, que requieren elasticidades compensadas cruzadas</w:t>
      </w:r>
      <w:r>
        <w:t xml:space="preserve"> </w:t>
      </w:r>
      <w:r>
        <w:rPr>
          <w:rStyle w:val="Referenciaatema"/>
        </w:rPr>
        <w:t xml:space="preserve">[ver tema 4.B.11]</w:t>
      </w:r>
      <w:r>
        <w:t xml:space="preserve">; la incidencia distributiva de los cambios de precios por tramos de renta; los índices de coste de la vida para cada tipo de hogar (III.3), y las escalas de equivalencia y la medición de la pobreza. En España, por ejemplo, se ha estimado un AIDS con los microdatos de la EPF para obtener las elasticidades con las que simular reformas del IVA</w:t>
      </w:r>
      <w:r>
        <w:t xml:space="preserve"> </w:t>
      </w:r>
      <w:r>
        <w:t xml:space="preserve">(</w:t>
      </w:r>
      <w:hyperlink w:anchor="ref-SanzRomero2012IVA">
        <w:r>
          <w:rPr>
            <w:rStyle w:val="Hyperlink"/>
            <w:smallCaps/>
          </w:rPr>
          <w:t xml:space="preserve">Sanz-Sanz</w:t>
        </w:r>
        <w:r>
          <w:rPr>
            <w:rStyle w:val="Hyperlink"/>
          </w:rPr>
          <w:t xml:space="preserve"> </w:t>
        </w:r>
        <w:r>
          <w:rPr>
            <w:rStyle w:val="Hyperlink"/>
          </w:rPr>
          <w:t xml:space="preserve">y</w:t>
        </w:r>
        <w:r>
          <w:rPr>
            <w:rStyle w:val="Hyperlink"/>
          </w:rPr>
          <w:t xml:space="preserve"> </w:t>
        </w:r>
        <w:r>
          <w:rPr>
            <w:rStyle w:val="Hyperlink"/>
            <w:smallCaps/>
          </w:rPr>
          <w:t xml:space="preserve">Romero-Jordán</w:t>
        </w:r>
        <w:r>
          <w:rPr>
            <w:rStyle w:val="Hyperlink"/>
          </w:rPr>
          <w:t xml:space="preserve"> </w:t>
        </w:r>
        <w:r>
          <w:rPr>
            <w:rStyle w:val="Hyperlink"/>
          </w:rPr>
          <w:t xml:space="preserve">2012</w:t>
        </w:r>
      </w:hyperlink>
      <w:r>
        <w:t xml:space="preserve">)</w:t>
      </w:r>
      <w:r>
        <w:t xml:space="preserve">.</w:t>
      </w:r>
    </w:p>
    <w:p>
      <w:pPr>
        <w:numPr>
          <w:ilvl w:val="0"/>
          <w:numId w:val="1075"/>
        </w:numPr>
      </w:pPr>
      <w:r>
        <w:t xml:space="preserve">Las empresas, en cambio, cuando necesitan conocer la demanda de sus productos, recurren a encuestas o a experimentos de precios (por ejemplo, rebajar el precio y observar cómo responde la demanda).</w:t>
      </w:r>
    </w:p>
    <w:bookmarkEnd w:id="112"/>
    <w:bookmarkEnd w:id="113"/>
    <w:bookmarkStart w:id="114" w:name="valoración"/>
    <w:p>
      <w:pPr>
        <w:pStyle w:val="Heading2"/>
      </w:pPr>
      <w:r>
        <w:t xml:space="preserve">II.3.</w:t>
      </w:r>
      <w:r>
        <w:t xml:space="preserve"> </w:t>
      </w:r>
      <w:r>
        <w:t xml:space="preserve">Valoración</w:t>
      </w:r>
    </w:p>
    <w:p>
      <w:pPr>
        <w:keepNext/>
        <w:numPr>
          <w:ilvl w:val="0"/>
          <w:numId w:val="1077"/>
        </w:numPr>
      </w:pPr>
      <w:r>
        <w:rPr>
          <w:b/>
          <w:bCs/>
        </w:rPr>
        <w:t xml:space="preserve">Aportaciones</w:t>
      </w:r>
      <w:r>
        <w:t xml:space="preserve">:</w:t>
      </w:r>
    </w:p>
    <w:p>
      <w:pPr>
        <w:numPr>
          <w:ilvl w:val="1"/>
          <w:numId w:val="1078"/>
        </w:numPr>
      </w:pPr>
      <w:r>
        <w:t xml:space="preserve">los sistemas completos de demanda son la principal vía para llevar la teoría a los datos: la dualidad convierte la teoría en un instrumento de medida, porque elegir una función de gasto o una FIU garantiza que las demandas estimadas son coherentes con la maximización, y sus parámetros dan directamente las elasticidades y las medidas de bienestar;</w:t>
      </w:r>
    </w:p>
    <w:p>
      <w:pPr>
        <w:numPr>
          <w:ilvl w:val="1"/>
          <w:numId w:val="1078"/>
        </w:numPr>
      </w:pPr>
      <w:r>
        <w:t xml:space="preserve">las restricciones de la teoría pasan a ser hipótesis contrastables;</w:t>
      </w:r>
    </w:p>
    <w:p>
      <w:pPr>
        <w:numPr>
          <w:ilvl w:val="1"/>
          <w:numId w:val="1078"/>
        </w:numPr>
      </w:pPr>
      <w:r>
        <w:t xml:space="preserve">el AIDS y el QUAIDS concilian flexibilidad, agregación y sencillez. Por eso se han aplicado a campos tan variados como la agricultura, los índices de precios de consumo, la medición de la desigualdad y la pobreza o las comparaciones internacionales de bienestar, y se siguen usando para simular reformas del IVA y de los impuestos especiales</w:t>
      </w:r>
      <w:r>
        <w:t xml:space="preserve"> </w:t>
      </w:r>
      <w:r>
        <w:t xml:space="preserve">(</w:t>
      </w:r>
      <w:hyperlink w:anchor="ref-Deaton1997Analysis">
        <w:r>
          <w:rPr>
            <w:rStyle w:val="Hyperlink"/>
            <w:smallCaps/>
          </w:rPr>
          <w:t xml:space="preserve">Deaton</w:t>
        </w:r>
        <w:r>
          <w:rPr>
            <w:rStyle w:val="Hyperlink"/>
          </w:rPr>
          <w:t xml:space="preserve"> </w:t>
        </w:r>
        <w:r>
          <w:rPr>
            <w:rStyle w:val="Hyperlink"/>
          </w:rPr>
          <w:t xml:space="preserve">1997</w:t>
        </w:r>
      </w:hyperlink>
      <w:r>
        <w:t xml:space="preserve">)</w:t>
      </w:r>
      <w:r>
        <w:t xml:space="preserve">.</w:t>
      </w:r>
    </w:p>
    <w:p>
      <w:pPr>
        <w:keepNext/>
        <w:numPr>
          <w:ilvl w:val="0"/>
          <w:numId w:val="1077"/>
        </w:numPr>
      </w:pPr>
      <w:r>
        <w:rPr>
          <w:b/>
          <w:bCs/>
        </w:rPr>
        <w:t xml:space="preserve">Limitaciones</w:t>
      </w:r>
      <w:r>
        <w:t xml:space="preserve">:</w:t>
      </w:r>
    </w:p>
    <w:p>
      <w:pPr>
        <w:numPr>
          <w:ilvl w:val="1"/>
          <w:numId w:val="1079"/>
        </w:numPr>
      </w:pPr>
      <w:r>
        <w:t xml:space="preserve">la tensión entre</w:t>
      </w:r>
      <w:r>
        <w:t xml:space="preserve"> </w:t>
      </w:r>
      <w:r>
        <w:rPr>
          <w:i/>
          <w:iCs/>
        </w:rPr>
        <w:t xml:space="preserve">flexibilidad</w:t>
      </w:r>
      <w:r>
        <w:t xml:space="preserve"> </w:t>
      </w:r>
      <w:r>
        <w:t xml:space="preserve">y</w:t>
      </w:r>
      <w:r>
        <w:t xml:space="preserve"> </w:t>
      </w:r>
      <w:r>
        <w:rPr>
          <w:i/>
          <w:iCs/>
        </w:rPr>
        <w:t xml:space="preserve">parsimonia</w:t>
      </w:r>
      <w:r>
        <w:t xml:space="preserve">: las formas flexibles exigen muchos parámetros (del orden de</w:t>
      </w:r>
      <w:r>
        <w:t xml:space="preserve"> </w:t>
      </w:r>
      <m:oMath>
        <m:r>
          <m:t>n</m:t>
        </m:r>
        <m:d>
          <m:dPr>
            <m:begChr m:val="("/>
            <m:sepChr m:val=""/>
            <m:endChr m:val=")"/>
            <m:grow/>
          </m:dPr>
          <m:e>
            <m:r>
              <m:t>n</m:t>
            </m:r>
            <m:r>
              <m:rPr>
                <m:sty m:val="p"/>
              </m:rPr>
              <m:t>+</m:t>
            </m:r>
            <m:r>
              <m:t>1</m:t>
            </m:r>
          </m:e>
        </m:d>
        <m:r>
          <m:rPr>
            <m:sty m:val="p"/>
          </m:rPr>
          <m:t>/</m:t>
        </m:r>
        <m:r>
          <m:t>2</m:t>
        </m:r>
      </m:oMath>
      <w:r>
        <w:t xml:space="preserve"> </w:t>
      </w:r>
      <w:r>
        <w:t xml:space="preserve">términos cruzados con</w:t>
      </w:r>
      <w:r>
        <w:t xml:space="preserve"> </w:t>
      </w:r>
      <m:oMath>
        <m:r>
          <m:t>n</m:t>
        </m:r>
      </m:oMath>
      <w:r>
        <w:t xml:space="preserve"> </w:t>
      </w:r>
      <w:r>
        <w:t xml:space="preserve">bienes), lo que obliga a agregar bienes y a suponer separabilidad; además, su flexibilidad es solo local, y la negatividad puede fallar lejos de la media muestral;</w:t>
      </w:r>
    </w:p>
    <w:p>
      <w:pPr>
        <w:numPr>
          <w:ilvl w:val="1"/>
          <w:numId w:val="1079"/>
        </w:numPr>
      </w:pPr>
      <w:r>
        <w:t xml:space="preserve">la</w:t>
      </w:r>
      <w:r>
        <w:t xml:space="preserve"> </w:t>
      </w:r>
      <w:r>
        <w:rPr>
          <w:i/>
          <w:iCs/>
        </w:rPr>
        <w:t xml:space="preserve">agregación</w:t>
      </w:r>
      <w:r>
        <w:t xml:space="preserve">: los datos agregados solo son coherentes con un consumidor representativo bajo condiciones fuertes (forma polar de</w:t>
      </w:r>
      <w:r>
        <w:t xml:space="preserve"> </w:t>
      </w:r>
      <w:r>
        <w:rPr>
          <w:smallCaps/>
        </w:rPr>
        <w:t xml:space="preserve">Gorman</w:t>
      </w:r>
      <w:r>
        <w:t xml:space="preserve">, PIGLOG); con preferencias heterogéneas, las restricciones individuales no tienen por qué cumplirse en la media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w:t>
      </w:r>
      <w:r>
        <w:t xml:space="preserve"> </w:t>
      </w:r>
      <w:r>
        <w:rPr>
          <w:rStyle w:val="Referenciaatema"/>
        </w:rPr>
        <w:t xml:space="preserve">[ver tema 3.A.8]</w:t>
      </w:r>
      <w:r>
        <w:t xml:space="preserve">; de ahí el uso creciente de microdatos;</w:t>
      </w:r>
    </w:p>
    <w:p>
      <w:pPr>
        <w:numPr>
          <w:ilvl w:val="1"/>
          <w:numId w:val="1079"/>
        </w:numPr>
      </w:pPr>
      <w:r>
        <w:t xml:space="preserve">el</w:t>
      </w:r>
      <w:r>
        <w:t xml:space="preserve"> </w:t>
      </w:r>
      <w:r>
        <w:rPr>
          <w:i/>
          <w:iCs/>
        </w:rPr>
        <w:t xml:space="preserve">marco estático</w:t>
      </w:r>
      <w:r>
        <w:t xml:space="preserve"> </w:t>
      </w:r>
      <w:r>
        <w:t xml:space="preserve">y sin incertidumbre: deja fuera los hábitos, los bienes duraderos, las expectativas y las restricciones de liquidez</w:t>
      </w:r>
      <w:r>
        <w:t xml:space="preserve"> </w:t>
      </w:r>
      <w:r>
        <w:rPr>
          <w:rStyle w:val="Referenciaatema"/>
        </w:rPr>
        <w:t xml:space="preserve">[ver tema 3.A.33]</w:t>
      </w:r>
      <w:r>
        <w:t xml:space="preserve">, y el rechazo de la homogeneidad y la simetría puede deberse a ello más que a la irracionalidad de los consumidores.</w:t>
      </w:r>
    </w:p>
    <w:p>
      <w:pPr>
        <w:numPr>
          <w:ilvl w:val="0"/>
          <w:numId w:val="1077"/>
        </w:numPr>
      </w:pPr>
      <w:r>
        <w:t xml:space="preserve">El debate que abrieron esos rechazos, si fallaba la teoría o la especificación, se resolvió en buena parte con la respuesta de</w:t>
      </w:r>
      <w:r>
        <w:t xml:space="preserve"> </w:t>
      </w:r>
      <w:r>
        <w:rPr>
          <w:smallCaps/>
        </w:rPr>
        <w:t xml:space="preserve">Deaton</w:t>
      </w:r>
      <w:r>
        <w:t xml:space="preserve">: trabajar con microdatos y modelizar la heterogeneidad, lo que marcó la econometría aplicada de la demanda.</w:t>
      </w:r>
    </w:p>
    <w:p>
      <w:pPr>
        <w:numPr>
          <w:ilvl w:val="0"/>
          <w:numId w:val="1077"/>
        </w:numPr>
      </w:pPr>
      <w:r>
        <w:rPr>
          <w:b/>
          <w:bCs/>
        </w:rPr>
        <w:t xml:space="preserve">Recapitulación y enlace</w:t>
      </w:r>
      <w:r>
        <w:t xml:space="preserve">: estimar un sistema de demandas no garantiza que proceda de unas preferencias. Saber cuándo lo hace es la primera aplicación de la dualidad: la integrabilidad.</w:t>
      </w:r>
    </w:p>
    <w:bookmarkEnd w:id="114"/>
    <w:bookmarkEnd w:id="115"/>
    <w:bookmarkStart w:id="166" w:name="aplicaciones-de-la-dualidad"/>
    <w:p>
      <w:pPr>
        <w:pStyle w:val="Heading1"/>
      </w:pPr>
      <w:r>
        <w:t xml:space="preserve">III.</w:t>
      </w:r>
      <w:r>
        <w:t xml:space="preserve"> </w:t>
      </w:r>
      <w:r>
        <w:t xml:space="preserve">Aplicaciones de la dualidad</w:t>
      </w:r>
      <w:r>
        <w:t xml:space="preserve"> </w:t>
      </w:r>
      <w:r>
        <w:rPr>
          <w:rStyle w:val="Minutos"/>
        </w:rPr>
        <w:t xml:space="preserve">12′</w:t>
      </w:r>
    </w:p>
    <w:p>
      <w:pPr>
        <w:pStyle w:val="Notaalopositor"/>
      </w:pPr>
      <w:r>
        <w:rPr>
          <w:b/>
          <w:bCs/>
        </w:rPr>
        <w:t xml:space="preserve">Nota al opositor. </w:t>
      </w:r>
      <w:r>
        <w:t xml:space="preserve">En el cante: integrabilidad (2′30″); ecuación de</w:t>
      </w:r>
      <w:r>
        <w:t xml:space="preserve"> </w:t>
      </w:r>
      <w:r>
        <w:rPr>
          <w:smallCaps/>
        </w:rPr>
        <w:t xml:space="preserve">Slutsky</w:t>
      </w:r>
      <w:r>
        <w:t xml:space="preserve">, con su derivación completa, la matriz de</w:t>
      </w:r>
      <w:r>
        <w:t xml:space="preserve"> </w:t>
      </w:r>
      <w:r>
        <w:rPr>
          <w:smallCaps/>
        </w:rPr>
        <w:t xml:space="preserve">Slutsky</w:t>
      </w:r>
      <w:r>
        <w:t xml:space="preserve"> </w:t>
      </w:r>
      <w:r>
        <w:t xml:space="preserve">y la clasificación de los bienes con las dos tablas (3′30″), y medidas de bienestar (6′). En el bienestar, los gráficos se dibujan por partes: el problema (gráfico 9), la variación del excedente (gráfico 10), la VC (gráfico 11) y la VE (gráfico 12), y al final el que los reúne (gráfico 13); después, el del índice de</w:t>
      </w:r>
      <w:r>
        <w:t xml:space="preserve"> </w:t>
      </w:r>
      <w:r>
        <w:rPr>
          <w:smallCaps/>
        </w:rPr>
        <w:t xml:space="preserve">Konüs</w:t>
      </w:r>
      <w:r>
        <w:t xml:space="preserve"> </w:t>
      </w:r>
      <w:r>
        <w:t xml:space="preserve">frente al de</w:t>
      </w:r>
      <w:r>
        <w:t xml:space="preserve"> </w:t>
      </w:r>
      <w:r>
        <w:rPr>
          <w:smallCaps/>
        </w:rPr>
        <w:t xml:space="preserve">Laspeyres</w:t>
      </w:r>
      <w:r>
        <w:t xml:space="preserve"> </w:t>
      </w:r>
      <w:r>
        <w:t xml:space="preserve">(gráfico 14). Las tablas de clasificación se cantan por categorías, sin leerlas. La recuperación de la utilidad a partir de la FIU (gráfico 8), la ordenación con las variaciones de</w:t>
      </w:r>
      <w:r>
        <w:t xml:space="preserve"> </w:t>
      </w:r>
      <w:r>
        <w:rPr>
          <w:smallCaps/>
        </w:rPr>
        <w:t xml:space="preserve">Laspeyres</w:t>
      </w:r>
      <w:r>
        <w:t xml:space="preserve"> </w:t>
      </w:r>
      <w:r>
        <w:t xml:space="preserve">y</w:t>
      </w:r>
      <w:r>
        <w:t xml:space="preserve"> </w:t>
      </w:r>
      <w:r>
        <w:rPr>
          <w:smallCaps/>
        </w:rPr>
        <w:t xml:space="preserve">Paasche</w:t>
      </w:r>
      <w:r>
        <w:t xml:space="preserve"> </w:t>
      </w:r>
      <w:r>
        <w:t xml:space="preserve">(anexo D), la aproximación de</w:t>
      </w:r>
      <w:r>
        <w:t xml:space="preserve"> </w:t>
      </w:r>
      <w:r>
        <w:rPr>
          <w:smallCaps/>
        </w:rPr>
        <w:t xml:space="preserve">Willig</w:t>
      </w:r>
      <w:r>
        <w:t xml:space="preserve"> </w:t>
      </w:r>
      <w:r>
        <w:t xml:space="preserve">(anexo E) y las cajas del IPC y del deflactor son de profundización.</w:t>
      </w:r>
    </w:p>
    <w:p>
      <w:pPr>
        <w:numPr>
          <w:ilvl w:val="0"/>
          <w:numId w:val="1080"/>
        </w:numPr>
      </w:pPr>
      <w:r>
        <w:t xml:space="preserve">Este bloque responde a la tercera y la cuarta preguntas. Su conclusión anticipada: conocidas las herramientas, la dualidad tiene una aplicación teórica, la</w:t>
      </w:r>
      <w:r>
        <w:t xml:space="preserve"> </w:t>
      </w:r>
      <w:r>
        <w:rPr>
          <w:i/>
          <w:iCs/>
        </w:rPr>
        <w:t xml:space="preserve">integrabilidad</w:t>
      </w:r>
      <w:r>
        <w:t xml:space="preserve">, que recorre el esquema de dualidad al revés, de la demanda a las preferencias (III.1), y dos prácticas: la ecuación de</w:t>
      </w:r>
      <w:r>
        <w:t xml:space="preserve"> </w:t>
      </w:r>
      <w:r>
        <w:rPr>
          <w:smallCaps/>
        </w:rPr>
        <w:t xml:space="preserve">Slutsky</w:t>
      </w:r>
      <w:r>
        <w:t xml:space="preserve">, que se demuestra en dos líneas y separa lo observable de lo que no lo es (III.2), y la medida de los cambios en el bienestar, que usa la función de gasto para expresar la utilidad en unidades monetarias (III.3).</w:t>
      </w:r>
    </w:p>
    <w:bookmarkStart w:id="122" w:name="X588f5c22433f4d1e4de6b22a1afee4f3ce1cc2d"/>
    <w:p>
      <w:pPr>
        <w:pStyle w:val="Heading2"/>
      </w:pPr>
      <w:r>
        <w:t xml:space="preserve">III.1.</w:t>
      </w:r>
      <w:r>
        <w:t xml:space="preserve"> </w:t>
      </w:r>
      <w:r>
        <w:t xml:space="preserve">El problema de la integrabilidad de las preferencias</w:t>
      </w:r>
    </w:p>
    <w:p>
      <w:pPr>
        <w:numPr>
          <w:ilvl w:val="0"/>
          <w:numId w:val="1081"/>
        </w:numPr>
      </w:pPr>
      <w:r>
        <w:rPr>
          <w:i/>
          <w:iCs/>
        </w:rPr>
        <w:t xml:space="preserve">Pregunta</w:t>
      </w:r>
      <w:r>
        <w:t xml:space="preserve">: la parte inobservable de la teoría son las preferencias. Dado un sistema de demandas marshallianas observado (por ejemplo, estimado como en el apartado II), ¿qué condiciones debe cumplir para que exista una función de utilidad de la que proceda por maximización? Si las cumple, podemos «integrar» las demandas y recuperar las preferencias. La plantea</w:t>
      </w:r>
      <w:r>
        <w:t xml:space="preserve"> </w:t>
      </w:r>
      <w:r>
        <w:rPr>
          <w:smallCaps/>
        </w:rPr>
        <w:t xml:space="preserve">Antonelli</w:t>
      </w:r>
      <w:r>
        <w:t xml:space="preserve"> </w:t>
      </w:r>
      <w:r>
        <w:t xml:space="preserve">(</w:t>
      </w:r>
      <w:hyperlink w:anchor="ref-Antonelli1886Teoria">
        <w:r>
          <w:rPr>
            <w:rStyle w:val="Hyperlink"/>
          </w:rPr>
          <w:t xml:space="preserve">1886</w:t>
        </w:r>
      </w:hyperlink>
      <w:r>
        <w:t xml:space="preserve">)</w:t>
      </w:r>
      <w:r>
        <w:t xml:space="preserve"> </w:t>
      </w:r>
      <w:r>
        <w:t xml:space="preserve">y la respuesta general es de</w:t>
      </w:r>
      <w:r>
        <w:t xml:space="preserve"> </w:t>
      </w:r>
      <w:r>
        <w:rPr>
          <w:smallCaps/>
        </w:rPr>
        <w:t xml:space="preserve">Hurwicz</w:t>
      </w:r>
      <w:r>
        <w:t xml:space="preserve"> </w:t>
      </w:r>
      <w:r>
        <w:t xml:space="preserve">y</w:t>
      </w:r>
      <w:r>
        <w:t xml:space="preserve"> </w:t>
      </w:r>
      <w:r>
        <w:rPr>
          <w:smallCaps/>
        </w:rPr>
        <w:t xml:space="preserve">Uzawa</w:t>
      </w:r>
      <w:r>
        <w:t xml:space="preserve"> </w:t>
      </w:r>
      <w:r>
        <w:t xml:space="preserve">(</w:t>
      </w:r>
      <w:hyperlink w:anchor="ref-HurwiczUzawa1971Integrability">
        <w:r>
          <w:rPr>
            <w:rStyle w:val="Hyperlink"/>
          </w:rPr>
          <w:t xml:space="preserve">1971</w:t>
        </w:r>
      </w:hyperlink>
      <w:r>
        <w:t xml:space="preserve">)</w:t>
      </w:r>
      <w:r>
        <w:t xml:space="preserve">.</w:t>
      </w:r>
    </w:p>
    <w:p>
      <w:pPr>
        <w:keepNext/>
        <w:numPr>
          <w:ilvl w:val="0"/>
          <w:numId w:val="1081"/>
        </w:numPr>
      </w:pPr>
      <w:r>
        <w:rPr>
          <w:b/>
          <w:bCs/>
        </w:rPr>
        <w:t xml:space="preserve">Teorema de integrabilidad</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3.H</w:t>
        </w:r>
      </w:hyperlink>
      <w:r>
        <w:t xml:space="preserve">;</w:t>
      </w:r>
      <w:r>
        <w:t xml:space="preserve"> </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w:t>
        </w:r>
      </w:hyperlink>
      <w:r>
        <w:t xml:space="preserve">, teorema 2.6)</w:t>
      </w:r>
      <w:r>
        <w:t xml:space="preserve">. Una función de demanda</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 </w:t>
      </w:r>
      <w:r>
        <w:t xml:space="preserve">continuamente diferenciable es la demanda de alguna función de utilidad creciente y cuasicóncava</w:t>
      </w:r>
      <w:r>
        <w:t xml:space="preserve"> </w:t>
      </w:r>
      <w:r>
        <w:rPr>
          <w:i/>
          <w:iCs/>
        </w:rPr>
        <w:t xml:space="preserve">si y solo si</w:t>
      </w:r>
      <w:r>
        <w:t xml:space="preserve"> </w:t>
      </w:r>
      <w:r>
        <w:t xml:space="preserve">cumple:</w:t>
      </w:r>
    </w:p>
    <w:p>
      <w:pPr>
        <w:numPr>
          <w:ilvl w:val="1"/>
          <w:numId w:val="1082"/>
        </w:numPr>
      </w:pPr>
      <w:r>
        <w:t xml:space="preserve">la</w:t>
      </w:r>
      <w:r>
        <w:t xml:space="preserve"> </w:t>
      </w:r>
      <w:r>
        <w:rPr>
          <w:i/>
          <w:iCs/>
        </w:rPr>
        <w:t xml:space="preserve">ley de</w:t>
      </w:r>
      <w:r>
        <w:rPr>
          <w:i/>
          <w:iCs/>
        </w:rPr>
        <w:t xml:space="preserve"> </w:t>
      </w:r>
      <w:r>
        <w:rPr>
          <w:i/>
          <w:iCs/>
          <w:smallCaps/>
        </w:rPr>
        <w:t xml:space="preserve">Walras</w:t>
      </w:r>
      <w:r>
        <w:t xml:space="preserve"> </w:t>
      </w:r>
      <w:r>
        <w:t xml:space="preserve">(el sistema es exhaustivo):</w:t>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r>
        <w:t xml:space="preserve">;</w:t>
      </w:r>
    </w:p>
    <w:p>
      <w:pPr>
        <w:numPr>
          <w:ilvl w:val="1"/>
          <w:numId w:val="1082"/>
        </w:numPr>
      </w:pPr>
      <w:r>
        <w:t xml:space="preserve">la</w:t>
      </w:r>
      <w:r>
        <w:t xml:space="preserve"> </w:t>
      </w:r>
      <w:r>
        <w:rPr>
          <w:i/>
          <w:iCs/>
        </w:rPr>
        <w:t xml:space="preserve">simetría</w:t>
      </w:r>
      <w:r>
        <w:t xml:space="preserve"> </w:t>
      </w:r>
      <w:r>
        <w:t xml:space="preserve">de la matriz de</w:t>
      </w:r>
      <w:r>
        <w:t xml:space="preserve"> </w:t>
      </w:r>
      <w:r>
        <w:rPr>
          <w:smallCaps/>
        </w:rPr>
        <w:t xml:space="preserve">Slutsky</w:t>
      </w:r>
      <w:r>
        <w:t xml:space="preserve">, construida con observables,</w:t>
      </w:r>
    </w:p>
    <w:p>
      <w:pPr>
        <w:pStyle w:val="BodyText"/>
        <w:keepNext/>
      </w:pPr>
      <m:oMathPara>
        <m:oMathParaPr>
          <m:jc m:val="center"/>
        </m:oMathParaPr>
        <m:oMath>
          <m:sSub>
            <m:e>
              <m:r>
                <m:t>S</m:t>
              </m:r>
            </m:e>
            <m:sub>
              <m:r>
                <m:t>i</m:t>
              </m:r>
              <m:r>
                <m:t>j</m:t>
              </m:r>
            </m:sub>
          </m:sSub>
          <m:d>
            <m:dPr>
              <m:begChr m:val="("/>
              <m:sepChr m:val=""/>
              <m:endChr m:val=")"/>
              <m:grow/>
            </m:dPr>
            <m:e>
              <m:acc>
                <m:accPr>
                  <m:chr m:val="⃗"/>
                </m:accPr>
                <m:e>
                  <m:r>
                    <m:t>p</m:t>
                  </m:r>
                </m:e>
              </m:acc>
              <m:r>
                <m:rPr>
                  <m:sty m:val="p"/>
                </m:rPr>
                <m:t>,</m:t>
              </m:r>
              <m:bar>
                <m:barPr>
                  <m:pos m:val="top"/>
                </m:barPr>
                <m:e>
                  <m:r>
                    <m:t>W</m:t>
                  </m:r>
                </m:e>
              </m:bar>
            </m:e>
          </m:d>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r>
            <m:rPr>
              <m:sty m:val="p"/>
            </m:rPr>
            <m:t>+</m:t>
          </m:r>
          <m:sSub>
            <m:e>
              <m:r>
                <m:t>x</m:t>
              </m:r>
            </m:e>
            <m:sub>
              <m:r>
                <m:t>j</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r>
            <m:rPr>
              <m:sty m:val="p"/>
            </m:rPr>
            <m:t>=</m:t>
          </m:r>
          <m:sSub>
            <m:e>
              <m:r>
                <m:t>S</m:t>
              </m:r>
            </m:e>
            <m:sub>
              <m:r>
                <m:t>j</m:t>
              </m:r>
              <m:r>
                <m:t>i</m:t>
              </m:r>
            </m:sub>
          </m:sSub>
          <m:d>
            <m:dPr>
              <m:begChr m:val="("/>
              <m:sepChr m:val=""/>
              <m:endChr m:val=")"/>
              <m:grow/>
            </m:dPr>
            <m:e>
              <m:acc>
                <m:accPr>
                  <m:chr m:val="⃗"/>
                </m:accPr>
                <m:e>
                  <m:r>
                    <m:t>p</m:t>
                  </m:r>
                </m:e>
              </m:acc>
              <m:r>
                <m:rPr>
                  <m:sty m:val="p"/>
                </m:rPr>
                <m:t>,</m:t>
              </m:r>
              <m:bar>
                <m:barPr>
                  <m:pos m:val="top"/>
                </m:barPr>
                <m:e>
                  <m:r>
                    <m:t>W</m:t>
                  </m:r>
                </m:e>
              </m:bar>
            </m:e>
          </m:d>
          <m:r>
            <m:rPr>
              <m:sty m:val="p"/>
            </m:rPr>
            <m:t>;</m:t>
          </m:r>
        </m:oMath>
      </m:oMathPara>
    </w:p>
    <w:p>
      <w:pPr>
        <w:numPr>
          <w:ilvl w:val="1"/>
          <w:numId w:val="1082"/>
        </w:numPr>
      </w:pPr>
      <w:r>
        <w:t xml:space="preserve">la</w:t>
      </w:r>
      <w:r>
        <w:t xml:space="preserve"> </w:t>
      </w:r>
      <w:r>
        <w:rPr>
          <w:i/>
          <w:iCs/>
        </w:rPr>
        <w:t xml:space="preserve">negatividad</w:t>
      </w:r>
      <w:r>
        <w:t xml:space="preserve">:</w:t>
      </w:r>
      <w:r>
        <w:t xml:space="preserve"> </w:t>
      </w:r>
      <m:oMath>
        <m:r>
          <m:t>S</m:t>
        </m:r>
        <m:d>
          <m:dPr>
            <m:begChr m:val="("/>
            <m:sepChr m:val=""/>
            <m:endChr m:val=")"/>
            <m:grow/>
          </m:dPr>
          <m:e>
            <m:acc>
              <m:accPr>
                <m:chr m:val="⃗"/>
              </m:accPr>
              <m:e>
                <m:r>
                  <m:t>p</m:t>
                </m:r>
              </m:e>
            </m:acc>
            <m:r>
              <m:rPr>
                <m:sty m:val="p"/>
              </m:rPr>
              <m:t>,</m:t>
            </m:r>
            <m:bar>
              <m:barPr>
                <m:pos m:val="top"/>
              </m:barPr>
              <m:e>
                <m:r>
                  <m:t>W</m:t>
                </m:r>
              </m:e>
            </m:bar>
          </m:e>
        </m:d>
      </m:oMath>
      <w:r>
        <w:t xml:space="preserve"> </w:t>
      </w:r>
      <w:r>
        <w:t xml:space="preserve">es semidefinida negativa.</w:t>
      </w:r>
    </w:p>
    <w:p>
      <w:pPr>
        <w:numPr>
          <w:ilvl w:val="0"/>
          <w:numId w:val="1000"/>
        </w:numPr>
      </w:pPr>
      <w:r>
        <w:t xml:space="preserve">Son</w:t>
      </w:r>
      <w:r>
        <w:t xml:space="preserve"> </w:t>
      </w:r>
      <w:r>
        <w:rPr>
          <w:i/>
          <w:iCs/>
        </w:rPr>
        <w:t xml:space="preserve">necesarias</w:t>
      </w:r>
      <w:r>
        <w:t xml:space="preserve">: toda demanda que procede de maximizar una utilidad localmente insaciable las cumple (apartados I.2 y III.2). Y son</w:t>
      </w:r>
      <w:r>
        <w:t xml:space="preserve"> </w:t>
      </w:r>
      <w:r>
        <w:rPr>
          <w:i/>
          <w:iCs/>
        </w:rPr>
        <w:t xml:space="preserve">suficientes</w:t>
      </w:r>
      <w:r>
        <w:t xml:space="preserve">: es lo que demuestra el teorema. Los manuales suelen añadir la homogeneidad de grado cero, que también es necesaria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3.H.1)</w:t>
      </w:r>
      <w:r>
        <w:t xml:space="preserve">.</w:t>
      </w:r>
      <w:r>
        <w:rPr>
          <w:rStyle w:val="FootnoteReference"/>
        </w:rPr>
        <w:footnoteReference w:id="116"/>
      </w:r>
    </w:p>
    <w:p>
      <w:pPr>
        <w:keepNext/>
        <w:numPr>
          <w:ilvl w:val="0"/>
          <w:numId w:val="1081"/>
        </w:numPr>
      </w:pPr>
      <w:r>
        <w:rPr>
          <w:b/>
          <w:bCs/>
        </w:rPr>
        <w:t xml:space="preserve">Intuición de la demostración</w:t>
      </w:r>
      <w:r>
        <w:t xml:space="preserve"> </w:t>
      </w:r>
      <w:r>
        <w:t xml:space="preserve">(por dualidad), siguiendo a</w:t>
      </w:r>
      <w:r>
        <w:t xml:space="preserve"> </w:t>
      </w:r>
      <w:r>
        <w:rPr>
          <w:smallCaps/>
        </w:rPr>
        <w:t xml:space="preserve">Hurwicz</w:t>
      </w:r>
      <w:r>
        <w:t xml:space="preserve"> </w:t>
      </w:r>
      <w:r>
        <w:t xml:space="preserve">y</w:t>
      </w:r>
      <w:r>
        <w:t xml:space="preserve"> </w:t>
      </w:r>
      <w:r>
        <w:rPr>
          <w:smallCaps/>
        </w:rPr>
        <w:t xml:space="preserve">Uzawa</w:t>
      </w:r>
      <w:r>
        <w:t xml:space="preserve"> </w:t>
      </w:r>
      <w:r>
        <w:t xml:space="preserve">(</w:t>
      </w:r>
      <w:hyperlink w:anchor="ref-HurwiczUzawa1971Integrability">
        <w:r>
          <w:rPr>
            <w:rStyle w:val="Hyperlink"/>
          </w:rPr>
          <w:t xml:space="preserve">1971</w:t>
        </w:r>
      </w:hyperlink>
      <w:r>
        <w:t xml:space="preserve">)</w:t>
      </w:r>
      <w:r>
        <w:t xml:space="preserve">. Es una buena muestra de la potencia de la dualidad:</w:t>
      </w:r>
    </w:p>
    <w:p>
      <w:pPr>
        <w:numPr>
          <w:ilvl w:val="1"/>
          <w:numId w:val="1083"/>
        </w:numPr>
      </w:pPr>
      <w:r>
        <w:rPr>
          <w:i/>
          <w:iCs/>
        </w:rPr>
        <w:t xml:space="preserve">De la demanda a la función de gasto</w:t>
      </w:r>
      <w:r>
        <w:t xml:space="preserve">. Si las demandas proceden de unas preferencias, por el lema de</w:t>
      </w:r>
      <w:r>
        <w:t xml:space="preserve"> </w:t>
      </w:r>
      <w:r>
        <w:rPr>
          <w:smallCaps/>
        </w:rPr>
        <w:t xml:space="preserve">Shephard</w:t>
      </w:r>
      <w:r>
        <w:t xml:space="preserve"> </w:t>
      </w:r>
      <w:r>
        <w:t xml:space="preserve">y la dualidad entre demandas (ecuación (14)), la función de gasto desconocida debe cumplir el sistema de ecuaciones en derivadas parciales</w:t>
      </w:r>
      <w:r>
        <w:rPr>
          <w:rStyle w:val="FootnoteReference"/>
        </w:rPr>
        <w:footnoteReference w:id="117"/>
      </w:r>
    </w:p>
    <w:p>
      <w:pPr>
        <w:pStyle w:val="BodyText"/>
        <w:keepNext/>
      </w:pPr>
      <m:oMathPara>
        <m:oMathParaPr>
          <m:jc m:val="center"/>
        </m:oMathParaPr>
        <m:oMath>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r>
            <m:rPr>
              <m:sty m:val="p"/>
            </m:rPr>
            <m:t>=</m:t>
          </m:r>
          <m:sSub>
            <m:e>
              <m:r>
                <m:t>x</m:t>
              </m:r>
            </m:e>
            <m:sub>
              <m:r>
                <m:t>i</m:t>
              </m:r>
            </m:sub>
          </m:sSub>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r>
            <m:t> </m:t>
          </m:r>
          <m:r>
            <m:t>i</m:t>
          </m:r>
          <m:r>
            <m:rPr>
              <m:sty m:val="p"/>
            </m:rPr>
            <m:t>=</m:t>
          </m:r>
          <m:r>
            <m:t>1</m:t>
          </m:r>
          <m:r>
            <m:rPr>
              <m:sty m:val="p"/>
            </m:rPr>
            <m:t>,</m:t>
          </m:r>
          <m:r>
            <m:rPr>
              <m:sty m:val="p"/>
            </m:rPr>
            <m:t>…</m:t>
          </m:r>
          <m:r>
            <m:rPr>
              <m:sty m:val="p"/>
            </m:rPr>
            <m:t>,</m:t>
          </m:r>
          <m:r>
            <m:t>n</m:t>
          </m:r>
          <m:r>
            <m:rPr>
              <m:sty m:val="p"/>
            </m:rPr>
            <m:t>,</m:t>
          </m:r>
          <m:r>
            <m:t>  </m:t>
          </m:r>
          <m:r>
            <m:rPr>
              <m:nor/>
              <m:sty m:val="p"/>
            </m:rPr>
            <m:t>es decir,</m:t>
          </m:r>
          <m:r>
            <m:t> </m:t>
          </m:r>
          <m:sSub>
            <m:e>
              <m:r>
                <m:rPr>
                  <m:sty m:val="p"/>
                </m:rPr>
                <m:t>∇</m:t>
              </m:r>
            </m:e>
            <m:sub>
              <m:acc>
                <m:accPr>
                  <m:chr m:val="⃗"/>
                </m:accPr>
                <m:e>
                  <m:r>
                    <m:t>p</m:t>
                  </m:r>
                </m:e>
              </m:acc>
            </m:sub>
          </m:sSub>
          <m:r>
            <m:t>E</m:t>
          </m:r>
          <m:d>
            <m:dPr>
              <m:begChr m:val="("/>
              <m:sepChr m:val=""/>
              <m:endChr m:val=")"/>
              <m:grow/>
            </m:dPr>
            <m:e>
              <m:acc>
                <m:accPr>
                  <m:chr m:val="⃗"/>
                </m:accPr>
                <m:e>
                  <m:r>
                    <m:t>p</m:t>
                  </m:r>
                </m:e>
              </m:acc>
              <m:r>
                <m:rPr>
                  <m:sty m:val="p"/>
                </m:rPr>
                <m:t>,</m:t>
              </m:r>
              <m:bar>
                <m:barPr>
                  <m:pos m:val="top"/>
                </m:barPr>
                <m:e>
                  <m:r>
                    <m:t>U</m:t>
                  </m:r>
                </m:e>
              </m:bar>
            </m:e>
          </m:d>
          <m:r>
            <m:rPr>
              <m:sty m:val="p"/>
            </m:rPr>
            <m:t>=</m:t>
          </m:r>
          <m:acc>
            <m:accPr>
              <m:chr m:val="⃗"/>
            </m:accPr>
            <m:e>
              <m:r>
                <m:t>x</m:t>
              </m:r>
            </m:e>
          </m:acc>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oMath>
      </m:oMathPara>
    </w:p>
    <w:p>
      <w:pPr>
        <w:numPr>
          <w:ilvl w:val="1"/>
          <w:numId w:val="1000"/>
        </w:numPr>
      </w:pPr>
      <w:r>
        <w:t xml:space="preserve">con una condición inicial,</w:t>
      </w:r>
      <w:r>
        <w:t xml:space="preserve"> </w:t>
      </w:r>
      <m:oMath>
        <m:r>
          <m:t>E</m:t>
        </m:r>
        <m:d>
          <m:dPr>
            <m:begChr m:val="("/>
            <m:sepChr m:val=""/>
            <m:endChr m:val=")"/>
            <m:grow/>
          </m:dPr>
          <m:e>
            <m:sSup>
              <m:e>
                <m:acc>
                  <m:accPr>
                    <m:chr m:val="⃗"/>
                  </m:accPr>
                  <m:e>
                    <m:r>
                      <m:t>p</m:t>
                    </m:r>
                  </m:e>
                </m:acc>
              </m:e>
              <m:sup>
                <m:r>
                  <m:t>0</m:t>
                </m:r>
              </m:sup>
            </m:sSup>
            <m:r>
              <m:rPr>
                <m:sty m:val="p"/>
              </m:rPr>
              <m:t>,</m:t>
            </m:r>
            <m:bar>
              <m:barPr>
                <m:pos m:val="top"/>
              </m:barPr>
              <m:e>
                <m:r>
                  <m:t>U</m:t>
                </m:r>
              </m:e>
            </m:bar>
          </m:e>
        </m:d>
        <m:r>
          <m:rPr>
            <m:sty m:val="p"/>
          </m:rPr>
          <m:t>=</m:t>
        </m:r>
        <m:sSup>
          <m:e>
            <m:bar>
              <m:barPr>
                <m:pos m:val="top"/>
              </m:barPr>
              <m:e>
                <m:r>
                  <m:t>W</m:t>
                </m:r>
              </m:e>
            </m:bar>
          </m:e>
          <m:sup>
            <m:r>
              <m:t>0</m:t>
            </m:r>
          </m:sup>
        </m:sSup>
      </m:oMath>
      <w:r>
        <w:t xml:space="preserve">, que fija el nivel de utilidad. Por el</w:t>
      </w:r>
      <w:r>
        <w:t xml:space="preserve"> </w:t>
      </w:r>
      <w:r>
        <w:rPr>
          <w:b/>
          <w:bCs/>
        </w:rPr>
        <w:t xml:space="preserve">teorema de</w:t>
      </w:r>
      <w:r>
        <w:rPr>
          <w:b/>
          <w:bCs/>
        </w:rPr>
        <w:t xml:space="preserve"> </w:t>
      </w:r>
      <w:r>
        <w:rPr>
          <w:b/>
          <w:bCs/>
          <w:smallCaps/>
        </w:rPr>
        <w:t xml:space="preserve">Frobenius</w:t>
      </w:r>
      <w:r>
        <w:t xml:space="preserve">, este sistema tiene solución si y solo si sus derivadas cruzadas coinciden,</w:t>
      </w:r>
      <w:r>
        <w:t xml:space="preserve"> </w:t>
      </w:r>
      <m:oMath>
        <m:sSup>
          <m:e>
            <m:r>
              <m:rPr>
                <m:sty m:val="p"/>
              </m:rPr>
              <m:t>∂</m:t>
            </m:r>
          </m:e>
          <m:sup>
            <m:r>
              <m:t>2</m:t>
            </m:r>
          </m:sup>
        </m:sSup>
        <m:r>
          <m:t>E</m:t>
        </m:r>
        <m:r>
          <m:rPr>
            <m:sty m:val="p"/>
          </m:rPr>
          <m:t>/</m:t>
        </m:r>
        <m:r>
          <m:rPr>
            <m:sty m:val="p"/>
          </m:rPr>
          <m:t>∂</m:t>
        </m:r>
        <m:sSub>
          <m:e>
            <m:r>
              <m:t>p</m:t>
            </m:r>
          </m:e>
          <m:sub>
            <m:r>
              <m:t>j</m:t>
            </m:r>
          </m:sub>
        </m:sSub>
        <m:r>
          <m:rPr>
            <m:sty m:val="p"/>
          </m:rPr>
          <m:t>∂</m:t>
        </m:r>
        <m:sSub>
          <m:e>
            <m:r>
              <m:t>p</m:t>
            </m:r>
          </m:e>
          <m:sub>
            <m:r>
              <m:t>i</m:t>
            </m:r>
          </m:sub>
        </m:sSub>
        <m:r>
          <m:rPr>
            <m:sty m:val="p"/>
          </m:rPr>
          <m:t>=</m:t>
        </m:r>
        <m:sSup>
          <m:e>
            <m:r>
              <m:rPr>
                <m:sty m:val="p"/>
              </m:rPr>
              <m:t>∂</m:t>
            </m:r>
          </m:e>
          <m:sup>
            <m:r>
              <m:t>2</m:t>
            </m:r>
          </m:sup>
        </m:sSup>
        <m:r>
          <m:t>E</m:t>
        </m:r>
        <m:r>
          <m:rPr>
            <m:sty m:val="p"/>
          </m:rPr>
          <m:t>/</m:t>
        </m:r>
        <m:r>
          <m:rPr>
            <m:sty m:val="p"/>
          </m:rPr>
          <m:t>∂</m:t>
        </m:r>
        <m:sSub>
          <m:e>
            <m:r>
              <m:t>p</m:t>
            </m:r>
          </m:e>
          <m:sub>
            <m:r>
              <m:t>i</m:t>
            </m:r>
          </m:sub>
        </m:sSub>
        <m:r>
          <m:rPr>
            <m:sty m:val="p"/>
          </m:rPr>
          <m:t>∂</m:t>
        </m:r>
        <m:sSub>
          <m:e>
            <m:r>
              <m:t>p</m:t>
            </m:r>
          </m:e>
          <m:sub>
            <m:r>
              <m:t>j</m:t>
            </m:r>
          </m:sub>
        </m:sSub>
      </m:oMath>
      <w:r>
        <w:t xml:space="preserve">. Desarrollando con la regla de la cadena, esa condición es precisamente la</w:t>
      </w:r>
      <w:r>
        <w:t xml:space="preserve"> </w:t>
      </w:r>
      <w:r>
        <w:rPr>
          <w:i/>
          <w:iCs/>
        </w:rPr>
        <w:t xml:space="preserve">simetría</w:t>
      </w:r>
      <w:r>
        <w:t xml:space="preserve"> </w:t>
      </w:r>
      <w:r>
        <w:t xml:space="preserve">de la matriz de</w:t>
      </w:r>
      <w:r>
        <w:t xml:space="preserve"> </w:t>
      </w:r>
      <w:r>
        <w:rPr>
          <w:smallCaps/>
        </w:rPr>
        <w:t xml:space="preserve">Slutsky</w:t>
      </w:r>
      <w:r>
        <w:t xml:space="preserve"> (26)</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3.H</w:t>
        </w:r>
      </w:hyperlink>
      <w:r>
        <w:t xml:space="preserve">)</w:t>
      </w:r>
      <w:r>
        <w:t xml:space="preserve">.</w:t>
      </w:r>
    </w:p>
    <w:p>
      <w:pPr>
        <w:numPr>
          <w:ilvl w:val="1"/>
          <w:numId w:val="1083"/>
        </w:numPr>
      </w:pPr>
      <w:r>
        <w:rPr>
          <w:i/>
          <w:iCs/>
        </w:rPr>
        <w:t xml:space="preserve">Que sea una verdadera función de gasto</w:t>
      </w:r>
      <w:r>
        <w:t xml:space="preserve">. La solución es homogénea de grado uno y creciente en</w:t>
      </w:r>
      <w:r>
        <w:t xml:space="preserve"> </w:t>
      </w:r>
      <m:oMath>
        <m:acc>
          <m:accPr>
            <m:chr m:val="⃗"/>
          </m:accPr>
          <m:e>
            <m:r>
              <m:t>p</m:t>
            </m:r>
          </m:e>
        </m:acc>
      </m:oMath>
      <w:r>
        <w:t xml:space="preserve"> </w:t>
      </w:r>
      <w:r>
        <w:t xml:space="preserve">por construcción; le falta la</w:t>
      </w:r>
      <w:r>
        <w:t xml:space="preserve"> </w:t>
      </w:r>
      <w:r>
        <w:rPr>
          <w:i/>
          <w:iCs/>
        </w:rPr>
        <w:t xml:space="preserve">concavidad</w:t>
      </w:r>
      <w:r>
        <w:t xml:space="preserve">, y su hessiana es justamente la matriz de</w:t>
      </w:r>
      <w:r>
        <w:t xml:space="preserve"> </w:t>
      </w:r>
      <w:r>
        <w:rPr>
          <w:smallCaps/>
        </w:rPr>
        <w:t xml:space="preserve">Slutsky</w:t>
      </w:r>
      <w:r>
        <w:t xml:space="preserve">: por eso hace falta la</w:t>
      </w:r>
      <w:r>
        <w:t xml:space="preserve"> </w:t>
      </w:r>
      <w:r>
        <w:rPr>
          <w:i/>
          <w:iCs/>
        </w:rPr>
        <w:t xml:space="preserve">negatividad</w:t>
      </w:r>
      <w:r>
        <w:t xml:space="preserve">.</w:t>
      </w:r>
    </w:p>
    <w:p>
      <w:pPr>
        <w:numPr>
          <w:ilvl w:val="1"/>
          <w:numId w:val="1083"/>
        </w:numPr>
      </w:pPr>
      <w:r>
        <w:rPr>
          <w:i/>
          <w:iCs/>
        </w:rPr>
        <w:t xml:space="preserve">De la función de gasto a las preferencias</w:t>
      </w:r>
      <w:r>
        <w:t xml:space="preserve">. Con</w:t>
      </w:r>
      <w:r>
        <w:t xml:space="preserve"> </w:t>
      </w:r>
      <m:oMath>
        <m:r>
          <m:t>E</m:t>
        </m:r>
      </m:oMath>
      <w:r>
        <w:t xml:space="preserve"> </w:t>
      </w:r>
      <w:r>
        <w:t xml:space="preserve">se obtiene la FIU invirtiendo la relación</w:t>
      </w:r>
      <w:r>
        <w:t xml:space="preserve"> </w:t>
      </w:r>
      <m:oMath>
        <m:r>
          <m:t>E</m:t>
        </m:r>
        <m:d>
          <m:dPr>
            <m:begChr m:val="("/>
            <m:sepChr m:val=""/>
            <m:endChr m:val=")"/>
            <m:grow/>
          </m:dPr>
          <m:e>
            <m:acc>
              <m:accPr>
                <m:chr m:val="⃗"/>
              </m:accPr>
              <m:e>
                <m:r>
                  <m:t>p</m:t>
                </m:r>
              </m:e>
            </m:acc>
            <m:r>
              <m:rPr>
                <m:sty m:val="p"/>
              </m:rPr>
              <m:t>,</m:t>
            </m:r>
            <m:r>
              <m:t>V</m:t>
            </m:r>
          </m:e>
        </m:d>
        <m:r>
          <m:rPr>
            <m:sty m:val="p"/>
          </m:rPr>
          <m:t>=</m:t>
        </m:r>
        <m:bar>
          <m:barPr>
            <m:pos m:val="top"/>
          </m:barPr>
          <m:e>
            <m:r>
              <m:t>W</m:t>
            </m:r>
          </m:e>
        </m:bar>
      </m:oMath>
      <w:r>
        <w:t xml:space="preserve"> </w:t>
      </w:r>
      <w:r>
        <w:t xml:space="preserve">(ecuación (15)), y de ahí la utilidad directa: el nivel de utilidad de una cesta</w:t>
      </w:r>
      <w:r>
        <w:t xml:space="preserve"> </w:t>
      </w:r>
      <m:oMath>
        <m:sSup>
          <m:e>
            <m:acc>
              <m:accPr>
                <m:chr m:val="⃗"/>
              </m:accPr>
              <m:e>
                <m:r>
                  <m:t>x</m:t>
                </m:r>
              </m:e>
            </m:acc>
          </m:e>
          <m:sup>
            <m:r>
              <m:t>0</m:t>
            </m:r>
          </m:sup>
        </m:sSup>
      </m:oMath>
      <w:r>
        <w:t xml:space="preserve"> </w:t>
      </w:r>
      <w:r>
        <w:t xml:space="preserve">es el</w:t>
      </w:r>
      <w:r>
        <w:t xml:space="preserve"> </w:t>
      </w:r>
      <w:r>
        <w:rPr>
          <w:i/>
          <w:iCs/>
        </w:rPr>
        <w:t xml:space="preserve">mínimo</w:t>
      </w:r>
      <w:r>
        <w:t xml:space="preserve"> </w:t>
      </w:r>
      <w:r>
        <w:t xml:space="preserve">de la utilidad indirecta entre todos los presupuestos con los que</w:t>
      </w:r>
      <w:r>
        <w:t xml:space="preserve"> </w:t>
      </w:r>
      <m:oMath>
        <m:sSup>
          <m:e>
            <m:acc>
              <m:accPr>
                <m:chr m:val="⃗"/>
              </m:accPr>
              <m:e>
                <m:r>
                  <m:t>x</m:t>
                </m:r>
              </m:e>
            </m:acc>
          </m:e>
          <m:sup>
            <m:r>
              <m:t>0</m:t>
            </m:r>
          </m:sup>
        </m:sSup>
      </m:oMath>
      <w:r>
        <w:t xml:space="preserve"> </w:t>
      </w:r>
      <w:r>
        <w:t xml:space="preserve">es asequible,</w:t>
      </w:r>
    </w:p>
    <w:p>
      <w:pPr>
        <w:pStyle w:val="BodyText"/>
        <w:keepNext/>
      </w:pPr>
      <m:oMathPara>
        <m:oMathParaPr>
          <m:jc m:val="center"/>
        </m:oMathParaPr>
        <m:oMath>
          <m:r>
            <m:t>U</m:t>
          </m:r>
          <m:d>
            <m:dPr>
              <m:begChr m:val="("/>
              <m:sepChr m:val=""/>
              <m:endChr m:val=")"/>
              <m:grow/>
            </m:dPr>
            <m:e>
              <m:sSup>
                <m:e>
                  <m:acc>
                    <m:accPr>
                      <m:chr m:val="⃗"/>
                    </m:accPr>
                    <m:e>
                      <m:r>
                        <m:t>x</m:t>
                      </m:r>
                    </m:e>
                  </m:acc>
                </m:e>
                <m:sup>
                  <m:r>
                    <m:t>0</m:t>
                  </m:r>
                </m:sup>
              </m:sSup>
            </m:e>
          </m:d>
          <m:r>
            <m:rPr>
              <m:sty m:val="p"/>
            </m:rPr>
            <m:t>=</m:t>
          </m:r>
          <m:m>
            <m:mPr>
              <m:baseJc m:val="center"/>
              <m:plcHide m:val="on"/>
              <m:mcs>
                <m:mc>
                  <m:mcPr>
                    <m:mcJc m:val="right"/>
                    <m:count m:val="1"/>
                  </m:mcPr>
                </m:mc>
                <m:mc>
                  <m:mcPr>
                    <m:mcJc m:val="left"/>
                    <m:count m:val="1"/>
                  </m:mcPr>
                </m:mc>
              </m:mcs>
            </m:mPr>
            <m:mr>
              <m:e>
                <m:limLow>
                  <m:e>
                    <m:r>
                      <m:rPr>
                        <m:sty m:val="p"/>
                      </m:rPr>
                      <m:t>min</m:t>
                    </m:r>
                  </m:e>
                  <m:lim>
                    <m:d>
                      <m:dPr>
                        <m:begChr m:val="("/>
                        <m:sepChr m:val=""/>
                        <m:endChr m:val=")"/>
                        <m:grow/>
                      </m:dPr>
                      <m:e>
                        <m:acc>
                          <m:accPr>
                            <m:chr m:val="⃗"/>
                          </m:accPr>
                          <m:e>
                            <m:r>
                              <m:t>p</m:t>
                            </m:r>
                          </m:e>
                        </m:acc>
                        <m:r>
                          <m:rPr>
                            <m:sty m:val="p"/>
                          </m:rPr>
                          <m:t>,</m:t>
                        </m:r>
                        <m:bar>
                          <m:barPr>
                            <m:pos m:val="top"/>
                          </m:barPr>
                          <m:e>
                            <m:r>
                              <m:t>W</m:t>
                            </m:r>
                          </m:e>
                        </m:bar>
                      </m:e>
                    </m:d>
                  </m:lim>
                </m:limLow>
              </m:e>
              <m:e>
                <m:r>
                  <m:t>V</m:t>
                </m:r>
                <m:d>
                  <m:dPr>
                    <m:begChr m:val="("/>
                    <m:sepChr m:val=""/>
                    <m:endChr m:val=")"/>
                    <m:grow/>
                  </m:dPr>
                  <m:e>
                    <m:acc>
                      <m:accPr>
                        <m:chr m:val="⃗"/>
                      </m:accPr>
                      <m:e>
                        <m:r>
                          <m:t>p</m:t>
                        </m:r>
                      </m:e>
                    </m:acc>
                    <m:r>
                      <m:rPr>
                        <m:sty m:val="p"/>
                      </m:rPr>
                      <m:t>,</m:t>
                    </m:r>
                    <m:bar>
                      <m:barPr>
                        <m:pos m:val="top"/>
                      </m:barPr>
                      <m:e>
                        <m:r>
                          <m:t>W</m:t>
                        </m:r>
                      </m:e>
                    </m:bar>
                  </m:e>
                </m:d>
              </m:e>
            </m:mr>
            <m:mr>
              <m:e>
                <m:r>
                  <m:rPr>
                    <m:nor/>
                    <m:sty m:val="p"/>
                  </m:rPr>
                  <m:t>s.a.</m:t>
                </m:r>
              </m:e>
              <m:e>
                <m:acc>
                  <m:accPr>
                    <m:chr m:val="⃗"/>
                  </m:accPr>
                  <m:e>
                    <m:r>
                      <m:t>p</m:t>
                    </m:r>
                  </m:e>
                </m:acc>
                <m:r>
                  <m:rPr>
                    <m:sty m:val="p"/>
                  </m:rPr>
                  <m:t>⋅</m:t>
                </m:r>
                <m:sSup>
                  <m:e>
                    <m:acc>
                      <m:accPr>
                        <m:chr m:val="⃗"/>
                      </m:accPr>
                      <m:e>
                        <m:r>
                          <m:t>x</m:t>
                        </m:r>
                      </m:e>
                    </m:acc>
                  </m:e>
                  <m:sup>
                    <m:r>
                      <m:t>0</m:t>
                    </m:r>
                  </m:sup>
                </m:sSup>
                <m:r>
                  <m:rPr>
                    <m:sty m:val="p"/>
                  </m:rPr>
                  <m:t>≤</m:t>
                </m:r>
                <m:bar>
                  <m:barPr>
                    <m:pos m:val="top"/>
                  </m:barPr>
                  <m:e>
                    <m:r>
                      <m:t>W</m:t>
                    </m:r>
                  </m:e>
                </m:bar>
                <m:r>
                  <m:rPr>
                    <m:sty m:val="p"/>
                  </m:rPr>
                  <m:t>,</m:t>
                </m:r>
              </m:e>
            </m:mr>
          </m:m>
        </m:oMath>
      </m:oMathPara>
    </w:p>
    <w:p>
      <w:pPr>
        <w:numPr>
          <w:ilvl w:val="1"/>
          <w:numId w:val="1000"/>
        </w:numPr>
      </w:pPr>
      <w:r>
        <w:t xml:space="preserve">porque con cualquiera de esos presupuestos puede comprarse</w:t>
      </w:r>
      <w:r>
        <w:t xml:space="preserve"> </w:t>
      </w:r>
      <m:oMath>
        <m:sSup>
          <m:e>
            <m:acc>
              <m:accPr>
                <m:chr m:val="⃗"/>
              </m:accPr>
              <m:e>
                <m:r>
                  <m:t>x</m:t>
                </m:r>
              </m:e>
            </m:acc>
          </m:e>
          <m:sup>
            <m:r>
              <m:t>0</m:t>
            </m:r>
          </m:sup>
        </m:sSup>
      </m:oMath>
      <w:r>
        <w:t xml:space="preserve">, de modo que se alcanza al menos</w:t>
      </w:r>
      <w:r>
        <w:t xml:space="preserve"> </w:t>
      </w:r>
      <m:oMath>
        <m:r>
          <m:t>U</m:t>
        </m:r>
        <m:d>
          <m:dPr>
            <m:begChr m:val="("/>
            <m:sepChr m:val=""/>
            <m:endChr m:val=")"/>
            <m:grow/>
          </m:dPr>
          <m:e>
            <m:sSup>
              <m:e>
                <m:acc>
                  <m:accPr>
                    <m:chr m:val="⃗"/>
                  </m:accPr>
                  <m:e>
                    <m:r>
                      <m:t>x</m:t>
                    </m:r>
                  </m:e>
                </m:acc>
              </m:e>
              <m:sup>
                <m:r>
                  <m:t>0</m:t>
                </m:r>
              </m:sup>
            </m:sSup>
          </m:e>
        </m:d>
      </m:oMath>
      <w:r>
        <w:t xml:space="preserve">, y con el presupuesto en el que</w:t>
      </w:r>
      <w:r>
        <w:t xml:space="preserve"> </w:t>
      </w:r>
      <m:oMath>
        <m:sSup>
          <m:e>
            <m:acc>
              <m:accPr>
                <m:chr m:val="⃗"/>
              </m:accPr>
              <m:e>
                <m:r>
                  <m:t>x</m:t>
                </m:r>
              </m:e>
            </m:acc>
          </m:e>
          <m:sup>
            <m:r>
              <m:t>0</m:t>
            </m:r>
          </m:sup>
        </m:sSup>
      </m:oMath>
      <w:r>
        <w:t xml:space="preserve"> </w:t>
      </w:r>
      <w:r>
        <w:t xml:space="preserve">es la cesta elegida se alcanza exactamente</w:t>
      </w:r>
      <w:r>
        <w:t xml:space="preserve"> </w:t>
      </w:r>
      <m:oMath>
        <m:r>
          <m:t>U</m:t>
        </m:r>
        <m:d>
          <m:dPr>
            <m:begChr m:val="("/>
            <m:sepChr m:val=""/>
            <m:endChr m:val=")"/>
            <m:grow/>
          </m:dPr>
          <m:e>
            <m:sSup>
              <m:e>
                <m:acc>
                  <m:accPr>
                    <m:chr m:val="⃗"/>
                  </m:accPr>
                  <m:e>
                    <m:r>
                      <m:t>x</m:t>
                    </m:r>
                  </m:e>
                </m:acc>
              </m:e>
              <m:sup>
                <m:r>
                  <m:t>0</m:t>
                </m:r>
              </m:sup>
            </m:sSup>
          </m:e>
        </m:d>
      </m:oMath>
      <w:r>
        <w:t xml:space="preserve"> </w:t>
      </w:r>
      <w:r>
        <w:t xml:space="preserve">(gráfico 8). Equivalentemente, la curva de indiferencia</w:t>
      </w:r>
      <w:r>
        <w:t xml:space="preserve"> </w:t>
      </w:r>
      <m:oMath>
        <m:bar>
          <m:barPr>
            <m:pos m:val="top"/>
          </m:barPr>
          <m:e>
            <m:r>
              <m:t>U</m:t>
            </m:r>
          </m:e>
        </m:bar>
      </m:oMath>
      <w:r>
        <w:t xml:space="preserve"> </w:t>
      </w:r>
      <w:r>
        <w:t xml:space="preserve">es la frontera del conjunto</w:t>
      </w:r>
      <w:r>
        <w:t xml:space="preserve"> </w:t>
      </w:r>
      <m:oMath>
        <m:r>
          <m:rPr>
            <m:sty m:val="p"/>
          </m:rPr>
          <m:t>{</m:t>
        </m:r>
        <m:acc>
          <m:accPr>
            <m:chr m:val="⃗"/>
          </m:accPr>
          <m:e>
            <m:r>
              <m:t>x</m:t>
            </m:r>
          </m:e>
        </m:acc>
        <m:r>
          <m:rPr>
            <m:sty m:val="p"/>
          </m:rPr>
          <m:t>:</m:t>
        </m:r>
        <m:acc>
          <m:accPr>
            <m:chr m:val="⃗"/>
          </m:accPr>
          <m:e>
            <m:r>
              <m:t>p</m:t>
            </m:r>
          </m:e>
        </m:acc>
        <m:r>
          <m:rPr>
            <m:sty m:val="p"/>
          </m:rPr>
          <m:t>⋅</m:t>
        </m:r>
        <m:acc>
          <m:accPr>
            <m:chr m:val="⃗"/>
          </m:accPr>
          <m:e>
            <m:r>
              <m:t>x</m:t>
            </m:r>
          </m:e>
        </m:acc>
        <m:r>
          <m:rPr>
            <m:sty m:val="p"/>
          </m:rPr>
          <m:t>≥</m:t>
        </m:r>
        <m:r>
          <m:t>E</m:t>
        </m:r>
        <m:d>
          <m:dPr>
            <m:begChr m:val="("/>
            <m:sepChr m:val=""/>
            <m:endChr m:val=")"/>
            <m:grow/>
          </m:dPr>
          <m:e>
            <m:acc>
              <m:accPr>
                <m:chr m:val="⃗"/>
              </m:accPr>
              <m:e>
                <m:r>
                  <m:t>p</m:t>
                </m:r>
              </m:e>
            </m:acc>
            <m:r>
              <m:rPr>
                <m:sty m:val="p"/>
              </m:rPr>
              <m:t>,</m:t>
            </m:r>
            <m:bar>
              <m:barPr>
                <m:pos m:val="top"/>
              </m:barPr>
              <m:e>
                <m:r>
                  <m:t>U</m:t>
                </m:r>
              </m:e>
            </m:bar>
          </m:e>
        </m:d>
        <m:r>
          <m:t> </m:t>
        </m:r>
        <m:r>
          <m:rPr>
            <m:nor/>
            <m:sty m:val="p"/>
          </m:rPr>
          <m:t>para todo</m:t>
        </m:r>
        <m:r>
          <m:t> </m:t>
        </m:r>
        <m:acc>
          <m:accPr>
            <m:chr m:val="⃗"/>
          </m:accPr>
          <m:e>
            <m:r>
              <m:t>p</m:t>
            </m:r>
          </m:e>
        </m:acc>
        <m:r>
          <m:rPr>
            <m:sty m:val="p"/>
          </m:rPr>
          <m:t>≫</m:t>
        </m:r>
        <m:acc>
          <m:accPr>
            <m:chr m:val="⃗"/>
          </m:accPr>
          <m:e>
            <m:r>
              <m:t>0</m:t>
            </m:r>
          </m:e>
        </m:acc>
        <m:r>
          <m:rPr>
            <m:sty m:val="p"/>
          </m:rPr>
          <m:t>}</m:t>
        </m:r>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3.H</w:t>
        </w:r>
      </w:hyperlink>
      <w:r>
        <w:t xml:space="preserve">)</w:t>
      </w:r>
      <w:r>
        <w:t xml:space="preserve">.</w:t>
      </w:r>
    </w:p>
    <w:bookmarkStart w:id="121" w:name="fig:integrabilidad"/>
    <w:p>
      <w:pPr>
        <w:pStyle w:val="ImageCaption"/>
      </w:pPr>
      <w:r>
        <w:t xml:space="preserve">Gráfico 8.–</w:t>
      </w:r>
      <w:r>
        <w:t xml:space="preserve"> </w:t>
      </w:r>
      <w:r>
        <w:t xml:space="preserve">Recuperación de la utilidad a partir de la función indirecta de utilidad</w:t>
      </w:r>
    </w:p>
    <w:p>
      <w:pPr>
        <w:pStyle w:val="CaptionedFigure"/>
      </w:pPr>
      <w:r>
        <w:drawing>
          <wp:inline>
            <wp:extent cx="3211103" cy="2538301"/>
            <wp:effectExtent b="0" l="0" r="0" t="0"/>
            <wp:docPr descr="" title="" id="119" name="Picture"/>
            <a:graphic>
              <a:graphicData uri="http://schemas.openxmlformats.org/drawingml/2006/picture">
                <pic:pic>
                  <pic:nvPicPr>
                    <pic:cNvPr descr="C:\Users\vgutierrez\Documents\src\victorgutierrezmarcos.github.io-revision\oposicion\temario\fuentes\3A09\graficos/recuperar-utilidad.png" id="120" name="Picture"/>
                    <pic:cNvPicPr>
                      <a:picLocks noChangeArrowheads="1" noChangeAspect="1"/>
                    </pic:cNvPicPr>
                  </pic:nvPicPr>
                  <pic:blipFill>
                    <a:blip r:embed="rId118"/>
                    <a:stretch>
                      <a:fillRect/>
                    </a:stretch>
                  </pic:blipFill>
                  <pic:spPr bwMode="auto">
                    <a:xfrm>
                      <a:off x="0" y="0"/>
                      <a:ext cx="3211103" cy="2538301"/>
                    </a:xfrm>
                    <a:prstGeom prst="rect">
                      <a:avLst/>
                    </a:prstGeom>
                    <a:noFill/>
                    <a:ln w="9525">
                      <a:noFill/>
                      <a:headEnd/>
                      <a:tailEnd/>
                    </a:ln>
                  </pic:spPr>
                </pic:pic>
              </a:graphicData>
            </a:graphic>
          </wp:inline>
        </w:drawing>
      </w:r>
    </w:p>
    <w:bookmarkEnd w:id="121"/>
    <w:p>
      <w:pPr>
        <w:pStyle w:val="Piedeimagen"/>
      </w:pPr>
      <w:r>
        <w:t xml:space="preserve">Fuente: elaboración propia basada en</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3.H</w:t>
        </w:r>
      </w:hyperlink>
      <w:r>
        <w:t xml:space="preserve">)</w:t>
      </w:r>
      <w:r>
        <w:t xml:space="preserve">.</w:t>
      </w:r>
    </w:p>
    <w:p>
      <w:pPr>
        <w:numPr>
          <w:ilvl w:val="0"/>
          <w:numId w:val="1084"/>
        </w:numPr>
      </w:pPr>
      <w:r>
        <w:t xml:space="preserve">La integrabilidad tiene una versión sin derivadas: la de la</w:t>
      </w:r>
      <w:r>
        <w:t xml:space="preserve"> </w:t>
      </w:r>
      <w:r>
        <w:rPr>
          <w:b/>
          <w:bCs/>
        </w:rPr>
        <w:t xml:space="preserve">preferencia revelada</w:t>
      </w:r>
      <w:r>
        <w:t xml:space="preserve"> </w:t>
      </w:r>
      <w:r>
        <w:rPr>
          <w:rStyle w:val="Referenciaatema"/>
        </w:rPr>
        <w:t xml:space="preserve">[ver tema 3.A.8]</w:t>
      </w:r>
      <w:r>
        <w:t xml:space="preserve">. El axioma débil implica que</w:t>
      </w:r>
      <w:r>
        <w:t xml:space="preserve"> </w:t>
      </w:r>
      <m:oMath>
        <m:r>
          <m:t>S</m:t>
        </m:r>
      </m:oMath>
      <w:r>
        <w:t xml:space="preserve"> </w:t>
      </w:r>
      <w:r>
        <w:t xml:space="preserve">es semidefinida negativa, pero no que sea simétrica, y por eso con más de dos bienes no basta; el axioma fuerte de</w:t>
      </w:r>
      <w:r>
        <w:t xml:space="preserve"> </w:t>
      </w:r>
      <w:r>
        <w:rPr>
          <w:smallCaps/>
        </w:rPr>
        <w:t xml:space="preserve">Houthakker</w:t>
      </w:r>
      <w:r>
        <w:t xml:space="preserve"> </w:t>
      </w:r>
      <w:r>
        <w:t xml:space="preserve">(</w:t>
      </w:r>
      <w:hyperlink w:anchor="ref-Houthakker1950Revealed">
        <w:r>
          <w:rPr>
            <w:rStyle w:val="Hyperlink"/>
          </w:rPr>
          <w:t xml:space="preserve">1950</w:t>
        </w:r>
      </w:hyperlink>
      <w:r>
        <w:t xml:space="preserve">)</w:t>
      </w:r>
      <w:r>
        <w:t xml:space="preserve"> </w:t>
      </w:r>
      <w:r>
        <w:t xml:space="preserve">sí garantiza que existan unas preferencias que racionalizan la demanda, y</w:t>
      </w:r>
      <w:r>
        <w:t xml:space="preserve"> </w:t>
      </w:r>
      <w:r>
        <w:rPr>
          <w:smallCaps/>
        </w:rPr>
        <w:t xml:space="preserve">Kihlstrom</w:t>
      </w:r>
      <w:r>
        <w:t xml:space="preserve">,</w:t>
      </w:r>
      <w:r>
        <w:t xml:space="preserve"> </w:t>
      </w:r>
      <w:r>
        <w:rPr>
          <w:smallCaps/>
        </w:rPr>
        <w:t xml:space="preserve">Mas-Colell</w:t>
      </w:r>
      <w:r>
        <w:t xml:space="preserve"> </w:t>
      </w:r>
      <w:r>
        <w:t xml:space="preserve">y</w:t>
      </w:r>
      <w:r>
        <w:t xml:space="preserve"> </w:t>
      </w:r>
      <w:r>
        <w:rPr>
          <w:smallCaps/>
        </w:rPr>
        <w:t xml:space="preserve">Sonnenschein</w:t>
      </w:r>
      <w:r>
        <w:t xml:space="preserve"> </w:t>
      </w:r>
      <w:r>
        <w:t xml:space="preserve">(</w:t>
      </w:r>
      <w:hyperlink w:anchor="ref-KihlstromMasColellSonnenschein1976">
        <w:r>
          <w:rPr>
            <w:rStyle w:val="Hyperlink"/>
          </w:rPr>
          <w:t xml:space="preserve">1976</w:t>
        </w:r>
      </w:hyperlink>
      <w:r>
        <w:t xml:space="preserve">)</w:t>
      </w:r>
      <w:r>
        <w:t xml:space="preserve"> </w:t>
      </w:r>
      <w:r>
        <w:t xml:space="preserve">relacionan los dos enfoques. Con un número finito de observaciones, el teorema de</w:t>
      </w:r>
      <w:r>
        <w:t xml:space="preserve"> </w:t>
      </w:r>
      <w:r>
        <w:rPr>
          <w:smallCaps/>
        </w:rPr>
        <w:t xml:space="preserve">Afriat</w:t>
      </w:r>
      <w:r>
        <w:t xml:space="preserve"> </w:t>
      </w:r>
      <w:r>
        <w:t xml:space="preserve">(</w:t>
      </w:r>
      <w:hyperlink w:anchor="ref-Afriat1967Construction">
        <w:r>
          <w:rPr>
            <w:rStyle w:val="Hyperlink"/>
          </w:rPr>
          <w:t xml:space="preserve">1967</w:t>
        </w:r>
      </w:hyperlink>
      <w:r>
        <w:t xml:space="preserve">)</w:t>
      </w:r>
      <w:r>
        <w:t xml:space="preserve"> </w:t>
      </w:r>
      <w:r>
        <w:t xml:space="preserve">da el contraste.</w:t>
      </w:r>
    </w:p>
    <w:p>
      <w:pPr>
        <w:keepNext/>
        <w:numPr>
          <w:ilvl w:val="0"/>
          <w:numId w:val="1084"/>
        </w:numPr>
      </w:pPr>
      <w:r>
        <w:rPr>
          <w:b/>
          <w:bCs/>
        </w:rPr>
        <w:t xml:space="preserve">Relevancia</w:t>
      </w:r>
      <w:r>
        <w:t xml:space="preserve">:</w:t>
      </w:r>
    </w:p>
    <w:p>
      <w:pPr>
        <w:numPr>
          <w:ilvl w:val="1"/>
          <w:numId w:val="1085"/>
        </w:numPr>
      </w:pPr>
      <w:r>
        <w:rPr>
          <w:i/>
          <w:iCs/>
        </w:rPr>
        <w:t xml:space="preserve">teórica</w:t>
      </w:r>
      <w:r>
        <w:t xml:space="preserve">: cierra el círculo de la teoría; las preferencias inobservables no añaden nada que no esté ya en unas demandas que cumplen tres propiedades contrastables;</w:t>
      </w:r>
    </w:p>
    <w:p>
      <w:pPr>
        <w:numPr>
          <w:ilvl w:val="1"/>
          <w:numId w:val="1085"/>
        </w:numPr>
      </w:pPr>
      <w:r>
        <w:rPr>
          <w:i/>
          <w:iCs/>
        </w:rPr>
        <w:t xml:space="preserve">empírica</w:t>
      </w:r>
      <w:r>
        <w:t xml:space="preserve">: para saber si unas demandas estimadas son racionales basta contrastar esas propiedades (apartado II.2), sin necesidad de encontrar la función de utilidad, que puede ser muy difícil;</w:t>
      </w:r>
    </w:p>
    <w:p>
      <w:pPr>
        <w:numPr>
          <w:ilvl w:val="1"/>
          <w:numId w:val="1085"/>
        </w:numPr>
      </w:pPr>
      <w:r>
        <w:rPr>
          <w:i/>
          <w:iCs/>
        </w:rPr>
        <w:t xml:space="preserve">normativa</w:t>
      </w:r>
      <w:r>
        <w:t xml:space="preserve">: permite recuperar la función de gasto a partir de una demanda estimada y medir el bienestar de forma exacta</w:t>
      </w:r>
      <w:r>
        <w:t xml:space="preserve"> </w:t>
      </w:r>
      <w:r>
        <w:t xml:space="preserve">(</w:t>
      </w:r>
      <w:hyperlink w:anchor="ref-Hausman1981Exact">
        <w:r>
          <w:rPr>
            <w:rStyle w:val="Hyperlink"/>
            <w:smallCaps/>
          </w:rPr>
          <w:t xml:space="preserve">Hausman</w:t>
        </w:r>
        <w:r>
          <w:rPr>
            <w:rStyle w:val="Hyperlink"/>
          </w:rPr>
          <w:t xml:space="preserve"> </w:t>
        </w:r>
        <w:r>
          <w:rPr>
            <w:rStyle w:val="Hyperlink"/>
          </w:rPr>
          <w:t xml:space="preserve">1981</w:t>
        </w:r>
      </w:hyperlink>
      <w:r>
        <w:t xml:space="preserve">)</w:t>
      </w:r>
      <w:r>
        <w:t xml:space="preserve"> </w:t>
      </w:r>
      <w:r>
        <w:t xml:space="preserve">(III.3).</w:t>
      </w:r>
    </w:p>
    <w:p>
      <w:pPr>
        <w:numPr>
          <w:ilvl w:val="0"/>
          <w:numId w:val="1084"/>
        </w:numPr>
      </w:pPr>
      <w:r>
        <w:rPr>
          <w:b/>
          <w:bCs/>
        </w:rPr>
        <w:t xml:space="preserve">Recapitulación</w:t>
      </w:r>
      <w:r>
        <w:t xml:space="preserve">: las restricciones de simetría y negatividad son el contenido empírico de la teoría: son las que se contrastan al estimar un AIDS. La simetría tiene, además, una lectura económica directa, que es la de la ecuación de</w:t>
      </w:r>
      <w:r>
        <w:t xml:space="preserve"> </w:t>
      </w:r>
      <w:r>
        <w:rPr>
          <w:smallCaps/>
        </w:rPr>
        <w:t xml:space="preserve">Slutsky</w:t>
      </w:r>
      <w:r>
        <w:t xml:space="preserve">.</w:t>
      </w:r>
    </w:p>
    <w:bookmarkEnd w:id="122"/>
    <w:bookmarkStart w:id="131" w:name="X51732a2724dbde895c7958178f8f73475ab9c69"/>
    <w:p>
      <w:pPr>
        <w:pStyle w:val="Heading2"/>
      </w:pPr>
      <w:r>
        <w:t xml:space="preserve">III.2.</w:t>
      </w:r>
      <w:r>
        <w:t xml:space="preserve"> </w:t>
      </w:r>
      <w:r>
        <w:t xml:space="preserve">La ecuación de</w:t>
      </w:r>
      <w:r>
        <w:t xml:space="preserve"> </w:t>
      </w:r>
      <w:r>
        <w:rPr>
          <w:smallCaps/>
        </w:rPr>
        <w:t xml:space="preserve">Slutsky</w:t>
      </w:r>
      <w:r>
        <w:t xml:space="preserve"> </w:t>
      </w:r>
      <w:r>
        <w:t xml:space="preserve">y la clasificación de los bienes</w:t>
      </w:r>
    </w:p>
    <w:bookmarkStart w:id="124" w:name="X9bcd8aeb02ee1e69ed0ec624e926d3665107bc0"/>
    <w:p>
      <w:pPr>
        <w:pStyle w:val="Heading4"/>
      </w:pPr>
      <w:r>
        <w:t xml:space="preserve">Derivación de la ecuación de</w:t>
      </w:r>
      <w:r>
        <w:t xml:space="preserve"> </w:t>
      </w:r>
      <w:r>
        <w:rPr>
          <w:smallCaps/>
        </w:rPr>
        <w:t xml:space="preserve">Slutsky</w:t>
      </w:r>
      <w:r>
        <w:t xml:space="preserve"> </w:t>
      </w:r>
      <w:r>
        <w:t xml:space="preserve">por dualidad</w:t>
      </w:r>
    </w:p>
    <w:p>
      <w:pPr>
        <w:numPr>
          <w:ilvl w:val="0"/>
          <w:numId w:val="1086"/>
        </w:numPr>
      </w:pPr>
      <w:r>
        <w:t xml:space="preserve">La dualidad entre funciones de demanda da la</w:t>
      </w:r>
      <w:r>
        <w:t xml:space="preserve"> </w:t>
      </w:r>
      <w:r>
        <w:rPr>
          <w:i/>
          <w:iCs/>
        </w:rPr>
        <w:t xml:space="preserve">demostración</w:t>
      </w:r>
      <w:r>
        <w:t xml:space="preserve"> </w:t>
      </w:r>
      <w:r>
        <w:t xml:space="preserve">de la ecuación de</w:t>
      </w:r>
      <w:r>
        <w:t xml:space="preserve"> </w:t>
      </w:r>
      <w:r>
        <w:rPr>
          <w:smallCaps/>
        </w:rPr>
        <w:t xml:space="preserve">Slutsky</w:t>
      </w:r>
      <w:r>
        <w:t xml:space="preserve"> </w:t>
      </w:r>
      <w:r>
        <w:t xml:space="preserve">(</w:t>
      </w:r>
      <w:hyperlink w:anchor="ref-Slutsky1915Bilancio">
        <w:r>
          <w:rPr>
            <w:rStyle w:val="Hyperlink"/>
          </w:rPr>
          <w:t xml:space="preserve">1915</w:t>
        </w:r>
      </w:hyperlink>
      <w:r>
        <w:t xml:space="preserve">)</w:t>
      </w:r>
      <w:r>
        <w:t xml:space="preserve">. Por el teorema básico, en el óptimo las demandas coinciden: si la renta del primal coincide con el gasto mínimo del dual para el nivel de utilidad maximizado, se cumple la identidad (ecuación (14))</w:t>
      </w:r>
    </w:p>
    <w:p>
      <w:pPr>
        <w:pStyle w:val="BodyText"/>
        <w:keepNext/>
      </w:pPr>
      <m:oMathPara>
        <m:oMathParaPr>
          <m:jc m:val="center"/>
        </m:oMathParaP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sSub>
            <m:e>
              <m:r>
                <m:t>x</m:t>
              </m:r>
            </m:e>
            <m:sub>
              <m:r>
                <m:t>i</m:t>
              </m:r>
            </m:sub>
          </m:sSub>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oMath>
      </m:oMathPara>
    </w:p>
    <w:p>
      <w:pPr>
        <w:numPr>
          <w:ilvl w:val="0"/>
          <w:numId w:val="1086"/>
        </w:numPr>
      </w:pPr>
      <w:r>
        <w:t xml:space="preserve">Como se cumple para todo</w:t>
      </w:r>
      <w:r>
        <w:t xml:space="preserve"> </w:t>
      </w:r>
      <m:oMath>
        <m:acc>
          <m:accPr>
            <m:chr m:val="⃗"/>
          </m:accPr>
          <m:e>
            <m:r>
              <m:t>p</m:t>
            </m:r>
          </m:e>
        </m:acc>
      </m:oMath>
      <w:r>
        <w:t xml:space="preserve">, podemos derivar los dos lados respecto a</w:t>
      </w:r>
      <w:r>
        <w:t xml:space="preserve"> </w:t>
      </w:r>
      <m:oMath>
        <m:sSub>
          <m:e>
            <m:r>
              <m:t>p</m:t>
            </m:r>
          </m:e>
          <m:sub>
            <m:r>
              <m:t>j</m:t>
            </m:r>
          </m:sub>
        </m:sSub>
      </m:oMath>
      <w:r>
        <w:t xml:space="preserve">, aplicando la regla de la cadena en el derecho:</w:t>
      </w:r>
    </w:p>
    <w:p>
      <w:pPr>
        <w:pStyle w:val="BodyText"/>
        <w:keepN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e>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num>
                  <m:den>
                    <m:r>
                      <m:rPr>
                        <m:sty m:val="p"/>
                      </m:rPr>
                      <m:t>∂</m:t>
                    </m:r>
                    <m:sSub>
                      <m:e>
                        <m:r>
                          <m:t>p</m:t>
                        </m:r>
                      </m:e>
                      <m:sub>
                        <m:r>
                          <m:t>j</m:t>
                        </m:r>
                      </m:sub>
                    </m:sSub>
                  </m:den>
                </m:f>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num>
                  <m:den>
                    <m:r>
                      <m:rPr>
                        <m:sty m:val="p"/>
                      </m:rPr>
                      <m:t>∂</m:t>
                    </m:r>
                    <m:bar>
                      <m:barPr>
                        <m:pos m:val="top"/>
                      </m:barPr>
                      <m:e>
                        <m:r>
                          <m:t>W</m:t>
                        </m:r>
                      </m:e>
                    </m:bar>
                  </m:den>
                </m:f>
                <m:r>
                  <m:rPr>
                    <m:sty m:val="p"/>
                  </m:rPr>
                  <m:t>⋅</m:t>
                </m:r>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r>
                  <m:rPr>
                    <m:sty m:val="p"/>
                  </m:rPr>
                  <m:t>.</m:t>
                </m:r>
              </m:e>
            </m:mr>
          </m:m>
        </m:oMath>
      </m:oMathPara>
    </w:p>
    <w:p>
      <w:pPr>
        <w:numPr>
          <w:ilvl w:val="0"/>
          <w:numId w:val="1086"/>
        </w:numPr>
      </w:pPr>
      <w:r>
        <w:t xml:space="preserve">Evaluamos en</w:t>
      </w:r>
      <w:r>
        <w:t xml:space="preserve"> </w:t>
      </w:r>
      <m:oMath>
        <m:bar>
          <m:barPr>
            <m:pos m:val="top"/>
          </m:barPr>
          <m:e>
            <m:r>
              <m:t>U</m:t>
            </m:r>
          </m:e>
        </m:bar>
        <m:r>
          <m:rPr>
            <m:sty m:val="p"/>
          </m:rPr>
          <m:t>=</m:t>
        </m:r>
        <m:r>
          <m:t>V</m:t>
        </m:r>
        <m:d>
          <m:dPr>
            <m:begChr m:val="("/>
            <m:sepChr m:val=""/>
            <m:endChr m:val=")"/>
            <m:grow/>
          </m:dPr>
          <m:e>
            <m:acc>
              <m:accPr>
                <m:chr m:val="⃗"/>
              </m:accPr>
              <m:e>
                <m:r>
                  <m:t>p</m:t>
                </m:r>
              </m:e>
            </m:acc>
            <m:r>
              <m:rPr>
                <m:sty m:val="p"/>
              </m:rPr>
              <m:t>,</m:t>
            </m:r>
            <m:bar>
              <m:barPr>
                <m:pos m:val="top"/>
              </m:barPr>
              <m:e>
                <m:r>
                  <m:t>W</m:t>
                </m:r>
              </m:e>
            </m:bar>
          </m:e>
        </m:d>
      </m:oMath>
      <w:r>
        <w:t xml:space="preserve"> </w:t>
      </w:r>
      <w:r>
        <w:t xml:space="preserve">y usamos las relaciones de dualidad:</w:t>
      </w:r>
      <w:r>
        <w:t xml:space="preserve"> </w:t>
      </w:r>
      <m:oMath>
        <m:r>
          <m:t>E</m:t>
        </m:r>
        <m:d>
          <m:dPr>
            <m:begChr m:val="("/>
            <m:sepChr m:val=""/>
            <m:endChr m:val=")"/>
            <m:grow/>
          </m:dPr>
          <m:e>
            <m:acc>
              <m:accPr>
                <m:chr m:val="⃗"/>
              </m:accPr>
              <m:e>
                <m:r>
                  <m:t>p</m:t>
                </m:r>
              </m:e>
            </m:acc>
            <m:r>
              <m:rPr>
                <m:sty m:val="p"/>
              </m:rPr>
              <m:t>,</m:t>
            </m:r>
            <m:bar>
              <m:barPr>
                <m:pos m:val="top"/>
              </m:barPr>
              <m:e>
                <m:r>
                  <m:t>U</m:t>
                </m:r>
              </m:e>
            </m:bar>
          </m:e>
        </m:d>
        <m:r>
          <m:rPr>
            <m:sty m:val="p"/>
          </m:rPr>
          <m:t>=</m:t>
        </m:r>
        <m:bar>
          <m:barPr>
            <m:pos m:val="top"/>
          </m:barPr>
          <m:e>
            <m:r>
              <m:t>W</m:t>
            </m:r>
          </m:e>
        </m:bar>
      </m:oMath>
      <w:r>
        <w:t xml:space="preserve"> </w:t>
      </w:r>
      <w:r>
        <w:t xml:space="preserve">y, por el lema de</w:t>
      </w:r>
      <w:r>
        <w:t xml:space="preserve"> </w:t>
      </w:r>
      <w:r>
        <w:rPr>
          <w:smallCaps/>
        </w:rPr>
        <w:t xml:space="preserve">Shephard</w:t>
      </w:r>
      <w:r>
        <w:t xml:space="preserve">,</w:t>
      </w:r>
      <w:r>
        <w:t xml:space="preserve"> </w:t>
      </w:r>
      <m:oMath>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r>
          <m:rPr>
            <m:sty m:val="p"/>
          </m:rPr>
          <m:t>=</m:t>
        </m:r>
        <m:sSub>
          <m:e>
            <m:r>
              <m:t>h</m:t>
            </m:r>
          </m:e>
          <m:sub>
            <m:r>
              <m:t>j</m:t>
            </m:r>
          </m:sub>
        </m:sSub>
        <m:d>
          <m:dPr>
            <m:begChr m:val="("/>
            <m:sepChr m:val=""/>
            <m:endChr m:val=")"/>
            <m:grow/>
          </m:dPr>
          <m:e>
            <m:acc>
              <m:accPr>
                <m:chr m:val="⃗"/>
              </m:accPr>
              <m:e>
                <m:r>
                  <m:t>p</m:t>
                </m:r>
              </m:e>
            </m:acc>
            <m:r>
              <m:rPr>
                <m:sty m:val="p"/>
              </m:rPr>
              <m:t>,</m:t>
            </m:r>
            <m:bar>
              <m:barPr>
                <m:pos m:val="top"/>
              </m:barPr>
              <m:e>
                <m:r>
                  <m:t>U</m:t>
                </m:r>
              </m:e>
            </m:bar>
          </m:e>
        </m:d>
        <m:r>
          <m:rPr>
            <m:sty m:val="p"/>
          </m:rPr>
          <m:t>=</m:t>
        </m:r>
        <m:sSub>
          <m:e>
            <m:r>
              <m:t>h</m:t>
            </m:r>
          </m:e>
          <m:sub>
            <m:r>
              <m:t>j</m:t>
            </m:r>
          </m:sub>
        </m:sSub>
        <m:d>
          <m:dPr>
            <m:begChr m:val="("/>
            <m:sepChr m:val=""/>
            <m:endChr m:val=")"/>
            <m:grow/>
          </m:dPr>
          <m:e>
            <m:acc>
              <m:accPr>
                <m:chr m:val="⃗"/>
              </m:accPr>
              <m:e>
                <m:r>
                  <m:t>p</m:t>
                </m:r>
              </m:e>
            </m:acc>
            <m:r>
              <m:rPr>
                <m:sty m:val="p"/>
              </m:rPr>
              <m:t>,</m:t>
            </m:r>
            <m:r>
              <m:t>V</m:t>
            </m:r>
            <m:d>
              <m:dPr>
                <m:begChr m:val="("/>
                <m:sepChr m:val=""/>
                <m:endChr m:val=")"/>
                <m:grow/>
              </m:dPr>
              <m:e>
                <m:acc>
                  <m:accPr>
                    <m:chr m:val="⃗"/>
                  </m:accPr>
                  <m:e>
                    <m:r>
                      <m:t>p</m:t>
                    </m:r>
                  </m:e>
                </m:acc>
                <m:r>
                  <m:rPr>
                    <m:sty m:val="p"/>
                  </m:rPr>
                  <m:t>,</m:t>
                </m:r>
                <m:bar>
                  <m:barPr>
                    <m:pos m:val="top"/>
                  </m:barPr>
                  <m:e>
                    <m:r>
                      <m:t>W</m:t>
                    </m:r>
                  </m:e>
                </m:bar>
              </m:e>
            </m:d>
          </m:e>
        </m:d>
        <m:r>
          <m:rPr>
            <m:sty m:val="p"/>
          </m:rPr>
          <m:t>=</m:t>
        </m:r>
        <m:sSub>
          <m:e>
            <m:r>
              <m:t>x</m:t>
            </m:r>
          </m:e>
          <m:sub>
            <m:r>
              <m:t>j</m:t>
            </m:r>
          </m:sub>
        </m:sSub>
        <m:d>
          <m:dPr>
            <m:begChr m:val="("/>
            <m:sepChr m:val=""/>
            <m:endChr m:val=")"/>
            <m:grow/>
          </m:dPr>
          <m:e>
            <m:acc>
              <m:accPr>
                <m:chr m:val="⃗"/>
              </m:accPr>
              <m:e>
                <m:r>
                  <m:t>p</m:t>
                </m:r>
              </m:e>
            </m:acc>
            <m:r>
              <m:rPr>
                <m:sty m:val="p"/>
              </m:rPr>
              <m:t>,</m:t>
            </m:r>
            <m:bar>
              <m:barPr>
                <m:pos m:val="top"/>
              </m:barPr>
              <m:e>
                <m:r>
                  <m:t>W</m:t>
                </m:r>
              </m:e>
            </m:bar>
          </m:e>
        </m:d>
      </m:oMath>
      <w:r>
        <w:t xml:space="preserve">. Despejando, llegamos a la</w:t>
      </w:r>
      <w:r>
        <w:t xml:space="preserve"> </w:t>
      </w:r>
      <w:r>
        <w:rPr>
          <w:b/>
          <w:bCs/>
        </w:rPr>
        <w:t xml:space="preserve">ecuación de</w:t>
      </w:r>
      <w:r>
        <w:rPr>
          <w:b/>
          <w:bCs/>
        </w:rPr>
        <w:t xml:space="preserve"> </w:t>
      </w:r>
      <w:r>
        <w:rPr>
          <w:b/>
          <w:bCs/>
          <w:smallCaps/>
        </w:rPr>
        <w:t xml:space="preserve">Slutsky</w:t>
      </w:r>
      <w:r>
        <w:t xml:space="preserve">:</w:t>
      </w:r>
    </w:p>
    <w:p>
      <w:pPr>
        <w:pStyle w:val="Funcionclave"/>
      </w:pPr>
      <m:oMathPara>
        <m:oMathParaPr>
          <m:jc m:val="center"/>
        </m:oMathParaPr>
        <m:oMath>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e>
                <m:lim>
                  <m:r>
                    <m:rPr>
                      <m:sty m:val="p"/>
                    </m:rPr>
                    <m:t>⏟</m:t>
                  </m:r>
                </m:lim>
              </m:limLow>
            </m:e>
            <m:lim>
              <m:r>
                <m:rPr>
                  <m:nor/>
                  <m:sty m:val="p"/>
                </m:rPr>
                <m:t>efecto total</m:t>
              </m:r>
            </m:lim>
          </m:limLow>
          <m:r>
            <m:rPr>
              <m:sty m:val="p"/>
            </m:rPr>
            <m:t>=</m:t>
          </m:r>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lim>
                  <m:r>
                    <m:rPr>
                      <m:sty m:val="p"/>
                    </m:rPr>
                    <m:t>⏟</m:t>
                  </m:r>
                </m:lim>
              </m:limLow>
            </m:e>
            <m:lim>
              <m:r>
                <m:rPr>
                  <m:nor/>
                  <m:sty m:val="p"/>
                </m:rPr>
                <m:t>efecto sustitución</m:t>
              </m:r>
            </m:lim>
          </m:limLow>
          <m:r>
            <m:t> </m:t>
          </m:r>
          <m:limLow>
            <m:e>
              <m:limLow>
                <m:e>
                  <m:r>
                    <m:rPr>
                      <m:sty m:val="p"/>
                    </m:rPr>
                    <m:t>−</m:t>
                  </m:r>
                  <m:r>
                    <m:t> </m:t>
                  </m:r>
                  <m:sSub>
                    <m:e>
                      <m:r>
                        <m:t>x</m:t>
                      </m:r>
                    </m:e>
                    <m:sub>
                      <m:r>
                        <m:t>j</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m:t>
              </m:r>
            </m:lim>
          </m:limLow>
          <m:r>
            <m:rPr>
              <m:sty m:val="p"/>
            </m:rPr>
            <m:t>,</m:t>
          </m:r>
          <m:r>
            <m:t>  </m:t>
          </m:r>
          <m:r>
            <m:rPr>
              <m:sty m:val="p"/>
            </m:rPr>
            <m:t>∀</m:t>
          </m:r>
          <m:r>
            <m:t> </m:t>
          </m:r>
          <m:r>
            <m:t>i</m:t>
          </m:r>
          <m:r>
            <m:rPr>
              <m:sty m:val="p"/>
            </m:rPr>
            <m:t>,</m:t>
          </m:r>
          <m:r>
            <m:t>j</m:t>
          </m:r>
          <m:r>
            <m:rPr>
              <m:sty m:val="p"/>
            </m:rPr>
            <m:t>.</m:t>
          </m:r>
        </m:oMath>
      </m:oMathPara>
    </w:p>
    <w:p>
      <w:pPr>
        <w:keepNext/>
        <w:numPr>
          <w:ilvl w:val="0"/>
          <w:numId w:val="1000"/>
        </w:numPr>
      </w:pPr>
      <w:r>
        <w:t xml:space="preserve">Vale para el precio propio (</w:t>
      </w:r>
      <m:oMath>
        <m:r>
          <m:t>i</m:t>
        </m:r>
        <m:r>
          <m:rPr>
            <m:sty m:val="p"/>
          </m:rPr>
          <m:t>=</m:t>
        </m:r>
        <m:r>
          <m:t>j</m:t>
        </m:r>
      </m:oMath>
      <w:r>
        <w:t xml:space="preserve">) y para los cruzados (</w:t>
      </w:r>
      <m:oMath>
        <m:r>
          <m:t>i</m:t>
        </m:r>
        <m:r>
          <m:rPr>
            <m:sty m:val="p"/>
          </m:rPr>
          <m:t>≠</m:t>
        </m:r>
        <m:r>
          <m:t>j</m:t>
        </m:r>
      </m:oMath>
      <w:r>
        <w:t xml:space="preserve">).</w:t>
      </w:r>
    </w:p>
    <w:p>
      <w:pPr>
        <w:numPr>
          <w:ilvl w:val="1"/>
          <w:numId w:val="1087"/>
        </w:numPr>
      </w:pPr>
      <w:r>
        <w:t xml:space="preserve">El</w:t>
      </w:r>
      <w:r>
        <w:t xml:space="preserve"> </w:t>
      </w:r>
      <w:r>
        <w:rPr>
          <w:i/>
          <w:iCs/>
        </w:rPr>
        <w:t xml:space="preserve">efecto sustitución</w:t>
      </w:r>
      <w:r>
        <w:t xml:space="preserve"> </w:t>
      </w:r>
      <w:r>
        <w:t xml:space="preserve">mide la variación de la demanda cuando cambia un precio y se mantiene la utilidad (compensación de</w:t>
      </w:r>
      <w:r>
        <w:t xml:space="preserve"> </w:t>
      </w:r>
      <w:r>
        <w:rPr>
          <w:smallCaps/>
        </w:rPr>
        <w:t xml:space="preserve">Hicks</w:t>
      </w:r>
      <w:r>
        <w:t xml:space="preserve">); el</w:t>
      </w:r>
      <w:r>
        <w:t xml:space="preserve"> </w:t>
      </w:r>
      <w:r>
        <w:rPr>
          <w:i/>
          <w:iCs/>
        </w:rPr>
        <w:t xml:space="preserve">efecto renta</w:t>
      </w:r>
      <w:r>
        <w:t xml:space="preserve">, la debida al cambio del poder adquisitivo que provoca el precio.</w:t>
      </w:r>
    </w:p>
    <w:p>
      <w:pPr>
        <w:numPr>
          <w:ilvl w:val="1"/>
          <w:numId w:val="1087"/>
        </w:numPr>
      </w:pPr>
      <w:r>
        <w:rPr>
          <w:i/>
          <w:iCs/>
        </w:rPr>
        <w:t xml:space="preserve">En elasticidades</w:t>
      </w:r>
      <w:r>
        <w:t xml:space="preserve">, multiplicando por</w:t>
      </w:r>
      <w:r>
        <w:t xml:space="preserve"> </w:t>
      </w:r>
      <m:oMath>
        <m:sSub>
          <m:e>
            <m:r>
              <m:t>p</m:t>
            </m:r>
          </m:e>
          <m:sub>
            <m:r>
              <m:t>j</m:t>
            </m:r>
          </m:sub>
        </m:sSub>
        <m:r>
          <m:rPr>
            <m:sty m:val="p"/>
          </m:rPr>
          <m:t>/</m:t>
        </m:r>
        <m:sSub>
          <m:e>
            <m:r>
              <m:t>x</m:t>
            </m:r>
          </m:e>
          <m:sub>
            <m:r>
              <m:t>i</m:t>
            </m:r>
          </m:sub>
        </m:sSub>
      </m:oMath>
      <w:r>
        <w:t xml:space="preserve"> </w:t>
      </w:r>
      <w:r>
        <w:t xml:space="preserve">y multiplicando y dividiendo el último término por</w:t>
      </w:r>
      <w:r>
        <w:t xml:space="preserve"> </w:t>
      </w:r>
      <m:oMath>
        <m:bar>
          <m:barPr>
            <m:pos m:val="top"/>
          </m:barPr>
          <m:e>
            <m:r>
              <m:t>W</m:t>
            </m:r>
          </m:e>
        </m:bar>
      </m:oMath>
      <w:r>
        <w:t xml:space="preserve">,</w:t>
      </w:r>
      <w:r>
        <w:rPr>
          <w:rStyle w:val="FootnoteReference"/>
        </w:rPr>
        <w:footnoteReference w:id="123"/>
      </w:r>
    </w:p>
    <w:p>
      <w:pPr>
        <w:pStyle w:val="BodyText"/>
        <w:keepNext/>
      </w:pPr>
      <m:oMathPara>
        <m:oMathParaPr>
          <m:jc m:val="center"/>
        </m:oMathParaPr>
        <m:oMath>
          <m:limLow>
            <m:e>
              <m:limLow>
                <m:e>
                  <m:sSub>
                    <m:e>
                      <m:r>
                        <m:t>ε</m:t>
                      </m:r>
                    </m:e>
                    <m:sub>
                      <m:sSub>
                        <m:e>
                          <m:r>
                            <m:t>x</m:t>
                          </m:r>
                        </m:e>
                        <m:sub>
                          <m:r>
                            <m:t>i</m:t>
                          </m:r>
                        </m:sub>
                      </m:sSub>
                      <m:r>
                        <m:rPr>
                          <m:sty m:val="p"/>
                        </m:rPr>
                        <m:t>,</m:t>
                      </m:r>
                      <m:sSub>
                        <m:e>
                          <m:r>
                            <m:t>p</m:t>
                          </m:r>
                        </m:e>
                        <m:sub>
                          <m:r>
                            <m:t>j</m:t>
                          </m:r>
                        </m:sub>
                      </m:sSub>
                    </m:sub>
                  </m:sSub>
                </m:e>
                <m:lim>
                  <m:r>
                    <m:rPr>
                      <m:sty m:val="p"/>
                    </m:rPr>
                    <m:t>⏟</m:t>
                  </m:r>
                </m:lim>
              </m:limLow>
            </m:e>
            <m:lim>
              <m:r>
                <m:rPr>
                  <m:nor/>
                  <m:sty m:val="p"/>
                </m:rPr>
                <m:t>ET</m:t>
              </m:r>
            </m:lim>
          </m:limLow>
          <m:r>
            <m:rPr>
              <m:sty m:val="p"/>
            </m:rPr>
            <m:t>=</m:t>
          </m:r>
          <m:limLow>
            <m:e>
              <m:limLow>
                <m:e>
                  <m:sSubSup>
                    <m:e>
                      <m:r>
                        <m:t>ε</m:t>
                      </m:r>
                    </m:e>
                    <m:sub>
                      <m:r>
                        <m:t>i</m:t>
                      </m:r>
                      <m:r>
                        <m:rPr>
                          <m:sty m:val="p"/>
                        </m:rPr>
                        <m:t>,</m:t>
                      </m:r>
                      <m:sSub>
                        <m:e>
                          <m:r>
                            <m:t>p</m:t>
                          </m:r>
                        </m:e>
                        <m:sub>
                          <m:r>
                            <m:t>j</m:t>
                          </m:r>
                        </m:sub>
                      </m:sSub>
                    </m:sub>
                    <m:sup>
                      <m:r>
                        <m:t>h</m:t>
                      </m:r>
                    </m:sup>
                  </m:sSubSup>
                </m:e>
                <m:lim>
                  <m:r>
                    <m:rPr>
                      <m:sty m:val="p"/>
                    </m:rPr>
                    <m:t>⏟</m:t>
                  </m:r>
                </m:lim>
              </m:limLow>
            </m:e>
            <m:lim>
              <m:r>
                <m:rPr>
                  <m:nor/>
                  <m:sty m:val="p"/>
                </m:rPr>
                <m:t>ES</m:t>
              </m:r>
            </m:lim>
          </m:limLow>
          <m:r>
            <m:t> </m:t>
          </m:r>
          <m:limLow>
            <m:e>
              <m:limLow>
                <m:e>
                  <m:r>
                    <m:rPr>
                      <m:sty m:val="p"/>
                    </m:rPr>
                    <m:t>−</m:t>
                  </m:r>
                  <m:r>
                    <m:t> </m:t>
                  </m:r>
                  <m:sSub>
                    <m:e>
                      <m:r>
                        <m:t>s</m:t>
                      </m:r>
                    </m:e>
                    <m:sub>
                      <m:r>
                        <m:t>j</m:t>
                      </m:r>
                    </m:sub>
                  </m:sSub>
                  <m:r>
                    <m:t> </m:t>
                  </m:r>
                  <m:sSub>
                    <m:e>
                      <m:r>
                        <m:t>ε</m:t>
                      </m:r>
                    </m:e>
                    <m:sub>
                      <m:sSub>
                        <m:e>
                          <m:r>
                            <m:t>x</m:t>
                          </m:r>
                        </m:e>
                        <m:sub>
                          <m:r>
                            <m:t>i</m:t>
                          </m:r>
                        </m:sub>
                      </m:sSub>
                      <m:r>
                        <m:rPr>
                          <m:sty m:val="p"/>
                        </m:rPr>
                        <m:t>,</m:t>
                      </m:r>
                      <m:bar>
                        <m:barPr>
                          <m:pos m:val="top"/>
                        </m:barPr>
                        <m:e>
                          <m:r>
                            <m:t>W</m:t>
                          </m:r>
                        </m:e>
                      </m:bar>
                    </m:sub>
                  </m:sSub>
                </m:e>
                <m:lim>
                  <m:r>
                    <m:rPr>
                      <m:sty m:val="p"/>
                    </m:rPr>
                    <m:t>⏟</m:t>
                  </m:r>
                </m:lim>
              </m:limLow>
            </m:e>
            <m:lim>
              <m:r>
                <m:rPr>
                  <m:nor/>
                  <m:sty m:val="p"/>
                </m:rPr>
                <m:t>ER</m:t>
              </m:r>
            </m:lim>
          </m:limLow>
          <m:r>
            <m:rPr>
              <m:sty m:val="p"/>
            </m:rPr>
            <m:t>.</m:t>
          </m:r>
        </m:oMath>
      </m:oMathPara>
    </w:p>
    <w:p>
      <w:pPr>
        <w:numPr>
          <w:ilvl w:val="1"/>
          <w:numId w:val="1000"/>
        </w:numPr>
      </w:pPr>
      <w:r>
        <w:t xml:space="preserve">El efecto renta pesa más cuanto mayor es la participación</w:t>
      </w:r>
      <w:r>
        <w:t xml:space="preserve"> </w:t>
      </w:r>
      <m:oMath>
        <m:sSub>
          <m:e>
            <m:r>
              <m:t>s</m:t>
            </m:r>
          </m:e>
          <m:sub>
            <m:r>
              <m:t>j</m:t>
            </m:r>
          </m:sub>
        </m:sSub>
      </m:oMath>
      <w:r>
        <w:t xml:space="preserve"> </w:t>
      </w:r>
      <w:r>
        <w:t xml:space="preserve">del bien cuyo precio cambia.</w:t>
      </w:r>
    </w:p>
    <w:p>
      <w:pPr>
        <w:numPr>
          <w:ilvl w:val="1"/>
          <w:numId w:val="1087"/>
        </w:numPr>
      </w:pPr>
      <w:r>
        <w:t xml:space="preserve">La compensación puede definirse de dos formas: la de</w:t>
      </w:r>
      <w:r>
        <w:t xml:space="preserve"> </w:t>
      </w:r>
      <w:r>
        <w:rPr>
          <w:smallCaps/>
        </w:rPr>
        <w:t xml:space="preserve">Hicks</w:t>
      </w:r>
      <w:r>
        <w:t xml:space="preserve"> </w:t>
      </w:r>
      <w:r>
        <w:t xml:space="preserve">mantiene la utilidad; la de</w:t>
      </w:r>
      <w:r>
        <w:t xml:space="preserve"> </w:t>
      </w:r>
      <w:r>
        <w:rPr>
          <w:smallCaps/>
        </w:rPr>
        <w:t xml:space="preserve">Slutsky</w:t>
      </w:r>
      <w:r>
        <w:t xml:space="preserve">, el poder adquisitivo (que siga siendo asequible la cesta inicial). Para variaciones infinitesimales coinciden.</w:t>
      </w:r>
    </w:p>
    <w:p>
      <w:pPr>
        <w:numPr>
          <w:ilvl w:val="0"/>
          <w:numId w:val="1086"/>
        </w:numPr>
      </w:pPr>
      <w:r>
        <w:t xml:space="preserve">Su valor está en que el efecto sustitución, que depende de la demanda hicksiana, es</w:t>
      </w:r>
      <w:r>
        <w:t xml:space="preserve"> </w:t>
      </w:r>
      <w:r>
        <w:rPr>
          <w:i/>
          <w:iCs/>
        </w:rPr>
        <w:t xml:space="preserve">inobservable</w:t>
      </w:r>
      <w:r>
        <w:t xml:space="preserve">, mientras que el efecto total y el efecto renta son</w:t>
      </w:r>
      <w:r>
        <w:t xml:space="preserve"> </w:t>
      </w:r>
      <w:r>
        <w:rPr>
          <w:i/>
          <w:iCs/>
        </w:rPr>
        <w:t xml:space="preserve">observables</w:t>
      </w:r>
      <w:r>
        <w:t xml:space="preserve">: la ecuación permite calcular la matriz de</w:t>
      </w:r>
      <w:r>
        <w:t xml:space="preserve"> </w:t>
      </w:r>
      <w:r>
        <w:rPr>
          <w:smallCaps/>
        </w:rPr>
        <w:t xml:space="preserve">Slutsky</w:t>
      </w:r>
      <w:r>
        <w:t xml:space="preserve"> </w:t>
      </w:r>
      <w:r>
        <w:t xml:space="preserve">con datos, ecuación (26), y contrastar sus propiedades.</w:t>
      </w:r>
    </w:p>
    <w:p>
      <w:pPr>
        <w:keepNext/>
        <w:numPr>
          <w:ilvl w:val="0"/>
          <w:numId w:val="1086"/>
        </w:numPr>
      </w:pPr>
      <w:r>
        <w:rPr>
          <w:b/>
          <w:bCs/>
        </w:rPr>
        <w:t xml:space="preserve">Propiedades de la matriz de</w:t>
      </w:r>
      <w:r>
        <w:rPr>
          <w:b/>
          <w:bCs/>
        </w:rPr>
        <w:t xml:space="preserve"> </w:t>
      </w:r>
      <w:r>
        <w:rPr>
          <w:b/>
          <w:bCs/>
          <w:smallCaps/>
        </w:rPr>
        <w:t xml:space="preserve">Slutsky</w:t>
      </w:r>
      <w:r>
        <w:t xml:space="preserve"> </w:t>
      </w:r>
      <w:r>
        <w:t xml:space="preserve">(ecuación (13)):</w:t>
      </w:r>
    </w:p>
    <w:p>
      <w:pPr>
        <w:numPr>
          <w:ilvl w:val="1"/>
          <w:numId w:val="1088"/>
        </w:numPr>
      </w:pPr>
      <w:r>
        <w:rPr>
          <w:i/>
          <w:iCs/>
        </w:rPr>
        <w:t xml:space="preserve">simétrica</w:t>
      </w:r>
      <w:r>
        <w:t xml:space="preserve">, por el teorema de</w:t>
      </w:r>
      <w:r>
        <w:t xml:space="preserve"> </w:t>
      </w:r>
      <w:r>
        <w:rPr>
          <w:smallCaps/>
        </w:rPr>
        <w:t xml:space="preserve">Schwarz</w:t>
      </w:r>
      <w:r>
        <w:t xml:space="preserve"> </w:t>
      </w:r>
      <w:r>
        <w:t xml:space="preserve">(o de</w:t>
      </w:r>
      <w:r>
        <w:t xml:space="preserve"> </w:t>
      </w:r>
      <w:r>
        <w:rPr>
          <w:smallCaps/>
        </w:rPr>
        <w:t xml:space="preserve">Young</w:t>
      </w:r>
      <w:r>
        <w:t xml:space="preserve">);</w:t>
      </w:r>
    </w:p>
    <w:p>
      <w:pPr>
        <w:numPr>
          <w:ilvl w:val="1"/>
          <w:numId w:val="1088"/>
        </w:numPr>
      </w:pPr>
      <w:r>
        <w:rPr>
          <w:i/>
          <w:iCs/>
        </w:rPr>
        <w:t xml:space="preserve">semidefinida negativa</w:t>
      </w:r>
      <w:r>
        <w:t xml:space="preserve">, por la concavidad de</w:t>
      </w:r>
      <w:r>
        <w:t xml:space="preserve"> </w:t>
      </w:r>
      <m:oMath>
        <m:r>
          <m:t>E</m:t>
        </m:r>
      </m:oMath>
      <w:r>
        <w:t xml:space="preserve">; en particular,</w:t>
      </w:r>
      <w:r>
        <w:t xml:space="preserve"> </w:t>
      </w:r>
      <m:oMath>
        <m:sSub>
          <m:e>
            <m:r>
              <m:t>S</m:t>
            </m:r>
          </m:e>
          <m:sub>
            <m:r>
              <m:t>i</m:t>
            </m:r>
            <m:r>
              <m:t>i</m:t>
            </m:r>
          </m:sub>
        </m:sSub>
        <m:r>
          <m:rPr>
            <m:sty m:val="p"/>
          </m:rPr>
          <m:t>≤</m:t>
        </m:r>
        <m:r>
          <m:t>0</m:t>
        </m:r>
      </m:oMath>
      <w:r>
        <w:t xml:space="preserve">: el efecto sustitución propio es siempre no positivo;</w:t>
      </w:r>
    </w:p>
    <w:p>
      <w:pPr>
        <w:numPr>
          <w:ilvl w:val="1"/>
          <w:numId w:val="1088"/>
        </w:numPr>
      </w:pPr>
      <m:oMath>
        <m:r>
          <m:t>S</m:t>
        </m:r>
        <m:r>
          <m:t> </m:t>
        </m:r>
        <m:acc>
          <m:accPr>
            <m:chr m:val="⃗"/>
          </m:accPr>
          <m:e>
            <m:r>
              <m:t>p</m:t>
            </m:r>
          </m:e>
        </m:acc>
        <m:r>
          <m:rPr>
            <m:sty m:val="p"/>
          </m:rPr>
          <m:t>=</m:t>
        </m:r>
        <m:acc>
          <m:accPr>
            <m:chr m:val="⃗"/>
          </m:accPr>
          <m:e>
            <m:r>
              <m:t>0</m:t>
            </m:r>
          </m:e>
        </m:acc>
      </m:oMath>
      <w:r>
        <w:t xml:space="preserve">, por la homogeneidad de grado cero de</w:t>
      </w:r>
      <w:r>
        <w:t xml:space="preserve"> </w:t>
      </w:r>
      <m:oMath>
        <m:acc>
          <m:accPr>
            <m:chr m:val="⃗"/>
          </m:accPr>
          <m:e>
            <m:r>
              <m:t>h</m:t>
            </m:r>
          </m:e>
        </m:acc>
      </m:oMath>
      <w:r>
        <w:t xml:space="preserve"> </w:t>
      </w:r>
      <w:r>
        <w:t xml:space="preserve">(teorema de</w:t>
      </w:r>
      <w:r>
        <w:t xml:space="preserve"> </w:t>
      </w:r>
      <w:r>
        <w:rPr>
          <w:smallCaps/>
        </w:rPr>
        <w:t xml:space="preserve">Euler</w:t>
      </w:r>
      <w:r>
        <w:t xml:space="preserve">):</w:t>
      </w:r>
      <w:r>
        <w:t xml:space="preserve"> </w:t>
      </w:r>
      <m:oMath>
        <m:nary>
          <m:naryPr>
            <m:chr m:val="∑"/>
            <m:limLoc m:val="undOvr"/>
            <m:subHide m:val="off"/>
            <m:supHide m:val="on"/>
          </m:naryPr>
          <m:sub>
            <m:r>
              <m:t>j</m:t>
            </m:r>
            <m:r>
              <m:rPr>
                <m:sty m:val="p"/>
              </m:rPr>
              <m:t>≠</m:t>
            </m:r>
            <m:r>
              <m:t>i</m:t>
            </m:r>
          </m:sub>
          <m:sup>
            <m:r>
              <m:t>​</m:t>
            </m:r>
          </m:sup>
          <m:e>
            <m:sSub>
              <m:e>
                <m:r>
                  <m:t>p</m:t>
                </m:r>
              </m:e>
              <m:sub>
                <m:r>
                  <m:t>j</m:t>
                </m:r>
              </m:sub>
            </m:sSub>
          </m:e>
        </m:nary>
        <m:sSub>
          <m:e>
            <m:r>
              <m:t>S</m:t>
            </m:r>
          </m:e>
          <m:sub>
            <m:r>
              <m:t>i</m:t>
            </m:r>
            <m:r>
              <m:t>j</m:t>
            </m:r>
          </m:sub>
        </m:sSub>
        <m:r>
          <m:rPr>
            <m:sty m:val="p"/>
          </m:rPr>
          <m:t>=</m:t>
        </m:r>
        <m:r>
          <m:rPr>
            <m:sty m:val="p"/>
          </m:rPr>
          <m:t>−</m:t>
        </m:r>
        <m:sSub>
          <m:e>
            <m:r>
              <m:t>p</m:t>
            </m:r>
          </m:e>
          <m:sub>
            <m:r>
              <m:t>i</m:t>
            </m:r>
          </m:sub>
        </m:sSub>
        <m:sSub>
          <m:e>
            <m:r>
              <m:t>S</m:t>
            </m:r>
          </m:e>
          <m:sub>
            <m:r>
              <m:t>i</m:t>
            </m:r>
            <m:r>
              <m:t>i</m:t>
            </m:r>
          </m:sub>
        </m:sSub>
        <m:r>
          <m:rPr>
            <m:sty m:val="p"/>
          </m:rPr>
          <m:t>≥</m:t>
        </m:r>
        <m:r>
          <m:t>0</m:t>
        </m:r>
      </m:oMath>
      <w:r>
        <w:t xml:space="preserve">, de modo que</w:t>
      </w:r>
      <w:r>
        <w:t xml:space="preserve"> </w:t>
      </w:r>
      <w:r>
        <w:rPr>
          <w:i/>
          <w:iCs/>
        </w:rPr>
        <w:t xml:space="preserve">todo bien tiene al menos un sustitutivo neto</w:t>
      </w:r>
      <w:r>
        <w:t xml:space="preserve"> </w:t>
      </w:r>
      <w:r>
        <w:t xml:space="preserve">(</w:t>
      </w:r>
      <w:r>
        <w:rPr>
          <w:smallCaps/>
        </w:rPr>
        <w:t xml:space="preserve">Hicks</w:t>
      </w:r>
      <w:r>
        <w:t xml:space="preserve">); con dos bienes, son necesariamente sustitutivos netos.</w:t>
      </w:r>
    </w:p>
    <w:bookmarkEnd w:id="124"/>
    <w:bookmarkStart w:id="126" w:name="Xef20607d60c8523bacd85388fa3bf7a6d6587c7"/>
    <w:p>
      <w:pPr>
        <w:pStyle w:val="Heading4"/>
      </w:pPr>
      <w:r>
        <w:t xml:space="preserve">Clasificación de los bienes según el precio propio</w:t>
      </w:r>
    </w:p>
    <w:p>
      <w:pPr>
        <w:keepNext/>
        <w:numPr>
          <w:ilvl w:val="0"/>
          <w:numId w:val="1089"/>
        </w:numPr>
      </w:pPr>
      <w:r>
        <w:t xml:space="preserve">Como</w:t>
      </w:r>
      <w:r>
        <w:t xml:space="preserve"> </w:t>
      </w:r>
      <m:oMath>
        <m:sSub>
          <m:e>
            <m:r>
              <m:t>S</m:t>
            </m:r>
          </m:e>
          <m:sub>
            <m:r>
              <m:t>i</m:t>
            </m:r>
            <m:r>
              <m:t>i</m:t>
            </m:r>
          </m:sub>
        </m:sSub>
        <m:r>
          <m:rPr>
            <m:sty m:val="p"/>
          </m:rPr>
          <m:t>≤</m:t>
        </m:r>
        <m:r>
          <m:t>0</m:t>
        </m:r>
      </m:oMath>
      <w:r>
        <w:t xml:space="preserve">, el signo del efecto total depende del efecto renta (tabla 4):</w:t>
      </w:r>
    </w:p>
    <w:p>
      <w:pPr>
        <w:numPr>
          <w:ilvl w:val="1"/>
          <w:numId w:val="1090"/>
        </w:numPr>
      </w:pPr>
      <w:r>
        <w:t xml:space="preserve">un bien</w:t>
      </w:r>
      <w:r>
        <w:t xml:space="preserve"> </w:t>
      </w:r>
      <w:r>
        <w:rPr>
          <w:i/>
          <w:iCs/>
        </w:rPr>
        <w:t xml:space="preserve">normal</w:t>
      </w:r>
      <w:r>
        <w:t xml:space="preserve"> </w:t>
      </w:r>
      <w:r>
        <w:t xml:space="preserve">es siempre</w:t>
      </w:r>
      <w:r>
        <w:t xml:space="preserve"> </w:t>
      </w:r>
      <w:r>
        <w:rPr>
          <w:i/>
          <w:iCs/>
        </w:rPr>
        <w:t xml:space="preserve">ordinario</w:t>
      </w:r>
      <w:r>
        <w:t xml:space="preserve">: los dos efectos van en el mismo sentido (</w:t>
      </w:r>
      <w:r>
        <w:rPr>
          <w:i/>
          <w:iCs/>
        </w:rPr>
        <w:t xml:space="preserve">ley de la demanda</w:t>
      </w:r>
      <w:r>
        <w:t xml:space="preserve">);</w:t>
      </w:r>
    </w:p>
    <w:p>
      <w:pPr>
        <w:numPr>
          <w:ilvl w:val="1"/>
          <w:numId w:val="1090"/>
        </w:numPr>
      </w:pPr>
      <w:r>
        <w:t xml:space="preserve">un bien</w:t>
      </w:r>
      <w:r>
        <w:t xml:space="preserve"> </w:t>
      </w:r>
      <w:r>
        <w:rPr>
          <w:i/>
          <w:iCs/>
        </w:rPr>
        <w:t xml:space="preserve">inferior</w:t>
      </w:r>
      <w:r>
        <w:t xml:space="preserve"> </w:t>
      </w:r>
      <w:r>
        <w:t xml:space="preserve">es ordinario si el efecto sustitución domina y</w:t>
      </w:r>
      <w:r>
        <w:t xml:space="preserve"> </w:t>
      </w:r>
      <w:r>
        <w:rPr>
          <w:smallCaps/>
        </w:rPr>
        <w:t xml:space="preserve">Giffen</w:t>
      </w:r>
      <w:r>
        <w:t xml:space="preserve"> </w:t>
      </w:r>
      <w:r>
        <w:t xml:space="preserve">si domina el efecto renta, lo que exige que pese mucho en el gasto (</w:t>
      </w:r>
      <m:oMath>
        <m:sSub>
          <m:e>
            <m:r>
              <m:t>s</m:t>
            </m:r>
          </m:e>
          <m:sub>
            <m:r>
              <m:t>i</m:t>
            </m:r>
          </m:sub>
        </m:sSub>
      </m:oMath>
      <w:r>
        <w:t xml:space="preserve"> </w:t>
      </w:r>
      <w:r>
        <w:t xml:space="preserve">alto). Un bien</w:t>
      </w:r>
      <w:r>
        <w:t xml:space="preserve"> </w:t>
      </w:r>
      <w:r>
        <w:rPr>
          <w:smallCaps/>
        </w:rPr>
        <w:t xml:space="preserve">Giffen</w:t>
      </w:r>
      <w:r>
        <w:t xml:space="preserve"> </w:t>
      </w:r>
      <w:r>
        <w:t xml:space="preserve">es, por tanto, un bien inferior; no al revés.</w:t>
      </w:r>
    </w:p>
    <w:p>
      <w:pPr>
        <w:numPr>
          <w:ilvl w:val="0"/>
          <w:numId w:val="1089"/>
        </w:numPr>
      </w:pPr>
      <w:r>
        <w:t xml:space="preserve">El efecto</w:t>
      </w:r>
      <w:r>
        <w:t xml:space="preserve"> </w:t>
      </w:r>
      <w:r>
        <w:rPr>
          <w:smallCaps/>
        </w:rPr>
        <w:t xml:space="preserve">Veblen</w:t>
      </w:r>
      <w:r>
        <w:t xml:space="preserve"> </w:t>
      </w:r>
      <w:r>
        <w:t xml:space="preserve">no es un caso de la ecuación de</w:t>
      </w:r>
      <w:r>
        <w:t xml:space="preserve"> </w:t>
      </w:r>
      <w:r>
        <w:rPr>
          <w:smallCaps/>
        </w:rPr>
        <w:t xml:space="preserve">Slutsky</w:t>
      </w:r>
      <w:r>
        <w:t xml:space="preserve">: en él el precio entra en las preferencias</w:t>
      </w:r>
      <w:r>
        <w:t xml:space="preserve"> </w:t>
      </w:r>
      <w:r>
        <w:t xml:space="preserve">(</w:t>
      </w:r>
      <w:hyperlink w:anchor="ref-Veblen1899Leisure">
        <w:r>
          <w:rPr>
            <w:rStyle w:val="Hyperlink"/>
            <w:smallCaps/>
          </w:rPr>
          <w:t xml:space="preserve">Veblen</w:t>
        </w:r>
        <w:r>
          <w:rPr>
            <w:rStyle w:val="Hyperlink"/>
          </w:rPr>
          <w:t xml:space="preserve"> </w:t>
        </w:r>
        <w:r>
          <w:rPr>
            <w:rStyle w:val="Hyperlink"/>
          </w:rPr>
          <w:t xml:space="preserve">1899</w:t>
        </w:r>
      </w:hyperlink>
      <w:r>
        <w:t xml:space="preserve">)</w:t>
      </w:r>
      <w:r>
        <w:t xml:space="preserve"> </w:t>
      </w:r>
      <w:r>
        <w:rPr>
          <w:rStyle w:val="Referenciaatema"/>
        </w:rPr>
        <w:t xml:space="preserve">[ver tema 3.A.8]</w:t>
      </w:r>
      <w:r>
        <w:t xml:space="preserve">.</w:t>
      </w:r>
    </w:p>
    <w:bookmarkStart w:id="125" w:name="tab:slutsky-propio"/>
    <w:p>
      <w:pPr>
        <w:pStyle w:val="TableCaption"/>
      </w:pPr>
      <w:r>
        <w:t xml:space="preserve">Tabla 4.–</w:t>
      </w:r>
      <w:r>
        <w:t xml:space="preserve"> </w:t>
      </w:r>
      <w:r>
        <w:t xml:space="preserve">Ecuación de</w:t>
      </w:r>
      <w:r>
        <w:t xml:space="preserve"> </w:t>
      </w:r>
      <w:r>
        <w:rPr>
          <w:smallCaps/>
        </w:rPr>
        <w:t xml:space="preserve">Slutsky</w:t>
      </w:r>
      <w:r>
        <w:t xml:space="preserve"> </w:t>
      </w:r>
      <w:r>
        <w:t xml:space="preserve">obtenida por dualidad: clasificación de los bienes ante una variación de su propio precio</w:t>
      </w:r>
    </w:p>
    <w:tbl>
      <w:tblPr>
        <w:tblStyle w:val="Table"/>
        <w:tblW w:type="auto" w:w="0"/>
        <w:tblLook w:firstRow="1" w:lastRow="0" w:firstColumn="0" w:lastColumn="0" w:noHBand="0" w:noVBand="0" w:val="0020"/>
        <w:tblCaption w:val="Tabla 4.– Ecuación de Slutsky obtenida por dualidad: clasificación de los bienes ante una variación de su propio precio"/>
      </w:tblPr>
      <w:tblGrid>
        <w:gridCol w:w="2640"/>
        <w:gridCol w:w="2640"/>
        <w:gridCol w:w="2640"/>
      </w:tblGrid>
      <w:tr>
        <w:trPr>
          <w:tblHeader w:val="on"/>
        </w:trPr>
        <w:tc>
          <w:tcPr>
            <w:vAlign w:val="center"/>
          </w:tcPr>
          <w:p>
            <w:pPr>
              <w:pStyle w:val="Celdatceesalvia"/>
              <w:jc w:val="center"/>
            </w:pPr>
            <m:oMath>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e>
                    <m:lim>
                      <m:r>
                        <m:rPr>
                          <m:sty m:val="p"/>
                        </m:rPr>
                        <m:t>⏟</m:t>
                      </m:r>
                    </m:lim>
                  </m:limLow>
                </m:e>
                <m:lim>
                  <m:r>
                    <m:rPr>
                      <m:nor/>
                      <m:sty m:val="p"/>
                    </m:rPr>
                    <m:t>efecto sustitución</m:t>
                  </m:r>
                </m:lim>
              </m:limLow>
            </m:oMath>
          </w:p>
        </w:tc>
        <w:tc>
          <w:tcPr>
            <w:vAlign w:val="center"/>
          </w:tcPr>
          <w:p>
            <w:pPr>
              <w:pStyle w:val="Celdatceesalvia"/>
              <w:jc w:val="center"/>
            </w:pPr>
            <m:oMath>
              <m:limLow>
                <m:e>
                  <m:limLow>
                    <m:e>
                      <m:r>
                        <m:rPr>
                          <m:sty m:val="p"/>
                        </m:rPr>
                        <m:t>−</m:t>
                      </m:r>
                      <m:r>
                        <m:t> </m:t>
                      </m:r>
                      <m:sSub>
                        <m:e>
                          <m:r>
                            <m:t>x</m:t>
                          </m:r>
                        </m:e>
                        <m:sub>
                          <m:r>
                            <m:t>i</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m:t>
                  </m:r>
                </m:lim>
              </m:limLow>
            </m:oMath>
          </w:p>
        </w:tc>
        <w:tc>
          <w:tcPr>
            <w:vAlign w:val="center"/>
          </w:tcPr>
          <w:p>
            <w:pPr>
              <w:pStyle w:val="Celdatceesalvia"/>
              <w:jc w:val="center"/>
            </w:pPr>
            <m:oMath>
              <m:r>
                <m:rPr>
                  <m:sty m:val="p"/>
                </m:rPr>
                <m:t>=</m:t>
              </m:r>
              <m:r>
                <m:t> </m:t>
              </m:r>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i</m:t>
                              </m:r>
                            </m:sub>
                          </m:sSub>
                        </m:den>
                      </m:f>
                    </m:e>
                    <m:lim>
                      <m:r>
                        <m:rPr>
                          <m:sty m:val="p"/>
                        </m:rPr>
                        <m:t>⏟</m:t>
                      </m:r>
                    </m:lim>
                  </m:limLow>
                </m:e>
                <m:lim>
                  <m:r>
                    <m:rPr>
                      <m:nor/>
                      <m:sty m:val="p"/>
                    </m:rPr>
                    <m:t>efecto total</m:t>
                  </m:r>
                </m:lim>
              </m:limLow>
            </m:oMath>
          </w:p>
        </w:tc>
      </w:tr>
      <w:tr>
        <w:tc>
          <w:tcPr>
            <w:vAlign w:val="center"/>
          </w:tcPr>
          <w:p>
            <w:pPr>
              <w:pStyle w:val="Celdatceeazulpalido"/>
              <w:jc w:val="center"/>
            </w:pPr>
            <w:r>
              <w:rPr>
                <w:i/>
                <w:iCs/>
              </w:rPr>
              <w:t xml:space="preserve">Efecto sustitución propio</w:t>
            </w:r>
          </w:p>
        </w:tc>
        <w:tc>
          <w:tcPr>
            <w:vAlign w:val="center"/>
          </w:tcPr>
          <w:p>
            <w:pPr>
              <w:pStyle w:val="Celdatceeazulpalido"/>
              <w:jc w:val="center"/>
            </w:pPr>
            <w:r>
              <w:rPr>
                <w:i/>
                <w:iCs/>
              </w:rPr>
              <w:t xml:space="preserve">Efecto renta propio</w:t>
            </w:r>
          </w:p>
        </w:tc>
        <w:tc>
          <w:tcPr>
            <w:vAlign w:val="center"/>
          </w:tcPr>
          <w:p>
            <w:pPr>
              <w:pStyle w:val="Celdatceeazulpalido"/>
              <w:jc w:val="center"/>
            </w:pPr>
            <w:r>
              <w:rPr>
                <w:i/>
                <w:iCs/>
              </w:rPr>
              <w:t xml:space="preserve">Efecto total propio</w:t>
            </w:r>
          </w:p>
        </w:tc>
      </w:tr>
      <w:tr>
        <w:tc>
          <w:tcPr>
            <w:vAlign w:val="center"/>
          </w:tcPr>
          <w:p>
            <w:pPr>
              <w:pStyle w:val="Compact"/>
              <w:jc w:val="center"/>
            </w:pPr>
            <m:oMath>
              <m:r>
                <m:rPr>
                  <m:sty m:val="p"/>
                </m:rPr>
                <m:t>≤</m:t>
              </m:r>
              <m:r>
                <m:t>0</m:t>
              </m:r>
            </m:oMath>
          </w:p>
        </w:tc>
        <w:tc>
          <w:tcPr>
            <w:vAlign w:val="center"/>
          </w:tcPr>
          <w:p>
            <w:pPr>
              <w:pStyle w:val="Compact"/>
              <w:jc w:val="center"/>
            </w:pPr>
            <w:r>
              <w:rPr>
                <w:rStyle w:val="Textoverde"/>
              </w:rPr>
              <w:t xml:space="preserve">&lt; 0: bien normal</w:t>
            </w:r>
          </w:p>
        </w:tc>
        <w:tc>
          <w:tcPr>
            <w:vMerge w:val="restart"/>
            <w:vAlign w:val="center"/>
          </w:tcPr>
          <w:p>
            <w:pPr>
              <w:pStyle w:val="Compact"/>
              <w:jc w:val="center"/>
            </w:pPr>
            <w:r>
              <w:rPr>
                <w:rStyle w:val="Textoazul"/>
              </w:rPr>
              <w:t xml:space="preserve">≤ 0: bien ordinario</w:t>
            </w:r>
          </w:p>
        </w:tc>
      </w:tr>
      <w:tr>
        <w:tc>
          <w:tcPr>
            <w:vAlign w:val="center"/>
          </w:tcPr>
          <w:p>
            <w:pPr>
              <w:pStyle w:val="Compact"/>
              <w:jc w:val="center"/>
            </w:pPr>
            <m:oMath>
              <m:r>
                <m:rPr>
                  <m:sty m:val="p"/>
                </m:rPr>
                <m:t>≤</m:t>
              </m:r>
              <m:r>
                <m:t>0</m:t>
              </m:r>
            </m:oMath>
          </w:p>
        </w:tc>
        <w:tc>
          <w:tcPr>
            <w:vAlign w:val="center"/>
          </w:tcPr>
          <w:p>
            <w:pPr>
              <w:pStyle w:val="Compact"/>
              <w:jc w:val="center"/>
            </w:pPr>
            <m:oMath>
              <m:r>
                <m:rPr>
                  <m:sty m:val="p"/>
                </m:rPr>
                <m:t>=</m:t>
              </m:r>
              <m:r>
                <m:t>0</m:t>
              </m:r>
            </m:oMath>
            <w:r>
              <w:t xml:space="preserve">: bien frontera</w:t>
            </w:r>
          </w:p>
        </w:tc>
        <w:tc>
          <w:tcPr>
            <w:gridSpan w:val="1"/>
            <w:vMerge w:val="continue"/>
            <w:vAlign w:val="center"/>
          </w:tcPr>
          <w:p>
            <w:pPr/>
          </w:p>
        </w:tc>
      </w:tr>
      <w:tr>
        <w:tc>
          <w:tcPr>
            <w:vAlign w:val="center"/>
          </w:tcPr>
          <w:p>
            <w:pPr>
              <w:pStyle w:val="Compact"/>
              <w:jc w:val="center"/>
            </w:pPr>
            <m:oMath>
              <m:r>
                <m:rPr>
                  <m:sty m:val="p"/>
                </m:rPr>
                <m:t>≤</m:t>
              </m:r>
              <m:r>
                <m:t>0</m:t>
              </m:r>
            </m:oMath>
          </w:p>
        </w:tc>
        <w:tc>
          <w:tcPr>
            <w:vMerge w:val="restart"/>
            <w:vAlign w:val="center"/>
          </w:tcPr>
          <w:p>
            <w:pPr>
              <w:pStyle w:val="Compact"/>
              <w:jc w:val="center"/>
            </w:pPr>
            <w:r>
              <w:rPr>
                <w:rStyle w:val="Textodorado"/>
              </w:rPr>
              <w:t xml:space="preserve">&gt; 0: bien inferior</w:t>
            </w:r>
          </w:p>
        </w:tc>
        <w:tc>
          <w:tcPr>
            <w:gridSpan w:val="1"/>
            <w:vMerge w:val="continue"/>
            <w:vAlign w:val="center"/>
          </w:tcPr>
          <w:p>
            <w:pPr/>
          </w:p>
        </w:tc>
      </w:tr>
      <w:tr>
        <w:tc>
          <w:tcPr>
            <w:vAlign w:val="center"/>
          </w:tcPr>
          <w:p>
            <w:pPr>
              <w:pStyle w:val="Compact"/>
              <w:jc w:val="center"/>
            </w:pPr>
            <m:oMath>
              <m:r>
                <m:rPr>
                  <m:sty m:val="p"/>
                </m:rPr>
                <m:t>≤</m:t>
              </m:r>
              <m:r>
                <m:t>0</m:t>
              </m:r>
            </m:oMath>
          </w:p>
        </w:tc>
        <w:tc>
          <w:tcPr>
            <w:gridSpan w:val="1"/>
            <w:vMerge w:val="continue"/>
            <w:vAlign w:val="center"/>
          </w:tcPr>
          <w:p>
            <w:pPr/>
          </w:p>
        </w:tc>
        <w:tc>
          <w:tcPr>
            <w:vAlign w:val="center"/>
          </w:tcPr>
          <w:p>
            <w:pPr>
              <w:pStyle w:val="Compact"/>
              <w:jc w:val="center"/>
            </w:pPr>
            <w:r>
              <w:rPr>
                <w:rStyle w:val="Textorojo"/>
              </w:rPr>
              <w:t xml:space="preserve">&gt; 0: bien</w:t>
            </w:r>
            <w:r>
              <w:rPr>
                <w:rStyle w:val="Textorojo"/>
              </w:rPr>
              <w:t xml:space="preserve"> </w:t>
            </w:r>
            <w:r>
              <w:rPr>
                <w:rStyle w:val="Textorojo"/>
                <w:smallCaps/>
              </w:rPr>
              <w:t xml:space="preserve">Giffen</w:t>
            </w:r>
          </w:p>
        </w:tc>
      </w:tr>
    </w:tbl>
    <w:bookmarkEnd w:id="125"/>
    <w:p>
      <w:pPr>
        <w:pStyle w:val="BodyText"/>
      </w:pPr>
      <w:r>
        <w:t xml:space="preserve">El efecto sustitución es siempre no positivo por la concavidad de la función de gasto. El efecto renta lleva el signo contrario al de</w:t>
      </w:r>
      <w:r>
        <w:t xml:space="preserve"> </w:t>
      </w:r>
      <m:oMath>
        <m:r>
          <m:rPr>
            <m:sty m:val="p"/>
          </m:rPr>
          <m:t>∂</m:t>
        </m:r>
        <m:sSub>
          <m:e>
            <m:r>
              <m:t>x</m:t>
            </m:r>
          </m:e>
          <m:sub>
            <m:r>
              <m:t>i</m:t>
            </m:r>
          </m:sub>
        </m:sSub>
        <m:r>
          <m:rPr>
            <m:sty m:val="p"/>
          </m:rPr>
          <m:t>/</m:t>
        </m:r>
        <m:r>
          <m:rPr>
            <m:sty m:val="p"/>
          </m:rPr>
          <m:t>∂</m:t>
        </m:r>
        <m:bar>
          <m:barPr>
            <m:pos m:val="top"/>
          </m:barPr>
          <m:e>
            <m:r>
              <m:t>W</m:t>
            </m:r>
          </m:e>
        </m:bar>
      </m:oMath>
      <w:r>
        <w:t xml:space="preserve">, porque una subida de</w:t>
      </w:r>
      <w:r>
        <w:t xml:space="preserve"> </w:t>
      </w:r>
      <m:oMath>
        <m:sSub>
          <m:e>
            <m:r>
              <m:t>p</m:t>
            </m:r>
          </m:e>
          <m:sub>
            <m:r>
              <m:t>i</m:t>
            </m:r>
          </m:sub>
        </m:sSub>
      </m:oMath>
      <w:r>
        <w:t xml:space="preserve"> </w:t>
      </w:r>
      <w:r>
        <w:t xml:space="preserve">reduce la renta real. Un bien inferior es ordinario si el efecto sustitución domina (|ES|</w:t>
      </w:r>
      <w:r>
        <w:t xml:space="preserve"> </w:t>
      </w:r>
      <m:oMath>
        <m:r>
          <m:rPr>
            <m:sty m:val="p"/>
          </m:rPr>
          <m:t>≥</m:t>
        </m:r>
      </m:oMath>
      <w:r>
        <w:t xml:space="preserve"> </w:t>
      </w:r>
      <w:r>
        <w:t xml:space="preserve">ER) y</w:t>
      </w:r>
      <w:r>
        <w:t xml:space="preserve"> </w:t>
      </w:r>
      <w:r>
        <w:rPr>
          <w:smallCaps/>
        </w:rPr>
        <w:t xml:space="preserve">Giffen</w:t>
      </w:r>
      <w:r>
        <w:t xml:space="preserve"> </w:t>
      </w:r>
      <w:r>
        <w:t xml:space="preserve">si domina el efecto renta (ER</w:t>
      </w:r>
      <w:r>
        <w:t xml:space="preserve"> </w:t>
      </w:r>
      <m:oMath>
        <m:r>
          <m:rPr>
            <m:sty m:val="p"/>
          </m:rPr>
          <m:t>&gt;</m:t>
        </m:r>
      </m:oMath>
      <w:r>
        <w:t xml:space="preserve"> </w:t>
      </w:r>
      <w:r>
        <w:t xml:space="preserve">|ES|). Colores de la clasificación: normal, inferior, ordinario y</w:t>
      </w:r>
      <w:r>
        <w:t xml:space="preserve"> </w:t>
      </w:r>
      <w:r>
        <w:rPr>
          <w:smallCaps/>
        </w:rPr>
        <w:t xml:space="preserve">Giffen</w:t>
      </w:r>
      <w:r>
        <w:t xml:space="preserve">, como en el gráfico de clasificación de los bienes de</w:t>
      </w:r>
      <w:r>
        <w:t xml:space="preserve"> </w:t>
      </w:r>
      <w:r>
        <w:rPr>
          <w:rStyle w:val="Referenciaatema"/>
        </w:rPr>
        <w:t xml:space="preserve">[ver tema 3.A.8]</w:t>
      </w:r>
      <w:r>
        <w:t xml:space="preserve">.</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2.E</w:t>
        </w:r>
      </w:hyperlink>
      <w:r>
        <w:rPr>
          <w:i/>
          <w:iCs/>
        </w:rPr>
        <w:t xml:space="preserve"> </w:t>
      </w:r>
      <w:r>
        <w:rPr>
          <w:i/>
          <w:iCs/>
        </w:rPr>
        <w:t xml:space="preserve">y §3.G)</w:t>
      </w:r>
      <w:r>
        <w:rPr>
          <w:i/>
          <w:iCs/>
        </w:rPr>
        <w:t xml:space="preserve">.</w:t>
      </w:r>
    </w:p>
    <w:bookmarkEnd w:id="126"/>
    <w:bookmarkStart w:id="128" w:name="X169064eaf6163e9bb6e49759595c02c4aeec0a8"/>
    <w:p>
      <w:pPr>
        <w:pStyle w:val="Heading4"/>
      </w:pPr>
      <w:r>
        <w:t xml:space="preserve">Clasificación de los bienes según los precios cruzados</w:t>
      </w:r>
    </w:p>
    <w:p>
      <w:pPr>
        <w:numPr>
          <w:ilvl w:val="0"/>
          <w:numId w:val="1091"/>
        </w:numPr>
      </w:pPr>
      <w:r>
        <w:t xml:space="preserve">La relación</w:t>
      </w:r>
      <w:r>
        <w:t xml:space="preserve"> </w:t>
      </w:r>
      <w:r>
        <w:rPr>
          <w:i/>
          <w:iCs/>
        </w:rPr>
        <w:t xml:space="preserve">neta</w:t>
      </w:r>
      <w:r>
        <w:t xml:space="preserve"> </w:t>
      </w:r>
      <w:r>
        <w:t xml:space="preserve">(sustitutivos, independientes o complementarios netos, según el signo de</w:t>
      </w:r>
      <w:r>
        <w:t xml:space="preserve"> </w:t>
      </w:r>
      <m:oMath>
        <m:sSub>
          <m:e>
            <m:r>
              <m:t>S</m:t>
            </m:r>
          </m:e>
          <m:sub>
            <m:r>
              <m:t>i</m:t>
            </m:r>
            <m:r>
              <m:t>j</m:t>
            </m:r>
          </m:sub>
        </m:sSub>
      </m:oMath>
      <w:r>
        <w:t xml:space="preserve">) es</w:t>
      </w:r>
      <w:r>
        <w:t xml:space="preserve"> </w:t>
      </w:r>
      <w:r>
        <w:rPr>
          <w:i/>
          <w:iCs/>
        </w:rPr>
        <w:t xml:space="preserve">simétrica</w:t>
      </w:r>
      <w:r>
        <w:t xml:space="preserve">, como la definieron</w:t>
      </w:r>
      <w:r>
        <w:t xml:space="preserve"> </w:t>
      </w:r>
      <w:r>
        <w:rPr>
          <w:smallCaps/>
        </w:rPr>
        <w:t xml:space="preserve">Hicks</w:t>
      </w:r>
      <w:r>
        <w:t xml:space="preserve"> </w:t>
      </w:r>
      <w:r>
        <w:t xml:space="preserve">y</w:t>
      </w:r>
      <w:r>
        <w:t xml:space="preserve"> </w:t>
      </w:r>
      <w:r>
        <w:rPr>
          <w:smallCaps/>
        </w:rPr>
        <w:t xml:space="preserve">Allen</w:t>
      </w:r>
      <w:r>
        <w:t xml:space="preserve"> </w:t>
      </w:r>
      <w:r>
        <w:t xml:space="preserve">(</w:t>
      </w:r>
      <w:hyperlink w:anchor="ref-HicksAllen1934Reconsideration">
        <w:r>
          <w:rPr>
            <w:rStyle w:val="Hyperlink"/>
          </w:rPr>
          <w:t xml:space="preserve">1934</w:t>
        </w:r>
      </w:hyperlink>
      <w:r>
        <w:t xml:space="preserve">)</w:t>
      </w:r>
      <w:r>
        <w:t xml:space="preserve">; la relación</w:t>
      </w:r>
      <w:r>
        <w:t xml:space="preserve"> </w:t>
      </w:r>
      <w:r>
        <w:rPr>
          <w:i/>
          <w:iCs/>
        </w:rPr>
        <w:t xml:space="preserve">bruta</w:t>
      </w:r>
      <w:r>
        <w:t xml:space="preserve"> </w:t>
      </w:r>
      <w:r>
        <w:t xml:space="preserve">(signo de</w:t>
      </w:r>
      <w:r>
        <w:t xml:space="preserve"> </w:t>
      </w:r>
      <m:oMath>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sSub>
          <m:e>
            <m:r>
              <m:t>p</m:t>
            </m:r>
          </m:e>
          <m:sub>
            <m:r>
              <m:t>j</m:t>
            </m:r>
          </m:sub>
        </m:sSub>
      </m:oMath>
      <w:r>
        <w:t xml:space="preserve">) no lo es, porque el efecto renta de</w:t>
      </w:r>
      <w:r>
        <w:t xml:space="preserve"> </w:t>
      </w:r>
      <m:oMath>
        <m:r>
          <m:t>i</m:t>
        </m:r>
      </m:oMath>
      <w:r>
        <w:t xml:space="preserve"> </w:t>
      </w:r>
      <w:r>
        <w:t xml:space="preserve">ante</w:t>
      </w:r>
      <w:r>
        <w:t xml:space="preserve"> </w:t>
      </w:r>
      <m:oMath>
        <m:sSub>
          <m:e>
            <m:r>
              <m:t>p</m:t>
            </m:r>
          </m:e>
          <m:sub>
            <m:r>
              <m:t>j</m:t>
            </m:r>
          </m:sub>
        </m:sSub>
      </m:oMath>
      <w:r>
        <w:t xml:space="preserve">,</w:t>
      </w:r>
      <w:r>
        <w:t xml:space="preserve"> </w:t>
      </w:r>
      <m:oMath>
        <m:r>
          <m:rPr>
            <m:sty m:val="p"/>
          </m:rPr>
          <m:t>−</m:t>
        </m:r>
        <m:sSub>
          <m:e>
            <m:r>
              <m:t>x</m:t>
            </m:r>
          </m:e>
          <m:sub>
            <m:r>
              <m:t>j</m:t>
            </m:r>
          </m:sub>
        </m:sSub>
        <m:r>
          <m:t> </m:t>
        </m:r>
        <m:r>
          <m:rPr>
            <m:sty m:val="p"/>
          </m:rPr>
          <m:t>∂</m:t>
        </m:r>
        <m:sSub>
          <m:e>
            <m:r>
              <m:t>x</m:t>
            </m:r>
          </m:e>
          <m:sub>
            <m:r>
              <m:t>i</m:t>
            </m:r>
          </m:sub>
        </m:sSub>
        <m:r>
          <m:rPr>
            <m:sty m:val="p"/>
          </m:rPr>
          <m:t>/</m:t>
        </m:r>
        <m:r>
          <m:rPr>
            <m:sty m:val="p"/>
          </m:rPr>
          <m:t>∂</m:t>
        </m:r>
        <m:bar>
          <m:barPr>
            <m:pos m:val="top"/>
          </m:barPr>
          <m:e>
            <m:r>
              <m:t>W</m:t>
            </m:r>
          </m:e>
        </m:bar>
      </m:oMath>
      <w:r>
        <w:t xml:space="preserve">, no tiene por qué coincidir con el de</w:t>
      </w:r>
      <w:r>
        <w:t xml:space="preserve"> </w:t>
      </w:r>
      <m:oMath>
        <m:r>
          <m:t>j</m:t>
        </m:r>
      </m:oMath>
      <w:r>
        <w:t xml:space="preserve"> </w:t>
      </w:r>
      <w:r>
        <w:t xml:space="preserve">ante</w:t>
      </w:r>
      <w:r>
        <w:t xml:space="preserve"> </w:t>
      </w:r>
      <m:oMath>
        <m:sSub>
          <m:e>
            <m:r>
              <m:t>p</m:t>
            </m:r>
          </m:e>
          <m:sub>
            <m:r>
              <m:t>i</m:t>
            </m:r>
          </m:sub>
        </m:sSub>
      </m:oMath>
      <w:r>
        <w:t xml:space="preserve">. Un par de bienes puede ser sustitutivo neto y complementario bruto.</w:t>
      </w:r>
    </w:p>
    <w:p>
      <w:pPr>
        <w:numPr>
          <w:ilvl w:val="0"/>
          <w:numId w:val="1091"/>
        </w:numPr>
      </w:pPr>
      <w:r>
        <w:t xml:space="preserve">No todas las combinaciones son posibles (tabla 5): si los bienes son sustitutivos netos y el bien</w:t>
      </w:r>
      <w:r>
        <w:t xml:space="preserve"> </w:t>
      </w:r>
      <m:oMath>
        <m:r>
          <m:t>i</m:t>
        </m:r>
      </m:oMath>
      <w:r>
        <w:t xml:space="preserve"> </w:t>
      </w:r>
      <w:r>
        <w:t xml:space="preserve">es inferior, solo pueden ser sustitutivos brutos; si son complementarios netos y el bien</w:t>
      </w:r>
      <w:r>
        <w:t xml:space="preserve"> </w:t>
      </w:r>
      <m:oMath>
        <m:r>
          <m:t>i</m:t>
        </m:r>
      </m:oMath>
      <w:r>
        <w:t xml:space="preserve"> </w:t>
      </w:r>
      <w:r>
        <w:t xml:space="preserve">es normal, solo pueden ser complementarios brutos.</w:t>
      </w:r>
    </w:p>
    <w:bookmarkStart w:id="127" w:name="tab:slutsky-cruzado"/>
    <w:p>
      <w:pPr>
        <w:pStyle w:val="TableCaption"/>
      </w:pPr>
      <w:r>
        <w:t xml:space="preserve">Tabla 5.–</w:t>
      </w:r>
      <w:r>
        <w:t xml:space="preserve"> </w:t>
      </w:r>
      <w:r>
        <w:t xml:space="preserve">Ecuación de</w:t>
      </w:r>
      <w:r>
        <w:t xml:space="preserve"> </w:t>
      </w:r>
      <w:r>
        <w:rPr>
          <w:smallCaps/>
        </w:rPr>
        <w:t xml:space="preserve">Slutsky</w:t>
      </w:r>
      <w:r>
        <w:t xml:space="preserve"> </w:t>
      </w:r>
      <w:r>
        <w:t xml:space="preserve">obtenida por dualidad: relaciones netas y brutas ante una variación de un precio cruzado (</w:t>
      </w:r>
      <m:oMath>
        <m:r>
          <m:t>i</m:t>
        </m:r>
        <m:r>
          <m:rPr>
            <m:sty m:val="p"/>
          </m:rPr>
          <m:t>≠</m:t>
        </m:r>
        <m:r>
          <m:t>j</m:t>
        </m:r>
      </m:oMath>
      <w:r>
        <w:t xml:space="preserve">)</w:t>
      </w:r>
    </w:p>
    <w:tbl>
      <w:tblPr>
        <w:tblStyle w:val="Table"/>
        <w:tblW w:type="auto" w:w="0"/>
        <w:tblLook w:firstRow="1" w:lastRow="0" w:firstColumn="0" w:lastColumn="0" w:noHBand="0" w:noVBand="0" w:val="0020"/>
        <w:tblCaption w:val="Tabla 5.– Ecuación de Slutsky obtenida por dualidad: relaciones netas y brutas ante una variación de un precio cruzado (i\neq j)"/>
      </w:tblPr>
      <w:tblGrid>
        <w:gridCol w:w="2640"/>
        <w:gridCol w:w="2640"/>
        <w:gridCol w:w="2640"/>
      </w:tblGrid>
      <w:tr>
        <w:trPr>
          <w:tblHeader w:val="on"/>
        </w:trPr>
        <w:tc>
          <w:tcPr>
            <w:vAlign w:val="center"/>
          </w:tcPr>
          <w:p>
            <w:pPr>
              <w:pStyle w:val="Celdatceesalvia"/>
              <w:jc w:val="center"/>
            </w:pPr>
            <m:oMath>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lim>
                      <m:r>
                        <m:rPr>
                          <m:sty m:val="p"/>
                        </m:rPr>
                        <m:t>⏟</m:t>
                      </m:r>
                    </m:lim>
                  </m:limLow>
                </m:e>
                <m:lim>
                  <m:r>
                    <m:rPr>
                      <m:nor/>
                      <m:sty m:val="p"/>
                    </m:rPr>
                    <m:t>efecto sustitución</m:t>
                  </m:r>
                </m:lim>
              </m:limLow>
            </m:oMath>
          </w:p>
        </w:tc>
        <w:tc>
          <w:tcPr>
            <w:vAlign w:val="center"/>
          </w:tcPr>
          <w:p>
            <w:pPr>
              <w:pStyle w:val="Celdatceesalvia"/>
              <w:jc w:val="center"/>
            </w:pPr>
            <m:oMath>
              <m:limLow>
                <m:e>
                  <m:limLow>
                    <m:e>
                      <m:r>
                        <m:rPr>
                          <m:sty m:val="p"/>
                        </m:rPr>
                        <m:t>−</m:t>
                      </m:r>
                      <m:r>
                        <m:t> </m:t>
                      </m:r>
                      <m:sSub>
                        <m:e>
                          <m:r>
                            <m:t>x</m:t>
                          </m:r>
                        </m:e>
                        <m:sub>
                          <m:r>
                            <m:t>j</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m:t>
                  </m:r>
                </m:lim>
              </m:limLow>
            </m:oMath>
          </w:p>
        </w:tc>
        <w:tc>
          <w:tcPr>
            <w:vAlign w:val="center"/>
          </w:tcPr>
          <w:p>
            <w:pPr>
              <w:pStyle w:val="Celdatceesalvia"/>
              <w:jc w:val="center"/>
            </w:pPr>
            <m:oMath>
              <m:r>
                <m:rPr>
                  <m:sty m:val="p"/>
                </m:rPr>
                <m:t>=</m:t>
              </m:r>
              <m:r>
                <m:t> </m:t>
              </m:r>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e>
                    <m:lim>
                      <m:r>
                        <m:rPr>
                          <m:sty m:val="p"/>
                        </m:rPr>
                        <m:t>⏟</m:t>
                      </m:r>
                    </m:lim>
                  </m:limLow>
                </m:e>
                <m:lim>
                  <m:r>
                    <m:rPr>
                      <m:nor/>
                      <m:sty m:val="p"/>
                    </m:rPr>
                    <m:t>efecto total</m:t>
                  </m:r>
                </m:lim>
              </m:limLow>
            </m:oMath>
          </w:p>
        </w:tc>
      </w:tr>
      <w:tr>
        <w:tc>
          <w:tcPr>
            <w:vAlign w:val="center"/>
          </w:tcPr>
          <w:p>
            <w:pPr>
              <w:pStyle w:val="Celdatceesalmon"/>
              <w:jc w:val="center"/>
            </w:pPr>
            <w:r>
              <w:rPr>
                <w:i/>
                <w:iCs/>
              </w:rPr>
              <w:t xml:space="preserve">Efecto sustitución cruzado</w:t>
            </w:r>
          </w:p>
        </w:tc>
        <w:tc>
          <w:tcPr>
            <w:vAlign w:val="center"/>
          </w:tcPr>
          <w:p>
            <w:pPr>
              <w:pStyle w:val="Celdatceesalmon"/>
              <w:jc w:val="center"/>
            </w:pPr>
            <w:r>
              <w:rPr>
                <w:i/>
                <w:iCs/>
              </w:rPr>
              <w:t xml:space="preserve">Efecto renta cruzado</w:t>
            </w:r>
          </w:p>
        </w:tc>
        <w:tc>
          <w:tcPr>
            <w:vAlign w:val="center"/>
          </w:tcPr>
          <w:p>
            <w:pPr>
              <w:pStyle w:val="Celdatceesalmon"/>
              <w:jc w:val="center"/>
            </w:pPr>
            <w:r>
              <w:rPr>
                <w:i/>
                <w:iCs/>
              </w:rPr>
              <w:t xml:space="preserve">Efecto total cruzado</w:t>
            </w:r>
          </w:p>
        </w:tc>
      </w:tr>
      <w:tr>
        <w:tc>
          <w:tcPr>
            <w:vMerge w:val="restart"/>
            <w:vAlign w:val="center"/>
          </w:tcPr>
          <w:p>
            <w:pPr>
              <w:pStyle w:val="Compact"/>
              <w:jc w:val="center"/>
            </w:pPr>
            <w:r>
              <w:rPr>
                <w:rStyle w:val="Textoverde"/>
              </w:rPr>
              <w:t xml:space="preserve">&gt; 0: sustitutivos netos</w:t>
            </w:r>
          </w:p>
        </w:tc>
        <w:tc>
          <w:tcPr>
            <w:vAlign w:val="center"/>
          </w:tcPr>
          <w:p>
            <w:pPr>
              <w:pStyle w:val="Compact"/>
              <w:jc w:val="center"/>
            </w:pPr>
            <w:r>
              <w:rPr>
                <w:rStyle w:val="Textoverde"/>
              </w:rPr>
              <w:t xml:space="preserve">&lt; 0:</w:t>
            </w:r>
            <w:r>
              <w:rPr>
                <w:rStyle w:val="Textoverde"/>
              </w:rPr>
              <w:t xml:space="preserve"> </w:t>
            </w:r>
            <w:r>
              <w:rPr>
                <w:rStyle w:val="Textoverde"/>
                <w:i/>
                <w:iCs/>
              </w:rPr>
              <w:t xml:space="preserve">i</w:t>
            </w:r>
            <w:r>
              <w:rPr>
                <w:rStyle w:val="Textoverde"/>
              </w:rPr>
              <w:t xml:space="preserve"> </w:t>
            </w:r>
            <w:r>
              <w:rPr>
                <w:rStyle w:val="Textoverde"/>
              </w:rPr>
              <w:t xml:space="preserve">normal</w:t>
            </w:r>
          </w:p>
        </w:tc>
        <w:tc>
          <w:tcPr>
            <w:vAlign w:val="center"/>
          </w:tcPr>
          <w:p>
            <w:pPr>
              <w:pStyle w:val="Compact"/>
              <w:jc w:val="center"/>
            </w:pPr>
            <w:r>
              <w:t xml:space="preserve">ambiguo: signo de ES</w:t>
            </w:r>
            <w:r>
              <w:t xml:space="preserve"> </w:t>
            </w:r>
            <m:oMath>
              <m:r>
                <m:rPr>
                  <m:sty m:val="p"/>
                </m:rPr>
                <m:t>+</m:t>
              </m:r>
            </m:oMath>
            <w:r>
              <w:t xml:space="preserve"> </w:t>
            </w:r>
            <w:r>
              <w:t xml:space="preserve">ER</w:t>
            </w:r>
          </w:p>
        </w:tc>
      </w:tr>
      <w:tr>
        <w:tc>
          <w:tcPr>
            <w:gridSpan w:val="1"/>
            <w:vMerge w:val="continue"/>
            <w:vAlign w:val="center"/>
          </w:tcPr>
          <w:p>
            <w:pPr/>
          </w:p>
        </w:tc>
        <w:tc>
          <w:tcPr>
            <w:vAlign w:val="center"/>
          </w:tcPr>
          <w:p>
            <w:pPr>
              <w:pStyle w:val="Compact"/>
              <w:jc w:val="center"/>
            </w:pPr>
            <m:oMath>
              <m:r>
                <m:rPr>
                  <m:sty m:val="p"/>
                </m:rPr>
                <m:t>=</m:t>
              </m:r>
              <m:r>
                <m:t>0</m:t>
              </m:r>
            </m:oMath>
            <w:r>
              <w:t xml:space="preserve">:</w:t>
            </w:r>
            <w:r>
              <w:t xml:space="preserve"> </w:t>
            </w:r>
            <m:oMath>
              <m:r>
                <m:t>i</m:t>
              </m:r>
            </m:oMath>
            <w:r>
              <w:t xml:space="preserve"> </w:t>
            </w:r>
            <w:r>
              <w:t xml:space="preserve">frontera</w:t>
            </w:r>
          </w:p>
        </w:tc>
        <w:tc>
          <w:tcPr>
            <w:vAlign w:val="center"/>
          </w:tcPr>
          <w:p>
            <w:pPr>
              <w:pStyle w:val="Compact"/>
              <w:jc w:val="center"/>
            </w:pPr>
            <w:r>
              <w:rPr>
                <w:rStyle w:val="Textoverde"/>
              </w:rPr>
              <w:t xml:space="preserve">&gt; 0: sustitutivos brutos</w:t>
            </w:r>
          </w:p>
        </w:tc>
      </w:tr>
      <w:tr>
        <w:tc>
          <w:tcPr>
            <w:gridSpan w:val="1"/>
            <w:vMerge w:val="continue"/>
            <w:vAlign w:val="center"/>
          </w:tcPr>
          <w:p>
            <w:pPr/>
          </w:p>
        </w:tc>
        <w:tc>
          <w:tcPr>
            <w:vAlign w:val="center"/>
          </w:tcPr>
          <w:p>
            <w:pPr>
              <w:pStyle w:val="Compact"/>
              <w:jc w:val="center"/>
            </w:pPr>
            <w:r>
              <w:rPr>
                <w:rStyle w:val="Textodorado"/>
              </w:rPr>
              <w:t xml:space="preserve">&gt; 0:</w:t>
            </w:r>
            <w:r>
              <w:rPr>
                <w:rStyle w:val="Textodorado"/>
              </w:rPr>
              <w:t xml:space="preserve"> </w:t>
            </w:r>
            <w:r>
              <w:rPr>
                <w:rStyle w:val="Textodorado"/>
                <w:i/>
                <w:iCs/>
              </w:rPr>
              <w:t xml:space="preserve">i</w:t>
            </w:r>
            <w:r>
              <w:rPr>
                <w:rStyle w:val="Textodorado"/>
              </w:rPr>
              <w:t xml:space="preserve"> </w:t>
            </w:r>
            <w:r>
              <w:rPr>
                <w:rStyle w:val="Textodorado"/>
              </w:rPr>
              <w:t xml:space="preserve">inferior</w:t>
            </w:r>
          </w:p>
        </w:tc>
        <w:tc>
          <w:tcPr>
            <w:vAlign w:val="center"/>
          </w:tcPr>
          <w:p>
            <w:pPr>
              <w:pStyle w:val="Compact"/>
              <w:jc w:val="center"/>
            </w:pPr>
            <w:r>
              <w:rPr>
                <w:rStyle w:val="Textoverde"/>
              </w:rPr>
              <w:t xml:space="preserve">&gt; 0: sustitutivos brutos</w:t>
            </w:r>
          </w:p>
        </w:tc>
      </w:tr>
      <w:tr>
        <w:tc>
          <w:tcPr>
            <w:vMerge w:val="restart"/>
            <w:vAlign w:val="center"/>
          </w:tcPr>
          <w:p>
            <w:pPr>
              <w:pStyle w:val="Compact"/>
              <w:jc w:val="center"/>
            </w:pPr>
            <m:oMath>
              <m:r>
                <m:rPr>
                  <m:sty m:val="p"/>
                </m:rPr>
                <m:t>=</m:t>
              </m:r>
              <m:r>
                <m:t>0</m:t>
              </m:r>
            </m:oMath>
            <w:r>
              <w:t xml:space="preserve">: independientes netos</w:t>
            </w:r>
          </w:p>
        </w:tc>
        <w:tc>
          <w:tcPr>
            <w:vAlign w:val="center"/>
          </w:tcPr>
          <w:p>
            <w:pPr>
              <w:pStyle w:val="Compact"/>
              <w:jc w:val="center"/>
            </w:pPr>
            <w:r>
              <w:rPr>
                <w:rStyle w:val="Textoverde"/>
              </w:rPr>
              <w:t xml:space="preserve">&lt; 0:</w:t>
            </w:r>
            <w:r>
              <w:rPr>
                <w:rStyle w:val="Textoverde"/>
              </w:rPr>
              <w:t xml:space="preserve"> </w:t>
            </w:r>
            <w:r>
              <w:rPr>
                <w:rStyle w:val="Textoverde"/>
                <w:i/>
                <w:iCs/>
              </w:rPr>
              <w:t xml:space="preserve">i</w:t>
            </w:r>
            <w:r>
              <w:rPr>
                <w:rStyle w:val="Textoverde"/>
              </w:rPr>
              <w:t xml:space="preserve"> </w:t>
            </w:r>
            <w:r>
              <w:rPr>
                <w:rStyle w:val="Textoverde"/>
              </w:rPr>
              <w:t xml:space="preserve">normal</w:t>
            </w:r>
          </w:p>
        </w:tc>
        <w:tc>
          <w:tcPr>
            <w:vAlign w:val="center"/>
          </w:tcPr>
          <w:p>
            <w:pPr>
              <w:pStyle w:val="Compact"/>
              <w:jc w:val="center"/>
            </w:pPr>
            <w:r>
              <w:rPr>
                <w:rStyle w:val="Textodorado"/>
              </w:rPr>
              <w:t xml:space="preserve">&lt; 0: complementarios brutos</w:t>
            </w:r>
          </w:p>
        </w:tc>
      </w:tr>
      <w:tr>
        <w:tc>
          <w:tcPr>
            <w:gridSpan w:val="1"/>
            <w:vMerge w:val="continue"/>
            <w:vAlign w:val="center"/>
          </w:tcPr>
          <w:p>
            <w:pPr/>
          </w:p>
        </w:tc>
        <w:tc>
          <w:tcPr>
            <w:vAlign w:val="center"/>
          </w:tcPr>
          <w:p>
            <w:pPr>
              <w:pStyle w:val="Compact"/>
              <w:jc w:val="center"/>
            </w:pPr>
            <m:oMath>
              <m:r>
                <m:rPr>
                  <m:sty m:val="p"/>
                </m:rPr>
                <m:t>=</m:t>
              </m:r>
              <m:r>
                <m:t>0</m:t>
              </m:r>
            </m:oMath>
            <w:r>
              <w:t xml:space="preserve">:</w:t>
            </w:r>
            <w:r>
              <w:t xml:space="preserve"> </w:t>
            </w:r>
            <m:oMath>
              <m:r>
                <m:t>i</m:t>
              </m:r>
            </m:oMath>
            <w:r>
              <w:t xml:space="preserve"> </w:t>
            </w:r>
            <w:r>
              <w:t xml:space="preserve">frontera</w:t>
            </w:r>
          </w:p>
        </w:tc>
        <w:tc>
          <w:tcPr>
            <w:vAlign w:val="center"/>
          </w:tcPr>
          <w:p>
            <w:pPr>
              <w:pStyle w:val="Compact"/>
              <w:jc w:val="center"/>
            </w:pPr>
            <m:oMath>
              <m:r>
                <m:rPr>
                  <m:sty m:val="p"/>
                </m:rPr>
                <m:t>=</m:t>
              </m:r>
              <m:r>
                <m:t>0</m:t>
              </m:r>
            </m:oMath>
            <w:r>
              <w:t xml:space="preserve">: independientes brutos</w:t>
            </w:r>
          </w:p>
        </w:tc>
      </w:tr>
      <w:tr>
        <w:tc>
          <w:tcPr>
            <w:gridSpan w:val="1"/>
            <w:vMerge w:val="continue"/>
            <w:vAlign w:val="center"/>
          </w:tcPr>
          <w:p>
            <w:pPr/>
          </w:p>
        </w:tc>
        <w:tc>
          <w:tcPr>
            <w:vAlign w:val="center"/>
          </w:tcPr>
          <w:p>
            <w:pPr>
              <w:pStyle w:val="Compact"/>
              <w:jc w:val="center"/>
            </w:pPr>
            <w:r>
              <w:rPr>
                <w:rStyle w:val="Textodorado"/>
              </w:rPr>
              <w:t xml:space="preserve">&gt; 0:</w:t>
            </w:r>
            <w:r>
              <w:rPr>
                <w:rStyle w:val="Textodorado"/>
              </w:rPr>
              <w:t xml:space="preserve"> </w:t>
            </w:r>
            <w:r>
              <w:rPr>
                <w:rStyle w:val="Textodorado"/>
                <w:i/>
                <w:iCs/>
              </w:rPr>
              <w:t xml:space="preserve">i</w:t>
            </w:r>
            <w:r>
              <w:rPr>
                <w:rStyle w:val="Textodorado"/>
              </w:rPr>
              <w:t xml:space="preserve"> </w:t>
            </w:r>
            <w:r>
              <w:rPr>
                <w:rStyle w:val="Textodorado"/>
              </w:rPr>
              <w:t xml:space="preserve">inferior</w:t>
            </w:r>
          </w:p>
        </w:tc>
        <w:tc>
          <w:tcPr>
            <w:vAlign w:val="center"/>
          </w:tcPr>
          <w:p>
            <w:pPr>
              <w:pStyle w:val="Compact"/>
              <w:jc w:val="center"/>
            </w:pPr>
            <w:r>
              <w:rPr>
                <w:rStyle w:val="Textoverde"/>
              </w:rPr>
              <w:t xml:space="preserve">&gt; 0: sustitutivos brutos</w:t>
            </w:r>
          </w:p>
        </w:tc>
      </w:tr>
      <w:tr>
        <w:tc>
          <w:tcPr>
            <w:vMerge w:val="restart"/>
            <w:vAlign w:val="center"/>
          </w:tcPr>
          <w:p>
            <w:pPr>
              <w:pStyle w:val="Compact"/>
              <w:jc w:val="center"/>
            </w:pPr>
            <w:r>
              <w:rPr>
                <w:rStyle w:val="Textodorado"/>
              </w:rPr>
              <w:t xml:space="preserve">&lt; 0: complementarios netos</w:t>
            </w:r>
          </w:p>
        </w:tc>
        <w:tc>
          <w:tcPr>
            <w:vAlign w:val="center"/>
          </w:tcPr>
          <w:p>
            <w:pPr>
              <w:pStyle w:val="Compact"/>
              <w:jc w:val="center"/>
            </w:pPr>
            <w:r>
              <w:rPr>
                <w:rStyle w:val="Textoverde"/>
              </w:rPr>
              <w:t xml:space="preserve">&lt; 0:</w:t>
            </w:r>
            <w:r>
              <w:rPr>
                <w:rStyle w:val="Textoverde"/>
              </w:rPr>
              <w:t xml:space="preserve"> </w:t>
            </w:r>
            <w:r>
              <w:rPr>
                <w:rStyle w:val="Textoverde"/>
                <w:i/>
                <w:iCs/>
              </w:rPr>
              <w:t xml:space="preserve">i</w:t>
            </w:r>
            <w:r>
              <w:rPr>
                <w:rStyle w:val="Textoverde"/>
              </w:rPr>
              <w:t xml:space="preserve"> </w:t>
            </w:r>
            <w:r>
              <w:rPr>
                <w:rStyle w:val="Textoverde"/>
              </w:rPr>
              <w:t xml:space="preserve">normal</w:t>
            </w:r>
          </w:p>
        </w:tc>
        <w:tc>
          <w:tcPr>
            <w:vAlign w:val="center"/>
          </w:tcPr>
          <w:p>
            <w:pPr>
              <w:pStyle w:val="Compact"/>
              <w:jc w:val="center"/>
            </w:pPr>
            <w:r>
              <w:rPr>
                <w:rStyle w:val="Textodorado"/>
              </w:rPr>
              <w:t xml:space="preserve">&lt; 0: complementarios brutos</w:t>
            </w:r>
          </w:p>
        </w:tc>
      </w:tr>
      <w:tr>
        <w:tc>
          <w:tcPr>
            <w:gridSpan w:val="1"/>
            <w:vMerge w:val="continue"/>
            <w:vAlign w:val="center"/>
          </w:tcPr>
          <w:p>
            <w:pPr/>
          </w:p>
        </w:tc>
        <w:tc>
          <w:tcPr>
            <w:vAlign w:val="center"/>
          </w:tcPr>
          <w:p>
            <w:pPr>
              <w:pStyle w:val="Compact"/>
              <w:jc w:val="center"/>
            </w:pPr>
            <m:oMath>
              <m:r>
                <m:rPr>
                  <m:sty m:val="p"/>
                </m:rPr>
                <m:t>=</m:t>
              </m:r>
              <m:r>
                <m:t>0</m:t>
              </m:r>
            </m:oMath>
            <w:r>
              <w:t xml:space="preserve">:</w:t>
            </w:r>
            <w:r>
              <w:t xml:space="preserve"> </w:t>
            </w:r>
            <m:oMath>
              <m:r>
                <m:t>i</m:t>
              </m:r>
            </m:oMath>
            <w:r>
              <w:t xml:space="preserve"> </w:t>
            </w:r>
            <w:r>
              <w:t xml:space="preserve">frontera</w:t>
            </w:r>
          </w:p>
        </w:tc>
        <w:tc>
          <w:tcPr>
            <w:vAlign w:val="center"/>
          </w:tcPr>
          <w:p>
            <w:pPr>
              <w:pStyle w:val="Compact"/>
              <w:jc w:val="center"/>
            </w:pPr>
            <w:r>
              <w:rPr>
                <w:rStyle w:val="Textodorado"/>
              </w:rPr>
              <w:t xml:space="preserve">&lt; 0: complementarios brutos</w:t>
            </w:r>
          </w:p>
        </w:tc>
      </w:tr>
      <w:tr>
        <w:tc>
          <w:tcPr>
            <w:gridSpan w:val="1"/>
            <w:vMerge w:val="continue"/>
            <w:vAlign w:val="center"/>
          </w:tcPr>
          <w:p>
            <w:pPr/>
          </w:p>
        </w:tc>
        <w:tc>
          <w:tcPr>
            <w:vAlign w:val="center"/>
          </w:tcPr>
          <w:p>
            <w:pPr>
              <w:pStyle w:val="Compact"/>
              <w:jc w:val="center"/>
            </w:pPr>
            <w:r>
              <w:rPr>
                <w:rStyle w:val="Textodorado"/>
              </w:rPr>
              <w:t xml:space="preserve">&gt; 0:</w:t>
            </w:r>
            <w:r>
              <w:rPr>
                <w:rStyle w:val="Textodorado"/>
              </w:rPr>
              <w:t xml:space="preserve"> </w:t>
            </w:r>
            <w:r>
              <w:rPr>
                <w:rStyle w:val="Textodorado"/>
                <w:i/>
                <w:iCs/>
              </w:rPr>
              <w:t xml:space="preserve">i</w:t>
            </w:r>
            <w:r>
              <w:rPr>
                <w:rStyle w:val="Textodorado"/>
              </w:rPr>
              <w:t xml:space="preserve"> </w:t>
            </w:r>
            <w:r>
              <w:rPr>
                <w:rStyle w:val="Textodorado"/>
              </w:rPr>
              <w:t xml:space="preserve">inferior</w:t>
            </w:r>
          </w:p>
        </w:tc>
        <w:tc>
          <w:tcPr>
            <w:vAlign w:val="center"/>
          </w:tcPr>
          <w:p>
            <w:pPr>
              <w:pStyle w:val="Compact"/>
              <w:jc w:val="center"/>
            </w:pPr>
            <w:r>
              <w:t xml:space="preserve">ambiguo: signo de ES</w:t>
            </w:r>
            <w:r>
              <w:t xml:space="preserve"> </w:t>
            </w:r>
            <m:oMath>
              <m:r>
                <m:rPr>
                  <m:sty m:val="p"/>
                </m:rPr>
                <m:t>+</m:t>
              </m:r>
            </m:oMath>
            <w:r>
              <w:t xml:space="preserve"> </w:t>
            </w:r>
            <w:r>
              <w:t xml:space="preserve">ER</w:t>
            </w:r>
          </w:p>
        </w:tc>
      </w:tr>
    </w:tbl>
    <w:bookmarkEnd w:id="127"/>
    <w:p>
      <w:pPr>
        <w:pStyle w:val="BodyText"/>
      </w:pPr>
      <w:r>
        <w:t xml:space="preserve">Con</w:t>
      </w:r>
      <w:r>
        <w:t xml:space="preserve"> </w:t>
      </w:r>
      <m:oMath>
        <m:sSub>
          <m:e>
            <m:r>
              <m:t>x</m:t>
            </m:r>
          </m:e>
          <m:sub>
            <m:r>
              <m:t>j</m:t>
            </m:r>
          </m:sub>
        </m:sSub>
        <m:r>
          <m:rPr>
            <m:sty m:val="p"/>
          </m:rPr>
          <m:t>&gt;</m:t>
        </m:r>
        <m:r>
          <m:t>0</m:t>
        </m:r>
      </m:oMath>
      <w:r>
        <w:t xml:space="preserve">. En los casos ambiguos, los bienes son sustitutivos brutos si domina el efecto positivo y complementarios brutos si domina el negativo. Las relaciones netas son simétricas (</w:t>
      </w:r>
      <m:oMath>
        <m:r>
          <m:rPr>
            <m:sty m:val="p"/>
          </m:rPr>
          <m:t>∂</m:t>
        </m:r>
        <m:sSub>
          <m:e>
            <m:r>
              <m:t>h</m:t>
            </m:r>
          </m:e>
          <m:sub>
            <m:r>
              <m:t>i</m:t>
            </m:r>
          </m:sub>
        </m:sSub>
        <m:r>
          <m:rPr>
            <m:sty m:val="p"/>
          </m:rPr>
          <m:t>/</m:t>
        </m:r>
        <m:r>
          <m:rPr>
            <m:sty m:val="p"/>
          </m:rPr>
          <m:t>∂</m:t>
        </m:r>
        <m:sSub>
          <m:e>
            <m:r>
              <m:t>p</m:t>
            </m:r>
          </m:e>
          <m:sub>
            <m:r>
              <m:t>j</m:t>
            </m:r>
          </m:sub>
        </m:sSub>
        <m:r>
          <m:rPr>
            <m:sty m:val="p"/>
          </m:rPr>
          <m:t>=</m:t>
        </m:r>
        <m:r>
          <m:rPr>
            <m:sty m:val="p"/>
          </m:rPr>
          <m:t>∂</m:t>
        </m:r>
        <m:sSub>
          <m:e>
            <m:r>
              <m:t>h</m:t>
            </m:r>
          </m:e>
          <m:sub>
            <m:r>
              <m:t>j</m:t>
            </m:r>
          </m:sub>
        </m:sSub>
        <m:r>
          <m:rPr>
            <m:sty m:val="p"/>
          </m:rPr>
          <m:t>/</m:t>
        </m:r>
        <m:r>
          <m:rPr>
            <m:sty m:val="p"/>
          </m:rPr>
          <m:t>∂</m:t>
        </m:r>
        <m:sSub>
          <m:e>
            <m:r>
              <m:t>p</m:t>
            </m:r>
          </m:e>
          <m:sub>
            <m:r>
              <m:t>i</m:t>
            </m:r>
          </m:sub>
        </m:sSub>
      </m:oMath>
      <w:r>
        <w:t xml:space="preserve">); las brutas, no, porque el efecto renta de</w:t>
      </w:r>
      <w:r>
        <w:t xml:space="preserve"> </w:t>
      </w:r>
      <m:oMath>
        <m:r>
          <m:t>i</m:t>
        </m:r>
      </m:oMath>
      <w:r>
        <w:t xml:space="preserve"> </w:t>
      </w:r>
      <w:r>
        <w:t xml:space="preserve">ante</w:t>
      </w:r>
      <w:r>
        <w:t xml:space="preserve"> </w:t>
      </w:r>
      <m:oMath>
        <m:sSub>
          <m:e>
            <m:r>
              <m:t>p</m:t>
            </m:r>
          </m:e>
          <m:sub>
            <m:r>
              <m:t>j</m:t>
            </m:r>
          </m:sub>
        </m:sSub>
      </m:oMath>
      <w:r>
        <w:t xml:space="preserve"> </w:t>
      </w:r>
      <w:r>
        <w:t xml:space="preserve">(</w:t>
      </w:r>
      <m:oMath>
        <m:r>
          <m:rPr>
            <m:sty m:val="p"/>
          </m:rPr>
          <m:t>−</m:t>
        </m:r>
        <m:sSub>
          <m:e>
            <m:r>
              <m:t>x</m:t>
            </m:r>
          </m:e>
          <m:sub>
            <m:r>
              <m:t>j</m:t>
            </m:r>
          </m:sub>
        </m:sSub>
        <m:r>
          <m:t> </m:t>
        </m:r>
        <m:r>
          <m:rPr>
            <m:sty m:val="p"/>
          </m:rPr>
          <m:t>∂</m:t>
        </m:r>
        <m:sSub>
          <m:e>
            <m:r>
              <m:t>x</m:t>
            </m:r>
          </m:e>
          <m:sub>
            <m:r>
              <m:t>i</m:t>
            </m:r>
          </m:sub>
        </m:sSub>
        <m:r>
          <m:rPr>
            <m:sty m:val="p"/>
          </m:rPr>
          <m:t>/</m:t>
        </m:r>
        <m:r>
          <m:rPr>
            <m:sty m:val="p"/>
          </m:rPr>
          <m:t>∂</m:t>
        </m:r>
        <m:bar>
          <m:barPr>
            <m:pos m:val="top"/>
          </m:barPr>
          <m:e>
            <m:r>
              <m:t>W</m:t>
            </m:r>
          </m:e>
        </m:bar>
      </m:oMath>
      <w:r>
        <w:t xml:space="preserve">) no tiene por qué coincidir con el de</w:t>
      </w:r>
      <w:r>
        <w:t xml:space="preserve"> </w:t>
      </w:r>
      <m:oMath>
        <m:r>
          <m:t>j</m:t>
        </m:r>
      </m:oMath>
      <w:r>
        <w:t xml:space="preserve"> </w:t>
      </w:r>
      <w:r>
        <w:t xml:space="preserve">ante</w:t>
      </w:r>
      <w:r>
        <w:t xml:space="preserve"> </w:t>
      </w:r>
      <m:oMath>
        <m:sSub>
          <m:e>
            <m:r>
              <m:t>p</m:t>
            </m:r>
          </m:e>
          <m:sub>
            <m:r>
              <m:t>i</m:t>
            </m:r>
          </m:sub>
        </m:sSub>
      </m:oMath>
      <w:r>
        <w:t xml:space="preserve"> </w:t>
      </w:r>
      <w:r>
        <w:t xml:space="preserve">(</w:t>
      </w:r>
      <m:oMath>
        <m:r>
          <m:rPr>
            <m:sty m:val="p"/>
          </m:rPr>
          <m:t>−</m:t>
        </m:r>
        <m:sSub>
          <m:e>
            <m:r>
              <m:t>x</m:t>
            </m:r>
          </m:e>
          <m:sub>
            <m:r>
              <m:t>i</m:t>
            </m:r>
          </m:sub>
        </m:sSub>
        <m:r>
          <m:t> </m:t>
        </m:r>
        <m:r>
          <m:rPr>
            <m:sty m:val="p"/>
          </m:rPr>
          <m:t>∂</m:t>
        </m:r>
        <m:sSub>
          <m:e>
            <m:r>
              <m:t>x</m:t>
            </m:r>
          </m:e>
          <m:sub>
            <m:r>
              <m:t>j</m:t>
            </m:r>
          </m:sub>
        </m:sSub>
        <m:r>
          <m:rPr>
            <m:sty m:val="p"/>
          </m:rPr>
          <m:t>/</m:t>
        </m:r>
        <m:r>
          <m:rPr>
            <m:sty m:val="p"/>
          </m:rPr>
          <m:t>∂</m:t>
        </m:r>
        <m:bar>
          <m:barPr>
            <m:pos m:val="top"/>
          </m:barPr>
          <m:e>
            <m:r>
              <m:t>W</m:t>
            </m:r>
          </m:e>
        </m:bar>
      </m:oMath>
      <w:r>
        <w:t xml:space="preserve">).</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3.G</w:t>
        </w:r>
      </w:hyperlink>
      <w:r>
        <w:rPr>
          <w:i/>
          <w:iCs/>
        </w:rPr>
        <w:t xml:space="preserve">)</w:t>
      </w:r>
      <w:r>
        <w:rPr>
          <w:i/>
          <w:iCs/>
        </w:rPr>
        <w:t xml:space="preserve">.</w:t>
      </w:r>
    </w:p>
    <w:bookmarkEnd w:id="128"/>
    <w:bookmarkStart w:id="130" w:name="X963b721e859de5ae05bc921dcdf3554cfc912bb"/>
    <w:p>
      <w:pPr>
        <w:pStyle w:val="Heading4"/>
      </w:pPr>
      <w:r>
        <w:t xml:space="preserve">Pendientes de las demandas marshalliana y hicksiana</w:t>
      </w:r>
    </w:p>
    <w:p>
      <w:pPr>
        <w:numPr>
          <w:ilvl w:val="0"/>
          <w:numId w:val="1092"/>
        </w:numPr>
      </w:pPr>
      <w:r>
        <w:t xml:space="preserve">El efecto renta explica por qué las demandas marshalliana y hicksiana tienen pendientes distintas en el plano</w:t>
      </w:r>
      <w:r>
        <w:t xml:space="preserve"> </w:t>
      </w:r>
      <m:oMath>
        <m:d>
          <m:dPr>
            <m:begChr m:val="("/>
            <m:sepChr m:val=""/>
            <m:endChr m:val=")"/>
            <m:grow/>
          </m:dPr>
          <m:e>
            <m:sSub>
              <m:e>
                <m:r>
                  <m:t>x</m:t>
                </m:r>
              </m:e>
              <m:sub>
                <m:r>
                  <m:t>i</m:t>
                </m:r>
              </m:sub>
            </m:sSub>
            <m:r>
              <m:rPr>
                <m:sty m:val="p"/>
              </m:rPr>
              <m:t>,</m:t>
            </m:r>
            <m:sSub>
              <m:e>
                <m:r>
                  <m:t>p</m:t>
                </m:r>
              </m:e>
              <m:sub>
                <m:r>
                  <m:t>i</m:t>
                </m:r>
              </m:sub>
            </m:sSub>
          </m:e>
        </m:d>
      </m:oMath>
      <w:r>
        <w:t xml:space="preserve">, con el precio en el eje vertical (demandas inversas):</w:t>
      </w:r>
      <w:r>
        <w:rPr>
          <w:rStyle w:val="FootnoteReference"/>
        </w:rPr>
        <w:footnoteReference w:id="129"/>
      </w:r>
      <w:r>
        <w:t xml:space="preserve"> </w:t>
      </w:r>
      <w:r>
        <w:t xml:space="preserve">para un bien</w:t>
      </w:r>
      <w:r>
        <w:t xml:space="preserve"> </w:t>
      </w:r>
      <w:r>
        <w:rPr>
          <w:i/>
          <w:iCs/>
        </w:rPr>
        <w:t xml:space="preserve">normal</w:t>
      </w:r>
      <w:r>
        <w:t xml:space="preserve">, la marshalliana es más plana (más elástica) que la hicksiana; para uno</w:t>
      </w:r>
      <w:r>
        <w:t xml:space="preserve"> </w:t>
      </w:r>
      <w:r>
        <w:rPr>
          <w:i/>
          <w:iCs/>
        </w:rPr>
        <w:t xml:space="preserve">inferior</w:t>
      </w:r>
      <w:r>
        <w:t xml:space="preserve">, más inclinada, y sin efecto renta coinciden</w:t>
      </w:r>
      <w:r>
        <w:t xml:space="preserve"> </w:t>
      </w:r>
      <w:r>
        <w:rPr>
          <w:rStyle w:val="Referenciaatema"/>
        </w:rPr>
        <w:t xml:space="preserve">[ver tema 3.A.8]</w:t>
      </w:r>
      <w:r>
        <w:t xml:space="preserve">. Es el puente con la medida del bienestar: para un bien normal, ante una bajada del precio,</w:t>
      </w:r>
      <w:r>
        <w:t xml:space="preserve"> </w:t>
      </w:r>
      <m:oMath>
        <m:r>
          <m:rPr>
            <m:sty m:val="p"/>
          </m:rPr>
          <m:t>V</m:t>
        </m:r>
        <m:r>
          <m:rPr>
            <m:sty m:val="p"/>
          </m:rPr>
          <m:t>C</m:t>
        </m:r>
        <m:r>
          <m:rPr>
            <m:sty m:val="p"/>
          </m:rPr>
          <m:t>≤</m:t>
        </m:r>
        <m:r>
          <m:t>Δ</m:t>
        </m:r>
        <m:r>
          <m:rPr>
            <m:sty m:val="p"/>
          </m:rPr>
          <m:t>E</m:t>
        </m:r>
        <m:r>
          <m:rPr>
            <m:sty m:val="p"/>
          </m:rPr>
          <m:t>C</m:t>
        </m:r>
        <m:r>
          <m:rPr>
            <m:sty m:val="p"/>
          </m:rPr>
          <m:t>≤</m:t>
        </m:r>
        <m:r>
          <m:rPr>
            <m:sty m:val="p"/>
          </m:rPr>
          <m:t>V</m:t>
        </m:r>
        <m:r>
          <m:rPr>
            <m:sty m:val="p"/>
          </m:rPr>
          <m:t>E</m:t>
        </m:r>
      </m:oMath>
      <w:r>
        <w:t xml:space="preserve">.</w:t>
      </w:r>
    </w:p>
    <w:p>
      <w:pPr>
        <w:numPr>
          <w:ilvl w:val="0"/>
          <w:numId w:val="1092"/>
        </w:numPr>
      </w:pPr>
      <w:r>
        <w:rPr>
          <w:b/>
          <w:bCs/>
        </w:rPr>
        <w:t xml:space="preserve">Recapitulación</w:t>
      </w:r>
      <w:r>
        <w:t xml:space="preserve">: la dualidad demuestra la ecuación de</w:t>
      </w:r>
      <w:r>
        <w:t xml:space="preserve"> </w:t>
      </w:r>
      <w:r>
        <w:rPr>
          <w:smallCaps/>
        </w:rPr>
        <w:t xml:space="preserve">Slutsky</w:t>
      </w:r>
      <w:r>
        <w:t xml:space="preserve">, convierte la matriz de sustitución en algo calculable con datos y explica por qué las relaciones netas son simétricas y las brutas no. Las mismas funciones, la hicksiana y la de gasto, sirven para medir en dinero el bienestar.</w:t>
      </w:r>
    </w:p>
    <w:bookmarkEnd w:id="130"/>
    <w:bookmarkEnd w:id="131"/>
    <w:bookmarkStart w:id="165" w:name="X16fbe024173e2295b4adbcb7a3554a81b5ae0e8"/>
    <w:p>
      <w:pPr>
        <w:pStyle w:val="Heading2"/>
      </w:pPr>
      <w:r>
        <w:t xml:space="preserve">III.3.</w:t>
      </w:r>
      <w:r>
        <w:t xml:space="preserve"> </w:t>
      </w:r>
      <w:r>
        <w:t xml:space="preserve">Análisis de bienestar del consumidor individual</w:t>
      </w:r>
    </w:p>
    <w:bookmarkStart w:id="136" w:name="idea-1"/>
    <w:p>
      <w:pPr>
        <w:pStyle w:val="Heading3"/>
      </w:pPr>
      <w:r>
        <w:t xml:space="preserve">III.3.1.</w:t>
      </w:r>
      <w:r>
        <w:t xml:space="preserve"> </w:t>
      </w:r>
      <w:r>
        <w:t xml:space="preserve">Idea</w:t>
      </w:r>
    </w:p>
    <w:p>
      <w:pPr>
        <w:numPr>
          <w:ilvl w:val="0"/>
          <w:numId w:val="1093"/>
        </w:numPr>
      </w:pPr>
      <w:r>
        <w:t xml:space="preserve">La</w:t>
      </w:r>
      <w:r>
        <w:t xml:space="preserve"> </w:t>
      </w:r>
      <w:r>
        <w:rPr>
          <w:b/>
          <w:bCs/>
        </w:rPr>
        <w:t xml:space="preserve">economía del bienestar</w:t>
      </w:r>
      <w:r>
        <w:t xml:space="preserve"> </w:t>
      </w:r>
      <w:r>
        <w:t xml:space="preserve">estudia la deseabilidad de distintas asignaciones de recursos. Aquí nos limitamos a un</w:t>
      </w:r>
      <w:r>
        <w:t xml:space="preserve"> </w:t>
      </w:r>
      <w:r>
        <w:rPr>
          <w:i/>
          <w:iCs/>
        </w:rPr>
        <w:t xml:space="preserve">consumidor</w:t>
      </w:r>
      <w:r>
        <w:t xml:space="preserve"> </w:t>
      </w:r>
      <w:r>
        <w:t xml:space="preserve">y a cambios de</w:t>
      </w:r>
      <w:r>
        <w:t xml:space="preserve"> </w:t>
      </w:r>
      <w:r>
        <w:rPr>
          <w:i/>
          <w:iCs/>
        </w:rPr>
        <w:t xml:space="preserve">precios</w:t>
      </w:r>
      <w:r>
        <w:t xml:space="preserve">: es un caso particular del análisis en equilibrio parcial, que incorpora a los productores</w:t>
      </w:r>
      <w:r>
        <w:t xml:space="preserve"> </w:t>
      </w:r>
      <w:r>
        <w:rPr>
          <w:rStyle w:val="Referenciaatema"/>
        </w:rPr>
        <w:t xml:space="preserve">[ver tema 3.A.16]</w:t>
      </w:r>
      <w:r>
        <w:t xml:space="preserve">, y mucho más limitado que el análisis en equilibrio general, que agrega a todos los agentes</w:t>
      </w:r>
      <w:r>
        <w:t xml:space="preserve"> </w:t>
      </w:r>
      <w:r>
        <w:rPr>
          <w:rStyle w:val="Referenciaatema"/>
        </w:rPr>
        <w:t xml:space="preserve">[ver tema 3.A.22]</w:t>
      </w:r>
      <w:r>
        <w:t xml:space="preserve"> </w:t>
      </w:r>
      <w:r>
        <w:rPr>
          <w:rStyle w:val="Referenciaatema"/>
        </w:rPr>
        <w:t xml:space="preserve">[ver tema 3.A.24]</w:t>
      </w:r>
      <w:r>
        <w:t xml:space="preserve">. La restricción tiene una ventaja: evita las comparaciones de bienestar entre personas, que la naturaleza ordinal de las preferencias complica.</w:t>
      </w:r>
    </w:p>
    <w:p>
      <w:pPr>
        <w:numPr>
          <w:ilvl w:val="0"/>
          <w:numId w:val="1093"/>
        </w:numPr>
      </w:pPr>
      <w:r>
        <w:t xml:space="preserve">El principal usuario es el decisor público. Sus medidas alteran precios y demandas, como efecto buscado (un impuesto sobre un bien con externalidades negativas) o como efecto secundario (un impuesto que financia un bien público). Lo que debería guiarlo no son los cambios en las demandas, sino en el bienestar:</w:t>
      </w:r>
      <w:r>
        <w:t xml:space="preserve"> </w:t>
      </w:r>
      <w:r>
        <w:rPr>
          <w:i/>
          <w:iCs/>
        </w:rPr>
        <w:t xml:space="preserve">salus populi suprema lex esto</w:t>
      </w:r>
      <w:r>
        <w:t xml:space="preserve">, «el bienestar del pueblo sea la ley suprema»</w:t>
      </w:r>
      <w:r>
        <w:t xml:space="preserve"> </w:t>
      </w:r>
      <w:r>
        <w:t xml:space="preserve">(</w:t>
      </w:r>
      <w:hyperlink w:anchor="ref-CiceronLegibus">
        <w:r>
          <w:rPr>
            <w:rStyle w:val="Hyperlink"/>
            <w:smallCaps/>
          </w:rPr>
          <w:t xml:space="preserve">Marco Tulio Cicerón</w:t>
        </w:r>
        <w:r>
          <w:rPr>
            <w:rStyle w:val="Hyperlink"/>
          </w:rPr>
          <w:t xml:space="preserve"> </w:t>
        </w:r>
        <w:r>
          <w:rPr>
            <w:rStyle w:val="Hyperlink"/>
          </w:rPr>
          <w:t xml:space="preserve">s. f.</w:t>
        </w:r>
      </w:hyperlink>
      <w:r>
        <w:t xml:space="preserve">, III, 8)</w:t>
      </w:r>
      <w:r>
        <w:t xml:space="preserve">.</w:t>
      </w:r>
    </w:p>
    <w:p>
      <w:pPr>
        <w:numPr>
          <w:ilvl w:val="0"/>
          <w:numId w:val="1093"/>
        </w:numPr>
      </w:pPr>
      <w:r>
        <w:t xml:space="preserve">El</w:t>
      </w:r>
      <w:r>
        <w:t xml:space="preserve"> </w:t>
      </w:r>
      <w:r>
        <w:rPr>
          <w:i/>
          <w:iCs/>
        </w:rPr>
        <w:t xml:space="preserve">problema</w:t>
      </w:r>
      <w:r>
        <w:t xml:space="preserve"> </w:t>
      </w:r>
      <w:r>
        <w:t xml:space="preserve">(gráfico 9): si baja</w:t>
      </w:r>
      <w:r>
        <w:t xml:space="preserve"> </w:t>
      </w:r>
      <m:oMath>
        <m:sSub>
          <m:e>
            <m:r>
              <m:t>p</m:t>
            </m:r>
          </m:e>
          <m:sub>
            <m:r>
              <m:t>1</m:t>
            </m:r>
          </m:sub>
        </m:sSub>
      </m:oMath>
      <w:r>
        <w:t xml:space="preserve">, la recta de balance gira hacia fuera, el consumidor cambia su cesta óptima de</w:t>
      </w:r>
      <w:r>
        <w:t xml:space="preserve"> </w:t>
      </w:r>
      <m:oMath>
        <m:sSup>
          <m:e>
            <m:acc>
              <m:accPr>
                <m:chr m:val="⃗"/>
              </m:accPr>
              <m:e>
                <m:r>
                  <m:t>x</m:t>
                </m:r>
              </m:e>
            </m:acc>
          </m:e>
          <m:sup>
            <m:r>
              <m:t>0</m:t>
            </m:r>
          </m:sup>
        </m:sSup>
      </m:oMath>
      <w:r>
        <w:t xml:space="preserve"> </w:t>
      </w:r>
      <w:r>
        <w:t xml:space="preserve">a</w:t>
      </w:r>
      <w:r>
        <w:t xml:space="preserve"> </w:t>
      </w:r>
      <m:oMath>
        <m:sSup>
          <m:e>
            <m:acc>
              <m:accPr>
                <m:chr m:val="⃗"/>
              </m:accPr>
              <m:e>
                <m:r>
                  <m:t>x</m:t>
                </m:r>
              </m:e>
            </m:acc>
          </m:e>
          <m:sup>
            <m:r>
              <m:t>1</m:t>
            </m:r>
          </m:sup>
        </m:sSup>
      </m:oMath>
      <w:r>
        <w:t xml:space="preserve"> </w:t>
      </w:r>
      <w:r>
        <w:t xml:space="preserve">y pasa de la curva de indiferencia</w:t>
      </w:r>
      <w:r>
        <w:t xml:space="preserve"> </w:t>
      </w:r>
      <m:oMath>
        <m:sSup>
          <m:e>
            <m:bar>
              <m:barPr>
                <m:pos m:val="top"/>
              </m:barPr>
              <m:e>
                <m:r>
                  <m:t>U</m:t>
                </m:r>
              </m:e>
            </m:bar>
          </m:e>
          <m:sup>
            <m:r>
              <m:t>0</m:t>
            </m:r>
          </m:sup>
        </m:sSup>
      </m:oMath>
      <w:r>
        <w:t xml:space="preserve"> </w:t>
      </w:r>
      <w:r>
        <w:t xml:space="preserve">a</w:t>
      </w:r>
      <w:r>
        <w:t xml:space="preserve"> </w:t>
      </w:r>
      <m:oMath>
        <m:sSup>
          <m:e>
            <m:bar>
              <m:barPr>
                <m:pos m:val="top"/>
              </m:barPr>
              <m:e>
                <m:r>
                  <m:t>U</m:t>
                </m:r>
              </m:e>
            </m:bar>
          </m:e>
          <m:sup>
            <m:r>
              <m:t>1</m:t>
            </m:r>
          </m:sup>
        </m:sSup>
        <m:r>
          <m:rPr>
            <m:sty m:val="p"/>
          </m:rPr>
          <m:t>&gt;</m:t>
        </m:r>
        <m:sSup>
          <m:e>
            <m:bar>
              <m:barPr>
                <m:pos m:val="top"/>
              </m:barPr>
              <m:e>
                <m:r>
                  <m:t>U</m:t>
                </m:r>
              </m:e>
            </m:bar>
          </m:e>
          <m:sup>
            <m:r>
              <m:t>0</m:t>
            </m:r>
          </m:sup>
        </m:sSup>
      </m:oMath>
      <w:r>
        <w:t xml:space="preserve">. Ha mejorado, pero ¿cuánto? Como la utilidad es</w:t>
      </w:r>
      <w:r>
        <w:t xml:space="preserve"> </w:t>
      </w:r>
      <w:r>
        <w:rPr>
          <w:i/>
          <w:iCs/>
        </w:rPr>
        <w:t xml:space="preserve">ordinal</w:t>
      </w:r>
      <w:r>
        <w:t xml:space="preserve">,</w:t>
      </w:r>
      <w:r>
        <w:t xml:space="preserve"> </w:t>
      </w:r>
      <m:oMath>
        <m:sSup>
          <m:e>
            <m:bar>
              <m:barPr>
                <m:pos m:val="top"/>
              </m:barPr>
              <m:e>
                <m:r>
                  <m:t>U</m:t>
                </m:r>
              </m:e>
            </m:bar>
          </m:e>
          <m:sup>
            <m:r>
              <m:t>1</m:t>
            </m:r>
          </m:sup>
        </m:sSup>
        <m:r>
          <m:rPr>
            <m:sty m:val="p"/>
          </m:rPr>
          <m:t>−</m:t>
        </m:r>
        <m:sSup>
          <m:e>
            <m:bar>
              <m:barPr>
                <m:pos m:val="top"/>
              </m:barPr>
              <m:e>
                <m:r>
                  <m:t>U</m:t>
                </m:r>
              </m:e>
            </m:bar>
          </m:e>
          <m:sup>
            <m:r>
              <m:t>0</m:t>
            </m:r>
          </m:sup>
        </m:sSup>
      </m:oMath>
      <w:r>
        <w:t xml:space="preserve"> </w:t>
      </w:r>
      <w:r>
        <w:t xml:space="preserve">no significa nada: carece de sentido calcular la magnitud del cambio en útiles. Hace falta una medida en</w:t>
      </w:r>
      <w:r>
        <w:t xml:space="preserve"> </w:t>
      </w:r>
      <w:r>
        <w:rPr>
          <w:i/>
          <w:iCs/>
        </w:rPr>
        <w:t xml:space="preserve">unidades monetarias</w:t>
      </w:r>
      <w:r>
        <w:t xml:space="preserve">, y la función de gasto la proporciona.</w:t>
      </w:r>
    </w:p>
    <w:p>
      <w:pPr>
        <w:numPr>
          <w:ilvl w:val="0"/>
          <w:numId w:val="1093"/>
        </w:numPr>
      </w:pPr>
      <w:r>
        <w:t xml:space="preserve">Notación: los precios pasan de</w:t>
      </w:r>
      <w:r>
        <w:t xml:space="preserve"> </w:t>
      </w:r>
      <m:oMath>
        <m:sSup>
          <m:e>
            <m:acc>
              <m:accPr>
                <m:chr m:val="⃗"/>
              </m:accPr>
              <m:e>
                <m:r>
                  <m:t>p</m:t>
                </m:r>
              </m:e>
            </m:acc>
          </m:e>
          <m:sup>
            <m:r>
              <m:t>0</m:t>
            </m:r>
          </m:sup>
        </m:sSup>
      </m:oMath>
      <w:r>
        <w:t xml:space="preserve"> </w:t>
      </w:r>
      <w:r>
        <w:t xml:space="preserve">a</w:t>
      </w:r>
      <w:r>
        <w:t xml:space="preserve"> </w:t>
      </w:r>
      <m:oMath>
        <m:sSup>
          <m:e>
            <m:acc>
              <m:accPr>
                <m:chr m:val="⃗"/>
              </m:accPr>
              <m:e>
                <m:r>
                  <m:t>p</m:t>
                </m:r>
              </m:e>
            </m:acc>
          </m:e>
          <m:sup>
            <m:r>
              <m:t>1</m:t>
            </m:r>
          </m:sup>
        </m:sSup>
      </m:oMath>
      <w:r>
        <w:t xml:space="preserve">, con renta</w:t>
      </w:r>
      <w:r>
        <w:t xml:space="preserve"> </w:t>
      </w:r>
      <m:oMath>
        <m:bar>
          <m:barPr>
            <m:pos m:val="top"/>
          </m:barPr>
          <m:e>
            <m:r>
              <m:t>W</m:t>
            </m:r>
          </m:e>
        </m:bar>
      </m:oMath>
      <w:r>
        <w:t xml:space="preserve"> </w:t>
      </w:r>
      <w:r>
        <w:t xml:space="preserve">constante;</w:t>
      </w:r>
      <w:r>
        <w:t xml:space="preserve"> </w:t>
      </w:r>
      <m:oMath>
        <m:sSup>
          <m:e>
            <m:bar>
              <m:barPr>
                <m:pos m:val="top"/>
              </m:barPr>
              <m:e>
                <m:r>
                  <m:t>U</m:t>
                </m:r>
              </m:e>
            </m:bar>
          </m:e>
          <m:sup>
            <m:r>
              <m:t>0</m:t>
            </m:r>
          </m:sup>
        </m:sSup>
        <m:r>
          <m:rPr>
            <m:sty m:val="p"/>
          </m:rPr>
          <m:t>=</m:t>
        </m:r>
        <m:r>
          <m:t>V</m:t>
        </m:r>
        <m:d>
          <m:dPr>
            <m:begChr m:val="("/>
            <m:sepChr m:val=""/>
            <m:endChr m:val=")"/>
            <m:grow/>
          </m:dPr>
          <m:e>
            <m:sSup>
              <m:e>
                <m:acc>
                  <m:accPr>
                    <m:chr m:val="⃗"/>
                  </m:accPr>
                  <m:e>
                    <m:r>
                      <m:t>p</m:t>
                    </m:r>
                  </m:e>
                </m:acc>
              </m:e>
              <m:sup>
                <m:r>
                  <m:t>0</m:t>
                </m:r>
              </m:sup>
            </m:sSup>
            <m:r>
              <m:rPr>
                <m:sty m:val="p"/>
              </m:rPr>
              <m:t>,</m:t>
            </m:r>
            <m:bar>
              <m:barPr>
                <m:pos m:val="top"/>
              </m:barPr>
              <m:e>
                <m:r>
                  <m:t>W</m:t>
                </m:r>
              </m:e>
            </m:bar>
          </m:e>
        </m:d>
      </m:oMath>
      <w:r>
        <w:t xml:space="preserve"> </w:t>
      </w:r>
      <w:r>
        <w:t xml:space="preserve">y</w:t>
      </w:r>
      <w:r>
        <w:t xml:space="preserve"> </w:t>
      </w:r>
      <m:oMath>
        <m:sSup>
          <m:e>
            <m:bar>
              <m:barPr>
                <m:pos m:val="top"/>
              </m:barPr>
              <m:e>
                <m:r>
                  <m:t>U</m:t>
                </m:r>
              </m:e>
            </m:bar>
          </m:e>
          <m:sup>
            <m:r>
              <m:t>1</m:t>
            </m:r>
          </m:sup>
        </m:sSup>
        <m:r>
          <m:rPr>
            <m:sty m:val="p"/>
          </m:rPr>
          <m:t>=</m:t>
        </m:r>
        <m:r>
          <m:t>V</m:t>
        </m:r>
        <m:d>
          <m:dPr>
            <m:begChr m:val="("/>
            <m:sepChr m:val=""/>
            <m:endChr m:val=")"/>
            <m:grow/>
          </m:dPr>
          <m:e>
            <m:sSup>
              <m:e>
                <m:acc>
                  <m:accPr>
                    <m:chr m:val="⃗"/>
                  </m:accPr>
                  <m:e>
                    <m:r>
                      <m:t>p</m:t>
                    </m:r>
                  </m:e>
                </m:acc>
              </m:e>
              <m:sup>
                <m:r>
                  <m:t>1</m:t>
                </m:r>
              </m:sup>
            </m:sSup>
            <m:r>
              <m:rPr>
                <m:sty m:val="p"/>
              </m:rPr>
              <m:t>,</m:t>
            </m:r>
            <m:bar>
              <m:barPr>
                <m:pos m:val="top"/>
              </m:barPr>
              <m:e>
                <m:r>
                  <m:t>W</m:t>
                </m:r>
              </m:e>
            </m:bar>
          </m:e>
        </m:d>
      </m:oMath>
      <w:r>
        <w:t xml:space="preserve">, y</w:t>
      </w:r>
      <w:r>
        <w:t xml:space="preserve"> </w:t>
      </w:r>
      <m:oMath>
        <m:sSup>
          <m:e>
            <m:acc>
              <m:accPr>
                <m:chr m:val="⃗"/>
              </m:accPr>
              <m:e>
                <m:r>
                  <m:t>x</m:t>
                </m:r>
              </m:e>
            </m:acc>
          </m:e>
          <m:sup>
            <m:r>
              <m:t>0</m:t>
            </m:r>
          </m:sup>
        </m:sSup>
      </m:oMath>
      <w:r>
        <w:t xml:space="preserve"> </w:t>
      </w:r>
      <w:r>
        <w:t xml:space="preserve">y</w:t>
      </w:r>
      <w:r>
        <w:t xml:space="preserve"> </w:t>
      </w:r>
      <m:oMath>
        <m:sSup>
          <m:e>
            <m:acc>
              <m:accPr>
                <m:chr m:val="⃗"/>
              </m:accPr>
              <m:e>
                <m:r>
                  <m:t>x</m:t>
                </m:r>
              </m:e>
            </m:acc>
          </m:e>
          <m:sup>
            <m:r>
              <m:t>1</m:t>
            </m:r>
          </m:sup>
        </m:sSup>
      </m:oMath>
      <w:r>
        <w:t xml:space="preserve"> </w:t>
      </w:r>
      <w:r>
        <w:t xml:space="preserve">son las cestas elegidas. Si solo cambia</w:t>
      </w:r>
      <w:r>
        <w:t xml:space="preserve"> </w:t>
      </w:r>
      <m:oMath>
        <m:sSub>
          <m:e>
            <m:r>
              <m:t>p</m:t>
            </m:r>
          </m:e>
          <m:sub>
            <m:r>
              <m:t>1</m:t>
            </m:r>
          </m:sub>
        </m:sSub>
      </m:oMath>
      <w:r>
        <w:t xml:space="preserve">, el resto de precios se mantiene en</w:t>
      </w:r>
      <w:r>
        <w:t xml:space="preserve"> </w:t>
      </w:r>
      <m:oMath>
        <m:sSub>
          <m:e>
            <m:bar>
              <m:barPr>
                <m:pos m:val="top"/>
              </m:barPr>
              <m:e>
                <m:acc>
                  <m:accPr>
                    <m:chr m:val="⃗"/>
                  </m:accPr>
                  <m:e>
                    <m:r>
                      <m:t>p</m:t>
                    </m:r>
                  </m:e>
                </m:acc>
              </m:e>
            </m:bar>
          </m:e>
          <m:sub>
            <m:r>
              <m:rPr>
                <m:sty m:val="p"/>
              </m:rPr>
              <m:t>−</m:t>
            </m:r>
            <m:r>
              <m:t>1</m:t>
            </m:r>
          </m:sub>
        </m:sSub>
      </m:oMath>
      <w:r>
        <w:t xml:space="preserve">.</w:t>
      </w:r>
    </w:p>
    <w:bookmarkStart w:id="135" w:name="fig:bienestar-problema"/>
    <w:p>
      <w:pPr>
        <w:pStyle w:val="ImageCaption"/>
      </w:pPr>
      <w:r>
        <w:t xml:space="preserve">Gráfico 9.–</w:t>
      </w:r>
      <w:r>
        <w:t xml:space="preserve"> </w:t>
      </w:r>
      <w:r>
        <w:t xml:space="preserve">El problema de medir el bienestar: la bajada de</w:t>
      </w:r>
      <w:r>
        <w:t xml:space="preserve"> </w:t>
      </w:r>
      <m:oMath>
        <m:sSub>
          <m:e>
            <m:r>
              <m:t>p</m:t>
            </m:r>
          </m:e>
          <m:sub>
            <m:r>
              <m:t>1</m:t>
            </m:r>
          </m:sub>
        </m:sSub>
      </m:oMath>
      <w:r>
        <w:t xml:space="preserve"> </w:t>
      </w:r>
      <w:r>
        <w:t xml:space="preserve">lleva al consumidor a una curva de indiferencia más alta, pero ¿cuánto ha mejorado?</w:t>
      </w:r>
    </w:p>
    <w:p>
      <w:pPr>
        <w:pStyle w:val="CaptionedFigure"/>
      </w:pPr>
      <w:r>
        <w:drawing>
          <wp:inline>
            <wp:extent cx="2993971" cy="2256947"/>
            <wp:effectExtent b="0" l="0" r="0" t="0"/>
            <wp:docPr descr="" title="" id="133" name="Picture"/>
            <a:graphic>
              <a:graphicData uri="http://schemas.openxmlformats.org/drawingml/2006/picture">
                <pic:pic>
                  <pic:nvPicPr>
                    <pic:cNvPr descr="C:\Users\vgutierrez\Documents\src\victorgutierrezmarcos.github.io-revision\oposicion\temario\fuentes\3A09\graficos/bienestar-problema.png" id="134" name="Picture"/>
                    <pic:cNvPicPr>
                      <a:picLocks noChangeArrowheads="1" noChangeAspect="1"/>
                    </pic:cNvPicPr>
                  </pic:nvPicPr>
                  <pic:blipFill>
                    <a:blip r:embed="rId132"/>
                    <a:stretch>
                      <a:fillRect/>
                    </a:stretch>
                  </pic:blipFill>
                  <pic:spPr bwMode="auto">
                    <a:xfrm>
                      <a:off x="0" y="0"/>
                      <a:ext cx="2993971" cy="2256947"/>
                    </a:xfrm>
                    <a:prstGeom prst="rect">
                      <a:avLst/>
                    </a:prstGeom>
                    <a:noFill/>
                    <a:ln w="9525">
                      <a:noFill/>
                      <a:headEnd/>
                      <a:tailEnd/>
                    </a:ln>
                  </pic:spPr>
                </pic:pic>
              </a:graphicData>
            </a:graphic>
          </wp:inline>
        </w:drawing>
      </w:r>
    </w:p>
    <w:bookmarkEnd w:id="135"/>
    <w:p>
      <w:pPr>
        <w:pStyle w:val="Piedeimagen"/>
      </w:pPr>
      <w:r>
        <w:t xml:space="preserve">Fuente: elaboración propia.</w:t>
      </w:r>
    </w:p>
    <w:bookmarkEnd w:id="136"/>
    <w:bookmarkStart w:id="164" w:name="Xcfd008ef96d67a8320853afc75a4ad7c3b225d9"/>
    <w:p>
      <w:pPr>
        <w:pStyle w:val="Heading3"/>
      </w:pPr>
      <w:r>
        <w:t xml:space="preserve">III.3.2.</w:t>
      </w:r>
      <w:r>
        <w:t xml:space="preserve"> </w:t>
      </w:r>
      <w:r>
        <w:t xml:space="preserve">Medición de la variación del bienestar del consumidor individual</w:t>
      </w:r>
    </w:p>
    <w:bookmarkStart w:id="141" w:name="X1fc56320b6168869029d8c3fa807cc2401d7198"/>
    <w:p>
      <w:pPr>
        <w:pStyle w:val="Heading4"/>
      </w:pPr>
      <w:r>
        <w:t xml:space="preserve">La variación del excedente del consumidor</w:t>
      </w:r>
    </w:p>
    <w:p>
      <w:pPr>
        <w:keepNext/>
        <w:numPr>
          <w:ilvl w:val="0"/>
          <w:numId w:val="1094"/>
        </w:numPr>
      </w:pPr>
      <w:r>
        <w:t xml:space="preserve">La medida clásica es la</w:t>
      </w:r>
      <w:r>
        <w:t xml:space="preserve"> </w:t>
      </w:r>
      <w:r>
        <w:rPr>
          <w:b/>
          <w:bCs/>
        </w:rPr>
        <w:t xml:space="preserve">variación del excedente del consumidor</w:t>
      </w:r>
      <w:r>
        <w:t xml:space="preserve">. La propone</w:t>
      </w:r>
      <w:r>
        <w:t xml:space="preserve"> </w:t>
      </w:r>
      <w:r>
        <w:rPr>
          <w:smallCaps/>
        </w:rPr>
        <w:t xml:space="preserve">Dupuit</w:t>
      </w:r>
      <w:r>
        <w:t xml:space="preserve"> </w:t>
      </w:r>
      <w:r>
        <w:t xml:space="preserve">(</w:t>
      </w:r>
      <w:hyperlink w:anchor="ref-Dupuit1844Mesure">
        <w:r>
          <w:rPr>
            <w:rStyle w:val="Hyperlink"/>
          </w:rPr>
          <w:t xml:space="preserve">1844</w:t>
        </w:r>
      </w:hyperlink>
      <w:r>
        <w:t xml:space="preserve">)</w:t>
      </w:r>
      <w:r>
        <w:t xml:space="preserve"> </w:t>
      </w:r>
      <w:r>
        <w:t xml:space="preserve">para evaluar obras públicas y la formaliza</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w:t>
      </w:r>
    </w:p>
    <w:p>
      <w:pPr>
        <w:numPr>
          <w:ilvl w:val="1"/>
          <w:numId w:val="1095"/>
        </w:numPr>
      </w:pPr>
      <w:r>
        <w:t xml:space="preserve">El</w:t>
      </w:r>
      <w:r>
        <w:t xml:space="preserve"> </w:t>
      </w:r>
      <w:r>
        <w:rPr>
          <w:i/>
          <w:iCs/>
        </w:rPr>
        <w:t xml:space="preserve">excedente del consumidor</w:t>
      </w:r>
      <w:r>
        <w:t xml:space="preserve"> </w:t>
      </w:r>
      <w:r>
        <w:t xml:space="preserve">es la diferencia entre lo que el consumidor está dispuesto a pagar por cada unidad del bien y lo que paga: el área bajo la demanda marshalliana y sobre el precio.</w:t>
      </w:r>
    </w:p>
    <w:p>
      <w:pPr>
        <w:numPr>
          <w:ilvl w:val="1"/>
          <w:numId w:val="1095"/>
        </w:numPr>
      </w:pPr>
      <w:r>
        <w:t xml:space="preserve">Su</w:t>
      </w:r>
      <w:r>
        <w:t xml:space="preserve"> </w:t>
      </w:r>
      <w:r>
        <w:rPr>
          <w:i/>
          <w:iCs/>
        </w:rPr>
        <w:t xml:space="preserve">variación</w:t>
      </w:r>
      <w:r>
        <w:t xml:space="preserve"> </w:t>
      </w:r>
      <w:r>
        <w:t xml:space="preserve">es el área a la izquierda de la demanda marshalliana entre el precio inicial y el final (gráfico 10):</w:t>
      </w:r>
    </w:p>
    <w:p>
      <w:pPr>
        <w:pStyle w:val="BodyText"/>
      </w:pPr>
      <m:oMathPara>
        <m:oMathParaPr>
          <m:jc m:val="center"/>
        </m:oMathParaPr>
        <m:oMath>
          <m:r>
            <m:t>Δ</m:t>
          </m:r>
          <m:r>
            <m:rPr>
              <m:sty m:val="p"/>
            </m:rPr>
            <m:t>E</m:t>
          </m:r>
          <m:r>
            <m:rPr>
              <m:sty m:val="p"/>
            </m:rPr>
            <m:t>C</m:t>
          </m:r>
          <m:r>
            <m:rPr>
              <m:sty m:val="p"/>
            </m:rPr>
            <m:t>=</m:t>
          </m:r>
          <m:nary>
            <m:naryPr>
              <m:chr m:val="∫"/>
              <m:limLoc m:val="subSup"/>
              <m:subHide m:val="off"/>
              <m:supHide m:val="off"/>
            </m:naryPr>
            <m:sub>
              <m:sSubSup>
                <m:e>
                  <m:r>
                    <m:t>p</m:t>
                  </m:r>
                </m:e>
                <m:sub>
                  <m:r>
                    <m:t>1</m:t>
                  </m:r>
                </m:sub>
                <m:sup>
                  <m:r>
                    <m:t>1</m:t>
                  </m:r>
                </m:sup>
              </m:sSubSup>
            </m:sub>
            <m:sup>
              <m:sSubSup>
                <m:e>
                  <m:r>
                    <m:t>p</m:t>
                  </m:r>
                </m:e>
                <m:sub>
                  <m:r>
                    <m:t>1</m:t>
                  </m:r>
                </m:sub>
                <m:sup>
                  <m:r>
                    <m:t>0</m:t>
                  </m:r>
                </m:sup>
              </m:sSubSup>
            </m:sup>
            <m:e>
              <m:sSub>
                <m:e>
                  <m:r>
                    <m:t>x</m:t>
                  </m:r>
                </m:e>
                <m:sub>
                  <m:r>
                    <m:t>1</m:t>
                  </m:r>
                </m:sub>
              </m:sSub>
            </m:e>
          </m:nary>
          <m:d>
            <m:dPr>
              <m:begChr m:val="("/>
              <m:sepChr m:val=""/>
              <m:endChr m:val=")"/>
              <m:grow/>
            </m:dPr>
            <m:e>
              <m:sSub>
                <m:e>
                  <m:r>
                    <m:t>p</m:t>
                  </m:r>
                </m:e>
                <m:sub>
                  <m:r>
                    <m:t>1</m:t>
                  </m:r>
                </m:sub>
              </m:sSub>
              <m:r>
                <m:rPr>
                  <m:sty m:val="p"/>
                </m:rPr>
                <m:t>,</m:t>
              </m:r>
              <m:sSub>
                <m:e>
                  <m:bar>
                    <m:barPr>
                      <m:pos m:val="top"/>
                    </m:barPr>
                    <m:e>
                      <m:acc>
                        <m:accPr>
                          <m:chr m:val="⃗"/>
                        </m:accPr>
                        <m:e>
                          <m:r>
                            <m:t>p</m:t>
                          </m:r>
                        </m:e>
                      </m:acc>
                    </m:e>
                  </m:bar>
                </m:e>
                <m:sub>
                  <m:r>
                    <m:rPr>
                      <m:sty m:val="p"/>
                    </m:rPr>
                    <m:t>−</m:t>
                  </m:r>
                  <m:r>
                    <m:t>1</m:t>
                  </m:r>
                </m:sub>
              </m:sSub>
              <m:r>
                <m:rPr>
                  <m:sty m:val="p"/>
                </m:rPr>
                <m:t>,</m:t>
              </m:r>
              <m:bar>
                <m:barPr>
                  <m:pos m:val="top"/>
                </m:barPr>
                <m:e>
                  <m:r>
                    <m:t>W</m:t>
                  </m:r>
                </m:e>
              </m:bar>
            </m:e>
          </m:d>
          <m:r>
            <m:t> </m:t>
          </m:r>
          <m:r>
            <m:t>d</m:t>
          </m:r>
          <m:sSub>
            <m:e>
              <m:r>
                <m:t>p</m:t>
              </m:r>
            </m:e>
            <m:sub>
              <m:r>
                <m:t>1</m:t>
              </m:r>
            </m:sub>
          </m:sSub>
          <m:r>
            <m:rPr>
              <m:sty m:val="p"/>
            </m:rPr>
            <m:t>.</m:t>
          </m:r>
        </m:oMath>
      </m:oMathPara>
    </w:p>
    <w:bookmarkStart w:id="140" w:name="fig:bienestar-delta-ec"/>
    <w:p>
      <w:pPr>
        <w:pStyle w:val="ImageCaption"/>
      </w:pPr>
      <w:r>
        <w:t xml:space="preserve">Gráfico 10.–</w:t>
      </w:r>
      <w:r>
        <w:t xml:space="preserve"> </w:t>
      </w:r>
      <w:r>
        <w:t xml:space="preserve">Variación del excedente del consumidor ante una bajada de</w:t>
      </w:r>
      <w:r>
        <w:t xml:space="preserve"> </w:t>
      </w:r>
      <m:oMath>
        <m:sSub>
          <m:e>
            <m:r>
              <m:t>p</m:t>
            </m:r>
          </m:e>
          <m:sub>
            <m:r>
              <m:t>1</m:t>
            </m:r>
          </m:sub>
        </m:sSub>
      </m:oMath>
      <w:r>
        <w:t xml:space="preserve">: el área a la izquierda de la demanda marshalliana</w:t>
      </w:r>
    </w:p>
    <w:p>
      <w:pPr>
        <w:pStyle w:val="CaptionedFigure"/>
      </w:pPr>
      <w:r>
        <w:drawing>
          <wp:inline>
            <wp:extent cx="2984500" cy="1670809"/>
            <wp:effectExtent b="0" l="0" r="0" t="0"/>
            <wp:docPr descr="" title="" id="138" name="Picture"/>
            <a:graphic>
              <a:graphicData uri="http://schemas.openxmlformats.org/drawingml/2006/picture">
                <pic:pic>
                  <pic:nvPicPr>
                    <pic:cNvPr descr="C:\Users\vgutierrez\Documents\src\victorgutierrezmarcos.github.io-revision\oposicion\temario\fuentes\3A09\graficos/bienestar-delta-ec.png" id="139" name="Picture"/>
                    <pic:cNvPicPr>
                      <a:picLocks noChangeArrowheads="1" noChangeAspect="1"/>
                    </pic:cNvPicPr>
                  </pic:nvPicPr>
                  <pic:blipFill>
                    <a:blip r:embed="rId137"/>
                    <a:stretch>
                      <a:fillRect/>
                    </a:stretch>
                  </pic:blipFill>
                  <pic:spPr bwMode="auto">
                    <a:xfrm>
                      <a:off x="0" y="0"/>
                      <a:ext cx="2984500" cy="1670809"/>
                    </a:xfrm>
                    <a:prstGeom prst="rect">
                      <a:avLst/>
                    </a:prstGeom>
                    <a:noFill/>
                    <a:ln w="9525">
                      <a:noFill/>
                      <a:headEnd/>
                      <a:tailEnd/>
                    </a:ln>
                  </pic:spPr>
                </pic:pic>
              </a:graphicData>
            </a:graphic>
          </wp:inline>
        </w:drawing>
      </w:r>
    </w:p>
    <w:bookmarkEnd w:id="140"/>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3.I</w:t>
        </w:r>
      </w:hyperlink>
      <w:r>
        <w:t xml:space="preserve">)</w:t>
      </w:r>
      <w:r>
        <w:t xml:space="preserve">.</w:t>
      </w:r>
    </w:p>
    <w:p>
      <w:pPr>
        <w:keepNext/>
        <w:numPr>
          <w:ilvl w:val="0"/>
          <w:numId w:val="1096"/>
        </w:numPr>
      </w:pPr>
      <w:r>
        <w:t xml:space="preserve">Solo necesita la demanda, que es observable, pero tiene un</w:t>
      </w:r>
      <w:r>
        <w:t xml:space="preserve"> </w:t>
      </w:r>
      <w:r>
        <w:rPr>
          <w:i/>
          <w:iCs/>
        </w:rPr>
        <w:t xml:space="preserve">problema</w:t>
      </w:r>
      <w:r>
        <w:t xml:space="preserve">: a lo largo de la demanda marshalliana cambia la utilidad, así que mezcla el efecto sustitución con el efecto renta y no es un análisis puro del efecto de los precios sobre el bienestar.</w:t>
      </w:r>
    </w:p>
    <w:p>
      <w:pPr>
        <w:numPr>
          <w:ilvl w:val="1"/>
          <w:numId w:val="1097"/>
        </w:numPr>
      </w:pPr>
      <w:r>
        <w:t xml:space="preserve">Es exacta si el</w:t>
      </w:r>
      <w:r>
        <w:t xml:space="preserve"> </w:t>
      </w:r>
      <w:r>
        <w:rPr>
          <w:i/>
          <w:iCs/>
        </w:rPr>
        <w:t xml:space="preserve">efecto renta es nulo</w:t>
      </w:r>
      <w:r>
        <w:t xml:space="preserve"> </w:t>
      </w:r>
      <w:r>
        <w:t xml:space="preserve">para el bien cuyo precio cambia (preferencias cuasilineales respecto a un numerario): entonces la marshalliana y las hicksianas coinciden y</w:t>
      </w:r>
      <w:r>
        <w:t xml:space="preserve"> </w:t>
      </w:r>
      <m:oMath>
        <m:r>
          <m:rPr>
            <m:sty m:val="p"/>
          </m:rPr>
          <m:t>V</m:t>
        </m:r>
        <m:r>
          <m:rPr>
            <m:sty m:val="p"/>
          </m:rPr>
          <m:t>C</m:t>
        </m:r>
        <m:r>
          <m:rPr>
            <m:sty m:val="p"/>
          </m:rPr>
          <m:t>=</m:t>
        </m:r>
        <m:r>
          <m:t>Δ</m:t>
        </m:r>
        <m:r>
          <m:rPr>
            <m:sty m:val="p"/>
          </m:rPr>
          <m:t>E</m:t>
        </m:r>
        <m:r>
          <m:rPr>
            <m:sty m:val="p"/>
          </m:rPr>
          <m:t>C</m:t>
        </m:r>
        <m:r>
          <m:rPr>
            <m:sty m:val="p"/>
          </m:rPr>
          <m:t>=</m:t>
        </m:r>
        <m:r>
          <m:rPr>
            <m:sty m:val="p"/>
          </m:rPr>
          <m:t>V</m:t>
        </m:r>
        <m:r>
          <m:rPr>
            <m:sty m:val="p"/>
          </m:rPr>
          <m:t>E</m:t>
        </m:r>
      </m:oMath>
      <w:r>
        <w:t xml:space="preserve"> </w:t>
      </w:r>
      <w:r>
        <w:rPr>
          <w:rStyle w:val="Referenciaatema"/>
        </w:rPr>
        <w:t xml:space="preserve">[ver tema 3.A.16]</w:t>
      </w:r>
      <w:r>
        <w:t xml:space="preserve">.</w:t>
      </w:r>
    </w:p>
    <w:p>
      <w:pPr>
        <w:numPr>
          <w:ilvl w:val="1"/>
          <w:numId w:val="1097"/>
        </w:numPr>
      </w:pPr>
      <w:r>
        <w:t xml:space="preserve">Con varios precios, la integral de las marshallianas depende del camino que se siga, salvo que</w:t>
      </w:r>
      <w:r>
        <w:t xml:space="preserve"> </w:t>
      </w:r>
      <m:oMath>
        <m:r>
          <m:rPr>
            <m:sty m:val="p"/>
          </m:rPr>
          <m:t>∂</m:t>
        </m:r>
        <m:sSub>
          <m:e>
            <m:r>
              <m:t>x</m:t>
            </m:r>
          </m:e>
          <m:sub>
            <m:r>
              <m:t>i</m:t>
            </m:r>
          </m:sub>
        </m:sSub>
        <m:r>
          <m:rPr>
            <m:sty m:val="p"/>
          </m:rPr>
          <m:t>/</m:t>
        </m:r>
        <m:r>
          <m:rPr>
            <m:sty m:val="p"/>
          </m:rPr>
          <m:t>∂</m:t>
        </m:r>
        <m:sSub>
          <m:e>
            <m:r>
              <m:t>p</m:t>
            </m:r>
          </m:e>
          <m:sub>
            <m:r>
              <m:t>j</m:t>
            </m:r>
          </m:sub>
        </m:sSub>
        <m:r>
          <m:rPr>
            <m:sty m:val="p"/>
          </m:rPr>
          <m:t>=</m:t>
        </m:r>
        <m:r>
          <m:rPr>
            <m:sty m:val="p"/>
          </m:rPr>
          <m:t>∂</m:t>
        </m:r>
        <m:sSub>
          <m:e>
            <m:r>
              <m:t>x</m:t>
            </m:r>
          </m:e>
          <m:sub>
            <m:r>
              <m:t>j</m:t>
            </m:r>
          </m:sub>
        </m:sSub>
        <m:r>
          <m:rPr>
            <m:sty m:val="p"/>
          </m:rPr>
          <m:t>/</m:t>
        </m:r>
        <m:r>
          <m:rPr>
            <m:sty m:val="p"/>
          </m:rPr>
          <m:t>∂</m:t>
        </m:r>
        <m:sSub>
          <m:e>
            <m:r>
              <m:t>p</m:t>
            </m:r>
          </m:e>
          <m:sub>
            <m:r>
              <m:t>i</m:t>
            </m:r>
          </m:sub>
        </m:sSub>
      </m:oMath>
      <w:r>
        <w:t xml:space="preserve">; por</w:t>
      </w:r>
      <w:r>
        <w:t xml:space="preserve"> </w:t>
      </w:r>
      <w:r>
        <w:rPr>
          <w:smallCaps/>
        </w:rPr>
        <w:t xml:space="preserve">Slutsky</w:t>
      </w:r>
      <w:r>
        <w:t xml:space="preserve">, eso exige</w:t>
      </w:r>
      <w:r>
        <w:t xml:space="preserve"> </w:t>
      </w:r>
      <m:oMath>
        <m:sSub>
          <m:e>
            <m:r>
              <m:t>x</m:t>
            </m:r>
          </m:e>
          <m:sub>
            <m:r>
              <m:t>j</m:t>
            </m:r>
          </m:sub>
        </m:sSub>
        <m:r>
          <m:t> </m:t>
        </m:r>
        <m:r>
          <m:rPr>
            <m:sty m:val="p"/>
          </m:rPr>
          <m:t>∂</m:t>
        </m:r>
        <m:sSub>
          <m:e>
            <m:r>
              <m:t>x</m:t>
            </m:r>
          </m:e>
          <m:sub>
            <m:r>
              <m:t>i</m:t>
            </m:r>
          </m:sub>
        </m:sSub>
        <m:r>
          <m:rPr>
            <m:sty m:val="p"/>
          </m:rPr>
          <m:t>/</m:t>
        </m:r>
        <m:r>
          <m:rPr>
            <m:sty m:val="p"/>
          </m:rPr>
          <m:t>∂</m:t>
        </m:r>
        <m:bar>
          <m:barPr>
            <m:pos m:val="top"/>
          </m:barPr>
          <m:e>
            <m:r>
              <m:t>W</m:t>
            </m:r>
          </m:e>
        </m:bar>
        <m:r>
          <m:rPr>
            <m:sty m:val="p"/>
          </m:rPr>
          <m:t>=</m:t>
        </m:r>
        <m:sSub>
          <m:e>
            <m:r>
              <m:t>x</m:t>
            </m:r>
          </m:e>
          <m:sub>
            <m:r>
              <m:t>i</m:t>
            </m:r>
          </m:sub>
        </m:sSub>
        <m:r>
          <m:t> </m:t>
        </m:r>
        <m:r>
          <m:rPr>
            <m:sty m:val="p"/>
          </m:rPr>
          <m:t>∂</m:t>
        </m:r>
        <m:sSub>
          <m:e>
            <m:r>
              <m:t>x</m:t>
            </m:r>
          </m:e>
          <m:sub>
            <m:r>
              <m:t>j</m:t>
            </m:r>
          </m:sub>
        </m:sSub>
        <m:r>
          <m:rPr>
            <m:sty m:val="p"/>
          </m:rPr>
          <m:t>/</m:t>
        </m:r>
        <m:r>
          <m:rPr>
            <m:sty m:val="p"/>
          </m:rPr>
          <m:t>∂</m:t>
        </m:r>
        <m:bar>
          <m:barPr>
            <m:pos m:val="top"/>
          </m:barPr>
          <m:e>
            <m:r>
              <m:t>W</m:t>
            </m:r>
          </m:e>
        </m:bar>
      </m:oMath>
      <w:r>
        <w:t xml:space="preserve">: elasticidades-renta iguales (unitarias si se cumple la ley de</w:t>
      </w:r>
      <w:r>
        <w:t xml:space="preserve"> </w:t>
      </w:r>
      <w:r>
        <w:rPr>
          <w:smallCaps/>
        </w:rPr>
        <w:t xml:space="preserve">Walras</w:t>
      </w:r>
      <w:r>
        <w:t xml:space="preserve">, preferencias homotéticas) o efectos renta nulos.</w:t>
      </w:r>
    </w:p>
    <w:p>
      <w:pPr>
        <w:numPr>
          <w:ilvl w:val="0"/>
          <w:numId w:val="1096"/>
        </w:numPr>
      </w:pPr>
      <w:r>
        <w:t xml:space="preserve">La solución que da la dualidad es medir con las demandas</w:t>
      </w:r>
      <w:r>
        <w:t xml:space="preserve"> </w:t>
      </w:r>
      <w:r>
        <w:rPr>
          <w:i/>
          <w:iCs/>
        </w:rPr>
        <w:t xml:space="preserve">compensadas</w:t>
      </w:r>
      <w:r>
        <w:t xml:space="preserve">, que aíslan el efecto sustitución: son las variaciones de</w:t>
      </w:r>
      <w:r>
        <w:t xml:space="preserve"> </w:t>
      </w:r>
      <w:r>
        <w:rPr>
          <w:smallCaps/>
        </w:rPr>
        <w:t xml:space="preserve">Hicks</w:t>
      </w:r>
      <w:r>
        <w:t xml:space="preserve">.</w:t>
      </w:r>
    </w:p>
    <w:bookmarkEnd w:id="141"/>
    <w:bookmarkStart w:id="155" w:name="Xaf96a4649bd8cbbc83c9509d373be26c7129868"/>
    <w:p>
      <w:pPr>
        <w:pStyle w:val="Heading4"/>
      </w:pPr>
      <w:r>
        <w:t xml:space="preserve">Análisis mediante variaciones: información completa</w:t>
      </w:r>
    </w:p>
    <w:p>
      <w:pPr>
        <w:numPr>
          <w:ilvl w:val="0"/>
          <w:numId w:val="1098"/>
        </w:numPr>
      </w:pPr>
      <w:r>
        <w:t xml:space="preserve">La herramienta que traduce la utilidad a unidades monetarias es la</w:t>
      </w:r>
      <w:r>
        <w:t xml:space="preserve"> </w:t>
      </w:r>
      <w:r>
        <w:rPr>
          <w:b/>
          <w:bCs/>
        </w:rPr>
        <w:t xml:space="preserve">función de utilidad métrica monetaria</w:t>
      </w:r>
      <w:r>
        <w:t xml:space="preserve"> </w:t>
      </w:r>
      <w:r>
        <w:t xml:space="preserve">(</w:t>
      </w:r>
      <w:r>
        <w:rPr>
          <w:i/>
          <w:iCs/>
        </w:rPr>
        <w:t xml:space="preserve">money metric</w:t>
      </w:r>
      <w:r>
        <w:t xml:space="preserve">)</w:t>
      </w:r>
      <w:r>
        <w:t xml:space="preserve"> </w:t>
      </w:r>
      <w:r>
        <w:t xml:space="preserve">(</w:t>
      </w:r>
      <w:hyperlink w:anchor="ref-McKenzie1957Demand">
        <w:r>
          <w:rPr>
            <w:rStyle w:val="Hyperlink"/>
            <w:smallCaps/>
          </w:rPr>
          <w:t xml:space="preserve">McKenzie</w:t>
        </w:r>
        <w:r>
          <w:rPr>
            <w:rStyle w:val="Hyperlink"/>
          </w:rPr>
          <w:t xml:space="preserve"> </w:t>
        </w:r>
        <w:r>
          <w:rPr>
            <w:rStyle w:val="Hyperlink"/>
          </w:rPr>
          <w:t xml:space="preserve">1957</w:t>
        </w:r>
      </w:hyperlink>
      <w:r>
        <w:t xml:space="preserve">;</w:t>
      </w:r>
      <w:r>
        <w:t xml:space="preserve"> </w:t>
      </w:r>
      <w:hyperlink w:anchor="ref-Samuelson1974Complementarity">
        <w:r>
          <w:rPr>
            <w:rStyle w:val="Hyperlink"/>
            <w:smallCaps/>
          </w:rPr>
          <w:t xml:space="preserve">Samuelson</w:t>
        </w:r>
        <w:r>
          <w:rPr>
            <w:rStyle w:val="Hyperlink"/>
          </w:rPr>
          <w:t xml:space="preserve"> </w:t>
        </w:r>
        <w:r>
          <w:rPr>
            <w:rStyle w:val="Hyperlink"/>
          </w:rPr>
          <w:t xml:space="preserve">1974</w:t>
        </w:r>
      </w:hyperlink>
      <w:r>
        <w:t xml:space="preserve">;</w:t>
      </w:r>
      <w:r>
        <w:t xml:space="preserve"> </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3.I</w:t>
        </w:r>
      </w:hyperlink>
      <w:r>
        <w:t xml:space="preserve">)</w:t>
      </w:r>
      <w:r>
        <w:t xml:space="preserve">: fijado un vector de precios de referencia</w:t>
      </w:r>
      <w:r>
        <w:t xml:space="preserve"> </w:t>
      </w:r>
      <m:oMath>
        <m:acc>
          <m:accPr>
            <m:chr m:val="‾"/>
          </m:accPr>
          <m:e>
            <m:acc>
              <m:accPr>
                <m:chr m:val="⃗"/>
              </m:accPr>
              <m:e>
                <m:r>
                  <m:t>p</m:t>
                </m:r>
              </m:e>
            </m:acc>
          </m:e>
        </m:acc>
      </m:oMath>
      <w:r>
        <w:t xml:space="preserve">,</w:t>
      </w:r>
    </w:p>
    <w:p>
      <w:pPr>
        <w:pStyle w:val="BodyText"/>
        <w:keepNext/>
      </w:pPr>
      <m:oMathPara>
        <m:oMathParaPr>
          <m:jc m:val="center"/>
        </m:oMathParaPr>
        <m:oMath>
          <m:r>
            <m:t>m</m:t>
          </m:r>
          <m:d>
            <m:dPr>
              <m:begChr m:val="("/>
              <m:sepChr m:val=""/>
              <m:endChr m:val=")"/>
              <m:grow/>
            </m:dPr>
            <m:e>
              <m:acc>
                <m:accPr>
                  <m:chr m:val="‾"/>
                </m:accPr>
                <m:e>
                  <m:acc>
                    <m:accPr>
                      <m:chr m:val="⃗"/>
                    </m:accPr>
                    <m:e>
                      <m:r>
                        <m:t>p</m:t>
                      </m:r>
                    </m:e>
                  </m:acc>
                </m:e>
              </m:acc>
              <m:r>
                <m:rPr>
                  <m:sty m:val="p"/>
                </m:rPr>
                <m:t>;</m:t>
              </m:r>
              <m:acc>
                <m:accPr>
                  <m:chr m:val="⃗"/>
                </m:accPr>
                <m:e>
                  <m:r>
                    <m:t>p</m:t>
                  </m:r>
                </m:e>
              </m:acc>
              <m:r>
                <m:rPr>
                  <m:sty m:val="p"/>
                </m:rPr>
                <m:t>,</m:t>
              </m:r>
              <m:bar>
                <m:barPr>
                  <m:pos m:val="top"/>
                </m:barPr>
                <m:e>
                  <m:r>
                    <m:t>W</m:t>
                  </m:r>
                </m:e>
              </m:bar>
            </m:e>
          </m:d>
          <m:r>
            <m:rPr>
              <m:sty m:val="p"/>
            </m:rPr>
            <m:t>≡</m:t>
          </m:r>
          <m:r>
            <m:t>E</m:t>
          </m:r>
          <m:d>
            <m:dPr>
              <m:begChr m:val="("/>
              <m:sepChr m:val=""/>
              <m:endChr m:val=")"/>
              <m:grow/>
            </m:dPr>
            <m:e>
              <m:acc>
                <m:accPr>
                  <m:chr m:val="‾"/>
                </m:accPr>
                <m:e>
                  <m:acc>
                    <m:accPr>
                      <m:chr m:val="⃗"/>
                    </m:accPr>
                    <m:e>
                      <m:r>
                        <m:t>p</m:t>
                      </m:r>
                    </m:e>
                  </m:acc>
                </m:e>
              </m:acc>
              <m:r>
                <m:rPr>
                  <m:sty m:val="p"/>
                </m:rPr>
                <m:t>,</m:t>
              </m:r>
              <m:r>
                <m:t>V</m:t>
              </m:r>
              <m:d>
                <m:dPr>
                  <m:begChr m:val="("/>
                  <m:sepChr m:val=""/>
                  <m:endChr m:val=")"/>
                  <m:grow/>
                </m:dPr>
                <m:e>
                  <m:acc>
                    <m:accPr>
                      <m:chr m:val="⃗"/>
                    </m:accPr>
                    <m:e>
                      <m:r>
                        <m:t>p</m:t>
                      </m:r>
                    </m:e>
                  </m:acc>
                  <m:r>
                    <m:rPr>
                      <m:sty m:val="p"/>
                    </m:rPr>
                    <m:t>,</m:t>
                  </m:r>
                  <m:bar>
                    <m:barPr>
                      <m:pos m:val="top"/>
                    </m:barPr>
                    <m:e>
                      <m:r>
                        <m:t>W</m:t>
                      </m:r>
                    </m:e>
                  </m:bar>
                </m:e>
              </m:d>
            </m:e>
          </m:d>
        </m:oMath>
      </m:oMathPara>
    </w:p>
    <w:p>
      <w:pPr>
        <w:numPr>
          <w:ilvl w:val="0"/>
          <w:numId w:val="1000"/>
        </w:numPr>
      </w:pPr>
      <w:r>
        <w:t xml:space="preserve">es lo que costaría, a los precios</w:t>
      </w:r>
      <w:r>
        <w:t xml:space="preserve"> </w:t>
      </w:r>
      <m:oMath>
        <m:acc>
          <m:accPr>
            <m:chr m:val="‾"/>
          </m:accPr>
          <m:e>
            <m:acc>
              <m:accPr>
                <m:chr m:val="⃗"/>
              </m:accPr>
              <m:e>
                <m:r>
                  <m:t>p</m:t>
                </m:r>
              </m:e>
            </m:acc>
          </m:e>
        </m:acc>
      </m:oMath>
      <w:r>
        <w:t xml:space="preserve">, alcanzar la utilidad que se obtiene con el presupuesto</w:t>
      </w:r>
      <w:r>
        <w:t xml:space="preserve"> </w:t>
      </w:r>
      <m:oMath>
        <m:d>
          <m:dPr>
            <m:begChr m:val="("/>
            <m:sepChr m:val=""/>
            <m:endChr m:val=")"/>
            <m:grow/>
          </m:dPr>
          <m:e>
            <m:acc>
              <m:accPr>
                <m:chr m:val="⃗"/>
              </m:accPr>
              <m:e>
                <m:r>
                  <m:t>p</m:t>
                </m:r>
              </m:e>
            </m:acc>
            <m:r>
              <m:rPr>
                <m:sty m:val="p"/>
              </m:rPr>
              <m:t>,</m:t>
            </m:r>
            <m:bar>
              <m:barPr>
                <m:pos m:val="top"/>
              </m:barPr>
              <m:e>
                <m:r>
                  <m:t>W</m:t>
                </m:r>
              </m:e>
            </m:bar>
          </m:e>
        </m:d>
      </m:oMath>
      <w:r>
        <w:t xml:space="preserve">. Como</w:t>
      </w:r>
      <w:r>
        <w:t xml:space="preserve"> </w:t>
      </w:r>
      <m:oMath>
        <m:r>
          <m:t>E</m:t>
        </m:r>
      </m:oMath>
      <w:r>
        <w:t xml:space="preserve"> </w:t>
      </w:r>
      <w:r>
        <w:t xml:space="preserve">es estrictamente creciente en</w:t>
      </w:r>
      <w:r>
        <w:t xml:space="preserve"> </w:t>
      </w:r>
      <m:oMath>
        <m:bar>
          <m:barPr>
            <m:pos m:val="top"/>
          </m:barPr>
          <m:e>
            <m:r>
              <m:t>U</m:t>
            </m:r>
          </m:e>
        </m:bar>
      </m:oMath>
      <w:r>
        <w:t xml:space="preserve">,</w:t>
      </w:r>
      <w:r>
        <w:t xml:space="preserve"> </w:t>
      </w:r>
      <m:oMath>
        <m:r>
          <m:t>m</m:t>
        </m:r>
      </m:oMath>
      <w:r>
        <w:t xml:space="preserve"> </w:t>
      </w:r>
      <w:r>
        <w:t xml:space="preserve">es una transformación creciente de</w:t>
      </w:r>
      <w:r>
        <w:t xml:space="preserve"> </w:t>
      </w:r>
      <m:oMath>
        <m:r>
          <m:t>V</m:t>
        </m:r>
      </m:oMath>
      <w:r>
        <w:t xml:space="preserve">: una función indirecta de utilidad más, que ordena los presupuestos igual que</w:t>
      </w:r>
      <w:r>
        <w:t xml:space="preserve"> </w:t>
      </w:r>
      <m:oMath>
        <m:r>
          <m:t>V</m:t>
        </m:r>
      </m:oMath>
      <w:r>
        <w:t xml:space="preserve">, pero medida en euros. Así, sus diferencias sí tienen sentido económico.</w:t>
      </w:r>
    </w:p>
    <w:p>
      <w:pPr>
        <w:numPr>
          <w:ilvl w:val="0"/>
          <w:numId w:val="1098"/>
        </w:numPr>
      </w:pPr>
      <w:r>
        <w:t xml:space="preserve">Las dos medidas de</w:t>
      </w:r>
      <w:r>
        <w:t xml:space="preserve"> </w:t>
      </w:r>
      <w:r>
        <w:rPr>
          <w:smallCaps/>
        </w:rPr>
        <w:t xml:space="preserve">Hicks</w:t>
      </w:r>
      <w:r>
        <w:t xml:space="preserve"> </w:t>
      </w:r>
      <w:r>
        <w:t xml:space="preserve">son la variación de la métrica monetaria con dos elecciones de los precios de referencia.</w:t>
      </w:r>
      <w:r>
        <w:rPr>
          <w:rStyle w:val="FootnoteReference"/>
        </w:rPr>
        <w:footnoteReference w:id="142"/>
      </w:r>
      <w:r>
        <w:t xml:space="preserve"> </w:t>
      </w:r>
      <w:r>
        <w:t xml:space="preserve">Las dos son positivas si el bienestar mejora, y por el lema de</w:t>
      </w:r>
      <w:r>
        <w:t xml:space="preserve"> </w:t>
      </w:r>
      <w:r>
        <w:rPr>
          <w:smallCaps/>
        </w:rPr>
        <w:t xml:space="preserve">Shephard</w:t>
      </w:r>
      <w:r>
        <w:t xml:space="preserve">, como</w:t>
      </w:r>
      <w:r>
        <w:t xml:space="preserve"> </w:t>
      </w:r>
      <m:oMath>
        <m:r>
          <m:t>E</m:t>
        </m:r>
      </m:oMath>
      <w:r>
        <w:t xml:space="preserve"> </w:t>
      </w:r>
      <w:r>
        <w:t xml:space="preserve">es la integral de la demanda hicksiana, pueden leerse como áreas a la izquierda de una hicksiana. Si solo cambia</w:t>
      </w:r>
      <w:r>
        <w:t xml:space="preserve"> </w:t>
      </w:r>
      <m:oMath>
        <m:sSub>
          <m:e>
            <m:r>
              <m:t>p</m:t>
            </m:r>
          </m:e>
          <m:sub>
            <m:r>
              <m:t>1</m:t>
            </m:r>
          </m:sub>
        </m:sSub>
      </m:oMath>
      <w:r>
        <w:t xml:space="preserve">, y como</w:t>
      </w:r>
      <w:r>
        <w:t xml:space="preserve"> </w:t>
      </w:r>
      <m:oMath>
        <m:r>
          <m:t>E</m:t>
        </m:r>
        <m:d>
          <m:dPr>
            <m:begChr m:val="("/>
            <m:sepChr m:val=""/>
            <m:endChr m:val=")"/>
            <m:grow/>
          </m:dPr>
          <m:e>
            <m:sSup>
              <m:e>
                <m:acc>
                  <m:accPr>
                    <m:chr m:val="⃗"/>
                  </m:accPr>
                  <m:e>
                    <m:r>
                      <m:t>p</m:t>
                    </m:r>
                  </m:e>
                </m:acc>
              </m:e>
              <m:sup>
                <m:r>
                  <m:t>0</m:t>
                </m:r>
              </m:sup>
            </m:sSup>
            <m:r>
              <m:rPr>
                <m:sty m:val="p"/>
              </m:rPr>
              <m:t>,</m:t>
            </m:r>
            <m:sSup>
              <m:e>
                <m:bar>
                  <m:barPr>
                    <m:pos m:val="top"/>
                  </m:barPr>
                  <m:e>
                    <m:r>
                      <m:t>U</m:t>
                    </m:r>
                  </m:e>
                </m:bar>
              </m:e>
              <m:sup>
                <m:r>
                  <m:t>0</m:t>
                </m:r>
              </m:sup>
            </m:sSup>
          </m:e>
        </m:d>
        <m:r>
          <m:rPr>
            <m:sty m:val="p"/>
          </m:rPr>
          <m:t>=</m:t>
        </m:r>
        <m:r>
          <m:t>E</m:t>
        </m:r>
        <m:d>
          <m:dPr>
            <m:begChr m:val="("/>
            <m:sepChr m:val=""/>
            <m:endChr m:val=")"/>
            <m:grow/>
          </m:dPr>
          <m:e>
            <m:sSup>
              <m:e>
                <m:acc>
                  <m:accPr>
                    <m:chr m:val="⃗"/>
                  </m:accPr>
                  <m:e>
                    <m:r>
                      <m:t>p</m:t>
                    </m:r>
                  </m:e>
                </m:acc>
              </m:e>
              <m:sup>
                <m:r>
                  <m:t>1</m:t>
                </m:r>
              </m:sup>
            </m:sSup>
            <m:r>
              <m:rPr>
                <m:sty m:val="p"/>
              </m:rPr>
              <m:t>,</m:t>
            </m:r>
            <m:sSup>
              <m:e>
                <m:bar>
                  <m:barPr>
                    <m:pos m:val="top"/>
                  </m:barPr>
                  <m:e>
                    <m:r>
                      <m:t>U</m:t>
                    </m:r>
                  </m:e>
                </m:bar>
              </m:e>
              <m:sup>
                <m:r>
                  <m:t>1</m:t>
                </m:r>
              </m:sup>
            </m:sSup>
          </m:e>
        </m:d>
        <m:r>
          <m:rPr>
            <m:sty m:val="p"/>
          </m:rPr>
          <m:t>=</m:t>
        </m:r>
        <m:bar>
          <m:barPr>
            <m:pos m:val="top"/>
          </m:barPr>
          <m:e>
            <m:r>
              <m:t>W</m:t>
            </m:r>
          </m:e>
        </m:bar>
      </m:oMath>
      <w:r>
        <w:t xml:space="preserve">:</w:t>
      </w:r>
    </w:p>
    <w:p>
      <w:pPr>
        <w:numPr>
          <w:ilvl w:val="0"/>
          <w:numId w:val="1099"/>
        </w:numPr>
      </w:pPr>
      <w:r>
        <w:t xml:space="preserve">La</w:t>
      </w:r>
      <w:r>
        <w:t xml:space="preserve"> </w:t>
      </w:r>
      <w:r>
        <w:rPr>
          <w:b/>
          <w:bCs/>
        </w:rPr>
        <w:t xml:space="preserve">variación compensatoria</w:t>
      </w:r>
      <w:r>
        <w:t xml:space="preserve"> </w:t>
      </w:r>
      <w:r>
        <w:t xml:space="preserve">(VC) es el cambio de renta que,</w:t>
      </w:r>
      <w:r>
        <w:t xml:space="preserve"> </w:t>
      </w:r>
      <w:r>
        <w:rPr>
          <w:i/>
          <w:iCs/>
        </w:rPr>
        <w:t xml:space="preserve">a los precios finales</w:t>
      </w:r>
      <w:r>
        <w:t xml:space="preserve">, devolvería al consumidor a la utilidad</w:t>
      </w:r>
      <w:r>
        <w:t xml:space="preserve"> </w:t>
      </w:r>
      <w:r>
        <w:rPr>
          <w:i/>
          <w:iCs/>
        </w:rPr>
        <w:t xml:space="preserve">inicial</w:t>
      </w:r>
      <w:r>
        <w:t xml:space="preserve">: lo que habría que quitarle (si mejora) o darle (si empeora) para compensar el cambio. Si baja un precio, es lo</w:t>
      </w:r>
      <w:r>
        <w:t xml:space="preserve"> </w:t>
      </w:r>
      <w:r>
        <w:rPr>
          <w:i/>
          <w:iCs/>
        </w:rPr>
        <w:t xml:space="preserve">máximo que pagaría</w:t>
      </w:r>
      <w:r>
        <w:t xml:space="preserve"> </w:t>
      </w:r>
      <w:r>
        <w:t xml:space="preserve">por la bajada; si sube,</w:t>
      </w:r>
      <w:r>
        <w:t xml:space="preserve"> </w:t>
      </w:r>
      <m:oMath>
        <m:r>
          <m:rPr>
            <m:sty m:val="p"/>
          </m:rPr>
          <m:t>−</m:t>
        </m:r>
        <m:r>
          <m:rPr>
            <m:sty m:val="p"/>
          </m:rPr>
          <m:t>V</m:t>
        </m:r>
        <m:r>
          <m:rPr>
            <m:sty m:val="p"/>
          </m:rPr>
          <m:t>C</m:t>
        </m:r>
      </m:oMath>
      <w:r>
        <w:t xml:space="preserve"> </w:t>
      </w:r>
      <w:r>
        <w:t xml:space="preserve">es la compensación mínima que aceptaría.</w:t>
      </w:r>
    </w:p>
    <w:p>
      <w:pPr>
        <w:pStyle w:val="BodyText"/>
        <w:keepNext/>
      </w:pPr>
      <m:oMathPara>
        <m:oMathParaPr>
          <m:jc m:val="center"/>
        </m:oMathParaPr>
        <m:oMath>
          <m:r>
            <m:rPr>
              <m:sty m:val="p"/>
            </m:rPr>
            <m:t>V</m:t>
          </m:r>
          <m:r>
            <m:rPr>
              <m:sty m:val="p"/>
            </m:rPr>
            <m:t>C</m:t>
          </m:r>
          <m:r>
            <m:rPr>
              <m:sty m:val="p"/>
            </m:rPr>
            <m:t>=</m:t>
          </m:r>
          <m:r>
            <m:t>m</m:t>
          </m:r>
          <m:d>
            <m:dPr>
              <m:begChr m:val="("/>
              <m:sepChr m:val=""/>
              <m:endChr m:val=")"/>
              <m:grow/>
            </m:dPr>
            <m:e>
              <m:sSup>
                <m:e>
                  <m:acc>
                    <m:accPr>
                      <m:chr m:val="⃗"/>
                    </m:accPr>
                    <m:e>
                      <m:r>
                        <m:t>p</m:t>
                      </m:r>
                    </m:e>
                  </m:acc>
                </m:e>
                <m:sup>
                  <m:r>
                    <m:t>1</m:t>
                  </m:r>
                </m:sup>
              </m:sSup>
              <m:r>
                <m:rPr>
                  <m:sty m:val="p"/>
                </m:rPr>
                <m:t>;</m:t>
              </m:r>
              <m:sSup>
                <m:e>
                  <m:acc>
                    <m:accPr>
                      <m:chr m:val="⃗"/>
                    </m:accPr>
                    <m:e>
                      <m:r>
                        <m:t>p</m:t>
                      </m:r>
                    </m:e>
                  </m:acc>
                </m:e>
                <m:sup>
                  <m:r>
                    <m:t>1</m:t>
                  </m:r>
                </m:sup>
              </m:sSup>
              <m:r>
                <m:rPr>
                  <m:sty m:val="p"/>
                </m:rPr>
                <m:t>,</m:t>
              </m:r>
              <m:bar>
                <m:barPr>
                  <m:pos m:val="top"/>
                </m:barPr>
                <m:e>
                  <m:r>
                    <m:t>W</m:t>
                  </m:r>
                </m:e>
              </m:bar>
            </m:e>
          </m:d>
          <m:r>
            <m:rPr>
              <m:sty m:val="p"/>
            </m:rPr>
            <m:t>−</m:t>
          </m:r>
          <m:r>
            <m:t>m</m:t>
          </m:r>
          <m:d>
            <m:dPr>
              <m:begChr m:val="("/>
              <m:sepChr m:val=""/>
              <m:endChr m:val=")"/>
              <m:grow/>
            </m:dPr>
            <m:e>
              <m:sSup>
                <m:e>
                  <m:acc>
                    <m:accPr>
                      <m:chr m:val="⃗"/>
                    </m:accPr>
                    <m:e>
                      <m:r>
                        <m:t>p</m:t>
                      </m:r>
                    </m:e>
                  </m:acc>
                </m:e>
                <m:sup>
                  <m:r>
                    <m:t>1</m:t>
                  </m:r>
                </m:sup>
              </m:sSup>
              <m:r>
                <m:rPr>
                  <m:sty m:val="p"/>
                </m:rPr>
                <m:t>;</m:t>
              </m:r>
              <m:sSup>
                <m:e>
                  <m:acc>
                    <m:accPr>
                      <m:chr m:val="⃗"/>
                    </m:accPr>
                    <m:e>
                      <m:r>
                        <m:t>p</m:t>
                      </m:r>
                    </m:e>
                  </m:acc>
                </m:e>
                <m:sup>
                  <m:r>
                    <m:t>0</m:t>
                  </m:r>
                </m:sup>
              </m:sSup>
              <m:r>
                <m:rPr>
                  <m:sty m:val="p"/>
                </m:rPr>
                <m:t>,</m:t>
              </m:r>
              <m:bar>
                <m:barPr>
                  <m:pos m:val="top"/>
                </m:barPr>
                <m:e>
                  <m:r>
                    <m:t>W</m:t>
                  </m:r>
                </m:e>
              </m:bar>
            </m:e>
          </m:d>
          <m:r>
            <m:rPr>
              <m:sty m:val="p"/>
            </m:rPr>
            <m:t>=</m:t>
          </m:r>
          <m:limLow>
            <m:e>
              <m:limLow>
                <m:e>
                  <m:r>
                    <m:t>E</m:t>
                  </m:r>
                  <m:d>
                    <m:dPr>
                      <m:begChr m:val="("/>
                      <m:sepChr m:val=""/>
                      <m:endChr m:val=")"/>
                      <m:grow/>
                    </m:dPr>
                    <m:e>
                      <m:sSup>
                        <m:e>
                          <m:acc>
                            <m:accPr>
                              <m:chr m:val="⃗"/>
                            </m:accPr>
                            <m:e>
                              <m:r>
                                <m:t>p</m:t>
                              </m:r>
                            </m:e>
                          </m:acc>
                        </m:e>
                        <m:sup>
                          <m:r>
                            <m:t>1</m:t>
                          </m:r>
                        </m:sup>
                      </m:sSup>
                      <m:r>
                        <m:rPr>
                          <m:sty m:val="p"/>
                        </m:rPr>
                        <m:t>,</m:t>
                      </m:r>
                      <m:sSup>
                        <m:e>
                          <m:bar>
                            <m:barPr>
                              <m:pos m:val="top"/>
                            </m:barPr>
                            <m:e>
                              <m:r>
                                <m:t>U</m:t>
                              </m:r>
                            </m:e>
                          </m:bar>
                        </m:e>
                        <m:sup>
                          <m:r>
                            <m:t>1</m:t>
                          </m:r>
                        </m:sup>
                      </m:sSup>
                    </m:e>
                  </m:d>
                </m:e>
                <m:lim>
                  <m:r>
                    <m:rPr>
                      <m:sty m:val="p"/>
                    </m:rPr>
                    <m:t>⏟</m:t>
                  </m:r>
                </m:lim>
              </m:limLow>
            </m:e>
            <m:lim>
              <m:r>
                <m:rPr>
                  <m:sty m:val="p"/>
                </m:rPr>
                <m:t>=</m:t>
              </m:r>
              <m:bar>
                <m:barPr>
                  <m:pos m:val="top"/>
                </m:barPr>
                <m:e>
                  <m:r>
                    <m:t>W</m:t>
                  </m:r>
                </m:e>
              </m:bar>
            </m:lim>
          </m:limLow>
          <m:r>
            <m:rPr>
              <m:sty m:val="p"/>
            </m:rPr>
            <m:t>−</m:t>
          </m:r>
          <m:r>
            <m:t>E</m:t>
          </m:r>
          <m:d>
            <m:dPr>
              <m:begChr m:val="("/>
              <m:sepChr m:val=""/>
              <m:endChr m:val=")"/>
              <m:grow/>
            </m:dPr>
            <m:e>
              <m:sSup>
                <m:e>
                  <m:acc>
                    <m:accPr>
                      <m:chr m:val="⃗"/>
                    </m:accPr>
                    <m:e>
                      <m:r>
                        <m:t>p</m:t>
                      </m:r>
                    </m:e>
                  </m:acc>
                </m:e>
                <m:sup>
                  <m:r>
                    <m:t>1</m:t>
                  </m:r>
                </m:sup>
              </m:sSup>
              <m:r>
                <m:rPr>
                  <m:sty m:val="p"/>
                </m:rPr>
                <m:t>,</m:t>
              </m:r>
              <m:sSup>
                <m:e>
                  <m:bar>
                    <m:barPr>
                      <m:pos m:val="top"/>
                    </m:barPr>
                    <m:e>
                      <m:r>
                        <m:t>U</m:t>
                      </m:r>
                    </m:e>
                  </m:bar>
                </m:e>
                <m:sup>
                  <m:r>
                    <m:t>0</m:t>
                  </m:r>
                </m:sup>
              </m:sSup>
            </m:e>
          </m:d>
          <m:r>
            <m:rPr>
              <m:sty m:val="p"/>
            </m:rPr>
            <m:t>=</m:t>
          </m:r>
          <m:nary>
            <m:naryPr>
              <m:chr m:val="∫"/>
              <m:limLoc m:val="subSup"/>
              <m:subHide m:val="off"/>
              <m:supHide m:val="off"/>
            </m:naryPr>
            <m:sub>
              <m:sSubSup>
                <m:e>
                  <m:r>
                    <m:t>p</m:t>
                  </m:r>
                </m:e>
                <m:sub>
                  <m:r>
                    <m:t>1</m:t>
                  </m:r>
                </m:sub>
                <m:sup>
                  <m:r>
                    <m:t>1</m:t>
                  </m:r>
                </m:sup>
              </m:sSubSup>
            </m:sub>
            <m:sup>
              <m:sSubSup>
                <m:e>
                  <m:r>
                    <m:t>p</m:t>
                  </m:r>
                </m:e>
                <m:sub>
                  <m:r>
                    <m:t>1</m:t>
                  </m:r>
                </m:sub>
                <m:sup>
                  <m:r>
                    <m:t>0</m:t>
                  </m:r>
                </m:sup>
              </m:sSubSup>
            </m:sup>
            <m:e>
              <m:sSub>
                <m:e>
                  <m:r>
                    <m:t>h</m:t>
                  </m:r>
                </m:e>
                <m:sub>
                  <m:r>
                    <m:t>1</m:t>
                  </m:r>
                </m:sub>
              </m:sSub>
            </m:e>
          </m:nary>
          <m:d>
            <m:dPr>
              <m:begChr m:val="("/>
              <m:sepChr m:val=""/>
              <m:endChr m:val=")"/>
              <m:grow/>
            </m:dPr>
            <m:e>
              <m:sSub>
                <m:e>
                  <m:r>
                    <m:t>p</m:t>
                  </m:r>
                </m:e>
                <m:sub>
                  <m:r>
                    <m:t>1</m:t>
                  </m:r>
                </m:sub>
              </m:sSub>
              <m:r>
                <m:rPr>
                  <m:sty m:val="p"/>
                </m:rPr>
                <m:t>,</m:t>
              </m:r>
              <m:sSub>
                <m:e>
                  <m:bar>
                    <m:barPr>
                      <m:pos m:val="top"/>
                    </m:barPr>
                    <m:e>
                      <m:acc>
                        <m:accPr>
                          <m:chr m:val="⃗"/>
                        </m:accPr>
                        <m:e>
                          <m:r>
                            <m:t>p</m:t>
                          </m:r>
                        </m:e>
                      </m:acc>
                    </m:e>
                  </m:bar>
                </m:e>
                <m:sub>
                  <m:r>
                    <m:rPr>
                      <m:sty m:val="p"/>
                    </m:rPr>
                    <m:t>−</m:t>
                  </m:r>
                  <m:r>
                    <m:t>1</m:t>
                  </m:r>
                </m:sub>
              </m:sSub>
              <m:r>
                <m:rPr>
                  <m:sty m:val="p"/>
                </m:rPr>
                <m:t>,</m:t>
              </m:r>
              <m:sSup>
                <m:e>
                  <m:bar>
                    <m:barPr>
                      <m:pos m:val="top"/>
                    </m:barPr>
                    <m:e>
                      <m:r>
                        <m:t>U</m:t>
                      </m:r>
                    </m:e>
                  </m:bar>
                </m:e>
                <m:sup>
                  <m:r>
                    <m:t>0</m:t>
                  </m:r>
                </m:sup>
              </m:sSup>
            </m:e>
          </m:d>
          <m:r>
            <m:t> </m:t>
          </m:r>
          <m:r>
            <m:t>d</m:t>
          </m:r>
          <m:sSub>
            <m:e>
              <m:r>
                <m:t>p</m:t>
              </m:r>
            </m:e>
            <m:sub>
              <m:r>
                <m:t>1</m:t>
              </m:r>
            </m:sub>
          </m:sSub>
          <m:r>
            <m:rPr>
              <m:sty m:val="p"/>
            </m:rPr>
            <m:t>.</m:t>
          </m:r>
        </m:oMath>
      </m:oMathPara>
    </w:p>
    <w:p>
      <w:pPr>
        <w:numPr>
          <w:ilvl w:val="0"/>
          <w:numId w:val="1000"/>
        </w:numPr>
      </w:pPr>
      <w:r>
        <w:t xml:space="preserve">Gráficamente (gráfico 11), en el panel de las cestas es la distancia vertical, medida en unidades del bien 2 con</w:t>
      </w:r>
      <w:r>
        <w:t xml:space="preserve"> </w:t>
      </w:r>
      <m:oMath>
        <m:sSub>
          <m:e>
            <m:r>
              <m:t>p</m:t>
            </m:r>
          </m:e>
          <m:sub>
            <m:r>
              <m:t>2</m:t>
            </m:r>
          </m:sub>
        </m:sSub>
        <m:r>
          <m:rPr>
            <m:sty m:val="p"/>
          </m:rPr>
          <m:t>=</m:t>
        </m:r>
        <m:r>
          <m:t>1</m:t>
        </m:r>
      </m:oMath>
      <w:r>
        <w:t xml:space="preserve">, entre la nueva recta de balance y su paralela tangente a la curva inicial</w:t>
      </w:r>
      <w:r>
        <w:t xml:space="preserve"> </w:t>
      </w:r>
      <m:oMath>
        <m:sSup>
          <m:e>
            <m:bar>
              <m:barPr>
                <m:pos m:val="top"/>
              </m:barPr>
              <m:e>
                <m:r>
                  <m:t>U</m:t>
                </m:r>
              </m:e>
            </m:bar>
          </m:e>
          <m:sup>
            <m:r>
              <m:t>0</m:t>
            </m:r>
          </m:sup>
        </m:sSup>
      </m:oMath>
      <w:r>
        <w:t xml:space="preserve"> </w:t>
      </w:r>
      <w:r>
        <w:t xml:space="preserve">(la cesta compensada</w:t>
      </w:r>
      <w:r>
        <w:t xml:space="preserve"> </w:t>
      </w:r>
      <m:oMath>
        <m:acc>
          <m:accPr>
            <m:chr m:val="⃗"/>
          </m:accPr>
          <m:e>
            <m:r>
              <m:t>h</m:t>
            </m:r>
          </m:e>
        </m:acc>
        <m:d>
          <m:dPr>
            <m:begChr m:val="("/>
            <m:sepChr m:val=""/>
            <m:endChr m:val=")"/>
            <m:grow/>
          </m:dPr>
          <m:e>
            <m:sSup>
              <m:e>
                <m:acc>
                  <m:accPr>
                    <m:chr m:val="⃗"/>
                  </m:accPr>
                  <m:e>
                    <m:r>
                      <m:t>p</m:t>
                    </m:r>
                  </m:e>
                </m:acc>
              </m:e>
              <m:sup>
                <m:r>
                  <m:t>1</m:t>
                </m:r>
              </m:sup>
            </m:sSup>
            <m:r>
              <m:rPr>
                <m:sty m:val="p"/>
              </m:rPr>
              <m:t>,</m:t>
            </m:r>
            <m:sSup>
              <m:e>
                <m:bar>
                  <m:barPr>
                    <m:pos m:val="top"/>
                  </m:barPr>
                  <m:e>
                    <m:r>
                      <m:t>U</m:t>
                    </m:r>
                  </m:e>
                </m:bar>
              </m:e>
              <m:sup>
                <m:r>
                  <m:t>0</m:t>
                </m:r>
              </m:sup>
            </m:sSup>
          </m:e>
        </m:d>
      </m:oMath>
      <w:r>
        <w:t xml:space="preserve">); en el panel de la demanda, es el área a la izquierda de la hicksiana</w:t>
      </w:r>
      <w:r>
        <w:t xml:space="preserve"> </w:t>
      </w:r>
      <w:r>
        <w:rPr>
          <w:i/>
          <w:iCs/>
        </w:rPr>
        <w:t xml:space="preserve">inicial</w:t>
      </w:r>
      <w:r>
        <w:t xml:space="preserve">,</w:t>
      </w:r>
      <w:r>
        <w:t xml:space="preserve"> </w:t>
      </w:r>
      <m:oMath>
        <m:sSub>
          <m:e>
            <m:r>
              <m:t>h</m:t>
            </m:r>
          </m:e>
          <m:sub>
            <m:r>
              <m:t>1</m:t>
            </m:r>
          </m:sub>
        </m:sSub>
        <m:d>
          <m:dPr>
            <m:begChr m:val="("/>
            <m:sepChr m:val=""/>
            <m:endChr m:val=")"/>
            <m:grow/>
          </m:dPr>
          <m:e>
            <m:sSub>
              <m:e>
                <m:r>
                  <m:t>p</m:t>
                </m:r>
              </m:e>
              <m:sub>
                <m:r>
                  <m:t>1</m:t>
                </m:r>
              </m:sub>
            </m:sSub>
            <m:r>
              <m:rPr>
                <m:sty m:val="p"/>
              </m:rPr>
              <m:t>,</m:t>
            </m:r>
            <m:sSub>
              <m:e>
                <m:bar>
                  <m:barPr>
                    <m:pos m:val="top"/>
                  </m:barPr>
                  <m:e>
                    <m:acc>
                      <m:accPr>
                        <m:chr m:val="⃗"/>
                      </m:accPr>
                      <m:e>
                        <m:r>
                          <m:t>p</m:t>
                        </m:r>
                      </m:e>
                    </m:acc>
                  </m:e>
                </m:bar>
              </m:e>
              <m:sub>
                <m:r>
                  <m:rPr>
                    <m:sty m:val="p"/>
                  </m:rPr>
                  <m:t>−</m:t>
                </m:r>
                <m:r>
                  <m:t>1</m:t>
                </m:r>
              </m:sub>
            </m:sSub>
            <m:r>
              <m:rPr>
                <m:sty m:val="p"/>
              </m:rPr>
              <m:t>,</m:t>
            </m:r>
            <m:sSup>
              <m:e>
                <m:bar>
                  <m:barPr>
                    <m:pos m:val="top"/>
                  </m:barPr>
                  <m:e>
                    <m:r>
                      <m:t>U</m:t>
                    </m:r>
                  </m:e>
                </m:bar>
              </m:e>
              <m:sup>
                <m:r>
                  <m:t>0</m:t>
                </m:r>
              </m:sup>
            </m:sSup>
          </m:e>
        </m:d>
      </m:oMath>
      <w:r>
        <w:t xml:space="preserve">, entre los dos precios.</w:t>
      </w:r>
    </w:p>
    <w:bookmarkStart w:id="146" w:name="fig:bienestar-vc"/>
    <w:p>
      <w:pPr>
        <w:pStyle w:val="ImageCaption"/>
      </w:pPr>
      <w:r>
        <w:t xml:space="preserve">Gráfico 11.–</w:t>
      </w:r>
      <w:r>
        <w:t xml:space="preserve"> </w:t>
      </w:r>
      <w:r>
        <w:t xml:space="preserve">Variación compensatoria ante una bajada de</w:t>
      </w:r>
      <w:r>
        <w:t xml:space="preserve"> </w:t>
      </w:r>
      <m:oMath>
        <m:sSub>
          <m:e>
            <m:r>
              <m:t>p</m:t>
            </m:r>
          </m:e>
          <m:sub>
            <m:r>
              <m:t>1</m:t>
            </m:r>
          </m:sub>
        </m:sSub>
      </m:oMath>
      <w:r>
        <w:t xml:space="preserve">: a los precios finales, la renta que devuelve al consumidor a</w:t>
      </w:r>
      <w:r>
        <w:t xml:space="preserve"> </w:t>
      </w:r>
      <m:oMath>
        <m:sSup>
          <m:e>
            <m:bar>
              <m:barPr>
                <m:pos m:val="top"/>
              </m:barPr>
              <m:e>
                <m:r>
                  <m:t>U</m:t>
                </m:r>
              </m:e>
            </m:bar>
          </m:e>
          <m:sup>
            <m:r>
              <m:t>0</m:t>
            </m:r>
          </m:sup>
        </m:sSup>
      </m:oMath>
    </w:p>
    <w:p>
      <w:pPr>
        <w:pStyle w:val="CaptionedFigure"/>
      </w:pPr>
      <w:r>
        <w:drawing>
          <wp:inline>
            <wp:extent cx="3282950" cy="3862134"/>
            <wp:effectExtent b="0" l="0" r="0" t="0"/>
            <wp:docPr descr="" title="" id="144" name="Picture"/>
            <a:graphic>
              <a:graphicData uri="http://schemas.openxmlformats.org/drawingml/2006/picture">
                <pic:pic>
                  <pic:nvPicPr>
                    <pic:cNvPr descr="C:\Users\vgutierrez\Documents\src\victorgutierrezmarcos.github.io-revision\oposicion\temario\fuentes\3A09\graficos/bienestar-vc.png" id="145" name="Picture"/>
                    <pic:cNvPicPr>
                      <a:picLocks noChangeArrowheads="1" noChangeAspect="1"/>
                    </pic:cNvPicPr>
                  </pic:nvPicPr>
                  <pic:blipFill>
                    <a:blip r:embed="rId143"/>
                    <a:stretch>
                      <a:fillRect/>
                    </a:stretch>
                  </pic:blipFill>
                  <pic:spPr bwMode="auto">
                    <a:xfrm>
                      <a:off x="0" y="0"/>
                      <a:ext cx="3282950" cy="3862134"/>
                    </a:xfrm>
                    <a:prstGeom prst="rect">
                      <a:avLst/>
                    </a:prstGeom>
                    <a:noFill/>
                    <a:ln w="9525">
                      <a:noFill/>
                      <a:headEnd/>
                      <a:tailEnd/>
                    </a:ln>
                  </pic:spPr>
                </pic:pic>
              </a:graphicData>
            </a:graphic>
          </wp:inline>
        </w:drawing>
      </w:r>
    </w:p>
    <w:bookmarkEnd w:id="146"/>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3.I</w:t>
        </w:r>
      </w:hyperlink>
      <w:r>
        <w:t xml:space="preserve">)</w:t>
      </w:r>
      <w:r>
        <w:t xml:space="preserve">.</w:t>
      </w:r>
    </w:p>
    <w:p>
      <w:pPr>
        <w:numPr>
          <w:ilvl w:val="0"/>
          <w:numId w:val="1100"/>
        </w:numPr>
      </w:pPr>
      <w:r>
        <w:t xml:space="preserve">La</w:t>
      </w:r>
      <w:r>
        <w:t xml:space="preserve"> </w:t>
      </w:r>
      <w:r>
        <w:rPr>
          <w:b/>
          <w:bCs/>
        </w:rPr>
        <w:t xml:space="preserve">variación equivalente</w:t>
      </w:r>
      <w:r>
        <w:t xml:space="preserve"> </w:t>
      </w:r>
      <w:r>
        <w:t xml:space="preserve">(VE) es el cambio de renta que,</w:t>
      </w:r>
      <w:r>
        <w:t xml:space="preserve"> </w:t>
      </w:r>
      <w:r>
        <w:rPr>
          <w:i/>
          <w:iCs/>
        </w:rPr>
        <w:t xml:space="preserve">a los precios iniciales</w:t>
      </w:r>
      <w:r>
        <w:t xml:space="preserve">, dejaría al consumidor en la utilidad</w:t>
      </w:r>
      <w:r>
        <w:t xml:space="preserve"> </w:t>
      </w:r>
      <w:r>
        <w:rPr>
          <w:i/>
          <w:iCs/>
        </w:rPr>
        <w:t xml:space="preserve">final</w:t>
      </w:r>
      <w:r>
        <w:t xml:space="preserve">: lo que el cambio de precios «equivale» en dinero. Si baja un precio, es lo</w:t>
      </w:r>
      <w:r>
        <w:t xml:space="preserve"> </w:t>
      </w:r>
      <w:r>
        <w:rPr>
          <w:i/>
          <w:iCs/>
        </w:rPr>
        <w:t xml:space="preserve">mínimo que aceptaría</w:t>
      </w:r>
      <w:r>
        <w:t xml:space="preserve"> </w:t>
      </w:r>
      <w:r>
        <w:t xml:space="preserve">por renunciar a la bajada; si sube,</w:t>
      </w:r>
      <w:r>
        <w:t xml:space="preserve"> </w:t>
      </w:r>
      <m:oMath>
        <m:r>
          <m:rPr>
            <m:sty m:val="p"/>
          </m:rPr>
          <m:t>−</m:t>
        </m:r>
        <m:r>
          <m:rPr>
            <m:sty m:val="p"/>
          </m:rPr>
          <m:t>V</m:t>
        </m:r>
        <m:r>
          <m:rPr>
            <m:sty m:val="p"/>
          </m:rPr>
          <m:t>E</m:t>
        </m:r>
      </m:oMath>
      <w:r>
        <w:t xml:space="preserve"> </w:t>
      </w:r>
      <w:r>
        <w:t xml:space="preserve">es lo máximo que pagaría por evitarla</w:t>
      </w:r>
      <w:r>
        <w:t xml:space="preserve"> </w:t>
      </w:r>
      <w:r>
        <w:rPr>
          <w:rStyle w:val="Referenciaatema"/>
        </w:rPr>
        <w:t xml:space="preserve">[ver tema 4.B.6]</w:t>
      </w:r>
      <w:r>
        <w:t xml:space="preserve">.</w:t>
      </w:r>
    </w:p>
    <w:p>
      <w:pPr>
        <w:pStyle w:val="BodyText"/>
        <w:keepNext/>
      </w:pPr>
      <m:oMathPara>
        <m:oMathParaPr>
          <m:jc m:val="center"/>
        </m:oMathParaPr>
        <m:oMath>
          <m:r>
            <m:rPr>
              <m:sty m:val="p"/>
            </m:rPr>
            <m:t>V</m:t>
          </m:r>
          <m:r>
            <m:rPr>
              <m:sty m:val="p"/>
            </m:rPr>
            <m:t>E</m:t>
          </m:r>
          <m:r>
            <m:rPr>
              <m:sty m:val="p"/>
            </m:rPr>
            <m:t>=</m:t>
          </m:r>
          <m:r>
            <m:t>m</m:t>
          </m:r>
          <m:d>
            <m:dPr>
              <m:begChr m:val="("/>
              <m:sepChr m:val=""/>
              <m:endChr m:val=")"/>
              <m:grow/>
            </m:dPr>
            <m:e>
              <m:sSup>
                <m:e>
                  <m:acc>
                    <m:accPr>
                      <m:chr m:val="⃗"/>
                    </m:accPr>
                    <m:e>
                      <m:r>
                        <m:t>p</m:t>
                      </m:r>
                    </m:e>
                  </m:acc>
                </m:e>
                <m:sup>
                  <m:r>
                    <m:t>0</m:t>
                  </m:r>
                </m:sup>
              </m:sSup>
              <m:r>
                <m:rPr>
                  <m:sty m:val="p"/>
                </m:rPr>
                <m:t>;</m:t>
              </m:r>
              <m:sSup>
                <m:e>
                  <m:acc>
                    <m:accPr>
                      <m:chr m:val="⃗"/>
                    </m:accPr>
                    <m:e>
                      <m:r>
                        <m:t>p</m:t>
                      </m:r>
                    </m:e>
                  </m:acc>
                </m:e>
                <m:sup>
                  <m:r>
                    <m:t>1</m:t>
                  </m:r>
                </m:sup>
              </m:sSup>
              <m:r>
                <m:rPr>
                  <m:sty m:val="p"/>
                </m:rPr>
                <m:t>,</m:t>
              </m:r>
              <m:bar>
                <m:barPr>
                  <m:pos m:val="top"/>
                </m:barPr>
                <m:e>
                  <m:r>
                    <m:t>W</m:t>
                  </m:r>
                </m:e>
              </m:bar>
            </m:e>
          </m:d>
          <m:r>
            <m:rPr>
              <m:sty m:val="p"/>
            </m:rPr>
            <m:t>−</m:t>
          </m:r>
          <m:r>
            <m:t>m</m:t>
          </m:r>
          <m:d>
            <m:dPr>
              <m:begChr m:val="("/>
              <m:sepChr m:val=""/>
              <m:endChr m:val=")"/>
              <m:grow/>
            </m:dPr>
            <m:e>
              <m:sSup>
                <m:e>
                  <m:acc>
                    <m:accPr>
                      <m:chr m:val="⃗"/>
                    </m:accPr>
                    <m:e>
                      <m:r>
                        <m:t>p</m:t>
                      </m:r>
                    </m:e>
                  </m:acc>
                </m:e>
                <m:sup>
                  <m:r>
                    <m:t>0</m:t>
                  </m:r>
                </m:sup>
              </m:sSup>
              <m:r>
                <m:rPr>
                  <m:sty m:val="p"/>
                </m:rPr>
                <m:t>;</m:t>
              </m:r>
              <m:sSup>
                <m:e>
                  <m:acc>
                    <m:accPr>
                      <m:chr m:val="⃗"/>
                    </m:accPr>
                    <m:e>
                      <m:r>
                        <m:t>p</m:t>
                      </m:r>
                    </m:e>
                  </m:acc>
                </m:e>
                <m:sup>
                  <m:r>
                    <m:t>0</m:t>
                  </m:r>
                </m:sup>
              </m:sSup>
              <m:r>
                <m:rPr>
                  <m:sty m:val="p"/>
                </m:rPr>
                <m:t>,</m:t>
              </m:r>
              <m:bar>
                <m:barPr>
                  <m:pos m:val="top"/>
                </m:barPr>
                <m:e>
                  <m:r>
                    <m:t>W</m:t>
                  </m:r>
                </m:e>
              </m:bar>
            </m:e>
          </m:d>
          <m:r>
            <m:rPr>
              <m:sty m:val="p"/>
            </m:rPr>
            <m:t>=</m:t>
          </m:r>
          <m:r>
            <m:t>E</m:t>
          </m:r>
          <m:d>
            <m:dPr>
              <m:begChr m:val="("/>
              <m:sepChr m:val=""/>
              <m:endChr m:val=")"/>
              <m:grow/>
            </m:dPr>
            <m:e>
              <m:sSup>
                <m:e>
                  <m:acc>
                    <m:accPr>
                      <m:chr m:val="⃗"/>
                    </m:accPr>
                    <m:e>
                      <m:r>
                        <m:t>p</m:t>
                      </m:r>
                    </m:e>
                  </m:acc>
                </m:e>
                <m:sup>
                  <m:r>
                    <m:t>0</m:t>
                  </m:r>
                </m:sup>
              </m:sSup>
              <m:r>
                <m:rPr>
                  <m:sty m:val="p"/>
                </m:rPr>
                <m:t>,</m:t>
              </m:r>
              <m:sSup>
                <m:e>
                  <m:bar>
                    <m:barPr>
                      <m:pos m:val="top"/>
                    </m:barPr>
                    <m:e>
                      <m:r>
                        <m:t>U</m:t>
                      </m:r>
                    </m:e>
                  </m:bar>
                </m:e>
                <m:sup>
                  <m:r>
                    <m:t>1</m:t>
                  </m:r>
                </m:sup>
              </m:sSup>
            </m:e>
          </m:d>
          <m:r>
            <m:rPr>
              <m:sty m:val="p"/>
            </m:rPr>
            <m:t>−</m:t>
          </m:r>
          <m:limLow>
            <m:e>
              <m:limLow>
                <m:e>
                  <m:r>
                    <m:t>E</m:t>
                  </m:r>
                  <m:d>
                    <m:dPr>
                      <m:begChr m:val="("/>
                      <m:sepChr m:val=""/>
                      <m:endChr m:val=")"/>
                      <m:grow/>
                    </m:dPr>
                    <m:e>
                      <m:sSup>
                        <m:e>
                          <m:acc>
                            <m:accPr>
                              <m:chr m:val="⃗"/>
                            </m:accPr>
                            <m:e>
                              <m:r>
                                <m:t>p</m:t>
                              </m:r>
                            </m:e>
                          </m:acc>
                        </m:e>
                        <m:sup>
                          <m:r>
                            <m:t>0</m:t>
                          </m:r>
                        </m:sup>
                      </m:sSup>
                      <m:r>
                        <m:rPr>
                          <m:sty m:val="p"/>
                        </m:rPr>
                        <m:t>,</m:t>
                      </m:r>
                      <m:sSup>
                        <m:e>
                          <m:bar>
                            <m:barPr>
                              <m:pos m:val="top"/>
                            </m:barPr>
                            <m:e>
                              <m:r>
                                <m:t>U</m:t>
                              </m:r>
                            </m:e>
                          </m:bar>
                        </m:e>
                        <m:sup>
                          <m:r>
                            <m:t>0</m:t>
                          </m:r>
                        </m:sup>
                      </m:sSup>
                    </m:e>
                  </m:d>
                </m:e>
                <m:lim>
                  <m:r>
                    <m:rPr>
                      <m:sty m:val="p"/>
                    </m:rPr>
                    <m:t>⏟</m:t>
                  </m:r>
                </m:lim>
              </m:limLow>
            </m:e>
            <m:lim>
              <m:r>
                <m:rPr>
                  <m:sty m:val="p"/>
                </m:rPr>
                <m:t>=</m:t>
              </m:r>
              <m:bar>
                <m:barPr>
                  <m:pos m:val="top"/>
                </m:barPr>
                <m:e>
                  <m:r>
                    <m:t>W</m:t>
                  </m:r>
                </m:e>
              </m:bar>
            </m:lim>
          </m:limLow>
          <m:r>
            <m:rPr>
              <m:sty m:val="p"/>
            </m:rPr>
            <m:t>=</m:t>
          </m:r>
          <m:nary>
            <m:naryPr>
              <m:chr m:val="∫"/>
              <m:limLoc m:val="subSup"/>
              <m:subHide m:val="off"/>
              <m:supHide m:val="off"/>
            </m:naryPr>
            <m:sub>
              <m:sSubSup>
                <m:e>
                  <m:r>
                    <m:t>p</m:t>
                  </m:r>
                </m:e>
                <m:sub>
                  <m:r>
                    <m:t>1</m:t>
                  </m:r>
                </m:sub>
                <m:sup>
                  <m:r>
                    <m:t>1</m:t>
                  </m:r>
                </m:sup>
              </m:sSubSup>
            </m:sub>
            <m:sup>
              <m:sSubSup>
                <m:e>
                  <m:r>
                    <m:t>p</m:t>
                  </m:r>
                </m:e>
                <m:sub>
                  <m:r>
                    <m:t>1</m:t>
                  </m:r>
                </m:sub>
                <m:sup>
                  <m:r>
                    <m:t>0</m:t>
                  </m:r>
                </m:sup>
              </m:sSubSup>
            </m:sup>
            <m:e>
              <m:sSub>
                <m:e>
                  <m:r>
                    <m:t>h</m:t>
                  </m:r>
                </m:e>
                <m:sub>
                  <m:r>
                    <m:t>1</m:t>
                  </m:r>
                </m:sub>
              </m:sSub>
            </m:e>
          </m:nary>
          <m:d>
            <m:dPr>
              <m:begChr m:val="("/>
              <m:sepChr m:val=""/>
              <m:endChr m:val=")"/>
              <m:grow/>
            </m:dPr>
            <m:e>
              <m:sSub>
                <m:e>
                  <m:r>
                    <m:t>p</m:t>
                  </m:r>
                </m:e>
                <m:sub>
                  <m:r>
                    <m:t>1</m:t>
                  </m:r>
                </m:sub>
              </m:sSub>
              <m:r>
                <m:rPr>
                  <m:sty m:val="p"/>
                </m:rPr>
                <m:t>,</m:t>
              </m:r>
              <m:sSub>
                <m:e>
                  <m:bar>
                    <m:barPr>
                      <m:pos m:val="top"/>
                    </m:barPr>
                    <m:e>
                      <m:acc>
                        <m:accPr>
                          <m:chr m:val="⃗"/>
                        </m:accPr>
                        <m:e>
                          <m:r>
                            <m:t>p</m:t>
                          </m:r>
                        </m:e>
                      </m:acc>
                    </m:e>
                  </m:bar>
                </m:e>
                <m:sub>
                  <m:r>
                    <m:rPr>
                      <m:sty m:val="p"/>
                    </m:rPr>
                    <m:t>−</m:t>
                  </m:r>
                  <m:r>
                    <m:t>1</m:t>
                  </m:r>
                </m:sub>
              </m:sSub>
              <m:r>
                <m:rPr>
                  <m:sty m:val="p"/>
                </m:rPr>
                <m:t>,</m:t>
              </m:r>
              <m:sSup>
                <m:e>
                  <m:bar>
                    <m:barPr>
                      <m:pos m:val="top"/>
                    </m:barPr>
                    <m:e>
                      <m:r>
                        <m:t>U</m:t>
                      </m:r>
                    </m:e>
                  </m:bar>
                </m:e>
                <m:sup>
                  <m:r>
                    <m:t>1</m:t>
                  </m:r>
                </m:sup>
              </m:sSup>
            </m:e>
          </m:d>
          <m:r>
            <m:t> </m:t>
          </m:r>
          <m:r>
            <m:t>d</m:t>
          </m:r>
          <m:sSub>
            <m:e>
              <m:r>
                <m:t>p</m:t>
              </m:r>
            </m:e>
            <m:sub>
              <m:r>
                <m:t>1</m:t>
              </m:r>
            </m:sub>
          </m:sSub>
          <m:r>
            <m:rPr>
              <m:sty m:val="p"/>
            </m:rPr>
            <m:t>.</m:t>
          </m:r>
        </m:oMath>
      </m:oMathPara>
    </w:p>
    <w:p>
      <w:pPr>
        <w:numPr>
          <w:ilvl w:val="0"/>
          <w:numId w:val="1000"/>
        </w:numPr>
      </w:pPr>
      <w:r>
        <w:t xml:space="preserve">Gráficamente (gráfico 12), es la distancia vertical entre la recta de balance inicial y su paralela tangente a la curva final</w:t>
      </w:r>
      <w:r>
        <w:t xml:space="preserve"> </w:t>
      </w:r>
      <m:oMath>
        <m:sSup>
          <m:e>
            <m:bar>
              <m:barPr>
                <m:pos m:val="top"/>
              </m:barPr>
              <m:e>
                <m:r>
                  <m:t>U</m:t>
                </m:r>
              </m:e>
            </m:bar>
          </m:e>
          <m:sup>
            <m:r>
              <m:t>1</m:t>
            </m:r>
          </m:sup>
        </m:sSup>
      </m:oMath>
      <w:r>
        <w:t xml:space="preserve"> </w:t>
      </w:r>
      <w:r>
        <w:t xml:space="preserve">(la cesta</w:t>
      </w:r>
      <w:r>
        <w:t xml:space="preserve"> </w:t>
      </w:r>
      <m:oMath>
        <m:acc>
          <m:accPr>
            <m:chr m:val="⃗"/>
          </m:accPr>
          <m:e>
            <m:r>
              <m:t>h</m:t>
            </m:r>
          </m:e>
        </m:acc>
        <m:d>
          <m:dPr>
            <m:begChr m:val="("/>
            <m:sepChr m:val=""/>
            <m:endChr m:val=")"/>
            <m:grow/>
          </m:dPr>
          <m:e>
            <m:sSup>
              <m:e>
                <m:acc>
                  <m:accPr>
                    <m:chr m:val="⃗"/>
                  </m:accPr>
                  <m:e>
                    <m:r>
                      <m:t>p</m:t>
                    </m:r>
                  </m:e>
                </m:acc>
              </m:e>
              <m:sup>
                <m:r>
                  <m:t>0</m:t>
                </m:r>
              </m:sup>
            </m:sSup>
            <m:r>
              <m:rPr>
                <m:sty m:val="p"/>
              </m:rPr>
              <m:t>,</m:t>
            </m:r>
            <m:sSup>
              <m:e>
                <m:bar>
                  <m:barPr>
                    <m:pos m:val="top"/>
                  </m:barPr>
                  <m:e>
                    <m:r>
                      <m:t>U</m:t>
                    </m:r>
                  </m:e>
                </m:bar>
              </m:e>
              <m:sup>
                <m:r>
                  <m:t>1</m:t>
                </m:r>
              </m:sup>
            </m:sSup>
          </m:e>
        </m:d>
      </m:oMath>
      <w:r>
        <w:t xml:space="preserve">), y el área a la izquierda de la hicksiana</w:t>
      </w:r>
      <w:r>
        <w:t xml:space="preserve"> </w:t>
      </w:r>
      <w:r>
        <w:rPr>
          <w:i/>
          <w:iCs/>
        </w:rPr>
        <w:t xml:space="preserve">final</w:t>
      </w:r>
      <w:r>
        <w:t xml:space="preserve">,</w:t>
      </w:r>
      <w:r>
        <w:t xml:space="preserve"> </w:t>
      </w:r>
      <m:oMath>
        <m:sSub>
          <m:e>
            <m:r>
              <m:t>h</m:t>
            </m:r>
          </m:e>
          <m:sub>
            <m:r>
              <m:t>1</m:t>
            </m:r>
          </m:sub>
        </m:sSub>
        <m:d>
          <m:dPr>
            <m:begChr m:val="("/>
            <m:sepChr m:val=""/>
            <m:endChr m:val=")"/>
            <m:grow/>
          </m:dPr>
          <m:e>
            <m:sSub>
              <m:e>
                <m:r>
                  <m:t>p</m:t>
                </m:r>
              </m:e>
              <m:sub>
                <m:r>
                  <m:t>1</m:t>
                </m:r>
              </m:sub>
            </m:sSub>
            <m:r>
              <m:rPr>
                <m:sty m:val="p"/>
              </m:rPr>
              <m:t>,</m:t>
            </m:r>
            <m:sSub>
              <m:e>
                <m:bar>
                  <m:barPr>
                    <m:pos m:val="top"/>
                  </m:barPr>
                  <m:e>
                    <m:acc>
                      <m:accPr>
                        <m:chr m:val="⃗"/>
                      </m:accPr>
                      <m:e>
                        <m:r>
                          <m:t>p</m:t>
                        </m:r>
                      </m:e>
                    </m:acc>
                  </m:e>
                </m:bar>
              </m:e>
              <m:sub>
                <m:r>
                  <m:rPr>
                    <m:sty m:val="p"/>
                  </m:rPr>
                  <m:t>−</m:t>
                </m:r>
                <m:r>
                  <m:t>1</m:t>
                </m:r>
              </m:sub>
            </m:sSub>
            <m:r>
              <m:rPr>
                <m:sty m:val="p"/>
              </m:rPr>
              <m:t>,</m:t>
            </m:r>
            <m:sSup>
              <m:e>
                <m:bar>
                  <m:barPr>
                    <m:pos m:val="top"/>
                  </m:barPr>
                  <m:e>
                    <m:r>
                      <m:t>U</m:t>
                    </m:r>
                  </m:e>
                </m:bar>
              </m:e>
              <m:sup>
                <m:r>
                  <m:t>1</m:t>
                </m:r>
              </m:sup>
            </m:sSup>
          </m:e>
        </m:d>
      </m:oMath>
      <w:r>
        <w:t xml:space="preserve">, entre los dos precios.</w:t>
      </w:r>
    </w:p>
    <w:bookmarkStart w:id="150" w:name="fig:bienestar-ve"/>
    <w:p>
      <w:pPr>
        <w:pStyle w:val="ImageCaption"/>
      </w:pPr>
      <w:r>
        <w:t xml:space="preserve">Gráfico 12.–</w:t>
      </w:r>
      <w:r>
        <w:t xml:space="preserve"> </w:t>
      </w:r>
      <w:r>
        <w:t xml:space="preserve">Variación equivalente ante una bajada de</w:t>
      </w:r>
      <w:r>
        <w:t xml:space="preserve"> </w:t>
      </w:r>
      <m:oMath>
        <m:sSub>
          <m:e>
            <m:r>
              <m:t>p</m:t>
            </m:r>
          </m:e>
          <m:sub>
            <m:r>
              <m:t>1</m:t>
            </m:r>
          </m:sub>
        </m:sSub>
      </m:oMath>
      <w:r>
        <w:t xml:space="preserve">: a los precios iniciales, la renta que lleva al consumidor a</w:t>
      </w:r>
      <w:r>
        <w:t xml:space="preserve"> </w:t>
      </w:r>
      <m:oMath>
        <m:sSup>
          <m:e>
            <m:bar>
              <m:barPr>
                <m:pos m:val="top"/>
              </m:barPr>
              <m:e>
                <m:r>
                  <m:t>U</m:t>
                </m:r>
              </m:e>
            </m:bar>
          </m:e>
          <m:sup>
            <m:r>
              <m:t>1</m:t>
            </m:r>
          </m:sup>
        </m:sSup>
      </m:oMath>
    </w:p>
    <w:p>
      <w:pPr>
        <w:pStyle w:val="CaptionedFigure"/>
      </w:pPr>
      <w:r>
        <w:drawing>
          <wp:inline>
            <wp:extent cx="3282950" cy="3865321"/>
            <wp:effectExtent b="0" l="0" r="0" t="0"/>
            <wp:docPr descr="" title="" id="148" name="Picture"/>
            <a:graphic>
              <a:graphicData uri="http://schemas.openxmlformats.org/drawingml/2006/picture">
                <pic:pic>
                  <pic:nvPicPr>
                    <pic:cNvPr descr="C:\Users\vgutierrez\Documents\src\victorgutierrezmarcos.github.io-revision\oposicion\temario\fuentes\3A09\graficos/bienestar-ve.png" id="149" name="Picture"/>
                    <pic:cNvPicPr>
                      <a:picLocks noChangeArrowheads="1" noChangeAspect="1"/>
                    </pic:cNvPicPr>
                  </pic:nvPicPr>
                  <pic:blipFill>
                    <a:blip r:embed="rId147"/>
                    <a:stretch>
                      <a:fillRect/>
                    </a:stretch>
                  </pic:blipFill>
                  <pic:spPr bwMode="auto">
                    <a:xfrm>
                      <a:off x="0" y="0"/>
                      <a:ext cx="3282950" cy="3865321"/>
                    </a:xfrm>
                    <a:prstGeom prst="rect">
                      <a:avLst/>
                    </a:prstGeom>
                    <a:noFill/>
                    <a:ln w="9525">
                      <a:noFill/>
                      <a:headEnd/>
                      <a:tailEnd/>
                    </a:ln>
                  </pic:spPr>
                </pic:pic>
              </a:graphicData>
            </a:graphic>
          </wp:inline>
        </w:drawing>
      </w:r>
    </w:p>
    <w:bookmarkEnd w:id="150"/>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3.I</w:t>
        </w:r>
      </w:hyperlink>
      <w:r>
        <w:t xml:space="preserve">)</w:t>
      </w:r>
      <w:r>
        <w:t xml:space="preserve">.</w:t>
      </w:r>
    </w:p>
    <w:p>
      <w:pPr>
        <w:numPr>
          <w:ilvl w:val="0"/>
          <w:numId w:val="1101"/>
        </w:numPr>
      </w:pPr>
      <w:r>
        <w:t xml:space="preserve">Con varios precios, la VC y la VE son integrales de línea de las hicksianas, que no dependen del camino porque</w:t>
      </w:r>
      <w:r>
        <w:t xml:space="preserve"> </w:t>
      </w:r>
      <m:oMath>
        <m:acc>
          <m:accPr>
            <m:chr m:val="⃗"/>
          </m:accPr>
          <m:e>
            <m:r>
              <m:t>h</m:t>
            </m:r>
          </m:e>
        </m:acc>
      </m:oMath>
      <w:r>
        <w:t xml:space="preserve"> </w:t>
      </w:r>
      <w:r>
        <w:t xml:space="preserve">es el gradiente de</w:t>
      </w:r>
      <w:r>
        <w:t xml:space="preserve"> </w:t>
      </w:r>
      <m:oMath>
        <m:r>
          <m:t>E</m:t>
        </m:r>
      </m:oMath>
      <w:r>
        <w:t xml:space="preserve">.</w:t>
      </w:r>
    </w:p>
    <w:p>
      <w:pPr>
        <w:numPr>
          <w:ilvl w:val="0"/>
          <w:numId w:val="1101"/>
        </w:numPr>
      </w:pPr>
      <w:r>
        <w:rPr>
          <w:b/>
          <w:bCs/>
        </w:rPr>
        <w:t xml:space="preserve">Las tres medidas juntas</w:t>
      </w:r>
      <w:r>
        <w:t xml:space="preserve"> </w:t>
      </w:r>
      <w:r>
        <w:t xml:space="preserve">(gráfico 13): para un bien normal, la hicksiana inicial es más inclinada que la marshalliana y la final queda a su derecha, de modo que, ante una bajada del precio,</w:t>
      </w:r>
    </w:p>
    <w:p>
      <w:pPr>
        <w:pStyle w:val="BodyText"/>
        <w:keepNext/>
      </w:pPr>
      <m:oMathPara>
        <m:oMathParaPr>
          <m:jc m:val="center"/>
        </m:oMathParaPr>
        <m:oMath>
          <m:r>
            <m:rPr>
              <m:sty m:val="p"/>
            </m:rPr>
            <m:t>V</m:t>
          </m:r>
          <m:r>
            <m:rPr>
              <m:sty m:val="p"/>
            </m:rPr>
            <m:t>C</m:t>
          </m:r>
          <m:r>
            <m:rPr>
              <m:sty m:val="p"/>
            </m:rPr>
            <m:t>≤</m:t>
          </m:r>
          <m:r>
            <m:t>Δ</m:t>
          </m:r>
          <m:r>
            <m:rPr>
              <m:sty m:val="p"/>
            </m:rPr>
            <m:t>E</m:t>
          </m:r>
          <m:r>
            <m:rPr>
              <m:sty m:val="p"/>
            </m:rPr>
            <m:t>C</m:t>
          </m:r>
          <m:r>
            <m:rPr>
              <m:sty m:val="p"/>
            </m:rPr>
            <m:t>≤</m:t>
          </m:r>
          <m:r>
            <m:rPr>
              <m:sty m:val="p"/>
            </m:rPr>
            <m:t>V</m:t>
          </m:r>
          <m:r>
            <m:rPr>
              <m:sty m:val="p"/>
            </m:rPr>
            <m:t>E</m:t>
          </m:r>
          <m:r>
            <m:t>  </m:t>
          </m:r>
          <m:r>
            <m:rPr>
              <m:nor/>
              <m:sty m:val="p"/>
            </m:rPr>
            <m:t>(bien normal; con efecto renta nulo, las tres coinciden).</m:t>
          </m:r>
        </m:oMath>
      </m:oMathPara>
    </w:p>
    <w:p>
      <w:pPr>
        <w:numPr>
          <w:ilvl w:val="0"/>
          <w:numId w:val="1000"/>
        </w:numPr>
      </w:pPr>
      <w:r>
        <w:t xml:space="preserve">Para un bien inferior, el orden se invierte, y si el precio sube, el orden en valor absoluto también se invierte. La ordenación completa para cada tipo de bien está en el anexo D.</w:t>
      </w:r>
    </w:p>
    <w:bookmarkStart w:id="154" w:name="fig:bienestar-vc-ve"/>
    <w:p>
      <w:pPr>
        <w:pStyle w:val="ImageCaption"/>
      </w:pPr>
      <w:r>
        <w:t xml:space="preserve">Gráfico 13.–</w:t>
      </w:r>
      <w:r>
        <w:t xml:space="preserve"> </w:t>
      </w:r>
      <w:r>
        <w:t xml:space="preserve">Variación compensatoria, variación del excedente del consumidor y variación equivalente ante una bajada del precio de un bien normal</w:t>
      </w:r>
    </w:p>
    <w:p>
      <w:pPr>
        <w:pStyle w:val="CaptionedFigure"/>
      </w:pPr>
      <w:r>
        <w:drawing>
          <wp:inline>
            <wp:extent cx="3700780" cy="4191280"/>
            <wp:effectExtent b="0" l="0" r="0" t="0"/>
            <wp:docPr descr="" title="" id="152" name="Picture"/>
            <a:graphic>
              <a:graphicData uri="http://schemas.openxmlformats.org/drawingml/2006/picture">
                <pic:pic>
                  <pic:nvPicPr>
                    <pic:cNvPr descr="C:\Users\vgutierrez\Documents\src\victorgutierrezmarcos.github.io-revision\oposicion\temario\fuentes\3A09\graficos/bienestar-vc-ve.png" id="153" name="Picture"/>
                    <pic:cNvPicPr>
                      <a:picLocks noChangeArrowheads="1" noChangeAspect="1"/>
                    </pic:cNvPicPr>
                  </pic:nvPicPr>
                  <pic:blipFill>
                    <a:blip r:embed="rId151"/>
                    <a:stretch>
                      <a:fillRect/>
                    </a:stretch>
                  </pic:blipFill>
                  <pic:spPr bwMode="auto">
                    <a:xfrm>
                      <a:off x="0" y="0"/>
                      <a:ext cx="3700780" cy="4191280"/>
                    </a:xfrm>
                    <a:prstGeom prst="rect">
                      <a:avLst/>
                    </a:prstGeom>
                    <a:noFill/>
                    <a:ln w="9525">
                      <a:noFill/>
                      <a:headEnd/>
                      <a:tailEnd/>
                    </a:ln>
                  </pic:spPr>
                </pic:pic>
              </a:graphicData>
            </a:graphic>
          </wp:inline>
        </w:drawing>
      </w:r>
    </w:p>
    <w:bookmarkEnd w:id="154"/>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3.I</w:t>
        </w:r>
      </w:hyperlink>
      <w:r>
        <w:t xml:space="preserve">)</w:t>
      </w:r>
      <w:r>
        <w:t xml:space="preserve">.</w:t>
      </w:r>
    </w:p>
    <w:p>
      <w:pPr>
        <w:numPr>
          <w:ilvl w:val="0"/>
          <w:numId w:val="1102"/>
        </w:numPr>
      </w:pPr>
      <w:r>
        <w:rPr>
          <w:b/>
          <w:bCs/>
        </w:rPr>
        <w:t xml:space="preserve">Aproximación de</w:t>
      </w:r>
      <w:r>
        <w:rPr>
          <w:b/>
          <w:bCs/>
        </w:rPr>
        <w:t xml:space="preserve"> </w:t>
      </w:r>
      <w:r>
        <w:rPr>
          <w:b/>
          <w:bCs/>
          <w:smallCaps/>
        </w:rPr>
        <w:t xml:space="preserve">Willig</w:t>
      </w:r>
      <w:r>
        <w:t xml:space="preserve"> </w:t>
      </w:r>
      <w:r>
        <w:t xml:space="preserve">(</w:t>
      </w:r>
      <w:hyperlink w:anchor="ref-Willig1976Surplus">
        <w:r>
          <w:rPr>
            <w:rStyle w:val="Hyperlink"/>
            <w:smallCaps/>
          </w:rPr>
          <w:t xml:space="preserve">Willig</w:t>
        </w:r>
        <w:r>
          <w:rPr>
            <w:rStyle w:val="Hyperlink"/>
          </w:rPr>
          <w:t xml:space="preserve"> </w:t>
        </w:r>
        <w:r>
          <w:rPr>
            <w:rStyle w:val="Hyperlink"/>
          </w:rPr>
          <w:t xml:space="preserve">1976</w:t>
        </w:r>
      </w:hyperlink>
      <w:r>
        <w:t xml:space="preserve">)</w:t>
      </w:r>
      <w:r>
        <w:t xml:space="preserve">. Aproximando el efecto renta a lo largo del cambio,</w:t>
      </w:r>
    </w:p>
    <w:p>
      <w:pPr>
        <w:pStyle w:val="BodyText"/>
        <w:keepNext/>
      </w:pPr>
      <m:oMathPara>
        <m:oMathParaPr>
          <m:jc m:val="center"/>
        </m:oMathParaPr>
        <m:oMath>
          <m:r>
            <m:rPr>
              <m:sty m:val="p"/>
            </m:rPr>
            <m:t>V</m:t>
          </m:r>
          <m:r>
            <m:rPr>
              <m:sty m:val="p"/>
            </m:rPr>
            <m:t>C</m:t>
          </m:r>
          <m:r>
            <m:rPr>
              <m:sty m:val="p"/>
            </m:rPr>
            <m:t>≈</m:t>
          </m:r>
          <m:r>
            <m:t>Δ</m:t>
          </m:r>
          <m:r>
            <m:rPr>
              <m:sty m:val="p"/>
            </m:rPr>
            <m:t>E</m:t>
          </m:r>
          <m:r>
            <m:rPr>
              <m:sty m:val="p"/>
            </m:rPr>
            <m:t>C</m:t>
          </m:r>
          <m:r>
            <m:rPr>
              <m:sty m:val="p"/>
            </m:rPr>
            <m:t>−</m:t>
          </m:r>
          <m:f>
            <m:fPr>
              <m:type m:val="bar"/>
            </m:fPr>
            <m:num>
              <m:sSub>
                <m:e>
                  <m:r>
                    <m:t>ε</m:t>
                  </m:r>
                </m:e>
                <m:sub>
                  <m:sSub>
                    <m:e>
                      <m:r>
                        <m:t>x</m:t>
                      </m:r>
                    </m:e>
                    <m:sub>
                      <m:r>
                        <m:t>1</m:t>
                      </m:r>
                    </m:sub>
                  </m:sSub>
                  <m:r>
                    <m:rPr>
                      <m:sty m:val="p"/>
                    </m:rPr>
                    <m:t>,</m:t>
                  </m:r>
                  <m:bar>
                    <m:barPr>
                      <m:pos m:val="top"/>
                    </m:barPr>
                    <m:e>
                      <m:r>
                        <m:t>W</m:t>
                      </m:r>
                    </m:e>
                  </m:bar>
                </m:sub>
              </m:sSub>
              <m:r>
                <m:t> </m:t>
              </m:r>
              <m:sSup>
                <m:e>
                  <m:d>
                    <m:dPr>
                      <m:begChr m:val="("/>
                      <m:sepChr m:val=""/>
                      <m:endChr m:val=")"/>
                      <m:grow/>
                    </m:dPr>
                    <m:e>
                      <m:r>
                        <m:t>Δ</m:t>
                      </m:r>
                      <m:r>
                        <m:rPr>
                          <m:sty m:val="p"/>
                        </m:rPr>
                        <m:t>E</m:t>
                      </m:r>
                      <m:r>
                        <m:rPr>
                          <m:sty m:val="p"/>
                        </m:rPr>
                        <m:t>C</m:t>
                      </m:r>
                    </m:e>
                  </m:d>
                </m:e>
                <m:sup>
                  <m:r>
                    <m:t>2</m:t>
                  </m:r>
                </m:sup>
              </m:sSup>
            </m:num>
            <m:den>
              <m:r>
                <m:t>2</m:t>
              </m:r>
              <m:bar>
                <m:barPr>
                  <m:pos m:val="top"/>
                </m:barPr>
                <m:e>
                  <m:r>
                    <m:t>W</m:t>
                  </m:r>
                </m:e>
              </m:bar>
            </m:den>
          </m:f>
          <m:r>
            <m:rPr>
              <m:sty m:val="p"/>
            </m:rPr>
            <m:t>,</m:t>
          </m:r>
          <m:r>
            <m:t>  </m:t>
          </m:r>
          <m:r>
            <m:rPr>
              <m:sty m:val="p"/>
            </m:rPr>
            <m:t>V</m:t>
          </m:r>
          <m:r>
            <m:rPr>
              <m:sty m:val="p"/>
            </m:rPr>
            <m:t>E</m:t>
          </m:r>
          <m:r>
            <m:rPr>
              <m:sty m:val="p"/>
            </m:rPr>
            <m:t>≈</m:t>
          </m:r>
          <m:r>
            <m:t>Δ</m:t>
          </m:r>
          <m:r>
            <m:rPr>
              <m:sty m:val="p"/>
            </m:rPr>
            <m:t>E</m:t>
          </m:r>
          <m:r>
            <m:rPr>
              <m:sty m:val="p"/>
            </m:rPr>
            <m:t>C</m:t>
          </m:r>
          <m:r>
            <m:rPr>
              <m:sty m:val="p"/>
            </m:rPr>
            <m:t>+</m:t>
          </m:r>
          <m:f>
            <m:fPr>
              <m:type m:val="bar"/>
            </m:fPr>
            <m:num>
              <m:sSub>
                <m:e>
                  <m:r>
                    <m:t>ε</m:t>
                  </m:r>
                </m:e>
                <m:sub>
                  <m:sSub>
                    <m:e>
                      <m:r>
                        <m:t>x</m:t>
                      </m:r>
                    </m:e>
                    <m:sub>
                      <m:r>
                        <m:t>1</m:t>
                      </m:r>
                    </m:sub>
                  </m:sSub>
                  <m:r>
                    <m:rPr>
                      <m:sty m:val="p"/>
                    </m:rPr>
                    <m:t>,</m:t>
                  </m:r>
                  <m:bar>
                    <m:barPr>
                      <m:pos m:val="top"/>
                    </m:barPr>
                    <m:e>
                      <m:r>
                        <m:t>W</m:t>
                      </m:r>
                    </m:e>
                  </m:bar>
                </m:sub>
              </m:sSub>
              <m:r>
                <m:t> </m:t>
              </m:r>
              <m:sSup>
                <m:e>
                  <m:d>
                    <m:dPr>
                      <m:begChr m:val="("/>
                      <m:sepChr m:val=""/>
                      <m:endChr m:val=")"/>
                      <m:grow/>
                    </m:dPr>
                    <m:e>
                      <m:r>
                        <m:t>Δ</m:t>
                      </m:r>
                      <m:r>
                        <m:rPr>
                          <m:sty m:val="p"/>
                        </m:rPr>
                        <m:t>E</m:t>
                      </m:r>
                      <m:r>
                        <m:rPr>
                          <m:sty m:val="p"/>
                        </m:rPr>
                        <m:t>C</m:t>
                      </m:r>
                    </m:e>
                  </m:d>
                </m:e>
                <m:sup>
                  <m:r>
                    <m:t>2</m:t>
                  </m:r>
                </m:sup>
              </m:sSup>
            </m:num>
            <m:den>
              <m:r>
                <m:t>2</m:t>
              </m:r>
              <m:bar>
                <m:barPr>
                  <m:pos m:val="top"/>
                </m:barPr>
                <m:e>
                  <m:r>
                    <m:t>W</m:t>
                  </m:r>
                </m:e>
              </m:bar>
            </m:den>
          </m:f>
          <m:r>
            <m:rPr>
              <m:sty m:val="p"/>
            </m:rPr>
            <m:t>,</m:t>
          </m:r>
        </m:oMath>
      </m:oMathPara>
    </w:p>
    <w:p>
      <w:pPr>
        <w:numPr>
          <w:ilvl w:val="0"/>
          <w:numId w:val="1000"/>
        </w:numPr>
      </w:pPr>
      <w:r>
        <w:t xml:space="preserve">de modo que el error relativo de usar el excedente es aproximadamente</w:t>
      </w:r>
      <w:r>
        <w:t xml:space="preserve"> </w:t>
      </w:r>
      <m:oMath>
        <m:f>
          <m:fPr>
            <m:type m:val="bar"/>
          </m:fPr>
          <m:num>
            <m:d>
              <m:dPr>
                <m:begChr m:val="|"/>
                <m:sepChr m:val=""/>
                <m:endChr m:val="|"/>
                <m:grow/>
              </m:dPr>
              <m:e>
                <m:sSub>
                  <m:e>
                    <m:r>
                      <m:t>ε</m:t>
                    </m:r>
                  </m:e>
                  <m:sub>
                    <m:sSub>
                      <m:e>
                        <m:r>
                          <m:t>x</m:t>
                        </m:r>
                      </m:e>
                      <m:sub>
                        <m:r>
                          <m:t>1</m:t>
                        </m:r>
                      </m:sub>
                    </m:sSub>
                    <m:r>
                      <m:rPr>
                        <m:sty m:val="p"/>
                      </m:rPr>
                      <m:t>,</m:t>
                    </m:r>
                    <m:bar>
                      <m:barPr>
                        <m:pos m:val="top"/>
                      </m:barPr>
                      <m:e>
                        <m:r>
                          <m:t>W</m:t>
                        </m:r>
                      </m:e>
                    </m:bar>
                  </m:sub>
                </m:sSub>
              </m:e>
            </m:d>
            <m:r>
              <m:t> </m:t>
            </m:r>
            <m:d>
              <m:dPr>
                <m:begChr m:val="|"/>
                <m:sepChr m:val=""/>
                <m:endChr m:val="|"/>
                <m:grow/>
              </m:dPr>
              <m:e>
                <m:r>
                  <m:t>Δ</m:t>
                </m:r>
                <m:r>
                  <m:rPr>
                    <m:sty m:val="p"/>
                  </m:rPr>
                  <m:t>E</m:t>
                </m:r>
                <m:r>
                  <m:rPr>
                    <m:sty m:val="p"/>
                  </m:rPr>
                  <m:t>C</m:t>
                </m:r>
              </m:e>
            </m:d>
          </m:num>
          <m:den>
            <m:r>
              <m:t>2</m:t>
            </m:r>
            <m:bar>
              <m:barPr>
                <m:pos m:val="top"/>
              </m:barPr>
              <m:e>
                <m:r>
                  <m:t>W</m:t>
                </m:r>
              </m:e>
            </m:bar>
          </m:den>
        </m:f>
      </m:oMath>
      <w:r>
        <w:t xml:space="preserve"> </w:t>
      </w:r>
      <w:r>
        <w:t xml:space="preserve">(derivación en el anexo E). Si la variación del excedente es el 5 % de la renta y la elasticidad-renta vale uno, el error es del 2,5 %: cuando el bien pesa poco en el presupuesto, el excedente marshalliano es una buena aproximación. Es lo que justifica usarlo en el equilibrio parcial</w:t>
      </w:r>
      <w:r>
        <w:t xml:space="preserve"> </w:t>
      </w:r>
      <w:r>
        <w:rPr>
          <w:rStyle w:val="Referenciaatema"/>
        </w:rPr>
        <w:t xml:space="preserve">[ver tema 3.A.16]</w:t>
      </w:r>
      <w:r>
        <w:t xml:space="preserve"> </w:t>
      </w:r>
      <w:r>
        <w:t xml:space="preserve">y en el análisis coste-beneficio.</w:t>
      </w:r>
    </w:p>
    <w:p>
      <w:pPr>
        <w:numPr>
          <w:ilvl w:val="0"/>
          <w:numId w:val="1102"/>
        </w:numPr>
      </w:pPr>
      <w:r>
        <w:rPr>
          <w:smallCaps/>
        </w:rPr>
        <w:t xml:space="preserve">Hausman</w:t>
      </w:r>
      <w:r>
        <w:t xml:space="preserve"> </w:t>
      </w:r>
      <w:r>
        <w:t xml:space="preserve">(</w:t>
      </w:r>
      <w:hyperlink w:anchor="ref-Hausman1981Exact">
        <w:r>
          <w:rPr>
            <w:rStyle w:val="Hyperlink"/>
          </w:rPr>
          <w:t xml:space="preserve">1981</w:t>
        </w:r>
      </w:hyperlink>
      <w:r>
        <w:t xml:space="preserve">)</w:t>
      </w:r>
      <w:r>
        <w:t xml:space="preserve"> </w:t>
      </w:r>
      <w:r>
        <w:t xml:space="preserve">matiza el resultado: el error puede ser grande cuando lo que interesa es la</w:t>
      </w:r>
      <w:r>
        <w:t xml:space="preserve"> </w:t>
      </w:r>
      <w:r>
        <w:rPr>
          <w:i/>
          <w:iCs/>
        </w:rPr>
        <w:t xml:space="preserve">pérdida irrecuperable</w:t>
      </w:r>
      <w:r>
        <w:t xml:space="preserve"> </w:t>
      </w:r>
      <w:r>
        <w:t xml:space="preserve">de un impuesto, que es un efecto de segundo orden. Propone recuperar la función de gasto exacta a partir de la demanda estimada, resolviendo la ecuación (27), y calcular la VC y la VE sin aproximaciones: una aplicación directa de la integrabilidad.</w:t>
      </w:r>
    </w:p>
    <w:p>
      <w:pPr>
        <w:keepNext/>
        <w:numPr>
          <w:ilvl w:val="0"/>
          <w:numId w:val="1102"/>
        </w:numPr>
      </w:pPr>
      <w:r>
        <w:t xml:space="preserve">¿</w:t>
      </w:r>
      <w:r>
        <w:rPr>
          <w:b/>
          <w:bCs/>
        </w:rPr>
        <w:t xml:space="preserve">Cuál usar</w:t>
      </w:r>
      <w:r>
        <w:t xml:space="preserve">? Depende de la pregunta:</w:t>
      </w:r>
    </w:p>
    <w:p>
      <w:pPr>
        <w:numPr>
          <w:ilvl w:val="1"/>
          <w:numId w:val="1103"/>
        </w:numPr>
      </w:pPr>
      <w:r>
        <w:t xml:space="preserve">para</w:t>
      </w:r>
      <w:r>
        <w:t xml:space="preserve"> </w:t>
      </w:r>
      <w:r>
        <w:rPr>
          <w:i/>
          <w:iCs/>
        </w:rPr>
        <w:t xml:space="preserve">ordenar varias políticas</w:t>
      </w:r>
      <w:r>
        <w:t xml:space="preserve"> </w:t>
      </w:r>
      <w:r>
        <w:t xml:space="preserve">alternativas, la</w:t>
      </w:r>
      <w:r>
        <w:t xml:space="preserve"> </w:t>
      </w:r>
      <w:r>
        <w:rPr>
          <w:i/>
          <w:iCs/>
        </w:rPr>
        <w:t xml:space="preserve">VE</w:t>
      </w:r>
      <w:r>
        <w:t xml:space="preserve">: todas se valoran con los mismos precios de referencia,</w:t>
      </w:r>
      <w:r>
        <w:t xml:space="preserve"> </w:t>
      </w:r>
      <m:oMath>
        <m:sSup>
          <m:e>
            <m:acc>
              <m:accPr>
                <m:chr m:val="⃗"/>
              </m:accPr>
              <m:e>
                <m:r>
                  <m:t>p</m:t>
                </m:r>
              </m:e>
            </m:acc>
          </m:e>
          <m:sup>
            <m:r>
              <m:t>0</m:t>
            </m:r>
          </m:sup>
        </m:sSup>
      </m:oMath>
      <w:r>
        <w:t xml:space="preserve">, de modo que es una métrica monetaria con base fija y ordena las alternativas igual que la utilidad; la VC usa como referencia los precios finales de cada alternativa, distintos en cada caso, y puede ordenarlas mal</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3.I</w:t>
        </w:r>
      </w:hyperlink>
      <w:r>
        <w:t xml:space="preserve">)</w:t>
      </w:r>
      <w:r>
        <w:t xml:space="preserve">;</w:t>
      </w:r>
    </w:p>
    <w:p>
      <w:pPr>
        <w:numPr>
          <w:ilvl w:val="1"/>
          <w:numId w:val="1103"/>
        </w:numPr>
      </w:pPr>
      <w:r>
        <w:t xml:space="preserve">para diseñar una</w:t>
      </w:r>
      <w:r>
        <w:t xml:space="preserve"> </w:t>
      </w:r>
      <w:r>
        <w:rPr>
          <w:i/>
          <w:iCs/>
        </w:rPr>
        <w:t xml:space="preserve">compensación</w:t>
      </w:r>
      <w:r>
        <w:t xml:space="preserve">, es decir, cuánto hay que dar a los perjudicados por un cambio que se va a producir, como en el criterio de</w:t>
      </w:r>
      <w:r>
        <w:t xml:space="preserve"> </w:t>
      </w:r>
      <w:r>
        <w:rPr>
          <w:smallCaps/>
        </w:rPr>
        <w:t xml:space="preserve">Kaldor</w:t>
      </w:r>
      <w:r>
        <w:t xml:space="preserve"> </w:t>
      </w:r>
      <w:r>
        <w:t xml:space="preserve">y</w:t>
      </w:r>
      <w:r>
        <w:t xml:space="preserve"> </w:t>
      </w:r>
      <w:r>
        <w:rPr>
          <w:smallCaps/>
        </w:rPr>
        <w:t xml:space="preserve">Hicks</w:t>
      </w:r>
      <w:r>
        <w:t xml:space="preserve"> </w:t>
      </w:r>
      <w:r>
        <w:rPr>
          <w:rStyle w:val="Referenciaatema"/>
        </w:rPr>
        <w:t xml:space="preserve">[ver tema 3.A.22]</w:t>
      </w:r>
      <w:r>
        <w:t xml:space="preserve">, la</w:t>
      </w:r>
      <w:r>
        <w:t xml:space="preserve"> </w:t>
      </w:r>
      <w:r>
        <w:rPr>
          <w:i/>
          <w:iCs/>
        </w:rPr>
        <w:t xml:space="preserve">VC</w:t>
      </w:r>
      <w:r>
        <w:t xml:space="preserve">, que se mide a los precios que de hecho regirán.</w:t>
      </w:r>
    </w:p>
    <w:p>
      <w:pPr>
        <w:numPr>
          <w:ilvl w:val="0"/>
          <w:numId w:val="1000"/>
        </w:numPr>
      </w:pPr>
      <w:r>
        <w:t xml:space="preserve">En ambos casos, el obstáculo práctico es que hacen falta la función de gasto y unos precios que no se observan.</w:t>
      </w:r>
    </w:p>
    <w:p>
      <w:pPr>
        <w:pStyle w:val="Notaalopositor"/>
      </w:pPr>
      <w:r>
        <w:rPr>
          <w:b/>
          <w:bCs/>
        </w:rPr>
        <w:t xml:space="preserve">Nota al opositor. </w:t>
      </w:r>
      <w:r>
        <w:t xml:space="preserve">Si el tribunal pregunta por aplicaciones: la VE mide la pérdida de bienestar de un impuesto sobre un bien. Si con él se recauda</w:t>
      </w:r>
      <w:r>
        <w:t xml:space="preserve"> </w:t>
      </w:r>
      <m:oMath>
        <m:r>
          <m:t>T</m:t>
        </m:r>
      </m:oMath>
      <w:r>
        <w:t xml:space="preserve">, el exceso de gravamen es</w:t>
      </w:r>
      <w:r>
        <w:t xml:space="preserve"> </w:t>
      </w:r>
      <m:oMath>
        <m:r>
          <m:rPr>
            <m:sty m:val="p"/>
          </m:rPr>
          <m:t>E</m:t>
        </m:r>
        <m:r>
          <m:rPr>
            <m:sty m:val="p"/>
          </m:rPr>
          <m:t>G</m:t>
        </m:r>
        <m:r>
          <m:rPr>
            <m:sty m:val="p"/>
          </m:rPr>
          <m:t>=</m:t>
        </m:r>
        <m:r>
          <m:rPr>
            <m:sty m:val="p"/>
          </m:rPr>
          <m:t>−</m:t>
        </m:r>
        <m:r>
          <m:rPr>
            <m:sty m:val="p"/>
          </m:rPr>
          <m:t>V</m:t>
        </m:r>
        <m:r>
          <m:rPr>
            <m:sty m:val="p"/>
          </m:rPr>
          <m:t>E</m:t>
        </m:r>
        <m:r>
          <m:rPr>
            <m:sty m:val="p"/>
          </m:rPr>
          <m:t>−</m:t>
        </m:r>
        <m:r>
          <m:t>T</m:t>
        </m:r>
        <m:r>
          <m:rPr>
            <m:sty m:val="p"/>
          </m:rPr>
          <m:t>&gt;</m:t>
        </m:r>
        <m:r>
          <m:t>0</m:t>
        </m:r>
      </m:oMath>
      <w:r>
        <w:t xml:space="preserve">: el consumidor pagaría más de</w:t>
      </w:r>
      <w:r>
        <w:t xml:space="preserve"> </w:t>
      </w:r>
      <m:oMath>
        <m:r>
          <m:t>T</m:t>
        </m:r>
      </m:oMath>
      <w:r>
        <w:t xml:space="preserve"> </w:t>
      </w:r>
      <w:r>
        <w:t xml:space="preserve">por sustituir ese impuesto por uno de suma fija con la misma recaudación</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3.I</w:t>
        </w:r>
      </w:hyperlink>
      <w:r>
        <w:t xml:space="preserve">)</w:t>
      </w:r>
      <w:r>
        <w:t xml:space="preserve">. Con la VC se llega a la misma conclusión cualitativa con otra cifra. Es una aplicación directa de la función de gasto</w:t>
      </w:r>
      <w:r>
        <w:t xml:space="preserve"> </w:t>
      </w:r>
      <w:r>
        <w:rPr>
          <w:rStyle w:val="Referenciaatema"/>
        </w:rPr>
        <w:t xml:space="preserve">[ver tema 4.B.9]</w:t>
      </w:r>
      <w:r>
        <w:t xml:space="preserve">.</w:t>
      </w:r>
    </w:p>
    <w:bookmarkEnd w:id="155"/>
    <w:bookmarkStart w:id="156" w:name="Xc06de061893a483a0907c38a7edce71dc3931c0"/>
    <w:p>
      <w:pPr>
        <w:pStyle w:val="Heading4"/>
      </w:pPr>
      <w:r>
        <w:t xml:space="preserve">Análisis mediante variaciones: información incompleta</w:t>
      </w:r>
    </w:p>
    <w:p>
      <w:pPr>
        <w:numPr>
          <w:ilvl w:val="0"/>
          <w:numId w:val="1104"/>
        </w:numPr>
      </w:pPr>
      <w:r>
        <w:t xml:space="preserve">Si no se conoce la función de gasto ni la demanda, sino solo las cestas observadas</w:t>
      </w:r>
      <w:r>
        <w:t xml:space="preserve"> </w:t>
      </w:r>
      <m:oMath>
        <m:sSup>
          <m:e>
            <m:acc>
              <m:accPr>
                <m:chr m:val="⃗"/>
              </m:accPr>
              <m:e>
                <m:r>
                  <m:t>x</m:t>
                </m:r>
              </m:e>
            </m:acc>
          </m:e>
          <m:sup>
            <m:r>
              <m:t>0</m:t>
            </m:r>
          </m:sup>
        </m:sSup>
      </m:oMath>
      <w:r>
        <w:t xml:space="preserve"> </w:t>
      </w:r>
      <w:r>
        <w:t xml:space="preserve">y</w:t>
      </w:r>
      <w:r>
        <w:t xml:space="preserve"> </w:t>
      </w:r>
      <m:oMath>
        <m:sSup>
          <m:e>
            <m:acc>
              <m:accPr>
                <m:chr m:val="⃗"/>
              </m:accPr>
              <m:e>
                <m:r>
                  <m:t>x</m:t>
                </m:r>
              </m:e>
            </m:acc>
          </m:e>
          <m:sup>
            <m:r>
              <m:t>1</m:t>
            </m:r>
          </m:sup>
        </m:sSup>
      </m:oMath>
      <w:r>
        <w:t xml:space="preserve">, pueden calcularse dos compensaciones «de cesta fija»:</w:t>
      </w:r>
    </w:p>
    <w:p>
      <w:pPr>
        <w:pStyle w:val="BodyText"/>
        <w:keepNext/>
      </w:pPr>
      <m:oMathPara>
        <m:oMathParaPr>
          <m:jc m:val="center"/>
        </m:oMathParaPr>
        <m:oMath>
          <m:r>
            <m:t>L</m:t>
          </m:r>
          <m:r>
            <m:rPr>
              <m:sty m:val="p"/>
            </m:rPr>
            <m:t>≡</m:t>
          </m:r>
          <m:bar>
            <m:barPr>
              <m:pos m:val="top"/>
            </m:barPr>
            <m:e>
              <m:r>
                <m:t>W</m:t>
              </m:r>
            </m:e>
          </m:bar>
          <m:r>
            <m:rPr>
              <m:sty m:val="p"/>
            </m:rPr>
            <m:t>−</m:t>
          </m:r>
          <m:sSup>
            <m:e>
              <m:acc>
                <m:accPr>
                  <m:chr m:val="⃗"/>
                </m:accPr>
                <m:e>
                  <m:r>
                    <m:t>p</m:t>
                  </m:r>
                </m:e>
              </m:acc>
            </m:e>
            <m:sup>
              <m:r>
                <m:t>1</m:t>
              </m:r>
            </m:sup>
          </m:sSup>
          <m:r>
            <m:rPr>
              <m:sty m:val="p"/>
            </m:rPr>
            <m:t>⋅</m:t>
          </m:r>
          <m:sSup>
            <m:e>
              <m:acc>
                <m:accPr>
                  <m:chr m:val="⃗"/>
                </m:accPr>
                <m:e>
                  <m:r>
                    <m:t>x</m:t>
                  </m:r>
                </m:e>
              </m:acc>
            </m:e>
            <m:sup>
              <m:r>
                <m:t>0</m:t>
              </m:r>
            </m:sup>
          </m:sSup>
          <m:r>
            <m:rPr>
              <m:sty m:val="p"/>
            </m:rPr>
            <m:t>=</m:t>
          </m:r>
          <m:d>
            <m:dPr>
              <m:begChr m:val="("/>
              <m:sepChr m:val=""/>
              <m:endChr m:val=")"/>
              <m:grow/>
            </m:dPr>
            <m:e>
              <m:sSup>
                <m:e>
                  <m:acc>
                    <m:accPr>
                      <m:chr m:val="⃗"/>
                    </m:accPr>
                    <m:e>
                      <m:r>
                        <m:t>p</m:t>
                      </m:r>
                    </m:e>
                  </m:acc>
                </m:e>
                <m:sup>
                  <m:r>
                    <m:t>0</m:t>
                  </m:r>
                </m:sup>
              </m:sSup>
              <m:r>
                <m:rPr>
                  <m:sty m:val="p"/>
                </m:rPr>
                <m:t>−</m:t>
              </m:r>
              <m:sSup>
                <m:e>
                  <m:acc>
                    <m:accPr>
                      <m:chr m:val="⃗"/>
                    </m:accPr>
                    <m:e>
                      <m:r>
                        <m:t>p</m:t>
                      </m:r>
                    </m:e>
                  </m:acc>
                </m:e>
                <m:sup>
                  <m:r>
                    <m:t>1</m:t>
                  </m:r>
                </m:sup>
              </m:sSup>
            </m:e>
          </m:d>
          <m:r>
            <m:rPr>
              <m:sty m:val="p"/>
            </m:rPr>
            <m:t>⋅</m:t>
          </m:r>
          <m:sSup>
            <m:e>
              <m:acc>
                <m:accPr>
                  <m:chr m:val="⃗"/>
                </m:accPr>
                <m:e>
                  <m:r>
                    <m:t>x</m:t>
                  </m:r>
                </m:e>
              </m:acc>
            </m:e>
            <m:sup>
              <m:r>
                <m:t>0</m:t>
              </m:r>
            </m:sup>
          </m:sSup>
          <m:r>
            <m:rPr>
              <m:sty m:val="p"/>
            </m:rPr>
            <m:t>,</m:t>
          </m:r>
          <m:r>
            <m:t>  </m:t>
          </m:r>
          <m:r>
            <m:t>P</m:t>
          </m:r>
          <m:r>
            <m:rPr>
              <m:sty m:val="p"/>
            </m:rPr>
            <m:t>≡</m:t>
          </m:r>
          <m:sSup>
            <m:e>
              <m:acc>
                <m:accPr>
                  <m:chr m:val="⃗"/>
                </m:accPr>
                <m:e>
                  <m:r>
                    <m:t>p</m:t>
                  </m:r>
                </m:e>
              </m:acc>
            </m:e>
            <m:sup>
              <m:r>
                <m:t>0</m:t>
              </m:r>
            </m:sup>
          </m:sSup>
          <m:r>
            <m:rPr>
              <m:sty m:val="p"/>
            </m:rPr>
            <m:t>⋅</m:t>
          </m:r>
          <m:sSup>
            <m:e>
              <m:acc>
                <m:accPr>
                  <m:chr m:val="⃗"/>
                </m:accPr>
                <m:e>
                  <m:r>
                    <m:t>x</m:t>
                  </m:r>
                </m:e>
              </m:acc>
            </m:e>
            <m:sup>
              <m:r>
                <m:t>1</m:t>
              </m:r>
            </m:sup>
          </m:sSup>
          <m:r>
            <m:rPr>
              <m:sty m:val="p"/>
            </m:rPr>
            <m:t>−</m:t>
          </m:r>
          <m:bar>
            <m:barPr>
              <m:pos m:val="top"/>
            </m:barPr>
            <m:e>
              <m:r>
                <m:t>W</m:t>
              </m:r>
            </m:e>
          </m:bar>
          <m:r>
            <m:rPr>
              <m:sty m:val="p"/>
            </m:rPr>
            <m:t>=</m:t>
          </m:r>
          <m:d>
            <m:dPr>
              <m:begChr m:val="("/>
              <m:sepChr m:val=""/>
              <m:endChr m:val=")"/>
              <m:grow/>
            </m:dPr>
            <m:e>
              <m:sSup>
                <m:e>
                  <m:acc>
                    <m:accPr>
                      <m:chr m:val="⃗"/>
                    </m:accPr>
                    <m:e>
                      <m:r>
                        <m:t>p</m:t>
                      </m:r>
                    </m:e>
                  </m:acc>
                </m:e>
                <m:sup>
                  <m:r>
                    <m:t>0</m:t>
                  </m:r>
                </m:sup>
              </m:sSup>
              <m:r>
                <m:rPr>
                  <m:sty m:val="p"/>
                </m:rPr>
                <m:t>−</m:t>
              </m:r>
              <m:sSup>
                <m:e>
                  <m:acc>
                    <m:accPr>
                      <m:chr m:val="⃗"/>
                    </m:accPr>
                    <m:e>
                      <m:r>
                        <m:t>p</m:t>
                      </m:r>
                    </m:e>
                  </m:acc>
                </m:e>
                <m:sup>
                  <m:r>
                    <m:t>1</m:t>
                  </m:r>
                </m:sup>
              </m:sSup>
            </m:e>
          </m:d>
          <m:r>
            <m:rPr>
              <m:sty m:val="p"/>
            </m:rPr>
            <m:t>⋅</m:t>
          </m:r>
          <m:sSup>
            <m:e>
              <m:acc>
                <m:accPr>
                  <m:chr m:val="⃗"/>
                </m:accPr>
                <m:e>
                  <m:r>
                    <m:t>x</m:t>
                  </m:r>
                </m:e>
              </m:acc>
            </m:e>
            <m:sup>
              <m:r>
                <m:t>1</m:t>
              </m:r>
            </m:sup>
          </m:sSup>
          <m:r>
            <m:rPr>
              <m:sty m:val="p"/>
            </m:rPr>
            <m:t>.</m:t>
          </m:r>
        </m:oMath>
      </m:oMathPara>
    </w:p>
    <w:p>
      <w:pPr>
        <w:numPr>
          <w:ilvl w:val="0"/>
          <w:numId w:val="1000"/>
        </w:numPr>
      </w:pPr>
      <w:r>
        <w:t xml:space="preserve">La</w:t>
      </w:r>
      <w:r>
        <w:t xml:space="preserve"> </w:t>
      </w:r>
      <w:r>
        <w:rPr>
          <w:i/>
          <w:iCs/>
        </w:rPr>
        <w:t xml:space="preserve">variación de</w:t>
      </w:r>
      <w:r>
        <w:rPr>
          <w:i/>
          <w:iCs/>
        </w:rPr>
        <w:t xml:space="preserve"> </w:t>
      </w:r>
      <w:r>
        <w:rPr>
          <w:i/>
          <w:iCs/>
          <w:smallCaps/>
        </w:rPr>
        <w:t xml:space="preserve">Laspeyres</w:t>
      </w:r>
      <w:r>
        <w:t xml:space="preserve"> </w:t>
      </w:r>
      <w:r>
        <w:t xml:space="preserve">(</w:t>
      </w:r>
      <m:oMath>
        <m:r>
          <m:t>L</m:t>
        </m:r>
      </m:oMath>
      <w:r>
        <w:t xml:space="preserve">) valora el cambio de precios con la cesta inicial; la</w:t>
      </w:r>
      <w:r>
        <w:t xml:space="preserve"> </w:t>
      </w:r>
      <w:r>
        <w:rPr>
          <w:i/>
          <w:iCs/>
        </w:rPr>
        <w:t xml:space="preserve">de</w:t>
      </w:r>
      <w:r>
        <w:rPr>
          <w:i/>
          <w:iCs/>
        </w:rPr>
        <w:t xml:space="preserve"> </w:t>
      </w:r>
      <w:r>
        <w:rPr>
          <w:i/>
          <w:iCs/>
          <w:smallCaps/>
        </w:rPr>
        <w:t xml:space="preserve">Paasche</w:t>
      </w:r>
      <w:r>
        <w:t xml:space="preserve"> </w:t>
      </w:r>
      <w:r>
        <w:t xml:space="preserve">(</w:t>
      </w:r>
      <m:oMath>
        <m:r>
          <m:t>P</m:t>
        </m:r>
      </m:oMath>
      <w:r>
        <w:t xml:space="preserve">), con la final. Si solo cambia</w:t>
      </w:r>
      <w:r>
        <w:t xml:space="preserve"> </w:t>
      </w:r>
      <m:oMath>
        <m:sSub>
          <m:e>
            <m:r>
              <m:t>p</m:t>
            </m:r>
          </m:e>
          <m:sub>
            <m:r>
              <m:t>1</m:t>
            </m:r>
          </m:sub>
        </m:sSub>
      </m:oMath>
      <w:r>
        <w:t xml:space="preserve">, son los rectángulos</w:t>
      </w:r>
      <w:r>
        <w:t xml:space="preserve"> </w:t>
      </w:r>
      <m:oMath>
        <m:sSubSup>
          <m:e>
            <m:r>
              <m:t>x</m:t>
            </m:r>
          </m:e>
          <m:sub>
            <m:r>
              <m:t>1</m:t>
            </m:r>
          </m:sub>
          <m:sup>
            <m:r>
              <m:t>0</m:t>
            </m:r>
          </m:sup>
        </m:sSubSup>
        <m:r>
          <m:t> </m:t>
        </m:r>
        <m:r>
          <m:t>Δ</m:t>
        </m:r>
        <m:sSub>
          <m:e>
            <m:r>
              <m:t>p</m:t>
            </m:r>
          </m:e>
          <m:sub>
            <m:r>
              <m:t>1</m:t>
            </m:r>
          </m:sub>
        </m:sSub>
      </m:oMath>
      <w:r>
        <w:t xml:space="preserve"> </w:t>
      </w:r>
      <w:r>
        <w:t xml:space="preserve">y</w:t>
      </w:r>
      <w:r>
        <w:t xml:space="preserve"> </w:t>
      </w:r>
      <m:oMath>
        <m:sSubSup>
          <m:e>
            <m:r>
              <m:t>x</m:t>
            </m:r>
          </m:e>
          <m:sub>
            <m:r>
              <m:t>1</m:t>
            </m:r>
          </m:sub>
          <m:sup>
            <m:r>
              <m:t>1</m:t>
            </m:r>
          </m:sup>
        </m:sSubSup>
        <m:r>
          <m:t> </m:t>
        </m:r>
        <m:r>
          <m:t>Δ</m:t>
        </m:r>
        <m:sSub>
          <m:e>
            <m:r>
              <m:t>p</m:t>
            </m:r>
          </m:e>
          <m:sub>
            <m:r>
              <m:t>1</m:t>
            </m:r>
          </m:sub>
        </m:sSub>
      </m:oMath>
      <w:r>
        <w:t xml:space="preserve"> </w:t>
      </w:r>
      <w:r>
        <w:t xml:space="preserve">(gráfico 13, últimas capas).</w:t>
      </w:r>
    </w:p>
    <w:p>
      <w:pPr>
        <w:numPr>
          <w:ilvl w:val="0"/>
          <w:numId w:val="1104"/>
        </w:numPr>
      </w:pPr>
      <w:r>
        <w:t xml:space="preserve">Acotan las medidas exactas, para cualquier número de precios y tipo de bien:</w:t>
      </w:r>
    </w:p>
    <w:p>
      <w:pPr>
        <w:pStyle w:val="BodyText"/>
        <w:keepNext/>
      </w:pPr>
      <m:oMathPara>
        <m:oMathParaPr>
          <m:jc m:val="center"/>
        </m:oMathParaPr>
        <m:oMath>
          <m:r>
            <m:t>L</m:t>
          </m:r>
          <m:r>
            <m:rPr>
              <m:sty m:val="p"/>
            </m:rPr>
            <m:t>≤</m:t>
          </m:r>
          <m:r>
            <m:rPr>
              <m:sty m:val="p"/>
            </m:rPr>
            <m:t>V</m:t>
          </m:r>
          <m:r>
            <m:rPr>
              <m:sty m:val="p"/>
            </m:rPr>
            <m:t>C</m:t>
          </m:r>
          <m:r>
            <m:t>  </m:t>
          </m:r>
          <m:r>
            <m:rPr>
              <m:nor/>
              <m:sty m:val="p"/>
            </m:rPr>
            <m:t>y</m:t>
          </m:r>
          <m:r>
            <m:t>  </m:t>
          </m:r>
          <m:r>
            <m:rPr>
              <m:sty m:val="p"/>
            </m:rPr>
            <m:t>V</m:t>
          </m:r>
          <m:r>
            <m:rPr>
              <m:sty m:val="p"/>
            </m:rPr>
            <m:t>E</m:t>
          </m:r>
          <m:r>
            <m:rPr>
              <m:sty m:val="p"/>
            </m:rPr>
            <m:t>≤</m:t>
          </m:r>
          <m:r>
            <m:t>P</m:t>
          </m:r>
          <m:r>
            <m:rPr>
              <m:sty m:val="p"/>
            </m:rPr>
            <m:t>,</m:t>
          </m:r>
        </m:oMath>
      </m:oMathPara>
    </w:p>
    <w:p>
      <w:pPr>
        <w:numPr>
          <w:ilvl w:val="0"/>
          <w:numId w:val="1000"/>
        </w:numPr>
      </w:pPr>
      <w:r>
        <w:t xml:space="preserve">porque mantener la cesta inicial a los precios nuevos cuesta al menos el gasto mínimo,</w:t>
      </w:r>
      <w:r>
        <w:t xml:space="preserve"> </w:t>
      </w:r>
      <m:oMath>
        <m:sSup>
          <m:e>
            <m:acc>
              <m:accPr>
                <m:chr m:val="⃗"/>
              </m:accPr>
              <m:e>
                <m:r>
                  <m:t>p</m:t>
                </m:r>
              </m:e>
            </m:acc>
          </m:e>
          <m:sup>
            <m:r>
              <m:t>1</m:t>
            </m:r>
          </m:sup>
        </m:sSup>
        <m:r>
          <m:rPr>
            <m:sty m:val="p"/>
          </m:rPr>
          <m:t>⋅</m:t>
        </m:r>
        <m:sSup>
          <m:e>
            <m:acc>
              <m:accPr>
                <m:chr m:val="⃗"/>
              </m:accPr>
              <m:e>
                <m:r>
                  <m:t>x</m:t>
                </m:r>
              </m:e>
            </m:acc>
          </m:e>
          <m:sup>
            <m:r>
              <m:t>0</m:t>
            </m:r>
          </m:sup>
        </m:sSup>
        <m:r>
          <m:rPr>
            <m:sty m:val="p"/>
          </m:rPr>
          <m:t>≥</m:t>
        </m:r>
        <m:r>
          <m:t>E</m:t>
        </m:r>
        <m:d>
          <m:dPr>
            <m:begChr m:val="("/>
            <m:sepChr m:val=""/>
            <m:endChr m:val=")"/>
            <m:grow/>
          </m:dPr>
          <m:e>
            <m:sSup>
              <m:e>
                <m:acc>
                  <m:accPr>
                    <m:chr m:val="⃗"/>
                  </m:accPr>
                  <m:e>
                    <m:r>
                      <m:t>p</m:t>
                    </m:r>
                  </m:e>
                </m:acc>
              </m:e>
              <m:sup>
                <m:r>
                  <m:t>1</m:t>
                </m:r>
              </m:sup>
            </m:sSup>
            <m:r>
              <m:rPr>
                <m:sty m:val="p"/>
              </m:rPr>
              <m:t>,</m:t>
            </m:r>
            <m:sSup>
              <m:e>
                <m:bar>
                  <m:barPr>
                    <m:pos m:val="top"/>
                  </m:barPr>
                  <m:e>
                    <m:r>
                      <m:t>U</m:t>
                    </m:r>
                  </m:e>
                </m:bar>
              </m:e>
              <m:sup>
                <m:r>
                  <m:t>0</m:t>
                </m:r>
              </m:sup>
            </m:sSup>
          </m:e>
        </m:d>
      </m:oMath>
      <w:r>
        <w:t xml:space="preserve">, y lo mismo con la final,</w:t>
      </w:r>
      <w:r>
        <w:t xml:space="preserve"> </w:t>
      </w:r>
      <m:oMath>
        <m:sSup>
          <m:e>
            <m:acc>
              <m:accPr>
                <m:chr m:val="⃗"/>
              </m:accPr>
              <m:e>
                <m:r>
                  <m:t>p</m:t>
                </m:r>
              </m:e>
            </m:acc>
          </m:e>
          <m:sup>
            <m:r>
              <m:t>0</m:t>
            </m:r>
          </m:sup>
        </m:sSup>
        <m:r>
          <m:rPr>
            <m:sty m:val="p"/>
          </m:rPr>
          <m:t>⋅</m:t>
        </m:r>
        <m:sSup>
          <m:e>
            <m:acc>
              <m:accPr>
                <m:chr m:val="⃗"/>
              </m:accPr>
              <m:e>
                <m:r>
                  <m:t>x</m:t>
                </m:r>
              </m:e>
            </m:acc>
          </m:e>
          <m:sup>
            <m:r>
              <m:t>1</m:t>
            </m:r>
          </m:sup>
        </m:sSup>
        <m:r>
          <m:rPr>
            <m:sty m:val="p"/>
          </m:rPr>
          <m:t>≥</m:t>
        </m:r>
        <m:r>
          <m:t>E</m:t>
        </m:r>
        <m:d>
          <m:dPr>
            <m:begChr m:val="("/>
            <m:sepChr m:val=""/>
            <m:endChr m:val=")"/>
            <m:grow/>
          </m:dPr>
          <m:e>
            <m:sSup>
              <m:e>
                <m:acc>
                  <m:accPr>
                    <m:chr m:val="⃗"/>
                  </m:accPr>
                  <m:e>
                    <m:r>
                      <m:t>p</m:t>
                    </m:r>
                  </m:e>
                </m:acc>
              </m:e>
              <m:sup>
                <m:r>
                  <m:t>0</m:t>
                </m:r>
              </m:sup>
            </m:sSup>
            <m:r>
              <m:rPr>
                <m:sty m:val="p"/>
              </m:rPr>
              <m:t>,</m:t>
            </m:r>
            <m:sSup>
              <m:e>
                <m:bar>
                  <m:barPr>
                    <m:pos m:val="top"/>
                  </m:barPr>
                  <m:e>
                    <m:r>
                      <m:t>U</m:t>
                    </m:r>
                  </m:e>
                </m:bar>
              </m:e>
              <m:sup>
                <m:r>
                  <m:t>1</m:t>
                </m:r>
              </m:sup>
            </m:sSup>
          </m:e>
        </m:d>
      </m:oMath>
      <w:r>
        <w:t xml:space="preserve">. La diferencia es el</w:t>
      </w:r>
      <w:r>
        <w:t xml:space="preserve"> </w:t>
      </w:r>
      <w:r>
        <w:rPr>
          <w:i/>
          <w:iCs/>
        </w:rPr>
        <w:t xml:space="preserve">sesgo de sustitución</w:t>
      </w:r>
      <w:r>
        <w:t xml:space="preserve">: las cestas fijas ignoran que el consumidor reoptimiza. Para un bien normal,</w:t>
      </w:r>
      <w:r>
        <w:t xml:space="preserve"> </w:t>
      </w:r>
      <m:oMath>
        <m:r>
          <m:t>L</m:t>
        </m:r>
        <m:r>
          <m:rPr>
            <m:sty m:val="p"/>
          </m:rPr>
          <m:t>≤</m:t>
        </m:r>
        <m:r>
          <m:rPr>
            <m:sty m:val="p"/>
          </m:rPr>
          <m:t>V</m:t>
        </m:r>
        <m:r>
          <m:rPr>
            <m:sty m:val="p"/>
          </m:rPr>
          <m:t>C</m:t>
        </m:r>
        <m:r>
          <m:rPr>
            <m:sty m:val="p"/>
          </m:rPr>
          <m:t>≤</m:t>
        </m:r>
        <m:r>
          <m:t>Δ</m:t>
        </m:r>
        <m:r>
          <m:rPr>
            <m:sty m:val="p"/>
          </m:rPr>
          <m:t>E</m:t>
        </m:r>
        <m:r>
          <m:rPr>
            <m:sty m:val="p"/>
          </m:rPr>
          <m:t>C</m:t>
        </m:r>
        <m:r>
          <m:rPr>
            <m:sty m:val="p"/>
          </m:rPr>
          <m:t>≤</m:t>
        </m:r>
        <m:r>
          <m:rPr>
            <m:sty m:val="p"/>
          </m:rPr>
          <m:t>V</m:t>
        </m:r>
        <m:r>
          <m:rPr>
            <m:sty m:val="p"/>
          </m:rPr>
          <m:t>E</m:t>
        </m:r>
        <m:r>
          <m:rPr>
            <m:sty m:val="p"/>
          </m:rPr>
          <m:t>≤</m:t>
        </m:r>
        <m:r>
          <m:t>P</m:t>
        </m:r>
      </m:oMath>
      <w:r>
        <w:t xml:space="preserve"> </w:t>
      </w:r>
      <w:r>
        <w:t xml:space="preserve">(tabla 7 del anexo D, con los demás casos).</w:t>
      </w:r>
    </w:p>
    <w:bookmarkEnd w:id="156"/>
    <w:bookmarkStart w:id="163" w:name="X10fc17a453d4026ed618adb8fb9b668b866e628"/>
    <w:p>
      <w:pPr>
        <w:pStyle w:val="Heading4"/>
      </w:pPr>
      <w:r>
        <w:t xml:space="preserve">El uso de índices de coste de la vida y su comparación con los índices de precios</w:t>
      </w:r>
    </w:p>
    <w:p>
      <w:pPr>
        <w:numPr>
          <w:ilvl w:val="0"/>
          <w:numId w:val="1105"/>
        </w:numPr>
      </w:pPr>
      <w:r>
        <w:t xml:space="preserve">Otra forma de medir los cambios de bienestar son los</w:t>
      </w:r>
      <w:r>
        <w:t xml:space="preserve"> </w:t>
      </w:r>
      <w:r>
        <w:rPr>
          <w:b/>
          <w:bCs/>
        </w:rPr>
        <w:t xml:space="preserve">índices de coste de la vida</w:t>
      </w:r>
      <w:r>
        <w:t xml:space="preserve">, que miden la variación del poder adquisitivo cuando cambian los precios. Se usan en la negociación colectiva y en la indexación de rentas: por ejemplo, las pensiones contributivas se revalorizan con la media de las tasas interanuales del IPC</w:t>
      </w:r>
      <w:r>
        <w:t xml:space="preserve"> </w:t>
      </w:r>
      <w:r>
        <w:t xml:space="preserve">(</w:t>
      </w:r>
      <w:hyperlink w:anchor="ref-BOE2015LGSS">
        <w:r>
          <w:rPr>
            <w:rStyle w:val="Hyperlink"/>
            <w:smallCaps/>
          </w:rPr>
          <w:t xml:space="preserve">Ministerio de Empleo y Seguridad Social</w:t>
        </w:r>
        <w:r>
          <w:rPr>
            <w:rStyle w:val="Hyperlink"/>
          </w:rPr>
          <w:t xml:space="preserve"> </w:t>
        </w:r>
        <w:r>
          <w:rPr>
            <w:rStyle w:val="Hyperlink"/>
          </w:rPr>
          <w:t xml:space="preserve">2015</w:t>
        </w:r>
      </w:hyperlink>
      <w:r>
        <w:t xml:space="preserve">)</w:t>
      </w:r>
      <w:r>
        <w:t xml:space="preserve">. Si el índice sobrestima el coste de la vida, la indexación sobrecompensa.</w:t>
      </w:r>
    </w:p>
    <w:p>
      <w:pPr>
        <w:numPr>
          <w:ilvl w:val="0"/>
          <w:numId w:val="1105"/>
        </w:numPr>
      </w:pPr>
      <w:r>
        <w:t xml:space="preserve">El</w:t>
      </w:r>
      <w:r>
        <w:t xml:space="preserve"> </w:t>
      </w:r>
      <w:r>
        <w:rPr>
          <w:b/>
          <w:bCs/>
        </w:rPr>
        <w:t xml:space="preserve">índice verdadero de coste de la vida</w:t>
      </w:r>
      <w:r>
        <w:t xml:space="preserve"> </w:t>
      </w:r>
      <w:r>
        <w:t xml:space="preserve">de</w:t>
      </w:r>
      <w:r>
        <w:t xml:space="preserve"> </w:t>
      </w:r>
      <w:r>
        <w:rPr>
          <w:smallCaps/>
        </w:rPr>
        <w:t xml:space="preserve">Konüs</w:t>
      </w:r>
      <w:r>
        <w:t xml:space="preserve"> </w:t>
      </w:r>
      <w:r>
        <w:t xml:space="preserve">(1924) es el cociente de gastos mínimos para alcanzar una misma utilidad a los precios final e inicial</w:t>
      </w:r>
      <w:r>
        <w:t xml:space="preserve"> </w:t>
      </w:r>
      <w:r>
        <w:t xml:space="preserve">(</w:t>
      </w:r>
      <w:hyperlink w:anchor="ref-Konus1939Problem">
        <w:r>
          <w:rPr>
            <w:rStyle w:val="Hyperlink"/>
            <w:smallCaps/>
          </w:rPr>
          <w:t xml:space="preserve">Konüs</w:t>
        </w:r>
        <w:r>
          <w:rPr>
            <w:rStyle w:val="Hyperlink"/>
          </w:rPr>
          <w:t xml:space="preserve"> </w:t>
        </w:r>
        <w:r>
          <w:rPr>
            <w:rStyle w:val="Hyperlink"/>
          </w:rPr>
          <w:t xml:space="preserve">1939</w:t>
        </w:r>
      </w:hyperlink>
      <w:r>
        <w:t xml:space="preserve">)</w:t>
      </w:r>
      <w:r>
        <w:t xml:space="preserve">:</w:t>
      </w:r>
    </w:p>
    <w:p>
      <w:pPr>
        <w:pStyle w:val="BodyText"/>
        <w:keepNext/>
      </w:pPr>
      <m:oMathPara>
        <m:oMathParaPr>
          <m:jc m:val="center"/>
        </m:oMathParaPr>
        <m:oMath>
          <m:sSub>
            <m:e>
              <m:r>
                <m:t>I</m:t>
              </m:r>
            </m:e>
            <m:sub>
              <m:r>
                <m:t>K</m:t>
              </m:r>
            </m:sub>
          </m:sSub>
          <m:d>
            <m:dPr>
              <m:begChr m:val="("/>
              <m:sepChr m:val=""/>
              <m:endChr m:val=")"/>
              <m:grow/>
            </m:dPr>
            <m:e>
              <m:sSup>
                <m:e>
                  <m:acc>
                    <m:accPr>
                      <m:chr m:val="⃗"/>
                    </m:accPr>
                    <m:e>
                      <m:r>
                        <m:t>p</m:t>
                      </m:r>
                    </m:e>
                  </m:acc>
                </m:e>
                <m:sup>
                  <m:r>
                    <m:t>0</m:t>
                  </m:r>
                </m:sup>
              </m:sSup>
              <m:r>
                <m:rPr>
                  <m:sty m:val="p"/>
                </m:rPr>
                <m:t>,</m:t>
              </m:r>
              <m:sSup>
                <m:e>
                  <m:acc>
                    <m:accPr>
                      <m:chr m:val="⃗"/>
                    </m:accPr>
                    <m:e>
                      <m:r>
                        <m:t>p</m:t>
                      </m:r>
                    </m:e>
                  </m:acc>
                </m:e>
                <m:sup>
                  <m:r>
                    <m:t>1</m:t>
                  </m:r>
                </m:sup>
              </m:sSup>
              <m:r>
                <m:rPr>
                  <m:sty m:val="p"/>
                </m:rPr>
                <m:t>;</m:t>
              </m:r>
              <m:bar>
                <m:barPr>
                  <m:pos m:val="top"/>
                </m:barPr>
                <m:e>
                  <m:r>
                    <m:t>U</m:t>
                  </m:r>
                </m:e>
              </m:bar>
            </m:e>
          </m:d>
          <m:r>
            <m:rPr>
              <m:sty m:val="p"/>
            </m:rPr>
            <m:t>=</m:t>
          </m:r>
          <m:f>
            <m:fPr>
              <m:type m:val="bar"/>
            </m:fPr>
            <m:num>
              <m:r>
                <m:t>E</m:t>
              </m:r>
              <m:d>
                <m:dPr>
                  <m:begChr m:val="("/>
                  <m:sepChr m:val=""/>
                  <m:endChr m:val=")"/>
                  <m:grow/>
                </m:dPr>
                <m:e>
                  <m:sSup>
                    <m:e>
                      <m:acc>
                        <m:accPr>
                          <m:chr m:val="⃗"/>
                        </m:accPr>
                        <m:e>
                          <m:r>
                            <m:t>p</m:t>
                          </m:r>
                        </m:e>
                      </m:acc>
                    </m:e>
                    <m:sup>
                      <m:r>
                        <m:t>1</m:t>
                      </m:r>
                    </m:sup>
                  </m:sSup>
                  <m:r>
                    <m:rPr>
                      <m:sty m:val="p"/>
                    </m:rPr>
                    <m:t>,</m:t>
                  </m:r>
                  <m:bar>
                    <m:barPr>
                      <m:pos m:val="top"/>
                    </m:barPr>
                    <m:e>
                      <m:r>
                        <m:t>U</m:t>
                      </m:r>
                    </m:e>
                  </m:bar>
                </m:e>
              </m:d>
            </m:num>
            <m:den>
              <m:r>
                <m:t>E</m:t>
              </m:r>
              <m:d>
                <m:dPr>
                  <m:begChr m:val="("/>
                  <m:sepChr m:val=""/>
                  <m:endChr m:val=")"/>
                  <m:grow/>
                </m:dPr>
                <m:e>
                  <m:sSup>
                    <m:e>
                      <m:acc>
                        <m:accPr>
                          <m:chr m:val="⃗"/>
                        </m:accPr>
                        <m:e>
                          <m:r>
                            <m:t>p</m:t>
                          </m:r>
                        </m:e>
                      </m:acc>
                    </m:e>
                    <m:sup>
                      <m:r>
                        <m:t>0</m:t>
                      </m:r>
                    </m:sup>
                  </m:sSup>
                  <m:r>
                    <m:rPr>
                      <m:sty m:val="p"/>
                    </m:rPr>
                    <m:t>,</m:t>
                  </m:r>
                  <m:bar>
                    <m:barPr>
                      <m:pos m:val="top"/>
                    </m:barPr>
                    <m:e>
                      <m:r>
                        <m:t>U</m:t>
                      </m:r>
                    </m:e>
                  </m:bar>
                </m:e>
              </m:d>
            </m:den>
          </m:f>
          <m:r>
            <m:rPr>
              <m:sty m:val="p"/>
            </m:rPr>
            <m:t>.</m:t>
          </m:r>
        </m:oMath>
      </m:oMathPara>
    </w:p>
    <w:p>
      <w:pPr>
        <w:numPr>
          <w:ilvl w:val="0"/>
          <w:numId w:val="1000"/>
        </w:numPr>
      </w:pPr>
      <w:r>
        <w:t xml:space="preserve">Con la utilidad inicial,</w:t>
      </w:r>
      <w:r>
        <w:t xml:space="preserve"> </w:t>
      </w:r>
      <m:oMath>
        <m:sSub>
          <m:e>
            <m:r>
              <m:t>I</m:t>
            </m:r>
          </m:e>
          <m:sub>
            <m:r>
              <m:t>K</m:t>
            </m:r>
          </m:sub>
        </m:sSub>
        <m:d>
          <m:dPr>
            <m:begChr m:val="("/>
            <m:sepChr m:val=""/>
            <m:endChr m:val=")"/>
            <m:grow/>
          </m:dPr>
          <m:e>
            <m:sSup>
              <m:e>
                <m:bar>
                  <m:barPr>
                    <m:pos m:val="top"/>
                  </m:barPr>
                  <m:e>
                    <m:r>
                      <m:t>U</m:t>
                    </m:r>
                  </m:e>
                </m:bar>
              </m:e>
              <m:sup>
                <m:r>
                  <m:t>0</m:t>
                </m:r>
              </m:sup>
            </m:sSup>
          </m:e>
        </m:d>
        <m:r>
          <m:rPr>
            <m:sty m:val="p"/>
          </m:rPr>
          <m:t>=</m:t>
        </m:r>
        <m:r>
          <m:t>E</m:t>
        </m:r>
        <m:d>
          <m:dPr>
            <m:begChr m:val="("/>
            <m:sepChr m:val=""/>
            <m:endChr m:val=")"/>
            <m:grow/>
          </m:dPr>
          <m:e>
            <m:sSup>
              <m:e>
                <m:acc>
                  <m:accPr>
                    <m:chr m:val="⃗"/>
                  </m:accPr>
                  <m:e>
                    <m:r>
                      <m:t>p</m:t>
                    </m:r>
                  </m:e>
                </m:acc>
              </m:e>
              <m:sup>
                <m:r>
                  <m:t>1</m:t>
                </m:r>
              </m:sup>
            </m:sSup>
            <m:r>
              <m:rPr>
                <m:sty m:val="p"/>
              </m:rPr>
              <m:t>,</m:t>
            </m:r>
            <m:sSup>
              <m:e>
                <m:bar>
                  <m:barPr>
                    <m:pos m:val="top"/>
                  </m:barPr>
                  <m:e>
                    <m:r>
                      <m:t>U</m:t>
                    </m:r>
                  </m:e>
                </m:bar>
              </m:e>
              <m:sup>
                <m:r>
                  <m:t>0</m:t>
                </m:r>
              </m:sup>
            </m:sSup>
          </m:e>
        </m:d>
        <m:r>
          <m:rPr>
            <m:sty m:val="p"/>
          </m:rPr>
          <m:t>/</m:t>
        </m:r>
        <m:bar>
          <m:barPr>
            <m:pos m:val="top"/>
          </m:barPr>
          <m:e>
            <m:r>
              <m:t>W</m:t>
            </m:r>
          </m:e>
        </m:bar>
      </m:oMath>
      <w:r>
        <w:t xml:space="preserve"> </w:t>
      </w:r>
      <w:r>
        <w:t xml:space="preserve">es la versión de la VC: por cuánto hay que multiplicar la renta para mantener</w:t>
      </w:r>
      <w:r>
        <w:t xml:space="preserve"> </w:t>
      </w:r>
      <m:oMath>
        <m:sSup>
          <m:e>
            <m:bar>
              <m:barPr>
                <m:pos m:val="top"/>
              </m:barPr>
              <m:e>
                <m:r>
                  <m:t>U</m:t>
                </m:r>
              </m:e>
            </m:bar>
          </m:e>
          <m:sup>
            <m:r>
              <m:t>0</m:t>
            </m:r>
          </m:sup>
        </m:sSup>
      </m:oMath>
      <w:r>
        <w:t xml:space="preserve">. Con la final,</w:t>
      </w:r>
      <w:r>
        <w:t xml:space="preserve"> </w:t>
      </w:r>
      <m:oMath>
        <m:sSub>
          <m:e>
            <m:r>
              <m:t>I</m:t>
            </m:r>
          </m:e>
          <m:sub>
            <m:r>
              <m:t>K</m:t>
            </m:r>
          </m:sub>
        </m:sSub>
        <m:d>
          <m:dPr>
            <m:begChr m:val="("/>
            <m:sepChr m:val=""/>
            <m:endChr m:val=")"/>
            <m:grow/>
          </m:dPr>
          <m:e>
            <m:sSup>
              <m:e>
                <m:bar>
                  <m:barPr>
                    <m:pos m:val="top"/>
                  </m:barPr>
                  <m:e>
                    <m:r>
                      <m:t>U</m:t>
                    </m:r>
                  </m:e>
                </m:bar>
              </m:e>
              <m:sup>
                <m:r>
                  <m:t>1</m:t>
                </m:r>
              </m:sup>
            </m:sSup>
          </m:e>
        </m:d>
        <m:r>
          <m:rPr>
            <m:sty m:val="p"/>
          </m:rPr>
          <m:t>=</m:t>
        </m:r>
        <m:bar>
          <m:barPr>
            <m:pos m:val="top"/>
          </m:barPr>
          <m:e>
            <m:r>
              <m:t>W</m:t>
            </m:r>
          </m:e>
        </m:bar>
        <m:r>
          <m:rPr>
            <m:sty m:val="p"/>
          </m:rPr>
          <m:t>/</m:t>
        </m:r>
        <m:r>
          <m:t>E</m:t>
        </m:r>
        <m:d>
          <m:dPr>
            <m:begChr m:val="("/>
            <m:sepChr m:val=""/>
            <m:endChr m:val=")"/>
            <m:grow/>
          </m:dPr>
          <m:e>
            <m:sSup>
              <m:e>
                <m:acc>
                  <m:accPr>
                    <m:chr m:val="⃗"/>
                  </m:accPr>
                  <m:e>
                    <m:r>
                      <m:t>p</m:t>
                    </m:r>
                  </m:e>
                </m:acc>
              </m:e>
              <m:sup>
                <m:r>
                  <m:t>0</m:t>
                </m:r>
              </m:sup>
            </m:sSup>
            <m:r>
              <m:rPr>
                <m:sty m:val="p"/>
              </m:rPr>
              <m:t>,</m:t>
            </m:r>
            <m:sSup>
              <m:e>
                <m:bar>
                  <m:barPr>
                    <m:pos m:val="top"/>
                  </m:barPr>
                  <m:e>
                    <m:r>
                      <m:t>U</m:t>
                    </m:r>
                  </m:e>
                </m:bar>
              </m:e>
              <m:sup>
                <m:r>
                  <m:t>1</m:t>
                </m:r>
              </m:sup>
            </m:sSup>
          </m:e>
        </m:d>
      </m:oMath>
      <w:r>
        <w:t xml:space="preserve">, la de la VE. Exige conocer la función de gasto.</w:t>
      </w:r>
    </w:p>
    <w:p>
      <w:pPr>
        <w:numPr>
          <w:ilvl w:val="0"/>
          <w:numId w:val="1105"/>
        </w:numPr>
      </w:pPr>
      <w:r>
        <w:t xml:space="preserve">Los</w:t>
      </w:r>
      <w:r>
        <w:t xml:space="preserve"> </w:t>
      </w:r>
      <w:r>
        <w:rPr>
          <w:b/>
          <w:bCs/>
        </w:rPr>
        <w:t xml:space="preserve">índices de precios</w:t>
      </w:r>
      <w:r>
        <w:t xml:space="preserve"> </w:t>
      </w:r>
      <w:r>
        <w:t xml:space="preserve">usan solo cestas observadas</w:t>
      </w:r>
      <w:r>
        <w:t xml:space="preserve"> </w:t>
      </w:r>
      <w:r>
        <w:t xml:space="preserve">(</w:t>
      </w:r>
      <w:hyperlink w:anchor="ref-Laspeyres1871Berechnung">
        <w:r>
          <w:rPr>
            <w:rStyle w:val="Hyperlink"/>
            <w:smallCaps/>
          </w:rPr>
          <w:t xml:space="preserve">Laspeyres</w:t>
        </w:r>
        <w:r>
          <w:rPr>
            <w:rStyle w:val="Hyperlink"/>
          </w:rPr>
          <w:t xml:space="preserve"> </w:t>
        </w:r>
        <w:r>
          <w:rPr>
            <w:rStyle w:val="Hyperlink"/>
          </w:rPr>
          <w:t xml:space="preserve">1871</w:t>
        </w:r>
      </w:hyperlink>
      <w:r>
        <w:t xml:space="preserve">;</w:t>
      </w:r>
      <w:r>
        <w:t xml:space="preserve"> </w:t>
      </w:r>
      <w:hyperlink w:anchor="ref-Paasche1874Preisentwicklung">
        <w:r>
          <w:rPr>
            <w:rStyle w:val="Hyperlink"/>
            <w:smallCaps/>
          </w:rPr>
          <w:t xml:space="preserve">Paasche</w:t>
        </w:r>
        <w:r>
          <w:rPr>
            <w:rStyle w:val="Hyperlink"/>
          </w:rPr>
          <w:t xml:space="preserve"> </w:t>
        </w:r>
        <w:r>
          <w:rPr>
            <w:rStyle w:val="Hyperlink"/>
          </w:rPr>
          <w:t xml:space="preserve">1874</w:t>
        </w:r>
      </w:hyperlink>
      <w:r>
        <w:t xml:space="preserve">)</w:t>
      </w:r>
      <w:r>
        <w:t xml:space="preserve">:</w:t>
      </w:r>
    </w:p>
    <w:p>
      <w:pPr>
        <w:pStyle w:val="BodyText"/>
        <w:keepNext/>
      </w:pPr>
      <m:oMathPara>
        <m:oMathParaPr>
          <m:jc m:val="center"/>
        </m:oMathParaPr>
        <m:oMath>
          <m:sSub>
            <m:e>
              <m:r>
                <m:t>I</m:t>
              </m:r>
            </m:e>
            <m:sub>
              <m:r>
                <m:t>L</m:t>
              </m:r>
            </m:sub>
          </m:sSub>
          <m:r>
            <m:rPr>
              <m:sty m:val="p"/>
            </m:rPr>
            <m:t>=</m:t>
          </m:r>
          <m:f>
            <m:fPr>
              <m:type m:val="bar"/>
            </m:fPr>
            <m:num>
              <m:sSup>
                <m:e>
                  <m:acc>
                    <m:accPr>
                      <m:chr m:val="⃗"/>
                    </m:accPr>
                    <m:e>
                      <m:r>
                        <m:t>p</m:t>
                      </m:r>
                    </m:e>
                  </m:acc>
                </m:e>
                <m:sup>
                  <m:r>
                    <m:t>1</m:t>
                  </m:r>
                </m:sup>
              </m:sSup>
              <m:r>
                <m:rPr>
                  <m:sty m:val="p"/>
                </m:rPr>
                <m:t>⋅</m:t>
              </m:r>
              <m:sSup>
                <m:e>
                  <m:acc>
                    <m:accPr>
                      <m:chr m:val="⃗"/>
                    </m:accPr>
                    <m:e>
                      <m:r>
                        <m:t>x</m:t>
                      </m:r>
                    </m:e>
                  </m:acc>
                </m:e>
                <m:sup>
                  <m:r>
                    <m:t>0</m:t>
                  </m:r>
                </m:sup>
              </m:sSup>
            </m:num>
            <m:den>
              <m:sSup>
                <m:e>
                  <m:acc>
                    <m:accPr>
                      <m:chr m:val="⃗"/>
                    </m:accPr>
                    <m:e>
                      <m:r>
                        <m:t>p</m:t>
                      </m:r>
                    </m:e>
                  </m:acc>
                </m:e>
                <m:sup>
                  <m:r>
                    <m:t>0</m:t>
                  </m:r>
                </m:sup>
              </m:sSup>
              <m:r>
                <m:rPr>
                  <m:sty m:val="p"/>
                </m:rPr>
                <m:t>⋅</m:t>
              </m:r>
              <m:sSup>
                <m:e>
                  <m:acc>
                    <m:accPr>
                      <m:chr m:val="⃗"/>
                    </m:accPr>
                    <m:e>
                      <m:r>
                        <m:t>x</m:t>
                      </m:r>
                    </m:e>
                  </m:acc>
                </m:e>
                <m:sup>
                  <m:r>
                    <m:t>0</m:t>
                  </m:r>
                </m:sup>
              </m:sSup>
            </m:den>
          </m:f>
          <m:r>
            <m:rPr>
              <m:sty m:val="p"/>
            </m:rPr>
            <m:t>≥</m:t>
          </m:r>
          <m:sSub>
            <m:e>
              <m:r>
                <m:t>I</m:t>
              </m:r>
            </m:e>
            <m:sub>
              <m:r>
                <m:t>K</m:t>
              </m:r>
            </m:sub>
          </m:sSub>
          <m:d>
            <m:dPr>
              <m:begChr m:val="("/>
              <m:sepChr m:val=""/>
              <m:endChr m:val=")"/>
              <m:grow/>
            </m:dPr>
            <m:e>
              <m:sSup>
                <m:e>
                  <m:bar>
                    <m:barPr>
                      <m:pos m:val="top"/>
                    </m:barPr>
                    <m:e>
                      <m:r>
                        <m:t>U</m:t>
                      </m:r>
                    </m:e>
                  </m:bar>
                </m:e>
                <m:sup>
                  <m:r>
                    <m:t>0</m:t>
                  </m:r>
                </m:sup>
              </m:sSup>
            </m:e>
          </m:d>
          <m:r>
            <m:rPr>
              <m:sty m:val="p"/>
            </m:rPr>
            <m:t>,</m:t>
          </m:r>
          <m:r>
            <m:t>  </m:t>
          </m:r>
          <m:sSub>
            <m:e>
              <m:r>
                <m:t>I</m:t>
              </m:r>
            </m:e>
            <m:sub>
              <m:r>
                <m:t>P</m:t>
              </m:r>
            </m:sub>
          </m:sSub>
          <m:r>
            <m:rPr>
              <m:sty m:val="p"/>
            </m:rPr>
            <m:t>=</m:t>
          </m:r>
          <m:f>
            <m:fPr>
              <m:type m:val="bar"/>
            </m:fPr>
            <m:num>
              <m:sSup>
                <m:e>
                  <m:acc>
                    <m:accPr>
                      <m:chr m:val="⃗"/>
                    </m:accPr>
                    <m:e>
                      <m:r>
                        <m:t>p</m:t>
                      </m:r>
                    </m:e>
                  </m:acc>
                </m:e>
                <m:sup>
                  <m:r>
                    <m:t>1</m:t>
                  </m:r>
                </m:sup>
              </m:sSup>
              <m:r>
                <m:rPr>
                  <m:sty m:val="p"/>
                </m:rPr>
                <m:t>⋅</m:t>
              </m:r>
              <m:sSup>
                <m:e>
                  <m:acc>
                    <m:accPr>
                      <m:chr m:val="⃗"/>
                    </m:accPr>
                    <m:e>
                      <m:r>
                        <m:t>x</m:t>
                      </m:r>
                    </m:e>
                  </m:acc>
                </m:e>
                <m:sup>
                  <m:r>
                    <m:t>1</m:t>
                  </m:r>
                </m:sup>
              </m:sSup>
            </m:num>
            <m:den>
              <m:sSup>
                <m:e>
                  <m:acc>
                    <m:accPr>
                      <m:chr m:val="⃗"/>
                    </m:accPr>
                    <m:e>
                      <m:r>
                        <m:t>p</m:t>
                      </m:r>
                    </m:e>
                  </m:acc>
                </m:e>
                <m:sup>
                  <m:r>
                    <m:t>0</m:t>
                  </m:r>
                </m:sup>
              </m:sSup>
              <m:r>
                <m:rPr>
                  <m:sty m:val="p"/>
                </m:rPr>
                <m:t>⋅</m:t>
              </m:r>
              <m:sSup>
                <m:e>
                  <m:acc>
                    <m:accPr>
                      <m:chr m:val="⃗"/>
                    </m:accPr>
                    <m:e>
                      <m:r>
                        <m:t>x</m:t>
                      </m:r>
                    </m:e>
                  </m:acc>
                </m:e>
                <m:sup>
                  <m:r>
                    <m:t>1</m:t>
                  </m:r>
                </m:sup>
              </m:sSup>
            </m:den>
          </m:f>
          <m:r>
            <m:rPr>
              <m:sty m:val="p"/>
            </m:rPr>
            <m:t>≤</m:t>
          </m:r>
          <m:sSub>
            <m:e>
              <m:r>
                <m:t>I</m:t>
              </m:r>
            </m:e>
            <m:sub>
              <m:r>
                <m:t>K</m:t>
              </m:r>
            </m:sub>
          </m:sSub>
          <m:d>
            <m:dPr>
              <m:begChr m:val="("/>
              <m:sepChr m:val=""/>
              <m:endChr m:val=")"/>
              <m:grow/>
            </m:dPr>
            <m:e>
              <m:sSup>
                <m:e>
                  <m:bar>
                    <m:barPr>
                      <m:pos m:val="top"/>
                    </m:barPr>
                    <m:e>
                      <m:r>
                        <m:t>U</m:t>
                      </m:r>
                    </m:e>
                  </m:bar>
                </m:e>
                <m:sup>
                  <m:r>
                    <m:t>1</m:t>
                  </m:r>
                </m:sup>
              </m:sSup>
            </m:e>
          </m:d>
          <m:r>
            <m:rPr>
              <m:sty m:val="p"/>
            </m:rPr>
            <m:t>.</m:t>
          </m:r>
        </m:oMath>
      </m:oMathPara>
    </w:p>
    <w:p>
      <w:pPr>
        <w:numPr>
          <w:ilvl w:val="1"/>
          <w:numId w:val="1106"/>
        </w:numPr>
      </w:pPr>
      <w:r>
        <w:t xml:space="preserve">El de</w:t>
      </w:r>
      <w:r>
        <w:t xml:space="preserve"> </w:t>
      </w:r>
      <w:r>
        <w:rPr>
          <w:i/>
          <w:iCs/>
          <w:smallCaps/>
        </w:rPr>
        <w:t xml:space="preserve">Laspeyres</w:t>
      </w:r>
      <w:r>
        <w:t xml:space="preserve"> </w:t>
      </w:r>
      <w:r>
        <w:t xml:space="preserve">es la aproximación de primer orden de</w:t>
      </w:r>
      <w:r>
        <w:t xml:space="preserve"> </w:t>
      </w:r>
      <m:oMath>
        <m:r>
          <m:t>E</m:t>
        </m:r>
        <m:d>
          <m:dPr>
            <m:begChr m:val="("/>
            <m:sepChr m:val=""/>
            <m:endChr m:val=")"/>
            <m:grow/>
          </m:dPr>
          <m:e>
            <m:sSup>
              <m:e>
                <m:acc>
                  <m:accPr>
                    <m:chr m:val="⃗"/>
                  </m:accPr>
                  <m:e>
                    <m:r>
                      <m:t>p</m:t>
                    </m:r>
                  </m:e>
                </m:acc>
              </m:e>
              <m:sup>
                <m:r>
                  <m:t>1</m:t>
                </m:r>
              </m:sup>
            </m:sSup>
            <m:r>
              <m:rPr>
                <m:sty m:val="p"/>
              </m:rPr>
              <m:t>,</m:t>
            </m:r>
            <m:sSup>
              <m:e>
                <m:bar>
                  <m:barPr>
                    <m:pos m:val="top"/>
                  </m:barPr>
                  <m:e>
                    <m:r>
                      <m:t>U</m:t>
                    </m:r>
                  </m:e>
                </m:bar>
              </m:e>
              <m:sup>
                <m:r>
                  <m:t>0</m:t>
                </m:r>
              </m:sup>
            </m:sSup>
          </m:e>
        </m:d>
      </m:oMath>
      <w:r>
        <w:t xml:space="preserve"> </w:t>
      </w:r>
      <w:r>
        <w:t xml:space="preserve">en torno a</w:t>
      </w:r>
      <w:r>
        <w:t xml:space="preserve"> </w:t>
      </w:r>
      <m:oMath>
        <m:sSup>
          <m:e>
            <m:acc>
              <m:accPr>
                <m:chr m:val="⃗"/>
              </m:accPr>
              <m:e>
                <m:r>
                  <m:t>p</m:t>
                </m:r>
              </m:e>
            </m:acc>
          </m:e>
          <m:sup>
            <m:r>
              <m:t>0</m:t>
            </m:r>
          </m:sup>
        </m:sSup>
      </m:oMath>
      <w:r>
        <w:t xml:space="preserve"> </w:t>
      </w:r>
      <w:r>
        <w:t xml:space="preserve">(por</w:t>
      </w:r>
      <w:r>
        <w:t xml:space="preserve"> </w:t>
      </w:r>
      <w:r>
        <w:rPr>
          <w:smallCaps/>
        </w:rPr>
        <w:t xml:space="preserve">Shephard</w:t>
      </w:r>
      <w:r>
        <w:t xml:space="preserve"> </w:t>
      </w:r>
      <w:r>
        <w:t xml:space="preserve">y porque</w:t>
      </w:r>
      <w:r>
        <w:t xml:space="preserve"> </w:t>
      </w:r>
      <m:oMath>
        <m:acc>
          <m:accPr>
            <m:chr m:val="⃗"/>
          </m:accPr>
          <m:e>
            <m:r>
              <m:t>h</m:t>
            </m:r>
          </m:e>
        </m:acc>
        <m:d>
          <m:dPr>
            <m:begChr m:val="("/>
            <m:sepChr m:val=""/>
            <m:endChr m:val=")"/>
            <m:grow/>
          </m:dPr>
          <m:e>
            <m:sSup>
              <m:e>
                <m:acc>
                  <m:accPr>
                    <m:chr m:val="⃗"/>
                  </m:accPr>
                  <m:e>
                    <m:r>
                      <m:t>p</m:t>
                    </m:r>
                  </m:e>
                </m:acc>
              </m:e>
              <m:sup>
                <m:r>
                  <m:t>0</m:t>
                </m:r>
              </m:sup>
            </m:sSup>
            <m:r>
              <m:rPr>
                <m:sty m:val="p"/>
              </m:rPr>
              <m:t>,</m:t>
            </m:r>
            <m:sSup>
              <m:e>
                <m:bar>
                  <m:barPr>
                    <m:pos m:val="top"/>
                  </m:barPr>
                  <m:e>
                    <m:r>
                      <m:t>U</m:t>
                    </m:r>
                  </m:e>
                </m:bar>
              </m:e>
              <m:sup>
                <m:r>
                  <m:t>0</m:t>
                </m:r>
              </m:sup>
            </m:sSup>
          </m:e>
        </m:d>
        <m:r>
          <m:rPr>
            <m:sty m:val="p"/>
          </m:rPr>
          <m:t>=</m:t>
        </m:r>
        <m:sSup>
          <m:e>
            <m:acc>
              <m:accPr>
                <m:chr m:val="⃗"/>
              </m:accPr>
              <m:e>
                <m:r>
                  <m:t>x</m:t>
                </m:r>
              </m:e>
            </m:acc>
          </m:e>
          <m:sup>
            <m:r>
              <m:t>0</m:t>
            </m:r>
          </m:sup>
        </m:sSup>
      </m:oMath>
      <w:r>
        <w:t xml:space="preserve">,</w:t>
      </w:r>
      <w:r>
        <w:t xml:space="preserve"> </w:t>
      </w:r>
      <m:oMath>
        <m:r>
          <m:t>E</m:t>
        </m:r>
        <m:d>
          <m:dPr>
            <m:begChr m:val="("/>
            <m:sepChr m:val=""/>
            <m:endChr m:val=")"/>
            <m:grow/>
          </m:dPr>
          <m:e>
            <m:sSup>
              <m:e>
                <m:acc>
                  <m:accPr>
                    <m:chr m:val="⃗"/>
                  </m:accPr>
                  <m:e>
                    <m:r>
                      <m:t>p</m:t>
                    </m:r>
                  </m:e>
                </m:acc>
              </m:e>
              <m:sup>
                <m:r>
                  <m:t>0</m:t>
                </m:r>
              </m:sup>
            </m:sSup>
            <m:r>
              <m:rPr>
                <m:sty m:val="p"/>
              </m:rPr>
              <m:t>,</m:t>
            </m:r>
            <m:sSup>
              <m:e>
                <m:bar>
                  <m:barPr>
                    <m:pos m:val="top"/>
                  </m:barPr>
                  <m:e>
                    <m:r>
                      <m:t>U</m:t>
                    </m:r>
                  </m:e>
                </m:bar>
              </m:e>
              <m:sup>
                <m:r>
                  <m:t>0</m:t>
                </m:r>
              </m:sup>
            </m:sSup>
          </m:e>
        </m:d>
        <m:r>
          <m:rPr>
            <m:sty m:val="p"/>
          </m:rPr>
          <m:t>+</m:t>
        </m:r>
        <m:acc>
          <m:accPr>
            <m:chr m:val="⃗"/>
          </m:accPr>
          <m:e>
            <m:r>
              <m:t>h</m:t>
            </m:r>
          </m:e>
        </m:acc>
        <m:d>
          <m:dPr>
            <m:begChr m:val="("/>
            <m:sepChr m:val=""/>
            <m:endChr m:val=")"/>
            <m:grow/>
          </m:dPr>
          <m:e>
            <m:sSup>
              <m:e>
                <m:acc>
                  <m:accPr>
                    <m:chr m:val="⃗"/>
                  </m:accPr>
                  <m:e>
                    <m:r>
                      <m:t>p</m:t>
                    </m:r>
                  </m:e>
                </m:acc>
              </m:e>
              <m:sup>
                <m:r>
                  <m:t>0</m:t>
                </m:r>
              </m:sup>
            </m:sSup>
            <m:r>
              <m:rPr>
                <m:sty m:val="p"/>
              </m:rPr>
              <m:t>,</m:t>
            </m:r>
            <m:sSup>
              <m:e>
                <m:bar>
                  <m:barPr>
                    <m:pos m:val="top"/>
                  </m:barPr>
                  <m:e>
                    <m:r>
                      <m:t>U</m:t>
                    </m:r>
                  </m:e>
                </m:bar>
              </m:e>
              <m:sup>
                <m:r>
                  <m:t>0</m:t>
                </m:r>
              </m:sup>
            </m:sSup>
          </m:e>
        </m:d>
        <m:r>
          <m:rPr>
            <m:sty m:val="p"/>
          </m:rPr>
          <m:t>⋅</m:t>
        </m:r>
        <m:d>
          <m:dPr>
            <m:begChr m:val="("/>
            <m:sepChr m:val=""/>
            <m:endChr m:val=")"/>
            <m:grow/>
          </m:dPr>
          <m:e>
            <m:sSup>
              <m:e>
                <m:acc>
                  <m:accPr>
                    <m:chr m:val="⃗"/>
                  </m:accPr>
                  <m:e>
                    <m:r>
                      <m:t>p</m:t>
                    </m:r>
                  </m:e>
                </m:acc>
              </m:e>
              <m:sup>
                <m:r>
                  <m:t>1</m:t>
                </m:r>
              </m:sup>
            </m:sSup>
            <m:r>
              <m:rPr>
                <m:sty m:val="p"/>
              </m:rPr>
              <m:t>−</m:t>
            </m:r>
            <m:sSup>
              <m:e>
                <m:acc>
                  <m:accPr>
                    <m:chr m:val="⃗"/>
                  </m:accPr>
                  <m:e>
                    <m:r>
                      <m:t>p</m:t>
                    </m:r>
                  </m:e>
                </m:acc>
              </m:e>
              <m:sup>
                <m:r>
                  <m:t>0</m:t>
                </m:r>
              </m:sup>
            </m:sSup>
          </m:e>
        </m:d>
        <m:r>
          <m:rPr>
            <m:sty m:val="p"/>
          </m:rPr>
          <m:t>=</m:t>
        </m:r>
        <m:sSup>
          <m:e>
            <m:acc>
              <m:accPr>
                <m:chr m:val="⃗"/>
              </m:accPr>
              <m:e>
                <m:r>
                  <m:t>p</m:t>
                </m:r>
              </m:e>
            </m:acc>
          </m:e>
          <m:sup>
            <m:r>
              <m:t>1</m:t>
            </m:r>
          </m:sup>
        </m:sSup>
        <m:r>
          <m:rPr>
            <m:sty m:val="p"/>
          </m:rPr>
          <m:t>⋅</m:t>
        </m:r>
        <m:sSup>
          <m:e>
            <m:acc>
              <m:accPr>
                <m:chr m:val="⃗"/>
              </m:accPr>
              <m:e>
                <m:r>
                  <m:t>x</m:t>
                </m:r>
              </m:e>
            </m:acc>
          </m:e>
          <m:sup>
            <m:r>
              <m:t>0</m:t>
            </m:r>
          </m:sup>
        </m:sSup>
      </m:oMath>
      <w:r>
        <w:t xml:space="preserve">) y, por la concavidad de</w:t>
      </w:r>
      <w:r>
        <w:t xml:space="preserve"> </w:t>
      </w:r>
      <m:oMath>
        <m:r>
          <m:t>E</m:t>
        </m:r>
      </m:oMath>
      <w:r>
        <w:t xml:space="preserve">, una</w:t>
      </w:r>
      <w:r>
        <w:t xml:space="preserve"> </w:t>
      </w:r>
      <w:r>
        <w:rPr>
          <w:i/>
          <w:iCs/>
        </w:rPr>
        <w:t xml:space="preserve">cota superior</w:t>
      </w:r>
      <w:r>
        <w:t xml:space="preserve">:</w:t>
      </w:r>
      <w:r>
        <w:t xml:space="preserve"> </w:t>
      </w:r>
      <w:r>
        <w:rPr>
          <w:i/>
          <w:iCs/>
        </w:rPr>
        <w:t xml:space="preserve">sobrestima</w:t>
      </w:r>
      <w:r>
        <w:t xml:space="preserve"> </w:t>
      </w:r>
      <w:r>
        <w:t xml:space="preserve">el aumento del coste de la vida porque supone que el consumidor no sustituye los bienes que se encarecen por los que se abaratan (</w:t>
      </w:r>
      <w:r>
        <w:rPr>
          <w:i/>
          <w:iCs/>
        </w:rPr>
        <w:t xml:space="preserve">sesgo de sustitución</w:t>
      </w:r>
      <w:r>
        <w:t xml:space="preserve">).</w:t>
      </w:r>
      <w:r>
        <w:rPr>
          <w:rStyle w:val="FootnoteReference"/>
        </w:rPr>
        <w:footnoteReference w:id="157"/>
      </w:r>
      <w:r>
        <w:t xml:space="preserve"> </w:t>
      </w:r>
      <w:r>
        <w:t xml:space="preserve">En el gráfico 14, la distancia entre la recta de precios</w:t>
      </w:r>
      <w:r>
        <w:t xml:space="preserve"> </w:t>
      </w:r>
      <m:oMath>
        <m:sSup>
          <m:e>
            <m:acc>
              <m:accPr>
                <m:chr m:val="⃗"/>
              </m:accPr>
              <m:e>
                <m:r>
                  <m:t>p</m:t>
                </m:r>
              </m:e>
            </m:acc>
          </m:e>
          <m:sup>
            <m:r>
              <m:t>1</m:t>
            </m:r>
          </m:sup>
        </m:sSup>
      </m:oMath>
      <w:r>
        <w:t xml:space="preserve"> </w:t>
      </w:r>
      <w:r>
        <w:t xml:space="preserve">que pasa por</w:t>
      </w:r>
      <w:r>
        <w:t xml:space="preserve"> </w:t>
      </w:r>
      <m:oMath>
        <m:sSup>
          <m:e>
            <m:acc>
              <m:accPr>
                <m:chr m:val="⃗"/>
              </m:accPr>
              <m:e>
                <m:r>
                  <m:t>x</m:t>
                </m:r>
              </m:e>
            </m:acc>
          </m:e>
          <m:sup>
            <m:r>
              <m:t>0</m:t>
            </m:r>
          </m:sup>
        </m:sSup>
      </m:oMath>
      <w:r>
        <w:t xml:space="preserve"> </w:t>
      </w:r>
      <w:r>
        <w:t xml:space="preserve">y su paralela tangente a</w:t>
      </w:r>
      <w:r>
        <w:t xml:space="preserve"> </w:t>
      </w:r>
      <m:oMath>
        <m:sSup>
          <m:e>
            <m:bar>
              <m:barPr>
                <m:pos m:val="top"/>
              </m:barPr>
              <m:e>
                <m:r>
                  <m:t>U</m:t>
                </m:r>
              </m:e>
            </m:bar>
          </m:e>
          <m:sup>
            <m:r>
              <m:t>0</m:t>
            </m:r>
          </m:sup>
        </m:sSup>
      </m:oMath>
      <w:r>
        <w:t xml:space="preserve"> </w:t>
      </w:r>
      <w:r>
        <w:t xml:space="preserve">es ese sesgo.</w:t>
      </w:r>
    </w:p>
    <w:p>
      <w:pPr>
        <w:numPr>
          <w:ilvl w:val="1"/>
          <w:numId w:val="1106"/>
        </w:numPr>
      </w:pPr>
      <w:r>
        <w:t xml:space="preserve">El de</w:t>
      </w:r>
      <w:r>
        <w:t xml:space="preserve"> </w:t>
      </w:r>
      <w:r>
        <w:rPr>
          <w:i/>
          <w:iCs/>
          <w:smallCaps/>
        </w:rPr>
        <w:t xml:space="preserve">Paasche</w:t>
      </w:r>
      <w:r>
        <w:t xml:space="preserve"> </w:t>
      </w:r>
      <w:r>
        <w:t xml:space="preserve">es una</w:t>
      </w:r>
      <w:r>
        <w:t xml:space="preserve"> </w:t>
      </w:r>
      <w:r>
        <w:rPr>
          <w:i/>
          <w:iCs/>
        </w:rPr>
        <w:t xml:space="preserve">cota inferior</w:t>
      </w:r>
      <w:r>
        <w:t xml:space="preserve"> </w:t>
      </w:r>
      <w:r>
        <w:t xml:space="preserve">del índice verdadero con la utilidad final: lo</w:t>
      </w:r>
      <w:r>
        <w:t xml:space="preserve"> </w:t>
      </w:r>
      <w:r>
        <w:rPr>
          <w:i/>
          <w:iCs/>
        </w:rPr>
        <w:t xml:space="preserve">subestima</w:t>
      </w:r>
      <w:r>
        <w:t xml:space="preserve">.</w:t>
      </w:r>
    </w:p>
    <w:p>
      <w:pPr>
        <w:numPr>
          <w:ilvl w:val="1"/>
          <w:numId w:val="1106"/>
        </w:numPr>
      </w:pPr>
      <w:r>
        <w:t xml:space="preserve">Atención a una confusión habitual:</w:t>
      </w:r>
      <w:r>
        <w:t xml:space="preserve"> </w:t>
      </w:r>
      <w:r>
        <w:rPr>
          <w:smallCaps/>
        </w:rPr>
        <w:t xml:space="preserve">Laspeyres</w:t>
      </w:r>
      <w:r>
        <w:t xml:space="preserve"> </w:t>
      </w:r>
      <w:r>
        <w:t xml:space="preserve">y</w:t>
      </w:r>
      <w:r>
        <w:t xml:space="preserve"> </w:t>
      </w:r>
      <w:r>
        <w:rPr>
          <w:smallCaps/>
        </w:rPr>
        <w:t xml:space="preserve">Paasche</w:t>
      </w:r>
      <w:r>
        <w:t xml:space="preserve"> </w:t>
      </w:r>
      <w:r>
        <w:t xml:space="preserve">acotan dos índices verdaderos</w:t>
      </w:r>
      <w:r>
        <w:t xml:space="preserve"> </w:t>
      </w:r>
      <w:r>
        <w:rPr>
          <w:i/>
          <w:iCs/>
        </w:rPr>
        <w:t xml:space="preserve">distintos</w:t>
      </w:r>
      <w:r>
        <w:t xml:space="preserve">. Solo con preferencias homotéticas</w:t>
      </w:r>
      <w:r>
        <w:t xml:space="preserve"> </w:t>
      </w:r>
      <m:oMath>
        <m:sSub>
          <m:e>
            <m:r>
              <m:t>I</m:t>
            </m:r>
          </m:e>
          <m:sub>
            <m:r>
              <m:t>K</m:t>
            </m:r>
          </m:sub>
        </m:sSub>
      </m:oMath>
      <w:r>
        <w:t xml:space="preserve"> </w:t>
      </w:r>
      <w:r>
        <w:t xml:space="preserve">no depende de</w:t>
      </w:r>
      <w:r>
        <w:t xml:space="preserve"> </w:t>
      </w:r>
      <m:oMath>
        <m:bar>
          <m:barPr>
            <m:pos m:val="top"/>
          </m:barPr>
          <m:e>
            <m:r>
              <m:t>U</m:t>
            </m:r>
          </m:e>
        </m:bar>
      </m:oMath>
      <w:r>
        <w:t xml:space="preserve">, y entonces</w:t>
      </w:r>
      <w:r>
        <w:t xml:space="preserve"> </w:t>
      </w:r>
      <m:oMath>
        <m:sSub>
          <m:e>
            <m:r>
              <m:t>I</m:t>
            </m:r>
          </m:e>
          <m:sub>
            <m:r>
              <m:t>P</m:t>
            </m:r>
          </m:sub>
        </m:sSub>
        <m:r>
          <m:rPr>
            <m:sty m:val="p"/>
          </m:rPr>
          <m:t>≤</m:t>
        </m:r>
        <m:sSub>
          <m:e>
            <m:r>
              <m:t>I</m:t>
            </m:r>
          </m:e>
          <m:sub>
            <m:r>
              <m:t>K</m:t>
            </m:r>
          </m:sub>
        </m:sSub>
        <m:r>
          <m:rPr>
            <m:sty m:val="p"/>
          </m:rPr>
          <m:t>≤</m:t>
        </m:r>
        <m:sSub>
          <m:e>
            <m:r>
              <m:t>I</m:t>
            </m:r>
          </m:e>
          <m:sub>
            <m:r>
              <m:t>L</m:t>
            </m:r>
          </m:sub>
        </m:sSub>
      </m:oMath>
      <w:r>
        <w:t xml:space="preserve">. Las igualdades se dan únicamente si no hay posibilidad de sustitución (preferencias de</w:t>
      </w:r>
      <w:r>
        <w:t xml:space="preserve"> </w:t>
      </w:r>
      <w:r>
        <w:rPr>
          <w:smallCaps/>
        </w:rPr>
        <w:t xml:space="preserve">Leontief</w:t>
      </w:r>
      <w:r>
        <w:t xml:space="preserve">).</w:t>
      </w:r>
      <w:r>
        <w:rPr>
          <w:rStyle w:val="FootnoteReference"/>
        </w:rPr>
        <w:footnoteReference w:id="158"/>
      </w:r>
    </w:p>
    <w:bookmarkStart w:id="162" w:name="fig:indice-konus-laspeyres"/>
    <w:p>
      <w:pPr>
        <w:pStyle w:val="ImageCaption"/>
      </w:pPr>
      <w:r>
        <w:t xml:space="preserve">Gráfico 14.–</w:t>
      </w:r>
      <w:r>
        <w:t xml:space="preserve"> </w:t>
      </w:r>
      <w:r>
        <w:t xml:space="preserve">Índice verdadero de coste de la vida (</w:t>
      </w:r>
      <w:r>
        <w:rPr>
          <w:smallCaps/>
        </w:rPr>
        <w:t xml:space="preserve">Konüs</w:t>
      </w:r>
      <w:r>
        <w:t xml:space="preserve">) frente al índice de</w:t>
      </w:r>
      <w:r>
        <w:t xml:space="preserve"> </w:t>
      </w:r>
      <w:r>
        <w:rPr>
          <w:smallCaps/>
        </w:rPr>
        <w:t xml:space="preserve">Laspeyres</w:t>
      </w:r>
      <w:r>
        <w:t xml:space="preserve">: el sesgo de sustitución</w:t>
      </w:r>
    </w:p>
    <w:p>
      <w:pPr>
        <w:pStyle w:val="CaptionedFigure"/>
      </w:pPr>
      <w:r>
        <w:drawing>
          <wp:inline>
            <wp:extent cx="3581400" cy="1982175"/>
            <wp:effectExtent b="0" l="0" r="0" t="0"/>
            <wp:docPr descr="" title="" id="160" name="Picture"/>
            <a:graphic>
              <a:graphicData uri="http://schemas.openxmlformats.org/drawingml/2006/picture">
                <pic:pic>
                  <pic:nvPicPr>
                    <pic:cNvPr descr="C:\Users\vgutierrez\Documents\src\victorgutierrezmarcos.github.io-revision\oposicion\temario\fuentes\3A09\graficos/indice-konus-laspeyres.png" id="161" name="Picture"/>
                    <pic:cNvPicPr>
                      <a:picLocks noChangeArrowheads="1" noChangeAspect="1"/>
                    </pic:cNvPicPr>
                  </pic:nvPicPr>
                  <pic:blipFill>
                    <a:blip r:embed="rId159"/>
                    <a:stretch>
                      <a:fillRect/>
                    </a:stretch>
                  </pic:blipFill>
                  <pic:spPr bwMode="auto">
                    <a:xfrm>
                      <a:off x="0" y="0"/>
                      <a:ext cx="3581400" cy="1982175"/>
                    </a:xfrm>
                    <a:prstGeom prst="rect">
                      <a:avLst/>
                    </a:prstGeom>
                    <a:noFill/>
                    <a:ln w="9525">
                      <a:noFill/>
                      <a:headEnd/>
                      <a:tailEnd/>
                    </a:ln>
                  </pic:spPr>
                </pic:pic>
              </a:graphicData>
            </a:graphic>
          </wp:inline>
        </w:drawing>
      </w:r>
    </w:p>
    <w:bookmarkEnd w:id="162"/>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3.I</w:t>
        </w:r>
      </w:hyperlink>
      <w:r>
        <w:t xml:space="preserve">)</w:t>
      </w:r>
      <w:r>
        <w:t xml:space="preserve">.</w:t>
      </w:r>
    </w:p>
    <w:p>
      <w:pPr>
        <w:numPr>
          <w:ilvl w:val="0"/>
          <w:numId w:val="1107"/>
        </w:numPr>
      </w:pPr>
      <w:r>
        <w:rPr>
          <w:b/>
          <w:bCs/>
        </w:rPr>
        <w:t xml:space="preserve">Índices superlativos</w:t>
      </w:r>
      <w:r>
        <w:t xml:space="preserve">.</w:t>
      </w:r>
      <w:r>
        <w:t xml:space="preserve"> </w:t>
      </w:r>
      <w:r>
        <w:rPr>
          <w:smallCaps/>
        </w:rPr>
        <w:t xml:space="preserve">Diewert</w:t>
      </w:r>
      <w:r>
        <w:t xml:space="preserve"> </w:t>
      </w:r>
      <w:r>
        <w:t xml:space="preserve">(</w:t>
      </w:r>
      <w:hyperlink w:anchor="ref-Diewert1976Exact">
        <w:r>
          <w:rPr>
            <w:rStyle w:val="Hyperlink"/>
          </w:rPr>
          <w:t xml:space="preserve">1976</w:t>
        </w:r>
      </w:hyperlink>
      <w:r>
        <w:t xml:space="preserve">)</w:t>
      </w:r>
      <w:r>
        <w:t xml:space="preserve"> </w:t>
      </w:r>
      <w:r>
        <w:t xml:space="preserve">muestra que algunos índices calculados con datos observables son</w:t>
      </w:r>
      <w:r>
        <w:t xml:space="preserve"> </w:t>
      </w:r>
      <w:r>
        <w:rPr>
          <w:i/>
          <w:iCs/>
        </w:rPr>
        <w:t xml:space="preserve">exactos</w:t>
      </w:r>
      <w:r>
        <w:t xml:space="preserve"> </w:t>
      </w:r>
      <w:r>
        <w:t xml:space="preserve">para formas funcionales flexibles: el índice ideal de</w:t>
      </w:r>
      <w:r>
        <w:t xml:space="preserve"> </w:t>
      </w:r>
      <w:r>
        <w:rPr>
          <w:smallCaps/>
        </w:rPr>
        <w:t xml:space="preserve">Fisher</w:t>
      </w:r>
      <w:r>
        <w:t xml:space="preserve">,</w:t>
      </w:r>
      <w:r>
        <w:t xml:space="preserve"> </w:t>
      </w:r>
      <m:oMath>
        <m:sSub>
          <m:e>
            <m:r>
              <m:t>I</m:t>
            </m:r>
          </m:e>
          <m:sub>
            <m:r>
              <m:t>F</m:t>
            </m:r>
          </m:sub>
        </m:sSub>
        <m:r>
          <m:rPr>
            <m:sty m:val="p"/>
          </m:rPr>
          <m:t>=</m:t>
        </m:r>
        <m:rad>
          <m:radPr>
            <m:degHide m:val="on"/>
          </m:radPr>
          <m:deg/>
          <m:e>
            <m:sSub>
              <m:e>
                <m:r>
                  <m:t>I</m:t>
                </m:r>
              </m:e>
              <m:sub>
                <m:r>
                  <m:t>L</m:t>
                </m:r>
              </m:sub>
            </m:sSub>
            <m:r>
              <m:t> </m:t>
            </m:r>
            <m:sSub>
              <m:e>
                <m:r>
                  <m:t>I</m:t>
                </m:r>
              </m:e>
              <m:sub>
                <m:r>
                  <m:t>P</m:t>
                </m:r>
              </m:sub>
            </m:sSub>
          </m:e>
        </m:rad>
      </m:oMath>
      <w:r>
        <w:t xml:space="preserve">, lo es para una función de gasto cuadrática homogénea, y el de</w:t>
      </w:r>
      <w:r>
        <w:t xml:space="preserve"> </w:t>
      </w:r>
      <w:r>
        <w:rPr>
          <w:smallCaps/>
        </w:rPr>
        <w:t xml:space="preserve">Törnqvist</w:t>
      </w:r>
      <w:r>
        <w:t xml:space="preserve">,</w:t>
      </w:r>
      <w:r>
        <w:t xml:space="preserve"> </w:t>
      </w:r>
      <m:oMath>
        <m:r>
          <m:rPr>
            <m:sty m:val="p"/>
          </m:rPr>
          <m:t>ln</m:t>
        </m:r>
        <m:sSub>
          <m:e>
            <m:r>
              <m:t>I</m:t>
            </m:r>
          </m:e>
          <m:sub>
            <m:r>
              <m:t>T</m:t>
            </m:r>
          </m:sub>
        </m:sSub>
        <m:r>
          <m:rPr>
            <m:sty m:val="p"/>
          </m:rPr>
          <m:t>=</m:t>
        </m:r>
        <m:nary>
          <m:naryPr>
            <m:chr m:val="∑"/>
            <m:limLoc m:val="undOvr"/>
            <m:subHide m:val="off"/>
            <m:supHide m:val="on"/>
          </m:naryPr>
          <m:sub>
            <m:r>
              <m:t>i</m:t>
            </m:r>
          </m:sub>
          <m:sup>
            <m:r>
              <m:t>​</m:t>
            </m:r>
          </m:sup>
          <m:e>
            <m:f>
              <m:fPr>
                <m:type m:val="lin"/>
              </m:fPr>
              <m:num>
                <m:r>
                  <m:t>1</m:t>
                </m:r>
              </m:num>
              <m:den>
                <m:r>
                  <m:t>2</m:t>
                </m:r>
              </m:den>
            </m:f>
          </m:e>
        </m:nary>
        <m:d>
          <m:dPr>
            <m:begChr m:val="("/>
            <m:sepChr m:val=""/>
            <m:endChr m:val=")"/>
            <m:grow/>
          </m:dPr>
          <m:e>
            <m:sSubSup>
              <m:e>
                <m:r>
                  <m:t>s</m:t>
                </m:r>
              </m:e>
              <m:sub>
                <m:r>
                  <m:t>i</m:t>
                </m:r>
              </m:sub>
              <m:sup>
                <m:r>
                  <m:t>0</m:t>
                </m:r>
              </m:sup>
            </m:sSubSup>
            <m:r>
              <m:rPr>
                <m:sty m:val="p"/>
              </m:rPr>
              <m:t>+</m:t>
            </m:r>
            <m:sSubSup>
              <m:e>
                <m:r>
                  <m:t>s</m:t>
                </m:r>
              </m:e>
              <m:sub>
                <m:r>
                  <m:t>i</m:t>
                </m:r>
              </m:sub>
              <m:sup>
                <m:r>
                  <m:t>1</m:t>
                </m:r>
              </m:sup>
            </m:sSubSup>
          </m:e>
        </m:d>
        <m:r>
          <m:rPr>
            <m:sty m:val="p"/>
          </m:rPr>
          <m:t>ln</m:t>
        </m:r>
        <m:d>
          <m:dPr>
            <m:begChr m:val="("/>
            <m:sepChr m:val=""/>
            <m:endChr m:val=")"/>
            <m:grow/>
          </m:dPr>
          <m:e>
            <m:sSubSup>
              <m:e>
                <m:r>
                  <m:t>p</m:t>
                </m:r>
              </m:e>
              <m:sub>
                <m:r>
                  <m:t>i</m:t>
                </m:r>
              </m:sub>
              <m:sup>
                <m:r>
                  <m:t>1</m:t>
                </m:r>
              </m:sup>
            </m:sSubSup>
            <m:r>
              <m:rPr>
                <m:sty m:val="p"/>
              </m:rPr>
              <m:t>/</m:t>
            </m:r>
            <m:sSubSup>
              <m:e>
                <m:r>
                  <m:t>p</m:t>
                </m:r>
              </m:e>
              <m:sub>
                <m:r>
                  <m:t>i</m:t>
                </m:r>
              </m:sub>
              <m:sup>
                <m:r>
                  <m:t>0</m:t>
                </m:r>
              </m:sup>
            </m:sSubSup>
          </m:e>
        </m:d>
      </m:oMath>
      <w:r>
        <w:t xml:space="preserve">, para una translog. Es el puente entre los sistemas de demanda del apartado II y la medición de los precios.</w:t>
      </w:r>
    </w:p>
    <w:p>
      <w:pPr>
        <w:keepNext/>
        <w:numPr>
          <w:ilvl w:val="0"/>
          <w:numId w:val="1107"/>
        </w:numPr>
      </w:pPr>
      <w:r>
        <w:rPr>
          <w:b/>
          <w:bCs/>
        </w:rPr>
        <w:t xml:space="preserve">Magnitud del sesgo de sustitución</w:t>
      </w:r>
      <w:r>
        <w:t xml:space="preserve">:</w:t>
      </w:r>
    </w:p>
    <w:p>
      <w:pPr>
        <w:numPr>
          <w:ilvl w:val="1"/>
          <w:numId w:val="1108"/>
        </w:numPr>
      </w:pPr>
      <w:r>
        <w:t xml:space="preserve">la Comisión</w:t>
      </w:r>
      <w:r>
        <w:t xml:space="preserve"> </w:t>
      </w:r>
      <w:r>
        <w:rPr>
          <w:smallCaps/>
        </w:rPr>
        <w:t xml:space="preserve">Boskin</w:t>
      </w:r>
      <w:r>
        <w:t xml:space="preserve"> </w:t>
      </w:r>
      <w:r>
        <w:t xml:space="preserve">estimó que el IPC de Estados Unidos sobrestimaba la inflación en 1,1 puntos al año, de los que 0,4 se debían al sesgo de sustitución propio de la fórmula de</w:t>
      </w:r>
      <w:r>
        <w:t xml:space="preserve"> </w:t>
      </w:r>
      <w:r>
        <w:rPr>
          <w:smallCaps/>
        </w:rPr>
        <w:t xml:space="preserve">Laspeyres</w:t>
      </w:r>
      <w:r>
        <w:t xml:space="preserve">; el resto, sobre todo, a los cambios de calidad y a los productos nuevos</w:t>
      </w:r>
      <w:r>
        <w:t xml:space="preserve"> </w:t>
      </w:r>
      <w:r>
        <w:t xml:space="preserve">(</w:t>
      </w:r>
      <w:hyperlink w:anchor="ref-Boskin1996Toward">
        <w:r>
          <w:rPr>
            <w:rStyle w:val="Hyperlink"/>
            <w:smallCaps/>
          </w:rPr>
          <w:t xml:space="preserve">Boskin</w:t>
        </w:r>
        <w:r>
          <w:rPr>
            <w:rStyle w:val="Hyperlink"/>
          </w:rPr>
          <w:t xml:space="preserve"> </w:t>
        </w:r>
        <w:r>
          <w:rPr>
            <w:rStyle w:val="Hyperlink"/>
          </w:rPr>
          <w:t xml:space="preserve">et al. 1996</w:t>
        </w:r>
      </w:hyperlink>
      <w:r>
        <w:t xml:space="preserve">;</w:t>
      </w:r>
      <w:r>
        <w:t xml:space="preserve"> </w:t>
      </w:r>
      <w:hyperlink w:anchor="ref-Gordon2006Boskin">
        <w:r>
          <w:rPr>
            <w:rStyle w:val="Hyperlink"/>
            <w:smallCaps/>
          </w:rPr>
          <w:t xml:space="preserve">Gordon</w:t>
        </w:r>
        <w:r>
          <w:rPr>
            <w:rStyle w:val="Hyperlink"/>
          </w:rPr>
          <w:t xml:space="preserve"> </w:t>
        </w:r>
        <w:r>
          <w:rPr>
            <w:rStyle w:val="Hyperlink"/>
          </w:rPr>
          <w:t xml:space="preserve">2006</w:t>
        </w:r>
      </w:hyperlink>
      <w:r>
        <w:t xml:space="preserve">)</w:t>
      </w:r>
      <w:r>
        <w:t xml:space="preserve">;</w:t>
      </w:r>
    </w:p>
    <w:p>
      <w:pPr>
        <w:numPr>
          <w:ilvl w:val="1"/>
          <w:numId w:val="1108"/>
        </w:numPr>
      </w:pPr>
      <w:r>
        <w:t xml:space="preserve">con índices superlativos,</w:t>
      </w:r>
      <w:r>
        <w:t xml:space="preserve"> </w:t>
      </w:r>
      <w:r>
        <w:rPr>
          <w:smallCaps/>
        </w:rPr>
        <w:t xml:space="preserve">Manser</w:t>
      </w:r>
      <w:r>
        <w:t xml:space="preserve"> </w:t>
      </w:r>
      <w:r>
        <w:t xml:space="preserve">y</w:t>
      </w:r>
      <w:r>
        <w:t xml:space="preserve"> </w:t>
      </w:r>
      <w:r>
        <w:rPr>
          <w:smallCaps/>
        </w:rPr>
        <w:t xml:space="preserve">McDonald</w:t>
      </w:r>
      <w:r>
        <w:t xml:space="preserve"> </w:t>
      </w:r>
      <w:r>
        <w:t xml:space="preserve">(</w:t>
      </w:r>
      <w:hyperlink w:anchor="ref-ManserMcDonald1988Substitution">
        <w:r>
          <w:rPr>
            <w:rStyle w:val="Hyperlink"/>
          </w:rPr>
          <w:t xml:space="preserve">1988</w:t>
        </w:r>
      </w:hyperlink>
      <w:r>
        <w:t xml:space="preserve">)</w:t>
      </w:r>
      <w:r>
        <w:t xml:space="preserve"> </w:t>
      </w:r>
      <w:r>
        <w:t xml:space="preserve">estiman un sesgo de sustitución de unos 0,18 puntos porcentuales al año para el periodo 1959-1985;</w:t>
      </w:r>
    </w:p>
    <w:p>
      <w:pPr>
        <w:numPr>
          <w:ilvl w:val="1"/>
          <w:numId w:val="1108"/>
        </w:numPr>
      </w:pPr>
      <w:r>
        <w:t xml:space="preserve">hoy, el IPC encadenado con fórmula de</w:t>
      </w:r>
      <w:r>
        <w:t xml:space="preserve"> </w:t>
      </w:r>
      <w:r>
        <w:rPr>
          <w:smallCaps/>
        </w:rPr>
        <w:t xml:space="preserve">Törnqvist</w:t>
      </w:r>
      <w:r>
        <w:t xml:space="preserve"> </w:t>
      </w:r>
      <w:r>
        <w:t xml:space="preserve">que publica la oficina estadística de Estados Unidos crece entre 0,25 y 0,3 puntos menos al año que el IPC de</w:t>
      </w:r>
      <w:r>
        <w:t xml:space="preserve"> </w:t>
      </w:r>
      <w:r>
        <w:rPr>
          <w:smallCaps/>
        </w:rPr>
        <w:t xml:space="preserve">Laspeyres</w:t>
      </w:r>
      <w:r>
        <w:t xml:space="preserve"> </w:t>
      </w:r>
      <w:r>
        <w:t xml:space="preserve">(0,25 puntos de media entre diciembre de 2005 y diciembre de 2024, según el cálculo propio con sus series)</w:t>
      </w:r>
      <w:r>
        <w:t xml:space="preserve"> </w:t>
      </w:r>
      <w:r>
        <w:t xml:space="preserve">(</w:t>
      </w:r>
      <w:hyperlink w:anchor="ref-BLS2026ChainedCPI">
        <w:r>
          <w:rPr>
            <w:rStyle w:val="Hyperlink"/>
            <w:smallCaps/>
          </w:rPr>
          <w:t xml:space="preserve">U.S. Bureau of Labor Statistics</w:t>
        </w:r>
        <w:r>
          <w:rPr>
            <w:rStyle w:val="Hyperlink"/>
          </w:rPr>
          <w:t xml:space="preserve"> </w:t>
        </w:r>
        <w:r>
          <w:rPr>
            <w:rStyle w:val="Hyperlink"/>
          </w:rPr>
          <w:t xml:space="preserve">2026</w:t>
        </w:r>
      </w:hyperlink>
      <w:r>
        <w:t xml:space="preserve">;</w:t>
      </w:r>
      <w:r>
        <w:t xml:space="preserve"> </w:t>
      </w:r>
      <w:hyperlink w:anchor="ref-Klick2021Weight">
        <w:r>
          <w:rPr>
            <w:rStyle w:val="Hyperlink"/>
            <w:smallCaps/>
          </w:rPr>
          <w:t xml:space="preserve">Klick</w:t>
        </w:r>
        <w:r>
          <w:rPr>
            <w:rStyle w:val="Hyperlink"/>
          </w:rPr>
          <w:t xml:space="preserve"> </w:t>
        </w:r>
        <w:r>
          <w:rPr>
            <w:rStyle w:val="Hyperlink"/>
          </w:rPr>
          <w:t xml:space="preserve">2021</w:t>
        </w:r>
      </w:hyperlink>
      <w:r>
        <w:t xml:space="preserve">)</w:t>
      </w:r>
      <w:r>
        <w:t xml:space="preserve">.</w:t>
      </w:r>
    </w:p>
    <w:p>
      <w:pPr>
        <w:pStyle w:val="Cajadeanotaciones"/>
      </w:pPr>
      <w:r>
        <w:rPr>
          <w:b/>
          <w:bCs/>
        </w:rPr>
        <w:t xml:space="preserve">El IPC es un índice de tipo Laspeyres</w:t>
      </w:r>
      <w:r>
        <w:br/>
      </w:r>
      <w:r>
        <w:t xml:space="preserve">El IPC</w:t>
      </w:r>
      <w:r>
        <w:t xml:space="preserve"> </w:t>
      </w:r>
      <w:r>
        <w:rPr>
          <w:i/>
          <w:iCs/>
        </w:rPr>
        <w:t xml:space="preserve">compara</w:t>
      </w:r>
      <w:r>
        <w:t xml:space="preserve"> </w:t>
      </w:r>
      <w:r>
        <w:t xml:space="preserve">el coste de una cesta representativa de bienes y servicios valorada a los precios del periodo actual</w:t>
      </w:r>
      <w:r>
        <w:t xml:space="preserve"> </w:t>
      </w:r>
      <w:r>
        <w:rPr>
          <w:i/>
          <w:iCs/>
        </w:rPr>
        <w:t xml:space="preserve">con</w:t>
      </w:r>
      <w:r>
        <w:t xml:space="preserve"> </w:t>
      </w:r>
      <w:r>
        <w:t xml:space="preserve">el coste de esa misma cesta valorada a los precios de un periodo de referencia. Para ello hay que ponderar los precios de las distintas categorías de bienes y servicios de modo que reflejen bien el gasto de los hogares. La fórmula de</w:t>
      </w:r>
      <w:r>
        <w:t xml:space="preserve"> </w:t>
      </w:r>
      <w:r>
        <w:rPr>
          <w:smallCaps/>
        </w:rPr>
        <w:t xml:space="preserve">Laspeyres</w:t>
      </w:r>
      <w:r>
        <w:t xml:space="preserve"> </w:t>
      </w:r>
      <w:r>
        <w:t xml:space="preserve">divide los precios actuales ponderados por las cantidades del periodo base entre los precios del periodo base ponderados por esas mismas cantidades:</w:t>
      </w:r>
    </w:p>
    <w:p>
      <w:pPr>
        <w:pStyle w:val="Cajadeanotaciones"/>
      </w:pPr>
      <m:oMathPara>
        <m:oMathParaPr>
          <m:jc m:val="center"/>
        </m:oMathParaPr>
        <m:oMath>
          <m:sSub>
            <m:e>
              <m:r>
                <m:t>I</m:t>
              </m:r>
            </m:e>
            <m:sub>
              <m:r>
                <m:t>L</m:t>
              </m:r>
            </m:sub>
          </m:sSub>
          <m:r>
            <m:rPr>
              <m:sty m:val="p"/>
            </m:rPr>
            <m:t>=</m:t>
          </m:r>
          <m:f>
            <m:fPr>
              <m:type m:val="bar"/>
            </m:fPr>
            <m:num>
              <m:nary>
                <m:naryPr>
                  <m:chr m:val="∑"/>
                  <m:limLoc m:val="undOvr"/>
                  <m:subHide m:val="off"/>
                  <m:supHide m:val="off"/>
                </m:naryPr>
                <m:sub>
                  <m:r>
                    <m:t>i</m:t>
                  </m:r>
                  <m:r>
                    <m:rPr>
                      <m:sty m:val="p"/>
                    </m:rPr>
                    <m:t>=</m:t>
                  </m:r>
                  <m:r>
                    <m:t>1</m:t>
                  </m:r>
                </m:sub>
                <m:sup>
                  <m:r>
                    <m:t>n</m:t>
                  </m:r>
                </m:sup>
                <m:e>
                  <m:sSubSup>
                    <m:e>
                      <m:r>
                        <m:t>p</m:t>
                      </m:r>
                    </m:e>
                    <m:sub>
                      <m:r>
                        <m:t>i</m:t>
                      </m:r>
                    </m:sub>
                    <m:sup>
                      <m:r>
                        <m:t>t</m:t>
                      </m:r>
                    </m:sup>
                  </m:sSubSup>
                </m:e>
              </m:nary>
              <m:r>
                <m:t> </m:t>
              </m:r>
              <m:sSubSup>
                <m:e>
                  <m:r>
                    <m:t>x</m:t>
                  </m:r>
                </m:e>
                <m:sub>
                  <m:r>
                    <m:t>i</m:t>
                  </m:r>
                </m:sub>
                <m:sup>
                  <m:r>
                    <m:t>0</m:t>
                  </m:r>
                </m:sup>
              </m:sSubSup>
            </m:num>
            <m:den>
              <m:nary>
                <m:naryPr>
                  <m:chr m:val="∑"/>
                  <m:limLoc m:val="undOvr"/>
                  <m:subHide m:val="off"/>
                  <m:supHide m:val="off"/>
                </m:naryPr>
                <m:sub>
                  <m:r>
                    <m:t>i</m:t>
                  </m:r>
                  <m:r>
                    <m:rPr>
                      <m:sty m:val="p"/>
                    </m:rPr>
                    <m:t>=</m:t>
                  </m:r>
                  <m:r>
                    <m:t>1</m:t>
                  </m:r>
                </m:sub>
                <m:sup>
                  <m:r>
                    <m:t>n</m:t>
                  </m:r>
                </m:sup>
                <m:e>
                  <m:sSubSup>
                    <m:e>
                      <m:r>
                        <m:t>p</m:t>
                      </m:r>
                    </m:e>
                    <m:sub>
                      <m:r>
                        <m:t>i</m:t>
                      </m:r>
                    </m:sub>
                    <m:sup>
                      <m:r>
                        <m:t>0</m:t>
                      </m:r>
                    </m:sup>
                  </m:sSubSup>
                </m:e>
              </m:nary>
              <m:r>
                <m:t> </m:t>
              </m:r>
              <m:sSubSup>
                <m:e>
                  <m:r>
                    <m:t>x</m:t>
                  </m:r>
                </m:e>
                <m:sub>
                  <m:r>
                    <m:t>i</m:t>
                  </m:r>
                </m:sub>
                <m:sup>
                  <m:r>
                    <m:t>0</m:t>
                  </m:r>
                </m:sup>
              </m:sSubSup>
            </m:den>
          </m:f>
          <m:r>
            <m:rPr>
              <m:sty m:val="p"/>
            </m:rPr>
            <m:t>×</m:t>
          </m:r>
          <m:r>
            <m:t>100</m:t>
          </m:r>
          <m:r>
            <m:rPr>
              <m:sty m:val="p"/>
            </m:rPr>
            <m:t>=</m:t>
          </m:r>
          <m:f>
            <m:fPr>
              <m:type m:val="bar"/>
            </m:fPr>
            <m:num>
              <m:sSup>
                <m:e>
                  <m:acc>
                    <m:accPr>
                      <m:chr m:val="⃗"/>
                    </m:accPr>
                    <m:e>
                      <m:r>
                        <m:t>p</m:t>
                      </m:r>
                    </m:e>
                  </m:acc>
                </m:e>
                <m:sup>
                  <m:r>
                    <m:t>t</m:t>
                  </m:r>
                </m:sup>
              </m:sSup>
              <m:r>
                <m:rPr>
                  <m:sty m:val="p"/>
                </m:rPr>
                <m:t>⋅</m:t>
              </m:r>
              <m:sSup>
                <m:e>
                  <m:acc>
                    <m:accPr>
                      <m:chr m:val="⃗"/>
                    </m:accPr>
                    <m:e>
                      <m:r>
                        <m:t>x</m:t>
                      </m:r>
                    </m:e>
                  </m:acc>
                </m:e>
                <m:sup>
                  <m:r>
                    <m:t>0</m:t>
                  </m:r>
                </m:sup>
              </m:sSup>
            </m:num>
            <m:den>
              <m:sSup>
                <m:e>
                  <m:acc>
                    <m:accPr>
                      <m:chr m:val="⃗"/>
                    </m:accPr>
                    <m:e>
                      <m:r>
                        <m:t>p</m:t>
                      </m:r>
                    </m:e>
                  </m:acc>
                </m:e>
                <m:sup>
                  <m:r>
                    <m:t>0</m:t>
                  </m:r>
                </m:sup>
              </m:sSup>
              <m:r>
                <m:rPr>
                  <m:sty m:val="p"/>
                </m:rPr>
                <m:t>⋅</m:t>
              </m:r>
              <m:sSup>
                <m:e>
                  <m:acc>
                    <m:accPr>
                      <m:chr m:val="⃗"/>
                    </m:accPr>
                    <m:e>
                      <m:r>
                        <m:t>x</m:t>
                      </m:r>
                    </m:e>
                  </m:acc>
                </m:e>
                <m:sup>
                  <m:r>
                    <m:t>0</m:t>
                  </m:r>
                </m:sup>
              </m:sSup>
            </m:den>
          </m:f>
          <m:r>
            <m:rPr>
              <m:sty m:val="p"/>
            </m:rPr>
            <m:t>×</m:t>
          </m:r>
          <m:r>
            <m:t>100</m:t>
          </m:r>
          <m:r>
            <m:rPr>
              <m:sty m:val="p"/>
            </m:rPr>
            <m:t>.</m:t>
          </m:r>
        </m:oMath>
      </m:oMathPara>
    </w:p>
    <w:p>
      <w:pPr>
        <w:pStyle w:val="Cajadeanotaciones"/>
      </w:pPr>
      <w:r>
        <w:t xml:space="preserve">Se asigna al índice un valor de 100 en el periodo base, y sus valores en los demás periodos indican el cambio porcentual medio de los precios respecto a él.</w:t>
      </w:r>
      <w:r>
        <w:br/>
      </w:r>
      <w:r>
        <w:t xml:space="preserve">En la práctica, el IPC es un</w:t>
      </w:r>
      <w:r>
        <w:t xml:space="preserve"> </w:t>
      </w:r>
      <w:r>
        <w:rPr>
          <w:b/>
          <w:bCs/>
        </w:rPr>
        <w:t xml:space="preserve">índice de tipo Laspeyres</w:t>
      </w:r>
      <w:r>
        <w:t xml:space="preserve">: uno puro exigiría que la cesta fuera la comprada en el periodo de referencia de los precios, y en el IPC la cesta se refiere a un periodo distinto. En concreto, el IPC del INE es un</w:t>
      </w:r>
      <w:r>
        <w:t xml:space="preserve"> </w:t>
      </w:r>
      <w:r>
        <w:rPr>
          <w:i/>
          <w:iCs/>
        </w:rPr>
        <w:t xml:space="preserve">índice de</w:t>
      </w:r>
      <w:r>
        <w:rPr>
          <w:i/>
          <w:iCs/>
        </w:rPr>
        <w:t xml:space="preserve"> </w:t>
      </w:r>
      <w:r>
        <w:rPr>
          <w:i/>
          <w:iCs/>
          <w:smallCaps/>
        </w:rPr>
        <w:t xml:space="preserve">Laspeyres</w:t>
      </w:r>
      <w:r>
        <w:rPr>
          <w:i/>
          <w:iCs/>
        </w:rPr>
        <w:t xml:space="preserve"> </w:t>
      </w:r>
      <w:r>
        <w:rPr>
          <w:i/>
          <w:iCs/>
        </w:rPr>
        <w:t xml:space="preserve">encadenado</w:t>
      </w:r>
      <w:r>
        <w:t xml:space="preserve">: cada año se compara con los precios de diciembre del año anterior y se encadenan los eslabones; las ponderaciones se actualizan cada año (las de 2026, con datos de 2024) y por completo en cada cambio de base. La base vigente es la 2025, desde el índice de enero de 2026</w:t>
      </w:r>
      <w:r>
        <w:t xml:space="preserve"> </w:t>
      </w:r>
      <w:r>
        <w:t xml:space="preserve">(</w:t>
      </w:r>
      <w:hyperlink w:anchor="ref-INE2026IPCMetodologia">
        <w:r>
          <w:rPr>
            <w:rStyle w:val="Hyperlink"/>
            <w:smallCaps/>
          </w:rPr>
          <w:t xml:space="preserve">Instituto Nacional de Estadística</w:t>
        </w:r>
        <w:r>
          <w:rPr>
            <w:rStyle w:val="Hyperlink"/>
          </w:rPr>
          <w:t xml:space="preserve"> </w:t>
        </w:r>
        <w:r>
          <w:rPr>
            <w:rStyle w:val="Hyperlink"/>
          </w:rPr>
          <w:t xml:space="preserve">2026b, 5, 8</w:t>
        </w:r>
      </w:hyperlink>
      <w:r>
        <w:t xml:space="preserve"> </w:t>
      </w:r>
      <w:r>
        <w:t xml:space="preserve">y 16)</w:t>
      </w:r>
      <w:r>
        <w:t xml:space="preserve">; su cesta tiene 487 artículos repartidos en 196 subclases y 13 grupos</w:t>
      </w:r>
      <w:r>
        <w:t xml:space="preserve"> </w:t>
      </w:r>
      <w:r>
        <w:t xml:space="preserve">(</w:t>
      </w:r>
      <w:hyperlink w:anchor="ref-INE2026IPCPonderaciones">
        <w:r>
          <w:rPr>
            <w:rStyle w:val="Hyperlink"/>
            <w:smallCaps/>
          </w:rPr>
          <w:t xml:space="preserve">Instituto Nacional de Estadística</w:t>
        </w:r>
        <w:r>
          <w:rPr>
            <w:rStyle w:val="Hyperlink"/>
          </w:rPr>
          <w:t xml:space="preserve"> </w:t>
        </w:r>
        <w:r>
          <w:rPr>
            <w:rStyle w:val="Hyperlink"/>
          </w:rPr>
          <w:t xml:space="preserve">2026a</w:t>
        </w:r>
      </w:hyperlink>
      <w:r>
        <w:t xml:space="preserve">,</w:t>
      </w:r>
      <w:r>
        <w:t xml:space="preserve"> </w:t>
      </w:r>
      <w:hyperlink w:anchor="ref-INE2026IPCNovedades">
        <w:r>
          <w:rPr>
            <w:rStyle w:val="Hyperlink"/>
          </w:rPr>
          <w:t xml:space="preserve">2026c</w:t>
        </w:r>
      </w:hyperlink>
      <w:r>
        <w:t xml:space="preserve">)</w:t>
      </w:r>
      <w:r>
        <w:t xml:space="preserve">.</w:t>
      </w:r>
      <w:r>
        <w:br/>
      </w:r>
      <w:r>
        <w:t xml:space="preserve">Al ser de tipo</w:t>
      </w:r>
      <w:r>
        <w:t xml:space="preserve"> </w:t>
      </w:r>
      <w:r>
        <w:rPr>
          <w:smallCaps/>
        </w:rPr>
        <w:t xml:space="preserve">Laspeyres</w:t>
      </w:r>
      <w:r>
        <w:t xml:space="preserve">, tiene un</w:t>
      </w:r>
      <w:r>
        <w:t xml:space="preserve"> </w:t>
      </w:r>
      <w:r>
        <w:rPr>
          <w:i/>
          <w:iCs/>
        </w:rPr>
        <w:t xml:space="preserve">sesgo de sustitución</w:t>
      </w:r>
      <w:r>
        <w:t xml:space="preserve"> </w:t>
      </w:r>
      <w:r>
        <w:t xml:space="preserve">que</w:t>
      </w:r>
      <w:r>
        <w:t xml:space="preserve"> </w:t>
      </w:r>
      <w:r>
        <w:rPr>
          <w:i/>
          <w:iCs/>
        </w:rPr>
        <w:t xml:space="preserve">sobrevalora</w:t>
      </w:r>
      <w:r>
        <w:t xml:space="preserve"> </w:t>
      </w:r>
      <w:r>
        <w:t xml:space="preserve">los incrementos de precios: con el tiempo, unos precios suben más que otros y los consumidores compran menos de los bienes que se encarecen relativamente y más de los que se abaratan; como el índice mantiene la cesta del periodo de referencia, da demasiado peso a los bienes que más se encarecen y muestra más inflación de la que sufren los consumidores. Actualizar las ponderaciones cada año reduce el sesgo, pero no lo elimina, porque dentro de cada año la cesta es fija</w:t>
      </w:r>
      <w:r>
        <w:t xml:space="preserve"> </w:t>
      </w:r>
      <w:r>
        <w:rPr>
          <w:rStyle w:val="Referenciaatema"/>
        </w:rPr>
        <w:t xml:space="preserve">[ver tema 4.A.1]</w:t>
      </w:r>
      <w:r>
        <w:t xml:space="preserve">.</w:t>
      </w:r>
    </w:p>
    <w:p>
      <w:pPr>
        <w:pStyle w:val="Cajadeanotaciones"/>
      </w:pPr>
      <w:r>
        <w:rPr>
          <w:b/>
          <w:bCs/>
        </w:rPr>
        <w:t xml:space="preserve">El deflactor del PIB es un índice de tipo Paasche</w:t>
      </w:r>
      <w:r>
        <w:br/>
      </w:r>
      <w:r>
        <w:t xml:space="preserve">El deflactor del PIB</w:t>
      </w:r>
      <w:r>
        <w:t xml:space="preserve"> </w:t>
      </w:r>
      <w:r>
        <w:rPr>
          <w:i/>
          <w:iCs/>
        </w:rPr>
        <w:t xml:space="preserve">compara</w:t>
      </w:r>
      <w:r>
        <w:t xml:space="preserve"> </w:t>
      </w:r>
      <w:r>
        <w:t xml:space="preserve">el valor total de la producción de bienes y servicios del periodo actual</w:t>
      </w:r>
      <w:r>
        <w:t xml:space="preserve"> </w:t>
      </w:r>
      <w:r>
        <w:rPr>
          <w:i/>
          <w:iCs/>
        </w:rPr>
        <w:t xml:space="preserve">con</w:t>
      </w:r>
      <w:r>
        <w:t xml:space="preserve"> </w:t>
      </w:r>
      <w:r>
        <w:t xml:space="preserve">el de esa misma producción valorada a los precios del periodo de referencia. Pondera, por tanto, los precios con las cantidades del periodo</w:t>
      </w:r>
      <w:r>
        <w:t xml:space="preserve"> </w:t>
      </w:r>
      <w:r>
        <w:rPr>
          <w:i/>
          <w:iCs/>
        </w:rPr>
        <w:t xml:space="preserve">corriente</w:t>
      </w:r>
      <w:r>
        <w:t xml:space="preserve">:</w:t>
      </w:r>
    </w:p>
    <w:p>
      <w:pPr>
        <w:pStyle w:val="Cajadeanotaciones"/>
      </w:pPr>
      <m:oMathPara>
        <m:oMathParaPr>
          <m:jc m:val="center"/>
        </m:oMathParaPr>
        <m:oMath>
          <m:r>
            <m:rPr>
              <m:nor/>
              <m:sty m:val="p"/>
            </m:rPr>
            <m:t>Deflactor del PIB</m:t>
          </m:r>
          <m:r>
            <m:rPr>
              <m:sty m:val="p"/>
            </m:rPr>
            <m:t>=</m:t>
          </m:r>
          <m:f>
            <m:fPr>
              <m:type m:val="bar"/>
            </m:fPr>
            <m:num>
              <m:limUpp>
                <m:e>
                  <m:groupChr>
                    <m:groupChrPr>
                      <m:chr m:val="⏞"/>
                      <m:pos m:val="top"/>
                      <m:vertJc m:val="bot"/>
                    </m:groupChrPr>
                    <m:e>
                      <m:r>
                        <m:rPr>
                          <m:nor/>
                          <m:sty m:val="p"/>
                        </m:rPr>
                        <m:t>PIB nominal</m:t>
                      </m:r>
                    </m:e>
                  </m:groupChr>
                </m:e>
                <m:lim>
                  <m:r>
                    <m:rPr>
                      <m:nor/>
                      <m:sty m:val="p"/>
                    </m:rPr>
                    <m:t>a precios corrientes</m:t>
                  </m:r>
                </m:lim>
              </m:limUpp>
            </m:num>
            <m:den>
              <m:limLow>
                <m:e>
                  <m:limLow>
                    <m:e>
                      <m:r>
                        <m:rPr>
                          <m:nor/>
                          <m:sty m:val="p"/>
                        </m:rPr>
                        <m:t>PIB real</m:t>
                      </m:r>
                    </m:e>
                    <m:lim>
                      <m:r>
                        <m:rPr>
                          <m:sty m:val="p"/>
                        </m:rPr>
                        <m:t>⏟</m:t>
                      </m:r>
                    </m:lim>
                  </m:limLow>
                </m:e>
                <m:lim>
                  <m:r>
                    <m:rPr>
                      <m:nor/>
                      <m:sty m:val="p"/>
                    </m:rPr>
                    <m:t>en volumen</m:t>
                  </m:r>
                </m:lim>
              </m:limLow>
            </m:den>
          </m:f>
          <m:r>
            <m:rPr>
              <m:sty m:val="p"/>
            </m:rPr>
            <m:t>×</m:t>
          </m:r>
          <m:r>
            <m:t>100</m:t>
          </m:r>
          <m:r>
            <m:rPr>
              <m:sty m:val="p"/>
            </m:rPr>
            <m:t>=</m:t>
          </m:r>
          <m:f>
            <m:fPr>
              <m:type m:val="bar"/>
            </m:fPr>
            <m:num>
              <m:nary>
                <m:naryPr>
                  <m:chr m:val="∑"/>
                  <m:limLoc m:val="undOvr"/>
                  <m:subHide m:val="off"/>
                  <m:supHide m:val="off"/>
                </m:naryPr>
                <m:sub>
                  <m:r>
                    <m:t>i</m:t>
                  </m:r>
                  <m:r>
                    <m:rPr>
                      <m:sty m:val="p"/>
                    </m:rPr>
                    <m:t>=</m:t>
                  </m:r>
                  <m:r>
                    <m:t>1</m:t>
                  </m:r>
                </m:sub>
                <m:sup>
                  <m:r>
                    <m:t>n</m:t>
                  </m:r>
                </m:sup>
                <m:e>
                  <m:sSubSup>
                    <m:e>
                      <m:r>
                        <m:t>p</m:t>
                      </m:r>
                    </m:e>
                    <m:sub>
                      <m:r>
                        <m:t>i</m:t>
                      </m:r>
                    </m:sub>
                    <m:sup>
                      <m:r>
                        <m:t>t</m:t>
                      </m:r>
                    </m:sup>
                  </m:sSubSup>
                </m:e>
              </m:nary>
              <m:r>
                <m:t> </m:t>
              </m:r>
              <m:sSubSup>
                <m:e>
                  <m:r>
                    <m:t>x</m:t>
                  </m:r>
                </m:e>
                <m:sub>
                  <m:r>
                    <m:t>i</m:t>
                  </m:r>
                </m:sub>
                <m:sup>
                  <m:r>
                    <m:t>t</m:t>
                  </m:r>
                </m:sup>
              </m:sSubSup>
            </m:num>
            <m:den>
              <m:nary>
                <m:naryPr>
                  <m:chr m:val="∑"/>
                  <m:limLoc m:val="undOvr"/>
                  <m:subHide m:val="off"/>
                  <m:supHide m:val="off"/>
                </m:naryPr>
                <m:sub>
                  <m:r>
                    <m:t>i</m:t>
                  </m:r>
                  <m:r>
                    <m:rPr>
                      <m:sty m:val="p"/>
                    </m:rPr>
                    <m:t>=</m:t>
                  </m:r>
                  <m:r>
                    <m:t>1</m:t>
                  </m:r>
                </m:sub>
                <m:sup>
                  <m:r>
                    <m:t>n</m:t>
                  </m:r>
                </m:sup>
                <m:e>
                  <m:sSubSup>
                    <m:e>
                      <m:r>
                        <m:t>p</m:t>
                      </m:r>
                    </m:e>
                    <m:sub>
                      <m:r>
                        <m:t>i</m:t>
                      </m:r>
                    </m:sub>
                    <m:sup>
                      <m:r>
                        <m:t>0</m:t>
                      </m:r>
                    </m:sup>
                  </m:sSubSup>
                </m:e>
              </m:nary>
              <m:r>
                <m:t> </m:t>
              </m:r>
              <m:sSubSup>
                <m:e>
                  <m:r>
                    <m:t>x</m:t>
                  </m:r>
                </m:e>
                <m:sub>
                  <m:r>
                    <m:t>i</m:t>
                  </m:r>
                </m:sub>
                <m:sup>
                  <m:r>
                    <m:t>t</m:t>
                  </m:r>
                </m:sup>
              </m:sSubSup>
            </m:den>
          </m:f>
          <m:r>
            <m:rPr>
              <m:sty m:val="p"/>
            </m:rPr>
            <m:t>×</m:t>
          </m:r>
          <m:r>
            <m:t>100</m:t>
          </m:r>
          <m:r>
            <m:rPr>
              <m:sty m:val="p"/>
            </m:rPr>
            <m:t>≡</m:t>
          </m:r>
          <m:sSub>
            <m:e>
              <m:r>
                <m:t>I</m:t>
              </m:r>
            </m:e>
            <m:sub>
              <m:r>
                <m:t>P</m:t>
              </m:r>
            </m:sub>
          </m:sSub>
          <m:r>
            <m:rPr>
              <m:sty m:val="p"/>
            </m:rPr>
            <m:t>.</m:t>
          </m:r>
        </m:oMath>
      </m:oMathPara>
    </w:p>
    <w:p>
      <w:pPr>
        <w:pStyle w:val="Cajadeanotaciones"/>
      </w:pPr>
      <w:r>
        <w:t xml:space="preserve">Es un</w:t>
      </w:r>
      <w:r>
        <w:t xml:space="preserve"> </w:t>
      </w:r>
      <w:r>
        <w:rPr>
          <w:b/>
          <w:bCs/>
        </w:rPr>
        <w:t xml:space="preserve">índice de precios de Paasche</w:t>
      </w:r>
      <w:r>
        <w:t xml:space="preserve">. En la Contabilidad Nacional, el PIB en volumen se calcula con índices de</w:t>
      </w:r>
      <w:r>
        <w:t xml:space="preserve"> </w:t>
      </w:r>
      <w:r>
        <w:rPr>
          <w:smallCaps/>
        </w:rPr>
        <w:t xml:space="preserve">Laspeyres</w:t>
      </w:r>
      <w:r>
        <w:t xml:space="preserve"> </w:t>
      </w:r>
      <w:r>
        <w:t xml:space="preserve">encadenados, con los precios del año anterior, así que su deflactor implícito es un</w:t>
      </w:r>
      <w:r>
        <w:t xml:space="preserve"> </w:t>
      </w:r>
      <w:r>
        <w:rPr>
          <w:i/>
          <w:iCs/>
        </w:rPr>
        <w:t xml:space="preserve">índice de</w:t>
      </w:r>
      <w:r>
        <w:rPr>
          <w:i/>
          <w:iCs/>
        </w:rPr>
        <w:t xml:space="preserve"> </w:t>
      </w:r>
      <w:r>
        <w:rPr>
          <w:i/>
          <w:iCs/>
          <w:smallCaps/>
        </w:rPr>
        <w:t xml:space="preserve">Paasche</w:t>
      </w:r>
      <w:r>
        <w:rPr>
          <w:i/>
          <w:iCs/>
        </w:rPr>
        <w:t xml:space="preserve"> </w:t>
      </w:r>
      <w:r>
        <w:rPr>
          <w:i/>
          <w:iCs/>
        </w:rPr>
        <w:t xml:space="preserve">encadenado</w:t>
      </w:r>
      <w:r>
        <w:t xml:space="preserve">, no uno de base fija</w:t>
      </w:r>
      <w:r>
        <w:t xml:space="preserve"> </w:t>
      </w:r>
      <w:r>
        <w:t xml:space="preserve">(</w:t>
      </w:r>
      <w:hyperlink w:anchor="ref-UE2013SEC2010">
        <w:r>
          <w:rPr>
            <w:rStyle w:val="Hyperlink"/>
            <w:smallCaps/>
          </w:rPr>
          <w:t xml:space="preserve">Unión Europea</w:t>
        </w:r>
        <w:r>
          <w:rPr>
            <w:rStyle w:val="Hyperlink"/>
          </w:rPr>
          <w:t xml:space="preserve"> </w:t>
        </w:r>
        <w:r>
          <w:rPr>
            <w:rStyle w:val="Hyperlink"/>
          </w:rPr>
          <w:t xml:space="preserve">2013</w:t>
        </w:r>
      </w:hyperlink>
      <w:r>
        <w:t xml:space="preserve">)</w:t>
      </w:r>
      <w:r>
        <w:t xml:space="preserve">. En 2025 creció un 3,0 %</w:t>
      </w:r>
      <w:r>
        <w:t xml:space="preserve"> </w:t>
      </w:r>
      <w:r>
        <w:t xml:space="preserve">(</w:t>
      </w:r>
      <w:hyperlink w:anchor="ref-INE2026CNA2025">
        <w:r>
          <w:rPr>
            <w:rStyle w:val="Hyperlink"/>
            <w:smallCaps/>
          </w:rPr>
          <w:t xml:space="preserve">Instituto Nacional de Estadística</w:t>
        </w:r>
        <w:r>
          <w:rPr>
            <w:rStyle w:val="Hyperlink"/>
          </w:rPr>
          <w:t xml:space="preserve"> </w:t>
        </w:r>
        <w:r>
          <w:rPr>
            <w:rStyle w:val="Hyperlink"/>
          </w:rPr>
          <w:t xml:space="preserve">2026e</w:t>
        </w:r>
      </w:hyperlink>
      <w:r>
        <w:t xml:space="preserve">)</w:t>
      </w:r>
      <w:r>
        <w:t xml:space="preserve">.</w:t>
      </w:r>
      <w:r>
        <w:br/>
      </w:r>
      <w:r>
        <w:t xml:space="preserve">Al ser de tipo</w:t>
      </w:r>
      <w:r>
        <w:t xml:space="preserve"> </w:t>
      </w:r>
      <w:r>
        <w:rPr>
          <w:smallCaps/>
        </w:rPr>
        <w:t xml:space="preserve">Paasche</w:t>
      </w:r>
      <w:r>
        <w:t xml:space="preserve">,</w:t>
      </w:r>
      <w:r>
        <w:t xml:space="preserve"> </w:t>
      </w:r>
      <w:r>
        <w:rPr>
          <w:i/>
          <w:iCs/>
        </w:rPr>
        <w:t xml:space="preserve">infravalora</w:t>
      </w:r>
      <w:r>
        <w:t xml:space="preserve"> </w:t>
      </w:r>
      <w:r>
        <w:t xml:space="preserve">los incrementos de precios: usa la cesta final, en la que ya pesan menos los bienes que más se han encarecido</w:t>
      </w:r>
      <w:r>
        <w:t xml:space="preserve"> </w:t>
      </w:r>
      <w:r>
        <w:rPr>
          <w:rStyle w:val="Referenciaatema"/>
        </w:rPr>
        <w:t xml:space="preserve">[ver tema 3.A.30]</w:t>
      </w:r>
      <w:r>
        <w:t xml:space="preserve"> </w:t>
      </w:r>
      <w:r>
        <w:rPr>
          <w:rStyle w:val="Referenciaatema"/>
        </w:rPr>
        <w:t xml:space="preserve">[ver tema 4.A.1]</w:t>
      </w:r>
      <w:r>
        <w:t xml:space="preserve">.</w:t>
      </w:r>
    </w:p>
    <w:p>
      <w:pPr>
        <w:pStyle w:val="Ideaclave"/>
      </w:pPr>
      <w:r>
        <w:t xml:space="preserve">La función de gasto traduce la utilidad a euros. La VC y la VE miden exactamente el cambio de bienestar; el excedente marshalliano las aproxima tanto mejor cuanto menor es el efecto renta (</w:t>
      </w:r>
      <w:r>
        <w:rPr>
          <w:smallCaps/>
        </w:rPr>
        <w:t xml:space="preserve">Willig</w:t>
      </w:r>
      <w:r>
        <w:t xml:space="preserve">), y las cestas fijas de</w:t>
      </w:r>
      <w:r>
        <w:t xml:space="preserve"> </w:t>
      </w:r>
      <w:r>
        <w:rPr>
          <w:smallCaps/>
        </w:rPr>
        <w:t xml:space="preserve">Laspeyres</w:t>
      </w:r>
      <w:r>
        <w:t xml:space="preserve"> </w:t>
      </w:r>
      <w:r>
        <w:t xml:space="preserve">y</w:t>
      </w:r>
      <w:r>
        <w:t xml:space="preserve"> </w:t>
      </w:r>
      <w:r>
        <w:rPr>
          <w:smallCaps/>
        </w:rPr>
        <w:t xml:space="preserve">Paasche</w:t>
      </w:r>
      <w:r>
        <w:t xml:space="preserve"> </w:t>
      </w:r>
      <w:r>
        <w:t xml:space="preserve">las acotan, con un sesgo de sustitución que sigue presente en los índices de precios oficiales.</w:t>
      </w:r>
    </w:p>
    <w:p>
      <w:pPr>
        <w:numPr>
          <w:ilvl w:val="0"/>
          <w:numId w:val="1109"/>
        </w:numPr>
      </w:pPr>
      <w:r>
        <w:rPr>
          <w:b/>
          <w:bCs/>
        </w:rPr>
        <w:t xml:space="preserve">Recapitulación</w:t>
      </w:r>
      <w:r>
        <w:t xml:space="preserve">: la dualidad permite pasar de la utilidad, que solo ordena, a medidas monetarias del bienestar con sentido económico, y explica los sesgos de las medidas que se usan en la práctica: el excedente del consumidor y los índices de precios.</w:t>
      </w:r>
    </w:p>
    <w:bookmarkEnd w:id="163"/>
    <w:bookmarkEnd w:id="164"/>
    <w:bookmarkEnd w:id="165"/>
    <w:bookmarkEnd w:id="166"/>
    <w:bookmarkStart w:id="167" w:name="conclusión"/>
    <w:p>
      <w:pPr>
        <w:pStyle w:val="Heading1"/>
      </w:pPr>
      <w:r>
        <w:t xml:space="preserve">Conclusión</w:t>
      </w:r>
      <w:r>
        <w:t xml:space="preserve"> </w:t>
      </w:r>
      <w:r>
        <w:rPr>
          <w:rStyle w:val="Minutos"/>
        </w:rPr>
        <w:t xml:space="preserve">1′</w:t>
      </w:r>
    </w:p>
    <w:p>
      <w:pPr>
        <w:keepNext/>
        <w:numPr>
          <w:ilvl w:val="0"/>
          <w:numId w:val="1110"/>
        </w:numPr>
      </w:pPr>
      <w:r>
        <w:rPr>
          <w:b/>
          <w:bCs/>
          <w:i/>
          <w:iCs/>
        </w:rPr>
        <w:t xml:space="preserve">Recapitulación</w:t>
      </w:r>
      <w:r>
        <w:t xml:space="preserve">:</w:t>
      </w:r>
    </w:p>
    <w:p>
      <w:pPr>
        <w:numPr>
          <w:ilvl w:val="1"/>
          <w:numId w:val="1111"/>
        </w:numPr>
      </w:pPr>
      <w:r>
        <w:t xml:space="preserve">Al dar la vuelta al problema del consumidor hemos obtenido la demanda hicksiana y la función de gasto, y unas relaciones de dualidad que permiten pasar de cualquiera de las cuatro funciones a las demás (I).</w:t>
      </w:r>
    </w:p>
    <w:p>
      <w:pPr>
        <w:numPr>
          <w:ilvl w:val="1"/>
          <w:numId w:val="1111"/>
        </w:numPr>
      </w:pPr>
      <w:r>
        <w:t xml:space="preserve">Esas relaciones hacen practicable la estimación de sistemas completos de demanda: basta especificar una función de gasto, como la PIGLOG del AIDS, y derivar. Los contrastes de homogeneidad y simetría llevaron la disciplina hacia los microdatos (II).</w:t>
      </w:r>
    </w:p>
    <w:p>
      <w:pPr>
        <w:numPr>
          <w:ilvl w:val="1"/>
          <w:numId w:val="1111"/>
        </w:numPr>
      </w:pPr>
      <w:r>
        <w:t xml:space="preserve">Y tienen tres aplicaciones: la integrabilidad, que da el contenido contrastable de la teoría (ley de</w:t>
      </w:r>
      <w:r>
        <w:t xml:space="preserve"> </w:t>
      </w:r>
      <w:r>
        <w:rPr>
          <w:smallCaps/>
        </w:rPr>
        <w:t xml:space="preserve">Walras</w:t>
      </w:r>
      <w:r>
        <w:t xml:space="preserve"> </w:t>
      </w:r>
      <w:r>
        <w:t xml:space="preserve">y simetría y negatividad de la matriz de</w:t>
      </w:r>
      <w:r>
        <w:t xml:space="preserve"> </w:t>
      </w:r>
      <w:r>
        <w:rPr>
          <w:smallCaps/>
        </w:rPr>
        <w:t xml:space="preserve">Slutsky</w:t>
      </w:r>
      <w:r>
        <w:t xml:space="preserve">); la demostración de la ecuación de</w:t>
      </w:r>
      <w:r>
        <w:t xml:space="preserve"> </w:t>
      </w:r>
      <w:r>
        <w:rPr>
          <w:smallCaps/>
        </w:rPr>
        <w:t xml:space="preserve">Slutsky</w:t>
      </w:r>
      <w:r>
        <w:t xml:space="preserve">, con la distinción entre relaciones netas y brutas, y la medida del bienestar con la métrica monetaria, la VC y la VE, que el excedente aproxima (</w:t>
      </w:r>
      <w:r>
        <w:rPr>
          <w:smallCaps/>
        </w:rPr>
        <w:t xml:space="preserve">Willig</w:t>
      </w:r>
      <w:r>
        <w:t xml:space="preserve">) y los índices de</w:t>
      </w:r>
      <w:r>
        <w:t xml:space="preserve"> </w:t>
      </w:r>
      <w:r>
        <w:rPr>
          <w:smallCaps/>
        </w:rPr>
        <w:t xml:space="preserve">Laspeyres</w:t>
      </w:r>
      <w:r>
        <w:t xml:space="preserve"> </w:t>
      </w:r>
      <w:r>
        <w:t xml:space="preserve">y</w:t>
      </w:r>
      <w:r>
        <w:t xml:space="preserve"> </w:t>
      </w:r>
      <w:r>
        <w:rPr>
          <w:smallCaps/>
        </w:rPr>
        <w:t xml:space="preserve">Paasche</w:t>
      </w:r>
      <w:r>
        <w:t xml:space="preserve"> </w:t>
      </w:r>
      <w:r>
        <w:t xml:space="preserve">acotan (III).</w:t>
      </w:r>
    </w:p>
    <w:p>
      <w:pPr>
        <w:numPr>
          <w:ilvl w:val="0"/>
          <w:numId w:val="1110"/>
        </w:numPr>
      </w:pPr>
      <w:r>
        <w:rPr>
          <w:b/>
          <w:bCs/>
          <w:i/>
          <w:iCs/>
        </w:rPr>
        <w:t xml:space="preserve">Relevancia</w:t>
      </w:r>
      <w:r>
        <w:t xml:space="preserve">: la dualidad convierte una teoría basada en algo inobservable, la utilidad, en un conjunto de restricciones sobre lo observable (precios, renta, cantidades) y en medidas del bienestar en unidades monetarias. Con ellas se calculan las elasticidades de la política fiscal, el exceso de gravamen, los beneficios de un proyecto público o el sesgo del IPC.</w:t>
      </w:r>
    </w:p>
    <w:p>
      <w:pPr>
        <w:keepNext/>
        <w:numPr>
          <w:ilvl w:val="0"/>
          <w:numId w:val="1110"/>
        </w:numPr>
      </w:pPr>
      <w:r>
        <w:rPr>
          <w:b/>
          <w:bCs/>
          <w:i/>
          <w:iCs/>
        </w:rPr>
        <w:t xml:space="preserve">Extensiones y relación con otras partes del temario</w:t>
      </w:r>
      <w:r>
        <w:t xml:space="preserve">:</w:t>
      </w:r>
    </w:p>
    <w:p>
      <w:pPr>
        <w:numPr>
          <w:ilvl w:val="1"/>
          <w:numId w:val="1112"/>
        </w:numPr>
      </w:pPr>
      <w:r>
        <w:t xml:space="preserve">la misma dualidad se aplica a la empresa: función de costes, lema de</w:t>
      </w:r>
      <w:r>
        <w:t xml:space="preserve"> </w:t>
      </w:r>
      <w:r>
        <w:rPr>
          <w:smallCaps/>
        </w:rPr>
        <w:t xml:space="preserve">Shephard</w:t>
      </w:r>
      <w:r>
        <w:t xml:space="preserve"> </w:t>
      </w:r>
      <w:r>
        <w:t xml:space="preserve">y demandas condicionadas de factores</w:t>
      </w:r>
      <w:r>
        <w:t xml:space="preserve"> </w:t>
      </w:r>
      <w:r>
        <w:rPr>
          <w:rStyle w:val="Referenciaatema"/>
        </w:rPr>
        <w:t xml:space="preserve">[ver tema 3.A.12]</w:t>
      </w:r>
      <w:r>
        <w:t xml:space="preserve">;</w:t>
      </w:r>
    </w:p>
    <w:p>
      <w:pPr>
        <w:numPr>
          <w:ilvl w:val="1"/>
          <w:numId w:val="1112"/>
        </w:numPr>
      </w:pPr>
      <w:r>
        <w:t xml:space="preserve">el excedente del consumidor y del productor en el equilibrio parcial</w:t>
      </w:r>
      <w:r>
        <w:t xml:space="preserve"> </w:t>
      </w:r>
      <w:r>
        <w:rPr>
          <w:rStyle w:val="Referenciaatema"/>
        </w:rPr>
        <w:t xml:space="preserve">[ver tema 3.A.16]</w:t>
      </w:r>
      <w:r>
        <w:t xml:space="preserve"> </w:t>
      </w:r>
      <w:r>
        <w:t xml:space="preserve">y el bienestar agregado, con los criterios de compensación</w:t>
      </w:r>
      <w:r>
        <w:t xml:space="preserve"> </w:t>
      </w:r>
      <w:r>
        <w:rPr>
          <w:rStyle w:val="Referenciaatema"/>
        </w:rPr>
        <w:t xml:space="preserve">[ver tema 3.A.22]</w:t>
      </w:r>
      <w:r>
        <w:t xml:space="preserve"> </w:t>
      </w:r>
      <w:r>
        <w:rPr>
          <w:rStyle w:val="Referenciaatema"/>
        </w:rPr>
        <w:t xml:space="preserve">[ver tema 3.A.24]</w:t>
      </w:r>
      <w:r>
        <w:t xml:space="preserve">;</w:t>
      </w:r>
    </w:p>
    <w:p>
      <w:pPr>
        <w:numPr>
          <w:ilvl w:val="1"/>
          <w:numId w:val="1112"/>
        </w:numPr>
      </w:pPr>
      <w:r>
        <w:t xml:space="preserve">en economía pública, la VE mide el exceso de gravamen</w:t>
      </w:r>
      <w:r>
        <w:t xml:space="preserve"> </w:t>
      </w:r>
      <w:r>
        <w:rPr>
          <w:rStyle w:val="Referenciaatema"/>
        </w:rPr>
        <w:t xml:space="preserve">[ver tema 4.B.9]</w:t>
      </w:r>
      <w:r>
        <w:t xml:space="preserve"> </w:t>
      </w:r>
      <w:r>
        <w:t xml:space="preserve">y la VC y la VE valoran los proyectos en el análisis coste-beneficio</w:t>
      </w:r>
      <w:r>
        <w:t xml:space="preserve"> </w:t>
      </w:r>
      <w:r>
        <w:rPr>
          <w:rStyle w:val="Referenciaatema"/>
        </w:rPr>
        <w:t xml:space="preserve">[ver tema 4.B.6]</w:t>
      </w:r>
      <w:r>
        <w:t xml:space="preserve">; el IPC y el deflactor del PIB son las aproximaciones de</w:t>
      </w:r>
      <w:r>
        <w:t xml:space="preserve"> </w:t>
      </w:r>
      <w:r>
        <w:rPr>
          <w:smallCaps/>
        </w:rPr>
        <w:t xml:space="preserve">Laspeyres</w:t>
      </w:r>
      <w:r>
        <w:t xml:space="preserve"> </w:t>
      </w:r>
      <w:r>
        <w:t xml:space="preserve">y</w:t>
      </w:r>
      <w:r>
        <w:t xml:space="preserve"> </w:t>
      </w:r>
      <w:r>
        <w:rPr>
          <w:smallCaps/>
        </w:rPr>
        <w:t xml:space="preserve">Paasche</w:t>
      </w:r>
      <w:r>
        <w:t xml:space="preserve"> </w:t>
      </w:r>
      <w:r>
        <w:rPr>
          <w:rStyle w:val="Referenciaatema"/>
        </w:rPr>
        <w:t xml:space="preserve">[ver tema 3.A.30]</w:t>
      </w:r>
      <w:r>
        <w:t xml:space="preserve"> </w:t>
      </w:r>
      <w:r>
        <w:rPr>
          <w:rStyle w:val="Referenciaatema"/>
        </w:rPr>
        <w:t xml:space="preserve">[ver tema 4.A.1]</w:t>
      </w:r>
      <w:r>
        <w:t xml:space="preserve">;</w:t>
      </w:r>
    </w:p>
    <w:p>
      <w:pPr>
        <w:numPr>
          <w:ilvl w:val="1"/>
          <w:numId w:val="1112"/>
        </w:numPr>
      </w:pPr>
      <w:r>
        <w:t xml:space="preserve">la elección con riesgo</w:t>
      </w:r>
      <w:r>
        <w:t xml:space="preserve"> </w:t>
      </w:r>
      <w:r>
        <w:rPr>
          <w:rStyle w:val="Referenciaatema"/>
        </w:rPr>
        <w:t xml:space="preserve">[ver tema 3.A.10]</w:t>
      </w:r>
      <w:r>
        <w:t xml:space="preserve"> </w:t>
      </w:r>
      <w:r>
        <w:t xml:space="preserve">y las decisiones intertemporales</w:t>
      </w:r>
      <w:r>
        <w:t xml:space="preserve"> </w:t>
      </w:r>
      <w:r>
        <w:rPr>
          <w:rStyle w:val="Referenciaatema"/>
        </w:rPr>
        <w:t xml:space="preserve">[ver tema 3.A.29]</w:t>
      </w:r>
      <w:r>
        <w:t xml:space="preserve"> </w:t>
      </w:r>
      <w:r>
        <w:t xml:space="preserve">extienden el análisis.</w:t>
      </w:r>
    </w:p>
    <w:p>
      <w:pPr>
        <w:numPr>
          <w:ilvl w:val="0"/>
          <w:numId w:val="1110"/>
        </w:numPr>
      </w:pPr>
      <w:r>
        <w:rPr>
          <w:b/>
          <w:bCs/>
          <w:i/>
          <w:iCs/>
        </w:rPr>
        <w:t xml:space="preserve">Opinión</w:t>
      </w:r>
      <w:r>
        <w:t xml:space="preserve">: la dualidad es uno de los casos en que la teoría más abstracta ha resultado más útil en la práctica: una pregunta de apariencia académica, qué pasa si se minimiza el gasto en lugar de maximizar la utilidad, dio la herramienta con la que hoy se traduce el bienestar a euros en cualquier evaluación de políticas. Su límite es el del modelo del que parte, un consumidor estático, racional y bien informado, y el de la agregación: las medidas son individuales y sumarlas exige juicios de valor sobre la distribución. Por eso la línea de</w:t>
      </w:r>
      <w:r>
        <w:t xml:space="preserve"> </w:t>
      </w:r>
      <w:r>
        <w:rPr>
          <w:smallCaps/>
        </w:rPr>
        <w:t xml:space="preserve">Deaton</w:t>
      </w:r>
      <w:r>
        <w:t xml:space="preserve">, que consiste en medir con microdatos y tener en cuenta la heterogeneidad antes de recomendar, es quizá la herencia más valiosa de este campo.</w:t>
      </w:r>
    </w:p>
    <w:p>
      <w:pPr>
        <w:numPr>
          <w:ilvl w:val="0"/>
          <w:numId w:val="1110"/>
        </w:numPr>
      </w:pPr>
      <w:r>
        <w:rPr>
          <w:b/>
          <w:bCs/>
          <w:i/>
          <w:iCs/>
        </w:rPr>
        <w:t xml:space="preserve">Idea final</w:t>
      </w:r>
      <w:r>
        <w:t xml:space="preserve">: volviendo a la pregunta del principio, ¿basta que la pensión suba con el IPC para que el pensionista quede igual? No hace falta medir su utilidad para responder: basta su función de gasto, que la dualidad permite recuperar de su demanda. Y la respuesta es que, si su cesta se parece a la del IPC, la subida le compensa algo más de lo necesario, porque un índice de</w:t>
      </w:r>
      <w:r>
        <w:t xml:space="preserve"> </w:t>
      </w:r>
      <w:r>
        <w:rPr>
          <w:smallCaps/>
        </w:rPr>
        <w:t xml:space="preserve">Laspeyres</w:t>
      </w:r>
      <w:r>
        <w:t xml:space="preserve"> </w:t>
      </w:r>
      <w:r>
        <w:t xml:space="preserve">ignora que el consumidor sustituye lo que se encarece; si su cesta es distinta, puede quedarse corta. La compensación exacta es la variación compensatoria, y calcularla es precisamente lo que enseña la dualidad.</w:t>
      </w:r>
    </w:p>
    <w:p>
      <w:pPr>
        <w:pStyle w:val="Cajadeanotaciones"/>
      </w:pPr>
      <w:r>
        <w:rPr>
          <w:b/>
          <w:bCs/>
        </w:rPr>
        <w:t xml:space="preserve">Lecturas complementarias</w:t>
      </w:r>
    </w:p>
    <w:p>
      <w:pPr>
        <w:pStyle w:val="Cajadeanotaciones"/>
        <w:numPr>
          <w:ilvl w:val="0"/>
          <w:numId w:val="1113"/>
        </w:numPr>
      </w:pP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3</w:t>
        </w:r>
      </w:hyperlink>
      <w:r>
        <w:t xml:space="preserve">)</w:t>
      </w:r>
      <w:r>
        <w:t xml:space="preserve">: apartados 3.E (minimización del gasto), 3.G (relaciones de dualidad), 3.H (integrabilidad) y 3.I (medidas de bienestar).</w:t>
      </w:r>
    </w:p>
    <w:p>
      <w:pPr>
        <w:pStyle w:val="Cajadeanotaciones"/>
        <w:numPr>
          <w:ilvl w:val="0"/>
          <w:numId w:val="1113"/>
        </w:numPr>
      </w:pP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Economics">
        <w:r>
          <w:rPr>
            <w:rStyle w:val="Hyperlink"/>
          </w:rPr>
          <w:t xml:space="preserve">1980b</w:t>
        </w:r>
      </w:hyperlink>
      <w:r>
        <w:t xml:space="preserve">)</w:t>
      </w:r>
      <w:r>
        <w:t xml:space="preserve">: el manual de referencia sobre sistemas de demanda.</w:t>
      </w:r>
    </w:p>
    <w:p>
      <w:pPr>
        <w:pStyle w:val="Cajadeanotaciones"/>
        <w:numPr>
          <w:ilvl w:val="0"/>
          <w:numId w:val="1113"/>
        </w:numPr>
      </w:pPr>
      <w:r>
        <w:rPr>
          <w:smallCaps/>
        </w:rPr>
        <w:t xml:space="preserve">Aguilar García</w:t>
      </w:r>
      <w:r>
        <w:t xml:space="preserve"> </w:t>
      </w:r>
      <w:r>
        <w:t xml:space="preserve">y</w:t>
      </w:r>
      <w:r>
        <w:t xml:space="preserve"> </w:t>
      </w:r>
      <w:r>
        <w:rPr>
          <w:smallCaps/>
        </w:rPr>
        <w:t xml:space="preserve">Mateos Bustamante</w:t>
      </w:r>
      <w:r>
        <w:t xml:space="preserve"> </w:t>
      </w:r>
      <w:r>
        <w:t xml:space="preserve">(</w:t>
      </w:r>
      <w:hyperlink w:anchor="ref-AguilarMateos2015Deaton">
        <w:r>
          <w:rPr>
            <w:rStyle w:val="Hyperlink"/>
          </w:rPr>
          <w:t xml:space="preserve">2015</w:t>
        </w:r>
      </w:hyperlink>
      <w:r>
        <w:t xml:space="preserve">)</w:t>
      </w:r>
      <w:r>
        <w:t xml:space="preserve">: resumen en castellano de la obra de Angus</w:t>
      </w:r>
      <w:r>
        <w:t xml:space="preserve"> </w:t>
      </w:r>
      <w:r>
        <w:rPr>
          <w:smallCaps/>
        </w:rPr>
        <w:t xml:space="preserve">Deaton</w:t>
      </w:r>
      <w:r>
        <w:t xml:space="preserve">, con la historia del AIDS.</w:t>
      </w:r>
    </w:p>
    <w:p>
      <w:pPr>
        <w:pStyle w:val="Cajadeanotaciones"/>
        <w:numPr>
          <w:ilvl w:val="0"/>
          <w:numId w:val="1113"/>
        </w:numPr>
      </w:pPr>
      <w:r>
        <w:rPr>
          <w:smallCaps/>
        </w:rPr>
        <w:t xml:space="preserve">Rodríguez López</w:t>
      </w:r>
      <w:r>
        <w:t xml:space="preserve"> </w:t>
      </w:r>
      <w:r>
        <w:t xml:space="preserve">(</w:t>
      </w:r>
      <w:hyperlink w:anchor="ref-RodriguezLopez2018Dualidad">
        <w:r>
          <w:rPr>
            <w:rStyle w:val="Hyperlink"/>
          </w:rPr>
          <w:t xml:space="preserve">2018</w:t>
        </w:r>
      </w:hyperlink>
      <w:r>
        <w:t xml:space="preserve">)</w:t>
      </w:r>
      <w:r>
        <w:t xml:space="preserve">:</w:t>
      </w:r>
      <w:r>
        <w:t xml:space="preserve"> </w:t>
      </w:r>
      <w:r>
        <w:rPr>
          <w:i/>
          <w:iCs/>
        </w:rPr>
        <w:t xml:space="preserve">Tema 3.A.8: La dualidad en la teoría de la demanda del consumidor y sus aplicaciones</w:t>
      </w:r>
      <w:r>
        <w:t xml:space="preserve">. ICEX-CECO.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67"/>
    <w:bookmarkStart w:id="170" w:name="anexo:kt"/>
    <w:p>
      <w:pPr>
        <w:pStyle w:val="Heading1"/>
      </w:pPr>
      <w:r>
        <w:t xml:space="preserve">A. Anexo: condiciones de</w:t>
      </w:r>
      <w:r>
        <w:t xml:space="preserve"> </w:t>
      </w:r>
      <w:r>
        <w:rPr>
          <w:smallCaps/>
        </w:rPr>
        <w:t xml:space="preserve">Kuhn</w:t>
      </w:r>
      <w:r>
        <w:t xml:space="preserve">-</w:t>
      </w:r>
      <w:r>
        <w:rPr>
          <w:smallCaps/>
        </w:rPr>
        <w:t xml:space="preserve">Tucker</w:t>
      </w:r>
      <w:r>
        <w:br/>
      </w:r>
      <w:r>
        <w:t xml:space="preserve">de los problemas primal y dual</w:t>
      </w:r>
    </w:p>
    <w:p>
      <w:pPr>
        <w:numPr>
          <w:ilvl w:val="0"/>
          <w:numId w:val="1114"/>
        </w:numPr>
      </w:pPr>
      <w:r>
        <w:t xml:space="preserve">Las condiciones de primer orden de los dos problemas, con las lagrangianas</w:t>
      </w:r>
      <w:r>
        <w:t xml:space="preserve"> </w:t>
      </w:r>
      <m:oMath>
        <m:sSup>
          <m:e>
            <m:r>
              <m:rPr>
                <m:sty m:val="p"/>
                <m:scr m:val="script"/>
              </m:rPr>
              <m:t>L</m:t>
            </m:r>
          </m:e>
          <m:sup>
            <m:r>
              <m:rPr>
                <m:sty m:val="p"/>
              </m:rPr>
              <m:t>P</m:t>
            </m:r>
          </m:sup>
        </m:sSup>
        <m:r>
          <m:rPr>
            <m:sty m:val="p"/>
          </m:rPr>
          <m:t>=</m:t>
        </m:r>
        <m:r>
          <m:t>U</m:t>
        </m:r>
        <m:d>
          <m:dPr>
            <m:begChr m:val="("/>
            <m:sepChr m:val=""/>
            <m:endChr m:val=")"/>
            <m:grow/>
          </m:dPr>
          <m:e>
            <m:acc>
              <m:accPr>
                <m:chr m:val="⃗"/>
              </m:accPr>
              <m:e>
                <m:r>
                  <m:t>x</m:t>
                </m:r>
              </m:e>
            </m:acc>
          </m:e>
        </m:d>
        <m:r>
          <m:rPr>
            <m:sty m:val="p"/>
          </m:rPr>
          <m:t>+</m:t>
        </m:r>
        <m:r>
          <m:t>λ</m:t>
        </m:r>
        <m:d>
          <m:dPr>
            <m:begChr m:val="("/>
            <m:sepChr m:val=""/>
            <m:endChr m:val=")"/>
            <m:grow/>
          </m:dPr>
          <m:e>
            <m:bar>
              <m:barPr>
                <m:pos m:val="top"/>
              </m:barPr>
              <m:e>
                <m:r>
                  <m:t>W</m:t>
                </m:r>
              </m:e>
            </m:bar>
            <m:r>
              <m:rPr>
                <m:sty m:val="p"/>
              </m:rPr>
              <m:t>−</m:t>
            </m:r>
            <m:acc>
              <m:accPr>
                <m:chr m:val="⃗"/>
              </m:accPr>
              <m:e>
                <m:r>
                  <m:t>p</m:t>
                </m:r>
              </m:e>
            </m:acc>
            <m:r>
              <m:rPr>
                <m:sty m:val="p"/>
              </m:rPr>
              <m:t>⋅</m:t>
            </m:r>
            <m:acc>
              <m:accPr>
                <m:chr m:val="⃗"/>
              </m:accPr>
              <m:e>
                <m:r>
                  <m:t>x</m:t>
                </m:r>
              </m:e>
            </m:acc>
          </m:e>
        </m:d>
      </m:oMath>
      <w:r>
        <w:t xml:space="preserve"> </w:t>
      </w:r>
      <w:r>
        <w:t xml:space="preserve">y</w:t>
      </w:r>
      <w:r>
        <w:t xml:space="preserve"> </w:t>
      </w:r>
      <m:oMath>
        <m:sSup>
          <m:e>
            <m:r>
              <m:rPr>
                <m:sty m:val="p"/>
                <m:scr m:val="script"/>
              </m:rPr>
              <m:t>L</m:t>
            </m:r>
          </m:e>
          <m:sup>
            <m:r>
              <m:rPr>
                <m:sty m:val="p"/>
              </m:rPr>
              <m:t>D</m:t>
            </m:r>
          </m:sup>
        </m:sSup>
        <m:r>
          <m:rPr>
            <m:sty m:val="p"/>
          </m:rPr>
          <m:t>=</m:t>
        </m:r>
        <m:acc>
          <m:accPr>
            <m:chr m:val="⃗"/>
          </m:accPr>
          <m:e>
            <m:r>
              <m:t>p</m:t>
            </m:r>
          </m:e>
        </m:acc>
        <m:r>
          <m:rPr>
            <m:sty m:val="p"/>
          </m:rPr>
          <m:t>⋅</m:t>
        </m:r>
        <m:acc>
          <m:accPr>
            <m:chr m:val="⃗"/>
          </m:accPr>
          <m:e>
            <m:r>
              <m:t>h</m:t>
            </m:r>
          </m:e>
        </m:acc>
        <m:r>
          <m:rPr>
            <m:sty m:val="p"/>
          </m:rPr>
          <m:t>+</m:t>
        </m:r>
        <m:r>
          <m:t>μ</m:t>
        </m:r>
        <m:d>
          <m:dPr>
            <m:begChr m:val="("/>
            <m:sepChr m:val=""/>
            <m:endChr m:val=")"/>
            <m:grow/>
          </m:dPr>
          <m:e>
            <m:bar>
              <m:barPr>
                <m:pos m:val="top"/>
              </m:barPr>
              <m:e>
                <m:r>
                  <m:t>U</m:t>
                </m:r>
              </m:e>
            </m:bar>
            <m:r>
              <m:rPr>
                <m:sty m:val="p"/>
              </m:rPr>
              <m:t>−</m:t>
            </m:r>
            <m:r>
              <m:t>U</m:t>
            </m:r>
            <m:d>
              <m:dPr>
                <m:begChr m:val="("/>
                <m:sepChr m:val=""/>
                <m:endChr m:val=")"/>
                <m:grow/>
              </m:dPr>
              <m:e>
                <m:acc>
                  <m:accPr>
                    <m:chr m:val="⃗"/>
                  </m:accPr>
                  <m:e>
                    <m:r>
                      <m:t>h</m:t>
                    </m:r>
                  </m:e>
                </m:acc>
              </m:e>
            </m:d>
          </m:e>
        </m:d>
      </m:oMath>
      <w:r>
        <w:t xml:space="preserve">, son simétricas:</w:t>
      </w:r>
    </w:p>
    <w:bookmarkStart w:id="168" w:name="tab:kt"/>
    <w:p>
      <w:pPr>
        <w:pStyle w:val="TableCaption"/>
      </w:pPr>
      <w:r>
        <w:t xml:space="preserve">Tabla 6.–</w:t>
      </w:r>
      <w:r>
        <w:t xml:space="preserve"> </w:t>
      </w:r>
      <w:r>
        <w:t xml:space="preserve">Condiciones de primer orden de los problemas primal y dual</w:t>
      </w:r>
    </w:p>
    <w:tbl>
      <w:tblPr>
        <w:tblStyle w:val="Table"/>
        <w:tblW w:type="auto" w:w="0"/>
        <w:tblLook w:firstRow="1" w:lastRow="0" w:firstColumn="0" w:lastColumn="0" w:noHBand="0" w:noVBand="0" w:val="0020"/>
        <w:tblCaption w:val="Tabla 6.– Condiciones de primer orden de los problemas primal y dual"/>
      </w:tblPr>
      <w:tblGrid>
        <w:gridCol w:w="2640"/>
        <w:gridCol w:w="2640"/>
        <w:gridCol w:w="2640"/>
      </w:tblGrid>
      <w:tr>
        <w:trPr>
          <w:tblHeader w:val="on"/>
        </w:trPr>
        <w:tc>
          <w:tcPr>
            <w:vAlign w:val="center"/>
          </w:tcPr>
          <w:p/>
        </w:tc>
        <w:tc>
          <w:tcPr>
            <w:vAlign w:val="center"/>
          </w:tcPr>
          <w:p>
            <w:pPr>
              <w:pStyle w:val="Celdatceeazulpalido"/>
              <w:jc w:val="center"/>
            </w:pPr>
            <w:r>
              <w:rPr>
                <w:b/>
                <w:bCs/>
              </w:rPr>
              <w:t xml:space="preserve">Primal:</w:t>
            </w:r>
            <w:r>
              <w:rPr>
                <w:b/>
                <w:bCs/>
              </w:rPr>
              <w:t xml:space="preserve"> </w:t>
            </w:r>
            <m:oMath>
              <m:r>
                <m:rPr>
                  <m:sty m:val="p"/>
                </m:rPr>
                <m:t>max</m:t>
              </m:r>
              <m:r>
                <m:t>U</m:t>
              </m:r>
              <m:d>
                <m:dPr>
                  <m:begChr m:val="("/>
                  <m:sepChr m:val=""/>
                  <m:endChr m:val=")"/>
                  <m:grow/>
                </m:dPr>
                <m:e>
                  <m:acc>
                    <m:accPr>
                      <m:chr m:val="⃗"/>
                    </m:accPr>
                    <m:e>
                      <m:r>
                        <m:t>x</m:t>
                      </m:r>
                    </m:e>
                  </m:acc>
                </m:e>
              </m:d>
            </m:oMath>
            <w:r>
              <w:rPr>
                <w:b/>
                <w:bCs/>
              </w:rPr>
              <w:t xml:space="preserve"> </w:t>
            </w:r>
            <w:r>
              <w:rPr>
                <w:b/>
                <w:bCs/>
              </w:rPr>
              <w:t xml:space="preserve">s.a.</w:t>
            </w:r>
            <w:r>
              <w:rPr>
                <w:b/>
                <w:bCs/>
              </w:rPr>
              <w:t xml:space="preserve"> </w:t>
            </w:r>
            <m:oMath>
              <m:acc>
                <m:accPr>
                  <m:chr m:val="⃗"/>
                </m:accPr>
                <m:e>
                  <m:r>
                    <m:t>p</m:t>
                  </m:r>
                </m:e>
              </m:acc>
              <m:r>
                <m:rPr>
                  <m:sty m:val="p"/>
                </m:rPr>
                <m:t>⋅</m:t>
              </m:r>
              <m:acc>
                <m:accPr>
                  <m:chr m:val="⃗"/>
                </m:accPr>
                <m:e>
                  <m:r>
                    <m:t>x</m:t>
                  </m:r>
                </m:e>
              </m:acc>
              <m:r>
                <m:rPr>
                  <m:sty m:val="p"/>
                </m:rPr>
                <m:t>≤</m:t>
              </m:r>
              <m:bar>
                <m:barPr>
                  <m:pos m:val="top"/>
                </m:barPr>
                <m:e>
                  <m:r>
                    <m:t>W</m:t>
                  </m:r>
                </m:e>
              </m:bar>
            </m:oMath>
          </w:p>
        </w:tc>
        <w:tc>
          <w:tcPr>
            <w:vAlign w:val="center"/>
          </w:tcPr>
          <w:p>
            <w:pPr>
              <w:pStyle w:val="Celdatceeazulpalido"/>
              <w:jc w:val="center"/>
            </w:pPr>
            <w:r>
              <w:rPr>
                <w:b/>
                <w:bCs/>
              </w:rPr>
              <w:t xml:space="preserve">Dual:</w:t>
            </w:r>
            <w:r>
              <w:rPr>
                <w:b/>
                <w:bCs/>
              </w:rPr>
              <w:t xml:space="preserve"> </w:t>
            </w:r>
            <m:oMath>
              <m:r>
                <m:rPr>
                  <m:sty m:val="p"/>
                </m:rPr>
                <m:t>min</m:t>
              </m:r>
              <m:acc>
                <m:accPr>
                  <m:chr m:val="⃗"/>
                </m:accPr>
                <m:e>
                  <m:r>
                    <m:t>p</m:t>
                  </m:r>
                </m:e>
              </m:acc>
              <m:r>
                <m:rPr>
                  <m:sty m:val="p"/>
                </m:rPr>
                <m:t>⋅</m:t>
              </m:r>
              <m:acc>
                <m:accPr>
                  <m:chr m:val="⃗"/>
                </m:accPr>
                <m:e>
                  <m:r>
                    <m:t>h</m:t>
                  </m:r>
                </m:e>
              </m:acc>
            </m:oMath>
            <w:r>
              <w:rPr>
                <w:b/>
                <w:bCs/>
              </w:rPr>
              <w:t xml:space="preserve"> </w:t>
            </w:r>
            <w:r>
              <w:rPr>
                <w:b/>
                <w:bCs/>
              </w:rPr>
              <w:t xml:space="preserve">s.a.</w:t>
            </w:r>
            <w:r>
              <w:rPr>
                <w:b/>
                <w:bCs/>
              </w:rPr>
              <w:t xml:space="preserve"> </w:t>
            </w:r>
            <m:oMath>
              <m:r>
                <m:t>U</m:t>
              </m:r>
              <m:d>
                <m:dPr>
                  <m:begChr m:val="("/>
                  <m:sepChr m:val=""/>
                  <m:endChr m:val=")"/>
                  <m:grow/>
                </m:dPr>
                <m:e>
                  <m:acc>
                    <m:accPr>
                      <m:chr m:val="⃗"/>
                    </m:accPr>
                    <m:e>
                      <m:r>
                        <m:t>h</m:t>
                      </m:r>
                    </m:e>
                  </m:acc>
                </m:e>
              </m:d>
              <m:r>
                <m:rPr>
                  <m:sty m:val="p"/>
                </m:rPr>
                <m:t>≥</m:t>
              </m:r>
              <m:bar>
                <m:barPr>
                  <m:pos m:val="top"/>
                </m:barPr>
                <m:e>
                  <m:r>
                    <m:t>U</m:t>
                  </m:r>
                </m:e>
              </m:bar>
            </m:oMath>
          </w:p>
        </w:tc>
      </w:tr>
      <w:tr>
        <w:tc>
          <w:tcPr>
            <w:vAlign w:val="center"/>
          </w:tcPr>
          <w:p>
            <w:pPr>
              <w:pStyle w:val="Compact"/>
              <w:jc w:val="left"/>
            </w:pPr>
            <w:r>
              <w:t xml:space="preserve">Estacionariedad</w:t>
            </w:r>
          </w:p>
        </w:tc>
        <w:tc>
          <w:tcPr>
            <w:vAlign w:val="center"/>
          </w:tcPr>
          <w:p>
            <w:pPr>
              <w:pStyle w:val="Compact"/>
              <w:jc w:val="center"/>
            </w:pPr>
            <m:oMath>
              <m:sSub>
                <m:e>
                  <m:r>
                    <m:t>U</m:t>
                  </m:r>
                </m:e>
                <m:sub>
                  <m:r>
                    <m:t>i</m:t>
                  </m:r>
                </m:sub>
              </m:sSub>
              <m:r>
                <m:rPr>
                  <m:sty m:val="p"/>
                </m:rPr>
                <m:t>−</m:t>
              </m:r>
              <m:r>
                <m:t>λ</m:t>
              </m:r>
              <m:sSub>
                <m:e>
                  <m:r>
                    <m:t>p</m:t>
                  </m:r>
                </m:e>
                <m:sub>
                  <m:r>
                    <m:t>i</m:t>
                  </m:r>
                </m:sub>
              </m:sSub>
              <m:r>
                <m:rPr>
                  <m:sty m:val="p"/>
                </m:rPr>
                <m:t>≤</m:t>
              </m:r>
              <m:r>
                <m:t>0</m:t>
              </m:r>
              <m:r>
                <m:t> </m:t>
              </m:r>
              <m:r>
                <m:rPr>
                  <m:sty m:val="p"/>
                </m:rPr>
                <m:t>⇒</m:t>
              </m:r>
              <m:r>
                <m:t> </m:t>
              </m:r>
              <m:f>
                <m:fPr>
                  <m:type m:val="bar"/>
                </m:fPr>
                <m:num>
                  <m:sSub>
                    <m:e>
                      <m:r>
                        <m:t>U</m:t>
                      </m:r>
                    </m:e>
                    <m:sub>
                      <m:r>
                        <m:t>i</m:t>
                      </m:r>
                    </m:sub>
                  </m:sSub>
                </m:num>
                <m:den>
                  <m:sSub>
                    <m:e>
                      <m:r>
                        <m:t>p</m:t>
                      </m:r>
                    </m:e>
                    <m:sub>
                      <m:r>
                        <m:t>i</m:t>
                      </m:r>
                    </m:sub>
                  </m:sSub>
                </m:den>
              </m:f>
              <m:r>
                <m:rPr>
                  <m:sty m:val="p"/>
                </m:rPr>
                <m:t>≤</m:t>
              </m:r>
              <m:r>
                <m:t>λ</m:t>
              </m:r>
            </m:oMath>
          </w:p>
        </w:tc>
        <w:tc>
          <w:tcPr>
            <w:vAlign w:val="center"/>
          </w:tcPr>
          <w:p>
            <w:pPr>
              <w:pStyle w:val="Compact"/>
              <w:jc w:val="center"/>
            </w:pPr>
            <m:oMath>
              <m:sSub>
                <m:e>
                  <m:r>
                    <m:t>p</m:t>
                  </m:r>
                </m:e>
                <m:sub>
                  <m:r>
                    <m:t>i</m:t>
                  </m:r>
                </m:sub>
              </m:sSub>
              <m:r>
                <m:rPr>
                  <m:sty m:val="p"/>
                </m:rPr>
                <m:t>−</m:t>
              </m:r>
              <m:r>
                <m:t>μ</m:t>
              </m:r>
              <m:sSub>
                <m:e>
                  <m:r>
                    <m:t>U</m:t>
                  </m:r>
                </m:e>
                <m:sub>
                  <m:r>
                    <m:t>i</m:t>
                  </m:r>
                </m:sub>
              </m:sSub>
              <m:r>
                <m:rPr>
                  <m:sty m:val="p"/>
                </m:rPr>
                <m:t>≥</m:t>
              </m:r>
              <m:r>
                <m:t>0</m:t>
              </m:r>
              <m:r>
                <m:t> </m:t>
              </m:r>
              <m:r>
                <m:rPr>
                  <m:sty m:val="p"/>
                </m:rPr>
                <m:t>⇒</m:t>
              </m:r>
              <m:r>
                <m:t> </m:t>
              </m:r>
              <m:f>
                <m:fPr>
                  <m:type m:val="bar"/>
                </m:fPr>
                <m:num>
                  <m:sSub>
                    <m:e>
                      <m:r>
                        <m:t>p</m:t>
                      </m:r>
                    </m:e>
                    <m:sub>
                      <m:r>
                        <m:t>i</m:t>
                      </m:r>
                    </m:sub>
                  </m:sSub>
                </m:num>
                <m:den>
                  <m:sSub>
                    <m:e>
                      <m:r>
                        <m:t>U</m:t>
                      </m:r>
                    </m:e>
                    <m:sub>
                      <m:r>
                        <m:t>i</m:t>
                      </m:r>
                    </m:sub>
                  </m:sSub>
                </m:den>
              </m:f>
              <m:r>
                <m:rPr>
                  <m:sty m:val="p"/>
                </m:rPr>
                <m:t>≥</m:t>
              </m:r>
              <m:r>
                <m:t>μ</m:t>
              </m:r>
            </m:oMath>
          </w:p>
        </w:tc>
      </w:tr>
      <w:tr>
        <w:tc>
          <w:tcPr>
            <w:vAlign w:val="center"/>
          </w:tcPr>
          <w:p>
            <w:pPr>
              <w:pStyle w:val="Compact"/>
              <w:jc w:val="left"/>
            </w:pPr>
            <w:r>
              <w:t xml:space="preserve">Restricción</w:t>
            </w:r>
          </w:p>
        </w:tc>
        <w:tc>
          <w:tcPr>
            <w:vAlign w:val="center"/>
          </w:tcPr>
          <w:p>
            <w:pPr>
              <w:pStyle w:val="Compact"/>
              <w:jc w:val="center"/>
            </w:pPr>
            <m:oMath>
              <m:bar>
                <m:barPr>
                  <m:pos m:val="top"/>
                </m:barPr>
                <m:e>
                  <m:r>
                    <m:t>W</m:t>
                  </m:r>
                </m:e>
              </m:bar>
              <m:r>
                <m:rPr>
                  <m:sty m:val="p"/>
                </m:rPr>
                <m:t>−</m:t>
              </m:r>
              <m:acc>
                <m:accPr>
                  <m:chr m:val="⃗"/>
                </m:accPr>
                <m:e>
                  <m:r>
                    <m:t>p</m:t>
                  </m:r>
                </m:e>
              </m:acc>
              <m:r>
                <m:rPr>
                  <m:sty m:val="p"/>
                </m:rPr>
                <m:t>⋅</m:t>
              </m:r>
              <m:acc>
                <m:accPr>
                  <m:chr m:val="⃗"/>
                </m:accPr>
                <m:e>
                  <m:r>
                    <m:t>x</m:t>
                  </m:r>
                </m:e>
              </m:acc>
              <m:r>
                <m:rPr>
                  <m:sty m:val="p"/>
                </m:rPr>
                <m:t>≥</m:t>
              </m:r>
              <m:r>
                <m:t>0</m:t>
              </m:r>
            </m:oMath>
            <w:r>
              <w:t xml:space="preserve">,</w:t>
            </w:r>
            <w:r>
              <w:t xml:space="preserve"> </w:t>
            </w:r>
            <m:oMath>
              <m:r>
                <m:t>λ</m:t>
              </m:r>
              <m:r>
                <m:rPr>
                  <m:sty m:val="p"/>
                </m:rPr>
                <m:t>≥</m:t>
              </m:r>
              <m:r>
                <m:t>0</m:t>
              </m:r>
            </m:oMath>
            <w:r>
              <w:t xml:space="preserve">,</w:t>
            </w:r>
            <w:r>
              <w:t xml:space="preserve"> </w:t>
            </w:r>
            <m:oMath>
              <m:r>
                <m:t>λ</m:t>
              </m:r>
              <m:d>
                <m:dPr>
                  <m:begChr m:val="("/>
                  <m:sepChr m:val=""/>
                  <m:endChr m:val=")"/>
                  <m:grow/>
                </m:dPr>
                <m:e>
                  <m:bar>
                    <m:barPr>
                      <m:pos m:val="top"/>
                    </m:barPr>
                    <m:e>
                      <m:r>
                        <m:t>W</m:t>
                      </m:r>
                    </m:e>
                  </m:bar>
                  <m:r>
                    <m:rPr>
                      <m:sty m:val="p"/>
                    </m:rPr>
                    <m:t>−</m:t>
                  </m:r>
                  <m:acc>
                    <m:accPr>
                      <m:chr m:val="⃗"/>
                    </m:accPr>
                    <m:e>
                      <m:r>
                        <m:t>p</m:t>
                      </m:r>
                    </m:e>
                  </m:acc>
                  <m:r>
                    <m:rPr>
                      <m:sty m:val="p"/>
                    </m:rPr>
                    <m:t>⋅</m:t>
                  </m:r>
                  <m:acc>
                    <m:accPr>
                      <m:chr m:val="⃗"/>
                    </m:accPr>
                    <m:e>
                      <m:r>
                        <m:t>x</m:t>
                      </m:r>
                    </m:e>
                  </m:acc>
                </m:e>
              </m:d>
              <m:r>
                <m:rPr>
                  <m:sty m:val="p"/>
                </m:rPr>
                <m:t>=</m:t>
              </m:r>
              <m:r>
                <m:t>0</m:t>
              </m:r>
            </m:oMath>
          </w:p>
        </w:tc>
        <w:tc>
          <w:tcPr>
            <w:vAlign w:val="center"/>
          </w:tcPr>
          <w:p>
            <w:pPr>
              <w:pStyle w:val="Compact"/>
              <w:jc w:val="center"/>
            </w:pPr>
            <m:oMath>
              <m:r>
                <m:t>U</m:t>
              </m:r>
              <m:d>
                <m:dPr>
                  <m:begChr m:val="("/>
                  <m:sepChr m:val=""/>
                  <m:endChr m:val=")"/>
                  <m:grow/>
                </m:dPr>
                <m:e>
                  <m:acc>
                    <m:accPr>
                      <m:chr m:val="⃗"/>
                    </m:accPr>
                    <m:e>
                      <m:r>
                        <m:t>h</m:t>
                      </m:r>
                    </m:e>
                  </m:acc>
                </m:e>
              </m:d>
              <m:r>
                <m:rPr>
                  <m:sty m:val="p"/>
                </m:rPr>
                <m:t>−</m:t>
              </m:r>
              <m:bar>
                <m:barPr>
                  <m:pos m:val="top"/>
                </m:barPr>
                <m:e>
                  <m:r>
                    <m:t>U</m:t>
                  </m:r>
                </m:e>
              </m:bar>
              <m:r>
                <m:rPr>
                  <m:sty m:val="p"/>
                </m:rPr>
                <m:t>≥</m:t>
              </m:r>
              <m:r>
                <m:t>0</m:t>
              </m:r>
            </m:oMath>
            <w:r>
              <w:t xml:space="preserve">,</w:t>
            </w:r>
            <w:r>
              <w:t xml:space="preserve"> </w:t>
            </w:r>
            <m:oMath>
              <m:r>
                <m:t>μ</m:t>
              </m:r>
              <m:r>
                <m:rPr>
                  <m:sty m:val="p"/>
                </m:rPr>
                <m:t>≥</m:t>
              </m:r>
              <m:r>
                <m:t>0</m:t>
              </m:r>
            </m:oMath>
            <w:r>
              <w:t xml:space="preserve">,</w:t>
            </w:r>
            <w:r>
              <w:t xml:space="preserve"> </w:t>
            </w:r>
            <m:oMath>
              <m:r>
                <m:t>μ</m:t>
              </m:r>
              <m:d>
                <m:dPr>
                  <m:begChr m:val="("/>
                  <m:sepChr m:val=""/>
                  <m:endChr m:val=")"/>
                  <m:grow/>
                </m:dPr>
                <m:e>
                  <m:r>
                    <m:t>U</m:t>
                  </m:r>
                  <m:d>
                    <m:dPr>
                      <m:begChr m:val="("/>
                      <m:sepChr m:val=""/>
                      <m:endChr m:val=")"/>
                      <m:grow/>
                    </m:dPr>
                    <m:e>
                      <m:acc>
                        <m:accPr>
                          <m:chr m:val="⃗"/>
                        </m:accPr>
                        <m:e>
                          <m:r>
                            <m:t>h</m:t>
                          </m:r>
                        </m:e>
                      </m:acc>
                    </m:e>
                  </m:d>
                  <m:r>
                    <m:rPr>
                      <m:sty m:val="p"/>
                    </m:rPr>
                    <m:t>−</m:t>
                  </m:r>
                  <m:bar>
                    <m:barPr>
                      <m:pos m:val="top"/>
                    </m:barPr>
                    <m:e>
                      <m:r>
                        <m:t>U</m:t>
                      </m:r>
                    </m:e>
                  </m:bar>
                </m:e>
              </m:d>
              <m:r>
                <m:rPr>
                  <m:sty m:val="p"/>
                </m:rPr>
                <m:t>=</m:t>
              </m:r>
              <m:r>
                <m:t>0</m:t>
              </m:r>
            </m:oMath>
          </w:p>
        </w:tc>
      </w:tr>
      <w:tr>
        <w:tc>
          <w:tcPr>
            <w:vAlign w:val="center"/>
          </w:tcPr>
          <w:p>
            <w:pPr>
              <w:pStyle w:val="Compact"/>
              <w:jc w:val="left"/>
            </w:pPr>
            <w:r>
              <w:t xml:space="preserve">No negatividad</w:t>
            </w:r>
          </w:p>
        </w:tc>
        <w:tc>
          <w:tcPr>
            <w:vAlign w:val="center"/>
          </w:tcPr>
          <w:p>
            <w:pPr>
              <w:pStyle w:val="Compact"/>
              <w:jc w:val="center"/>
            </w:pPr>
            <m:oMath>
              <m:sSub>
                <m:e>
                  <m:r>
                    <m:t>x</m:t>
                  </m:r>
                </m:e>
                <m:sub>
                  <m:r>
                    <m:t>i</m:t>
                  </m:r>
                </m:sub>
              </m:sSub>
              <m:r>
                <m:rPr>
                  <m:sty m:val="p"/>
                </m:rPr>
                <m:t>≥</m:t>
              </m:r>
              <m:r>
                <m:t>0</m:t>
              </m:r>
            </m:oMath>
          </w:p>
        </w:tc>
        <w:tc>
          <w:tcPr>
            <w:vAlign w:val="center"/>
          </w:tcPr>
          <w:p>
            <w:pPr>
              <w:pStyle w:val="Compact"/>
              <w:jc w:val="center"/>
            </w:pPr>
            <m:oMath>
              <m:sSub>
                <m:e>
                  <m:r>
                    <m:t>h</m:t>
                  </m:r>
                </m:e>
                <m:sub>
                  <m:r>
                    <m:t>i</m:t>
                  </m:r>
                </m:sub>
              </m:sSub>
              <m:r>
                <m:rPr>
                  <m:sty m:val="p"/>
                </m:rPr>
                <m:t>≥</m:t>
              </m:r>
              <m:r>
                <m:t>0</m:t>
              </m:r>
            </m:oMath>
          </w:p>
        </w:tc>
      </w:tr>
      <w:tr>
        <w:tc>
          <w:tcPr>
            <w:vAlign w:val="center"/>
          </w:tcPr>
          <w:p>
            <w:pPr>
              <w:pStyle w:val="Compact"/>
              <w:jc w:val="left"/>
            </w:pPr>
            <w:r>
              <w:t xml:space="preserve">Holgura complementaria</w:t>
            </w:r>
          </w:p>
        </w:tc>
        <w:tc>
          <w:tcPr>
            <w:vAlign w:val="center"/>
          </w:tcPr>
          <w:p>
            <w:pPr>
              <w:pStyle w:val="Compact"/>
              <w:jc w:val="center"/>
            </w:pPr>
            <m:oMath>
              <m:sSub>
                <m:e>
                  <m:r>
                    <m:t>x</m:t>
                  </m:r>
                </m:e>
                <m:sub>
                  <m:r>
                    <m:t>i</m:t>
                  </m:r>
                </m:sub>
              </m:sSub>
              <m:r>
                <m:t> </m:t>
              </m:r>
              <m:d>
                <m:dPr>
                  <m:begChr m:val="("/>
                  <m:sepChr m:val=""/>
                  <m:endChr m:val=")"/>
                  <m:grow/>
                </m:dPr>
                <m:e>
                  <m:sSub>
                    <m:e>
                      <m:r>
                        <m:t>U</m:t>
                      </m:r>
                    </m:e>
                    <m:sub>
                      <m:r>
                        <m:t>i</m:t>
                      </m:r>
                    </m:sub>
                  </m:sSub>
                  <m:r>
                    <m:rPr>
                      <m:sty m:val="p"/>
                    </m:rPr>
                    <m:t>−</m:t>
                  </m:r>
                  <m:r>
                    <m:t>λ</m:t>
                  </m:r>
                  <m:sSub>
                    <m:e>
                      <m:r>
                        <m:t>p</m:t>
                      </m:r>
                    </m:e>
                    <m:sub>
                      <m:r>
                        <m:t>i</m:t>
                      </m:r>
                    </m:sub>
                  </m:sSub>
                </m:e>
              </m:d>
              <m:r>
                <m:rPr>
                  <m:sty m:val="p"/>
                </m:rPr>
                <m:t>=</m:t>
              </m:r>
              <m:r>
                <m:t>0</m:t>
              </m:r>
            </m:oMath>
          </w:p>
        </w:tc>
        <w:tc>
          <w:tcPr>
            <w:vAlign w:val="center"/>
          </w:tcPr>
          <w:p>
            <w:pPr>
              <w:pStyle w:val="Compact"/>
              <w:jc w:val="center"/>
            </w:pPr>
            <m:oMath>
              <m:sSub>
                <m:e>
                  <m:r>
                    <m:t>h</m:t>
                  </m:r>
                </m:e>
                <m:sub>
                  <m:r>
                    <m:t>i</m:t>
                  </m:r>
                </m:sub>
              </m:sSub>
              <m:r>
                <m:t> </m:t>
              </m:r>
              <m:d>
                <m:dPr>
                  <m:begChr m:val="("/>
                  <m:sepChr m:val=""/>
                  <m:endChr m:val=")"/>
                  <m:grow/>
                </m:dPr>
                <m:e>
                  <m:sSub>
                    <m:e>
                      <m:r>
                        <m:t>p</m:t>
                      </m:r>
                    </m:e>
                    <m:sub>
                      <m:r>
                        <m:t>i</m:t>
                      </m:r>
                    </m:sub>
                  </m:sSub>
                  <m:r>
                    <m:rPr>
                      <m:sty m:val="p"/>
                    </m:rPr>
                    <m:t>−</m:t>
                  </m:r>
                  <m:r>
                    <m:t>μ</m:t>
                  </m:r>
                  <m:sSub>
                    <m:e>
                      <m:r>
                        <m:t>U</m:t>
                      </m:r>
                    </m:e>
                    <m:sub>
                      <m:r>
                        <m:t>i</m:t>
                      </m:r>
                    </m:sub>
                  </m:sSub>
                </m:e>
              </m:d>
              <m:r>
                <m:rPr>
                  <m:sty m:val="p"/>
                </m:rPr>
                <m:t>=</m:t>
              </m:r>
              <m:r>
                <m:t>0</m:t>
              </m:r>
            </m:oMath>
          </w:p>
        </w:tc>
      </w:tr>
      <w:tr>
        <w:tc>
          <w:tcPr>
            <w:vAlign w:val="center"/>
          </w:tcPr>
          <w:p>
            <w:pPr>
              <w:pStyle w:val="Compact"/>
              <w:jc w:val="left"/>
            </w:pPr>
            <w:r>
              <w:t xml:space="preserve">Solución interior</w:t>
            </w:r>
          </w:p>
        </w:tc>
        <w:tc>
          <w:tcPr>
            <w:vAlign w:val="center"/>
          </w:tcPr>
          <w:p>
            <w:pPr>
              <w:pStyle w:val="Compact"/>
              <w:jc w:val="center"/>
            </w:pPr>
            <m:oMath>
              <m:f>
                <m:fPr>
                  <m:type m:val="bar"/>
                </m:fPr>
                <m:num>
                  <m:sSub>
                    <m:e>
                      <m:r>
                        <m:t>U</m:t>
                      </m:r>
                    </m:e>
                    <m:sub>
                      <m:r>
                        <m:t>1</m:t>
                      </m:r>
                    </m:sub>
                  </m:sSub>
                </m:num>
                <m:den>
                  <m:sSub>
                    <m:e>
                      <m:r>
                        <m:t>p</m:t>
                      </m:r>
                    </m:e>
                    <m:sub>
                      <m:r>
                        <m:t>1</m:t>
                      </m:r>
                    </m:sub>
                  </m:sSub>
                </m:den>
              </m:f>
              <m:r>
                <m:rPr>
                  <m:sty m:val="p"/>
                </m:rPr>
                <m:t>=</m:t>
              </m:r>
              <m:r>
                <m:rPr>
                  <m:sty m:val="p"/>
                </m:rPr>
                <m:t>…</m:t>
              </m:r>
              <m:r>
                <m:rPr>
                  <m:sty m:val="p"/>
                </m:rPr>
                <m:t>=</m:t>
              </m:r>
              <m:f>
                <m:fPr>
                  <m:type m:val="bar"/>
                </m:fPr>
                <m:num>
                  <m:sSub>
                    <m:e>
                      <m:r>
                        <m:t>U</m:t>
                      </m:r>
                    </m:e>
                    <m:sub>
                      <m:r>
                        <m:t>n</m:t>
                      </m:r>
                    </m:sub>
                  </m:sSub>
                </m:num>
                <m:den>
                  <m:sSub>
                    <m:e>
                      <m:r>
                        <m:t>p</m:t>
                      </m:r>
                    </m:e>
                    <m:sub>
                      <m:r>
                        <m:t>n</m:t>
                      </m:r>
                    </m:sub>
                  </m:sSub>
                </m:den>
              </m:f>
              <m:r>
                <m:rPr>
                  <m:sty m:val="p"/>
                </m:rPr>
                <m:t>=</m:t>
              </m:r>
              <m:r>
                <m:t>λ</m:t>
              </m:r>
            </m:oMath>
          </w:p>
        </w:tc>
        <w:tc>
          <w:tcPr>
            <w:vAlign w:val="center"/>
          </w:tcPr>
          <w:p>
            <w:pPr>
              <w:pStyle w:val="Compact"/>
              <w:jc w:val="center"/>
            </w:pPr>
            <m:oMath>
              <m:f>
                <m:fPr>
                  <m:type m:val="bar"/>
                </m:fPr>
                <m:num>
                  <m:sSub>
                    <m:e>
                      <m:r>
                        <m:t>p</m:t>
                      </m:r>
                    </m:e>
                    <m:sub>
                      <m:r>
                        <m:t>1</m:t>
                      </m:r>
                    </m:sub>
                  </m:sSub>
                </m:num>
                <m:den>
                  <m:sSub>
                    <m:e>
                      <m:r>
                        <m:t>U</m:t>
                      </m:r>
                    </m:e>
                    <m:sub>
                      <m:r>
                        <m:t>1</m:t>
                      </m:r>
                    </m:sub>
                  </m:sSub>
                </m:den>
              </m:f>
              <m:r>
                <m:rPr>
                  <m:sty m:val="p"/>
                </m:rPr>
                <m:t>=</m:t>
              </m:r>
              <m:r>
                <m:rPr>
                  <m:sty m:val="p"/>
                </m:rPr>
                <m:t>…</m:t>
              </m:r>
              <m:r>
                <m:rPr>
                  <m:sty m:val="p"/>
                </m:rPr>
                <m:t>=</m:t>
              </m:r>
              <m:f>
                <m:fPr>
                  <m:type m:val="bar"/>
                </m:fPr>
                <m:num>
                  <m:sSub>
                    <m:e>
                      <m:r>
                        <m:t>p</m:t>
                      </m:r>
                    </m:e>
                    <m:sub>
                      <m:r>
                        <m:t>n</m:t>
                      </m:r>
                    </m:sub>
                  </m:sSub>
                </m:num>
                <m:den>
                  <m:sSub>
                    <m:e>
                      <m:r>
                        <m:t>U</m:t>
                      </m:r>
                    </m:e>
                    <m:sub>
                      <m:r>
                        <m:t>n</m:t>
                      </m:r>
                    </m:sub>
                  </m:sSub>
                </m:den>
              </m:f>
              <m:r>
                <m:rPr>
                  <m:sty m:val="p"/>
                </m:rPr>
                <m:t>=</m:t>
              </m:r>
              <m:r>
                <m:t>μ</m:t>
              </m:r>
            </m:oMath>
          </w:p>
        </w:tc>
      </w:tr>
    </w:tbl>
    <w:bookmarkEnd w:id="168"/>
    <w:p>
      <w:pPr>
        <w:pStyle w:val="BodyText"/>
        <w:keepNext/>
      </w:pPr>
      <w:r>
        <w:t xml:space="preserve">En ambos:</w:t>
      </w:r>
      <w:r>
        <w:t xml:space="preserve"> </w:t>
      </w:r>
      <m:oMath>
        <m:sSub>
          <m:e>
            <m:r>
              <m:rPr>
                <m:sty m:val="p"/>
              </m:rPr>
              <m:t>R</m:t>
            </m:r>
            <m:r>
              <m:rPr>
                <m:sty m:val="p"/>
              </m:rPr>
              <m:t>M</m:t>
            </m:r>
            <m:r>
              <m:rPr>
                <m:sty m:val="p"/>
              </m:rPr>
              <m:t>S</m:t>
            </m:r>
          </m:e>
          <m:sub>
            <m:r>
              <m:t>12</m:t>
            </m:r>
          </m:sub>
        </m:sSub>
        <m:r>
          <m:rPr>
            <m:sty m:val="p"/>
          </m:rPr>
          <m:t>=</m:t>
        </m:r>
        <m:sSub>
          <m:e>
            <m:r>
              <m:t>U</m:t>
            </m:r>
          </m:e>
          <m:sub>
            <m:r>
              <m:t>1</m:t>
            </m:r>
          </m:sub>
        </m:sSub>
        <m:r>
          <m:rPr>
            <m:sty m:val="p"/>
          </m:rPr>
          <m:t>/</m:t>
        </m:r>
        <m:sSub>
          <m:e>
            <m:r>
              <m:t>U</m:t>
            </m:r>
          </m:e>
          <m:sub>
            <m:r>
              <m:t>2</m:t>
            </m:r>
          </m:sub>
        </m:sSub>
        <m:r>
          <m:rPr>
            <m:sty m:val="p"/>
          </m:rPr>
          <m:t>=</m:t>
        </m:r>
        <m:sSub>
          <m:e>
            <m:r>
              <m:t>p</m:t>
            </m:r>
          </m:e>
          <m:sub>
            <m:r>
              <m:t>1</m:t>
            </m:r>
          </m:sub>
        </m:sSub>
        <m:r>
          <m:rPr>
            <m:sty m:val="p"/>
          </m:rPr>
          <m:t>/</m:t>
        </m:r>
        <m:sSub>
          <m:e>
            <m:r>
              <m:t>p</m:t>
            </m:r>
          </m:e>
          <m:sub>
            <m:r>
              <m:t>2</m:t>
            </m:r>
          </m:sub>
        </m:sSub>
      </m:oMath>
      <w:r>
        <w:t xml:space="preserve"> </w:t>
      </w:r>
      <w:r>
        <w:t xml:space="preserve">y, en el óptimo común,</w:t>
      </w:r>
      <w:r>
        <w:t xml:space="preserve"> </w:t>
      </w:r>
      <m:oMath>
        <m:sSup>
          <m:e>
            <m:r>
              <m:t>μ</m:t>
            </m:r>
          </m:e>
          <m:sup>
            <m:r>
              <m:rPr>
                <m:sty m:val="p"/>
              </m:rPr>
              <m:t>*</m:t>
            </m:r>
          </m:sup>
        </m:sSup>
        <m:r>
          <m:rPr>
            <m:sty m:val="p"/>
          </m:rPr>
          <m:t>=</m:t>
        </m:r>
        <m:r>
          <m:t>1</m:t>
        </m:r>
        <m:r>
          <m:rPr>
            <m:sty m:val="p"/>
          </m:rPr>
          <m:t>/</m:t>
        </m:r>
        <m:sSup>
          <m:e>
            <m:r>
              <m:t>λ</m:t>
            </m:r>
          </m:e>
          <m:sup>
            <m:r>
              <m:rPr>
                <m:sty m:val="p"/>
              </m:rPr>
              <m:t>*</m:t>
            </m:r>
          </m:sup>
        </m:sSup>
      </m:oMath>
      <w:r>
        <w:t xml:space="preserve">.</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3.D</w:t>
        </w:r>
      </w:hyperlink>
      <w:r>
        <w:rPr>
          <w:i/>
          <w:iCs/>
        </w:rPr>
        <w:t xml:space="preserve"> </w:t>
      </w:r>
      <w:r>
        <w:rPr>
          <w:i/>
          <w:iCs/>
        </w:rPr>
        <w:t xml:space="preserve">y 3.E)</w:t>
      </w:r>
      <w:r>
        <w:rPr>
          <w:i/>
          <w:iCs/>
        </w:rPr>
        <w:t xml:space="preserve">.</w:t>
      </w:r>
    </w:p>
    <w:p>
      <w:pPr>
        <w:numPr>
          <w:ilvl w:val="0"/>
          <w:numId w:val="1115"/>
        </w:numPr>
      </w:pPr>
      <w:r>
        <w:rPr>
          <w:i/>
          <w:iCs/>
        </w:rPr>
        <w:t xml:space="preserve">Estacionariedad</w:t>
      </w:r>
      <w:r>
        <w:t xml:space="preserve">: en el primal, la utilidad marginal de cada bien no puede superar su coste en utilidad,</w:t>
      </w:r>
      <w:r>
        <w:t xml:space="preserve"> </w:t>
      </w:r>
      <m:oMath>
        <m:r>
          <m:t>λ</m:t>
        </m:r>
        <m:sSub>
          <m:e>
            <m:r>
              <m:t>p</m:t>
            </m:r>
          </m:e>
          <m:sub>
            <m:r>
              <m:t>i</m:t>
            </m:r>
          </m:sub>
        </m:sSub>
      </m:oMath>
      <w:r>
        <w:t xml:space="preserve"> </w:t>
      </w:r>
      <w:r>
        <w:t xml:space="preserve">(es la segunda ley de</w:t>
      </w:r>
      <w:r>
        <w:t xml:space="preserve"> </w:t>
      </w:r>
      <w:r>
        <w:rPr>
          <w:smallCaps/>
        </w:rPr>
        <w:t xml:space="preserve">Gossen</w:t>
      </w:r>
      <w:r>
        <w:t xml:space="preserve"> </w:t>
      </w:r>
      <w:r>
        <w:t xml:space="preserve">si el bien se consume); en el dual, el precio de cada bien no puede ser menor que el coste en dinero de la utilidad que aporta,</w:t>
      </w:r>
      <w:r>
        <w:t xml:space="preserve"> </w:t>
      </w:r>
      <m:oMath>
        <m:r>
          <m:t>μ</m:t>
        </m:r>
        <m:sSub>
          <m:e>
            <m:r>
              <m:t>U</m:t>
            </m:r>
          </m:e>
          <m:sub>
            <m:r>
              <m:t>i</m:t>
            </m:r>
          </m:sub>
        </m:sSub>
      </m:oMath>
      <w:r>
        <w:t xml:space="preserve">.</w:t>
      </w:r>
    </w:p>
    <w:p>
      <w:pPr>
        <w:numPr>
          <w:ilvl w:val="0"/>
          <w:numId w:val="1115"/>
        </w:numPr>
      </w:pPr>
      <w:r>
        <w:rPr>
          <w:i/>
          <w:iCs/>
        </w:rPr>
        <w:t xml:space="preserve">Restricción</w:t>
      </w:r>
      <w:r>
        <w:t xml:space="preserve">: por la insaciabilidad local, en el primal</w:t>
      </w:r>
      <w:r>
        <w:t xml:space="preserve"> </w:t>
      </w:r>
      <m:oMath>
        <m:r>
          <m:t>λ</m:t>
        </m:r>
        <m:r>
          <m:rPr>
            <m:sty m:val="p"/>
          </m:rPr>
          <m:t>&gt;</m:t>
        </m:r>
        <m:r>
          <m:t>0</m:t>
        </m:r>
      </m:oMath>
      <w:r>
        <w:t xml:space="preserve"> </w:t>
      </w:r>
      <w:r>
        <w:t xml:space="preserve">y se gasta toda la renta (ley de</w:t>
      </w:r>
      <w:r>
        <w:t xml:space="preserve"> </w:t>
      </w:r>
      <w:r>
        <w:rPr>
          <w:smallCaps/>
        </w:rPr>
        <w:t xml:space="preserve">Walras</w:t>
      </w:r>
      <w:r>
        <w:t xml:space="preserve">); en el dual, por la continuidad de</w:t>
      </w:r>
      <w:r>
        <w:t xml:space="preserve"> </w:t>
      </w:r>
      <m:oMath>
        <m:r>
          <m:t>U</m:t>
        </m:r>
      </m:oMath>
      <w:r>
        <w:t xml:space="preserve">,</w:t>
      </w:r>
      <w:r>
        <w:t xml:space="preserve"> </w:t>
      </w:r>
      <m:oMath>
        <m:r>
          <m:t>μ</m:t>
        </m:r>
        <m:r>
          <m:rPr>
            <m:sty m:val="p"/>
          </m:rPr>
          <m:t>&gt;</m:t>
        </m:r>
        <m:r>
          <m:t>0</m:t>
        </m:r>
      </m:oMath>
      <w:r>
        <w:t xml:space="preserve"> </w:t>
      </w:r>
      <w:r>
        <w:t xml:space="preserve">y se alcanza exactamente</w:t>
      </w:r>
      <w:r>
        <w:t xml:space="preserve"> </w:t>
      </w:r>
      <m:oMath>
        <m:bar>
          <m:barPr>
            <m:pos m:val="top"/>
          </m:barPr>
          <m:e>
            <m:r>
              <m:t>U</m:t>
            </m:r>
          </m:e>
        </m:bar>
      </m:oMath>
      <w:r>
        <w:t xml:space="preserve">.</w:t>
      </w:r>
    </w:p>
    <w:p>
      <w:pPr>
        <w:numPr>
          <w:ilvl w:val="0"/>
          <w:numId w:val="1115"/>
        </w:numPr>
      </w:pPr>
      <w:r>
        <w:rPr>
          <w:i/>
          <w:iCs/>
        </w:rPr>
        <w:t xml:space="preserve">Holgura complementaria</w:t>
      </w:r>
      <w:r>
        <w:t xml:space="preserve">: para cada bien, o se consume (cantidad positiva) y la estacionariedad se cumple con igualdad, o no se consume (solución de esquina) y la desigualdad puede ser estricta; si se cumplen ambas igualdades, la esquina es degenerada.</w:t>
      </w:r>
    </w:p>
    <w:bookmarkStart w:id="169" w:name="Xa5019a610cd07b2f58bbc26dd64df8866018f02"/>
    <w:p>
      <w:pPr>
        <w:pStyle w:val="Heading2"/>
      </w:pPr>
      <w:r>
        <w:t xml:space="preserve">A.1. Condiciones de segundo orden: hessiano orlado y regla de</w:t>
      </w:r>
      <w:r>
        <w:t xml:space="preserve"> </w:t>
      </w:r>
      <w:r>
        <w:rPr>
          <w:smallCaps/>
        </w:rPr>
        <w:t xml:space="preserve">Sarrus</w:t>
      </w:r>
    </w:p>
    <w:p>
      <w:pPr>
        <w:numPr>
          <w:ilvl w:val="0"/>
          <w:numId w:val="1116"/>
        </w:numPr>
      </w:pPr>
      <w:r>
        <w:t xml:space="preserve">Con dos bienes y solución interior, la condición de segundo orden se comprueba con el</w:t>
      </w:r>
      <w:r>
        <w:t xml:space="preserve"> </w:t>
      </w:r>
      <w:r>
        <w:rPr>
          <w:b/>
          <w:bCs/>
        </w:rPr>
        <w:t xml:space="preserve">hessiano orlado</w:t>
      </w:r>
      <w:r>
        <w:t xml:space="preserve"> </w:t>
      </w:r>
      <w:r>
        <w:t xml:space="preserve">de la utilidad, la matriz de sus segundas derivadas orlada con el gradiente (anexo C):</w:t>
      </w:r>
    </w:p>
    <w:p>
      <w:pPr>
        <w:pStyle w:val="BodyText"/>
        <w:keepNext/>
      </w:pPr>
      <m:oMathPara>
        <m:oMathParaPr>
          <m:jc m:val="center"/>
        </m:oMathParaPr>
        <m:oMath>
          <m:bar>
            <m:barPr>
              <m:pos m:val="top"/>
            </m:barPr>
            <m:e>
              <m:r>
                <m:t>H</m:t>
              </m:r>
            </m:e>
          </m:ba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sSub>
                      <m:e>
                        <m:r>
                          <m:t>U</m:t>
                        </m:r>
                      </m:e>
                      <m:sub>
                        <m:r>
                          <m:t>1</m:t>
                        </m:r>
                      </m:sub>
                    </m:sSub>
                  </m:e>
                  <m:e>
                    <m:sSub>
                      <m:e>
                        <m:r>
                          <m:t>U</m:t>
                        </m:r>
                      </m:e>
                      <m:sub>
                        <m:r>
                          <m:t>2</m:t>
                        </m:r>
                      </m:sub>
                    </m:sSub>
                  </m:e>
                </m:mr>
                <m:mr>
                  <m:e>
                    <m:sSub>
                      <m:e>
                        <m:r>
                          <m:t>U</m:t>
                        </m:r>
                      </m:e>
                      <m:sub>
                        <m:r>
                          <m:t>1</m:t>
                        </m:r>
                      </m:sub>
                    </m:sSub>
                  </m:e>
                  <m:e>
                    <m:sSub>
                      <m:e>
                        <m:r>
                          <m:t>U</m:t>
                        </m:r>
                      </m:e>
                      <m:sub>
                        <m:r>
                          <m:t>11</m:t>
                        </m:r>
                      </m:sub>
                    </m:sSub>
                  </m:e>
                  <m:e>
                    <m:sSub>
                      <m:e>
                        <m:r>
                          <m:t>U</m:t>
                        </m:r>
                      </m:e>
                      <m:sub>
                        <m:r>
                          <m:t>12</m:t>
                        </m:r>
                      </m:sub>
                    </m:sSub>
                  </m:e>
                </m:mr>
                <m:mr>
                  <m:e>
                    <m:sSub>
                      <m:e>
                        <m:r>
                          <m:t>U</m:t>
                        </m:r>
                      </m:e>
                      <m:sub>
                        <m:r>
                          <m:t>2</m:t>
                        </m:r>
                      </m:sub>
                    </m:sSub>
                  </m:e>
                  <m:e>
                    <m:sSub>
                      <m:e>
                        <m:r>
                          <m:t>U</m:t>
                        </m:r>
                      </m:e>
                      <m:sub>
                        <m:r>
                          <m:t>21</m:t>
                        </m:r>
                      </m:sub>
                    </m:sSub>
                  </m:e>
                  <m:e>
                    <m:sSub>
                      <m:e>
                        <m:r>
                          <m:t>U</m:t>
                        </m:r>
                      </m:e>
                      <m:sub>
                        <m:r>
                          <m:t>22</m:t>
                        </m:r>
                      </m:sub>
                    </m:sSub>
                  </m:e>
                </m:mr>
              </m:m>
            </m:e>
          </m:d>
          <m:r>
            <m:rPr>
              <m:sty m:val="p"/>
            </m:rPr>
            <m:t>.</m:t>
          </m:r>
        </m:oMath>
      </m:oMathPara>
    </w:p>
    <w:p>
      <w:pPr>
        <w:numPr>
          <w:ilvl w:val="0"/>
          <w:numId w:val="1116"/>
        </w:numPr>
      </w:pPr>
      <w:r>
        <w:t xml:space="preserve">Su determinante se calcula con la</w:t>
      </w:r>
      <w:r>
        <w:t xml:space="preserve"> </w:t>
      </w:r>
      <w:r>
        <w:rPr>
          <w:b/>
          <w:bCs/>
        </w:rPr>
        <w:t xml:space="preserve">regla de</w:t>
      </w:r>
      <w:r>
        <w:rPr>
          <w:b/>
          <w:bCs/>
        </w:rPr>
        <w:t xml:space="preserve"> </w:t>
      </w:r>
      <w:r>
        <w:rPr>
          <w:b/>
          <w:bCs/>
          <w:smallCaps/>
        </w:rPr>
        <w:t xml:space="preserve">Sarrus</w:t>
      </w:r>
      <w:r>
        <w:t xml:space="preserve">: se suman los productos de las tres diagonales descendentes y se restan los de las tres ascendentes,</w:t>
      </w:r>
    </w:p>
    <w:p>
      <w:pPr>
        <w:pStyle w:val="BodyText"/>
        <w:keepN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sSub>
                      <m:e>
                        <m:r>
                          <m:t>a</m:t>
                        </m:r>
                      </m:e>
                      <m:sub>
                        <m:r>
                          <m:t>13</m:t>
                        </m:r>
                      </m:sub>
                    </m:sSub>
                  </m:e>
                </m:mr>
                <m:mr>
                  <m:e>
                    <m:sSub>
                      <m:e>
                        <m:r>
                          <m:t>a</m:t>
                        </m:r>
                      </m:e>
                      <m:sub>
                        <m:r>
                          <m:t>21</m:t>
                        </m:r>
                      </m:sub>
                    </m:sSub>
                  </m:e>
                  <m:e>
                    <m:sSub>
                      <m:e>
                        <m:r>
                          <m:t>a</m:t>
                        </m:r>
                      </m:e>
                      <m:sub>
                        <m:r>
                          <m:t>22</m:t>
                        </m:r>
                      </m:sub>
                    </m:sSub>
                  </m:e>
                  <m:e>
                    <m:sSub>
                      <m:e>
                        <m:r>
                          <m:t>a</m:t>
                        </m:r>
                      </m:e>
                      <m:sub>
                        <m:r>
                          <m:t>23</m:t>
                        </m:r>
                      </m:sub>
                    </m:sSub>
                  </m:e>
                </m:mr>
                <m:mr>
                  <m:e>
                    <m:sSub>
                      <m:e>
                        <m:r>
                          <m:t>a</m:t>
                        </m:r>
                      </m:e>
                      <m:sub>
                        <m:r>
                          <m:t>31</m:t>
                        </m:r>
                      </m:sub>
                    </m:sSub>
                  </m:e>
                  <m:e>
                    <m:sSub>
                      <m:e>
                        <m:r>
                          <m:t>a</m:t>
                        </m:r>
                      </m:e>
                      <m:sub>
                        <m:r>
                          <m:t>32</m:t>
                        </m:r>
                      </m:sub>
                    </m:sSub>
                  </m:e>
                  <m:e>
                    <m:sSub>
                      <m:e>
                        <m:r>
                          <m:t>a</m:t>
                        </m:r>
                      </m:e>
                      <m:sub>
                        <m:r>
                          <m:t>33</m:t>
                        </m:r>
                      </m:sub>
                    </m:sSub>
                  </m:e>
                </m:mr>
              </m:m>
            </m:e>
          </m:d>
          <m:r>
            <m:rPr>
              <m:sty m:val="p"/>
            </m:rPr>
            <m:t>=</m:t>
          </m:r>
          <m:sSub>
            <m:e>
              <m:r>
                <m:t>a</m:t>
              </m:r>
            </m:e>
            <m:sub>
              <m:r>
                <m:t>11</m:t>
              </m:r>
            </m:sub>
          </m:sSub>
          <m:sSub>
            <m:e>
              <m:r>
                <m:t>a</m:t>
              </m:r>
            </m:e>
            <m:sub>
              <m:r>
                <m:t>22</m:t>
              </m:r>
            </m:sub>
          </m:sSub>
          <m:sSub>
            <m:e>
              <m:r>
                <m:t>a</m:t>
              </m:r>
            </m:e>
            <m:sub>
              <m:r>
                <m:t>33</m:t>
              </m:r>
            </m:sub>
          </m:sSub>
          <m:r>
            <m:rPr>
              <m:sty m:val="p"/>
            </m:rPr>
            <m:t>+</m:t>
          </m:r>
          <m:sSub>
            <m:e>
              <m:r>
                <m:t>a</m:t>
              </m:r>
            </m:e>
            <m:sub>
              <m:r>
                <m:t>12</m:t>
              </m:r>
            </m:sub>
          </m:sSub>
          <m:sSub>
            <m:e>
              <m:r>
                <m:t>a</m:t>
              </m:r>
            </m:e>
            <m:sub>
              <m:r>
                <m:t>23</m:t>
              </m:r>
            </m:sub>
          </m:sSub>
          <m:sSub>
            <m:e>
              <m:r>
                <m:t>a</m:t>
              </m:r>
            </m:e>
            <m:sub>
              <m:r>
                <m:t>31</m:t>
              </m:r>
            </m:sub>
          </m:sSub>
          <m:r>
            <m:rPr>
              <m:sty m:val="p"/>
            </m:rPr>
            <m:t>+</m:t>
          </m:r>
          <m:sSub>
            <m:e>
              <m:r>
                <m:t>a</m:t>
              </m:r>
            </m:e>
            <m:sub>
              <m:r>
                <m:t>13</m:t>
              </m:r>
            </m:sub>
          </m:sSub>
          <m:sSub>
            <m:e>
              <m:r>
                <m:t>a</m:t>
              </m:r>
            </m:e>
            <m:sub>
              <m:r>
                <m:t>21</m:t>
              </m:r>
            </m:sub>
          </m:sSub>
          <m:sSub>
            <m:e>
              <m:r>
                <m:t>a</m:t>
              </m:r>
            </m:e>
            <m:sub>
              <m:r>
                <m:t>32</m:t>
              </m:r>
            </m:sub>
          </m:sSub>
          <m:r>
            <m:rPr>
              <m:sty m:val="p"/>
            </m:rPr>
            <m:t>−</m:t>
          </m:r>
          <m:sSub>
            <m:e>
              <m:r>
                <m:t>a</m:t>
              </m:r>
            </m:e>
            <m:sub>
              <m:r>
                <m:t>13</m:t>
              </m:r>
            </m:sub>
          </m:sSub>
          <m:sSub>
            <m:e>
              <m:r>
                <m:t>a</m:t>
              </m:r>
            </m:e>
            <m:sub>
              <m:r>
                <m:t>22</m:t>
              </m:r>
            </m:sub>
          </m:sSub>
          <m:sSub>
            <m:e>
              <m:r>
                <m:t>a</m:t>
              </m:r>
            </m:e>
            <m:sub>
              <m:r>
                <m:t>31</m:t>
              </m:r>
            </m:sub>
          </m:sSub>
          <m:r>
            <m:rPr>
              <m:sty m:val="p"/>
            </m:rPr>
            <m:t>−</m:t>
          </m:r>
          <m:sSub>
            <m:e>
              <m:r>
                <m:t>a</m:t>
              </m:r>
            </m:e>
            <m:sub>
              <m:r>
                <m:t>11</m:t>
              </m:r>
            </m:sub>
          </m:sSub>
          <m:sSub>
            <m:e>
              <m:r>
                <m:t>a</m:t>
              </m:r>
            </m:e>
            <m:sub>
              <m:r>
                <m:t>23</m:t>
              </m:r>
            </m:sub>
          </m:sSub>
          <m:sSub>
            <m:e>
              <m:r>
                <m:t>a</m:t>
              </m:r>
            </m:e>
            <m:sub>
              <m:r>
                <m:t>32</m:t>
              </m:r>
            </m:sub>
          </m:sSub>
          <m:r>
            <m:rPr>
              <m:sty m:val="p"/>
            </m:rPr>
            <m:t>−</m:t>
          </m:r>
          <m:sSub>
            <m:e>
              <m:r>
                <m:t>a</m:t>
              </m:r>
            </m:e>
            <m:sub>
              <m:r>
                <m:t>12</m:t>
              </m:r>
            </m:sub>
          </m:sSub>
          <m:sSub>
            <m:e>
              <m:r>
                <m:t>a</m:t>
              </m:r>
            </m:e>
            <m:sub>
              <m:r>
                <m:t>21</m:t>
              </m:r>
            </m:sub>
          </m:sSub>
          <m:sSub>
            <m:e>
              <m:r>
                <m:t>a</m:t>
              </m:r>
            </m:e>
            <m:sub>
              <m:r>
                <m:t>33</m:t>
              </m:r>
            </m:sub>
          </m:sSub>
          <m:r>
            <m:rPr>
              <m:sty m:val="p"/>
            </m:rPr>
            <m:t>.</m:t>
          </m:r>
        </m:oMath>
      </m:oMathPara>
    </w:p>
    <w:p>
      <w:pPr>
        <w:numPr>
          <w:ilvl w:val="0"/>
          <w:numId w:val="1000"/>
        </w:numPr>
      </w:pPr>
      <w:r>
        <w:t xml:space="preserve">Aplicada a</w:t>
      </w:r>
      <w:r>
        <w:t xml:space="preserve"> </w:t>
      </w:r>
      <m:oMath>
        <m:bar>
          <m:barPr>
            <m:pos m:val="top"/>
          </m:barPr>
          <m:e>
            <m:r>
              <m:t>H</m:t>
            </m:r>
          </m:e>
        </m:bar>
      </m:oMath>
      <w:r>
        <w:t xml:space="preserve">, con</w:t>
      </w:r>
      <w:r>
        <w:t xml:space="preserve"> </w:t>
      </w:r>
      <m:oMath>
        <m:sSub>
          <m:e>
            <m:r>
              <m:t>U</m:t>
            </m:r>
          </m:e>
          <m:sub>
            <m:r>
              <m:t>12</m:t>
            </m:r>
          </m:sub>
        </m:sSub>
        <m:r>
          <m:rPr>
            <m:sty m:val="p"/>
          </m:rPr>
          <m:t>=</m:t>
        </m:r>
        <m:sSub>
          <m:e>
            <m:r>
              <m:t>U</m:t>
            </m:r>
          </m:e>
          <m:sub>
            <m:r>
              <m:t>21</m:t>
            </m:r>
          </m:sub>
        </m:sSub>
      </m:oMath>
      <w:r>
        <w:t xml:space="preserve">:</w:t>
      </w:r>
    </w:p>
    <w:p>
      <w:pPr>
        <w:pStyle w:val="BodyText"/>
        <w:keepNext/>
      </w:pPr>
      <m:oMathPara>
        <m:oMathParaPr>
          <m:jc m:val="center"/>
        </m:oMathParaPr>
        <m:oMath>
          <m:d>
            <m:dPr>
              <m:begChr m:val="|"/>
              <m:sepChr m:val=""/>
              <m:endChr m:val="|"/>
              <m:grow/>
            </m:dPr>
            <m:e>
              <m:bar>
                <m:barPr>
                  <m:pos m:val="top"/>
                </m:barPr>
                <m:e>
                  <m:r>
                    <m:t>H</m:t>
                  </m:r>
                </m:e>
              </m:bar>
            </m:e>
          </m:d>
          <m:r>
            <m:rPr>
              <m:sty m:val="p"/>
            </m:rPr>
            <m:t>=</m:t>
          </m:r>
          <m:r>
            <m:t>2</m:t>
          </m:r>
          <m:sSub>
            <m:e>
              <m:r>
                <m:t>U</m:t>
              </m:r>
            </m:e>
            <m:sub>
              <m:r>
                <m:t>1</m:t>
              </m:r>
            </m:sub>
          </m:sSub>
          <m:sSub>
            <m:e>
              <m:r>
                <m:t>U</m:t>
              </m:r>
            </m:e>
            <m:sub>
              <m:r>
                <m:t>2</m:t>
              </m:r>
            </m:sub>
          </m:sSub>
          <m:sSub>
            <m:e>
              <m:r>
                <m:t>U</m:t>
              </m:r>
            </m:e>
            <m:sub>
              <m:r>
                <m:t>12</m:t>
              </m:r>
            </m:sub>
          </m:sSub>
          <m:r>
            <m:rPr>
              <m:sty m:val="p"/>
            </m:rPr>
            <m:t>−</m:t>
          </m:r>
          <m:sSubSup>
            <m:e>
              <m:r>
                <m:t>U</m:t>
              </m:r>
            </m:e>
            <m:sub>
              <m:r>
                <m:t>2</m:t>
              </m:r>
            </m:sub>
            <m:sup>
              <m:r>
                <m:t>2</m:t>
              </m:r>
            </m:sup>
          </m:sSubSup>
          <m:sSub>
            <m:e>
              <m:r>
                <m:t>U</m:t>
              </m:r>
            </m:e>
            <m:sub>
              <m:r>
                <m:t>11</m:t>
              </m:r>
            </m:sub>
          </m:sSub>
          <m:r>
            <m:rPr>
              <m:sty m:val="p"/>
            </m:rPr>
            <m:t>−</m:t>
          </m:r>
          <m:sSubSup>
            <m:e>
              <m:r>
                <m:t>U</m:t>
              </m:r>
            </m:e>
            <m:sub>
              <m:r>
                <m:t>1</m:t>
              </m:r>
            </m:sub>
            <m:sup>
              <m:r>
                <m:t>2</m:t>
              </m:r>
            </m:sup>
          </m:sSubSup>
          <m:sSub>
            <m:e>
              <m:r>
                <m:t>U</m:t>
              </m:r>
            </m:e>
            <m:sub>
              <m:r>
                <m:t>22</m:t>
              </m:r>
            </m:sub>
          </m:sSub>
          <m:r>
            <m:rPr>
              <m:sty m:val="p"/>
            </m:rPr>
            <m:t>.</m:t>
          </m:r>
        </m:oMath>
      </m:oMathPara>
    </w:p>
    <w:p>
      <w:pPr>
        <w:numPr>
          <w:ilvl w:val="0"/>
          <w:numId w:val="1116"/>
        </w:numPr>
      </w:pPr>
      <w:r>
        <w:rPr>
          <w:i/>
          <w:iCs/>
        </w:rPr>
        <w:t xml:space="preserve">Primal</w:t>
      </w:r>
      <w:r>
        <w:t xml:space="preserve"> </w:t>
      </w:r>
      <w:r>
        <w:t xml:space="preserve">(máximo con una restricción): la hessiana orlada de la lagrangiana, con orla</w:t>
      </w:r>
      <w:r>
        <w:t xml:space="preserve"> </w:t>
      </w:r>
      <m:oMath>
        <m:sSub>
          <m:e>
            <m:r>
              <m:t>p</m:t>
            </m:r>
          </m:e>
          <m:sub>
            <m:r>
              <m:t>i</m:t>
            </m:r>
          </m:sub>
        </m:sSub>
      </m:oMath>
      <w:r>
        <w:t xml:space="preserve"> </w:t>
      </w:r>
      <w:r>
        <w:t xml:space="preserve">y bloque</w:t>
      </w:r>
      <w:r>
        <w:t xml:space="preserve"> </w:t>
      </w:r>
      <m:oMath>
        <m:sSub>
          <m:e>
            <m:r>
              <m:t>U</m:t>
            </m:r>
          </m:e>
          <m:sub>
            <m:r>
              <m:t>i</m:t>
            </m:r>
            <m:r>
              <m:t>j</m:t>
            </m:r>
          </m:sub>
        </m:sSub>
      </m:oMath>
      <w:r>
        <w:t xml:space="preserve">, tiene determinante</w:t>
      </w:r>
      <w:r>
        <w:t xml:space="preserve"> </w:t>
      </w:r>
      <m:oMath>
        <m:d>
          <m:dPr>
            <m:begChr m:val="|"/>
            <m:sepChr m:val=""/>
            <m:endChr m:val="|"/>
            <m:grow/>
          </m:dPr>
          <m:e>
            <m:bar>
              <m:barPr>
                <m:pos m:val="top"/>
              </m:barPr>
              <m:e>
                <m:r>
                  <m:t>H</m:t>
                </m:r>
              </m:e>
            </m:bar>
          </m:e>
        </m:d>
        <m:r>
          <m:rPr>
            <m:sty m:val="p"/>
          </m:rPr>
          <m:t>/</m:t>
        </m:r>
        <m:sSup>
          <m:e>
            <m:r>
              <m:t>λ</m:t>
            </m:r>
          </m:e>
          <m:sup>
            <m:r>
              <m:t>2</m:t>
            </m:r>
          </m:sup>
        </m:sSup>
      </m:oMath>
      <w:r>
        <w:t xml:space="preserve"> </w:t>
      </w:r>
      <w:r>
        <w:t xml:space="preserve">en el óptimo (porque</w:t>
      </w:r>
      <w:r>
        <w:t xml:space="preserve"> </w:t>
      </w:r>
      <m:oMath>
        <m:sSub>
          <m:e>
            <m:r>
              <m:t>p</m:t>
            </m:r>
          </m:e>
          <m:sub>
            <m:r>
              <m:t>i</m:t>
            </m:r>
          </m:sub>
        </m:sSub>
        <m:r>
          <m:rPr>
            <m:sty m:val="p"/>
          </m:rPr>
          <m:t>=</m:t>
        </m:r>
        <m:sSub>
          <m:e>
            <m:r>
              <m:t>U</m:t>
            </m:r>
          </m:e>
          <m:sub>
            <m:r>
              <m:t>i</m:t>
            </m:r>
          </m:sub>
        </m:sSub>
        <m:r>
          <m:rPr>
            <m:sty m:val="p"/>
          </m:rPr>
          <m:t>/</m:t>
        </m:r>
        <m:r>
          <m:t>λ</m:t>
        </m:r>
      </m:oMath>
      <w:r>
        <w:t xml:space="preserve">), que debe ser positivo. Basta, por tanto,</w:t>
      </w:r>
      <w:r>
        <w:t xml:space="preserve"> </w:t>
      </w:r>
      <m:oMath>
        <m:d>
          <m:dPr>
            <m:begChr m:val="|"/>
            <m:sepChr m:val=""/>
            <m:endChr m:val="|"/>
            <m:grow/>
          </m:dPr>
          <m:e>
            <m:bar>
              <m:barPr>
                <m:pos m:val="top"/>
              </m:barPr>
              <m:e>
                <m:r>
                  <m:t>H</m:t>
                </m:r>
              </m:e>
            </m:bar>
          </m:e>
        </m:d>
        <m:r>
          <m:rPr>
            <m:sty m:val="p"/>
          </m:rPr>
          <m:t>&gt;</m:t>
        </m:r>
        <m:r>
          <m:t>0</m:t>
        </m:r>
      </m:oMath>
      <w:r>
        <w:t xml:space="preserve">, que equivale a curvas de indiferencia estrictamente convexas en el óptimo, porque a lo largo de una curva de indiferencia</w:t>
      </w:r>
      <w:r>
        <w:t xml:space="preserve"> </w:t>
      </w:r>
      <m:oMath>
        <m:f>
          <m:fPr>
            <m:type m:val="bar"/>
          </m:fPr>
          <m:num>
            <m:sSup>
              <m:e>
                <m:r>
                  <m:t>d</m:t>
                </m:r>
              </m:e>
              <m:sup>
                <m:r>
                  <m:t>2</m:t>
                </m:r>
              </m:sup>
            </m:sSup>
            <m:sSub>
              <m:e>
                <m:r>
                  <m:t>x</m:t>
                </m:r>
              </m:e>
              <m:sub>
                <m:r>
                  <m:t>2</m:t>
                </m:r>
              </m:sub>
            </m:sSub>
          </m:num>
          <m:den>
            <m:r>
              <m:t>d</m:t>
            </m:r>
            <m:sSubSup>
              <m:e>
                <m:r>
                  <m:t>x</m:t>
                </m:r>
              </m:e>
              <m:sub>
                <m:r>
                  <m:t>1</m:t>
                </m:r>
              </m:sub>
              <m:sup>
                <m:r>
                  <m:t>2</m:t>
                </m:r>
              </m:sup>
            </m:sSubSup>
          </m:den>
        </m:f>
        <m:r>
          <m:rPr>
            <m:sty m:val="p"/>
          </m:rPr>
          <m:t>=</m:t>
        </m:r>
        <m:f>
          <m:fPr>
            <m:type m:val="bar"/>
          </m:fPr>
          <m:num>
            <m:d>
              <m:dPr>
                <m:begChr m:val="|"/>
                <m:sepChr m:val=""/>
                <m:endChr m:val="|"/>
                <m:grow/>
              </m:dPr>
              <m:e>
                <m:bar>
                  <m:barPr>
                    <m:pos m:val="top"/>
                  </m:barPr>
                  <m:e>
                    <m:r>
                      <m:t>H</m:t>
                    </m:r>
                  </m:e>
                </m:bar>
              </m:e>
            </m:d>
          </m:num>
          <m:den>
            <m:sSubSup>
              <m:e>
                <m:r>
                  <m:t>U</m:t>
                </m:r>
              </m:e>
              <m:sub>
                <m:r>
                  <m:t>2</m:t>
                </m:r>
              </m:sub>
              <m:sup>
                <m:r>
                  <m:t>3</m:t>
                </m:r>
              </m:sup>
            </m:sSubSup>
          </m:den>
        </m:f>
      </m:oMath>
      <w:r>
        <w:t xml:space="preserve">.</w:t>
      </w:r>
    </w:p>
    <w:p>
      <w:pPr>
        <w:numPr>
          <w:ilvl w:val="0"/>
          <w:numId w:val="1116"/>
        </w:numPr>
      </w:pPr>
      <w:r>
        <w:rPr>
          <w:i/>
          <w:iCs/>
        </w:rPr>
        <w:t xml:space="preserve">Dual</w:t>
      </w:r>
      <w:r>
        <w:t xml:space="preserve"> </w:t>
      </w:r>
      <w:r>
        <w:t xml:space="preserve">(mínimo con una restricción): con orla</w:t>
      </w:r>
      <w:r>
        <w:t xml:space="preserve"> </w:t>
      </w:r>
      <m:oMath>
        <m:r>
          <m:rPr>
            <m:sty m:val="p"/>
          </m:rPr>
          <m:t>−</m:t>
        </m:r>
        <m:sSub>
          <m:e>
            <m:r>
              <m:t>U</m:t>
            </m:r>
          </m:e>
          <m:sub>
            <m:r>
              <m:t>i</m:t>
            </m:r>
          </m:sub>
        </m:sSub>
      </m:oMath>
      <w:r>
        <w:t xml:space="preserve"> </w:t>
      </w:r>
      <w:r>
        <w:t xml:space="preserve">y bloque</w:t>
      </w:r>
      <w:r>
        <w:t xml:space="preserve"> </w:t>
      </w:r>
      <m:oMath>
        <m:r>
          <m:rPr>
            <m:sty m:val="p"/>
          </m:rPr>
          <m:t>−</m:t>
        </m:r>
        <m:r>
          <m:t>μ</m:t>
        </m:r>
        <m:sSub>
          <m:e>
            <m:r>
              <m:t>U</m:t>
            </m:r>
          </m:e>
          <m:sub>
            <m:r>
              <m:t>i</m:t>
            </m:r>
            <m:r>
              <m:t>j</m:t>
            </m:r>
          </m:sub>
        </m:sSub>
      </m:oMath>
      <w:r>
        <w:t xml:space="preserve">, el determinante es</w:t>
      </w:r>
      <w:r>
        <w:t xml:space="preserve"> </w:t>
      </w:r>
      <m:oMath>
        <m:r>
          <m:rPr>
            <m:sty m:val="p"/>
          </m:rPr>
          <m:t>−</m:t>
        </m:r>
        <m:r>
          <m:t>μ</m:t>
        </m:r>
        <m:d>
          <m:dPr>
            <m:begChr m:val="|"/>
            <m:sepChr m:val=""/>
            <m:endChr m:val="|"/>
            <m:grow/>
          </m:dPr>
          <m:e>
            <m:bar>
              <m:barPr>
                <m:pos m:val="top"/>
              </m:barPr>
              <m:e>
                <m:r>
                  <m:t>H</m:t>
                </m:r>
              </m:e>
            </m:bar>
          </m:e>
        </m:d>
      </m:oMath>
      <w:r>
        <w:t xml:space="preserve">, que debe ser negativo. Es la</w:t>
      </w:r>
      <w:r>
        <w:t xml:space="preserve"> </w:t>
      </w:r>
      <w:r>
        <w:rPr>
          <w:i/>
          <w:iCs/>
        </w:rPr>
        <w:t xml:space="preserve">misma</w:t>
      </w:r>
      <w:r>
        <w:t xml:space="preserve"> </w:t>
      </w:r>
      <w:r>
        <w:t xml:space="preserve">condición: las condiciones de segundo orden de los dos problemas también son duales.</w:t>
      </w:r>
    </w:p>
    <w:p>
      <w:pPr>
        <w:numPr>
          <w:ilvl w:val="0"/>
          <w:numId w:val="1116"/>
        </w:numPr>
      </w:pPr>
      <w:r>
        <w:t xml:space="preserve">Con</w:t>
      </w:r>
      <w:r>
        <w:t xml:space="preserve"> </w:t>
      </w:r>
      <m:oMath>
        <m:r>
          <m:t>n</m:t>
        </m:r>
      </m:oMath>
      <w:r>
        <w:t xml:space="preserve"> </w:t>
      </w:r>
      <w:r>
        <w:t xml:space="preserve">bienes y una restricción, los menores principales directores orlados de orden</w:t>
      </w:r>
      <w:r>
        <w:t xml:space="preserve"> </w:t>
      </w:r>
      <m:oMath>
        <m:r>
          <m:t>k</m:t>
        </m:r>
        <m:r>
          <m:rPr>
            <m:sty m:val="p"/>
          </m:rPr>
          <m:t>+</m:t>
        </m:r>
        <m:r>
          <m:t>1</m:t>
        </m:r>
      </m:oMath>
      <w:r>
        <w:t xml:space="preserve"> </w:t>
      </w:r>
      <w:r>
        <w:t xml:space="preserve">(</w:t>
      </w:r>
      <m:oMath>
        <m:r>
          <m:t>k</m:t>
        </m:r>
        <m:r>
          <m:rPr>
            <m:sty m:val="p"/>
          </m:rPr>
          <m:t>=</m:t>
        </m:r>
        <m:r>
          <m:t>2</m:t>
        </m:r>
        <m:r>
          <m:rPr>
            <m:sty m:val="p"/>
          </m:rPr>
          <m:t>,</m:t>
        </m:r>
        <m:r>
          <m:rPr>
            <m:sty m:val="p"/>
          </m:rPr>
          <m:t>…</m:t>
        </m:r>
        <m:r>
          <m:rPr>
            <m:sty m:val="p"/>
          </m:rPr>
          <m:t>,</m:t>
        </m:r>
        <m:r>
          <m:t>n</m:t>
        </m:r>
      </m:oMath>
      <w:r>
        <w:t xml:space="preserve">) deben tener signo</w:t>
      </w:r>
      <w:r>
        <w:t xml:space="preserve"> </w:t>
      </w:r>
      <m:oMath>
        <m:sSup>
          <m:e>
            <m:d>
              <m:dPr>
                <m:begChr m:val="("/>
                <m:sepChr m:val=""/>
                <m:endChr m:val=")"/>
                <m:grow/>
              </m:dPr>
              <m:e>
                <m:r>
                  <m:rPr>
                    <m:sty m:val="p"/>
                  </m:rPr>
                  <m:t>−</m:t>
                </m:r>
                <m:r>
                  <m:t>1</m:t>
                </m:r>
              </m:e>
            </m:d>
          </m:e>
          <m:sup>
            <m:r>
              <m:t>k</m:t>
            </m:r>
          </m:sup>
        </m:sSup>
      </m:oMath>
      <w:r>
        <w:t xml:space="preserve"> </w:t>
      </w:r>
      <w:r>
        <w:t xml:space="preserve">en el máximo y ser todos negativos en el mínimo</w:t>
      </w:r>
      <w:r>
        <w:t xml:space="preserve"> </w:t>
      </w:r>
      <w:r>
        <w:t xml:space="preserve">(</w:t>
      </w:r>
      <w:hyperlink w:anchor="ref-SydsaeterEtAl2008Further">
        <w:r>
          <w:rPr>
            <w:rStyle w:val="Hyperlink"/>
            <w:smallCaps/>
          </w:rPr>
          <w:t xml:space="preserve">Sydsæter</w:t>
        </w:r>
        <w:r>
          <w:rPr>
            <w:rStyle w:val="Hyperlink"/>
          </w:rPr>
          <w:t xml:space="preserve"> </w:t>
        </w:r>
        <w:r>
          <w:rPr>
            <w:rStyle w:val="Hyperlink"/>
          </w:rPr>
          <w:t xml:space="preserve">et al. 2008, cap. 3</w:t>
        </w:r>
      </w:hyperlink>
      <w:r>
        <w:t xml:space="preserve">)</w:t>
      </w:r>
      <w:r>
        <w:t xml:space="preserve">.</w:t>
      </w:r>
    </w:p>
    <w:bookmarkEnd w:id="169"/>
    <w:bookmarkEnd w:id="170"/>
    <w:bookmarkStart w:id="173" w:name="anexo:envolvente"/>
    <w:p>
      <w:pPr>
        <w:pStyle w:val="Heading1"/>
      </w:pPr>
      <w:r>
        <w:t xml:space="preserve">B. Anexo: teorema de la envolvente,</w:t>
      </w:r>
      <w:r>
        <w:br/>
      </w:r>
      <w:r>
        <w:t xml:space="preserve">identidad de</w:t>
      </w:r>
      <w:r>
        <w:t xml:space="preserve"> </w:t>
      </w:r>
      <w:r>
        <w:rPr>
          <w:smallCaps/>
        </w:rPr>
        <w:t xml:space="preserve">Roy</w:t>
      </w:r>
      <w:r>
        <w:t xml:space="preserve"> </w:t>
      </w:r>
      <w:r>
        <w:t xml:space="preserve">y lema de</w:t>
      </w:r>
      <w:r>
        <w:t xml:space="preserve"> </w:t>
      </w:r>
      <w:r>
        <w:rPr>
          <w:smallCaps/>
        </w:rPr>
        <w:t xml:space="preserve">Shephard</w:t>
      </w:r>
    </w:p>
    <w:p>
      <w:pPr>
        <w:numPr>
          <w:ilvl w:val="0"/>
          <w:numId w:val="1117"/>
        </w:numPr>
      </w:pPr>
      <w:r>
        <w:rPr>
          <w:b/>
          <w:bCs/>
        </w:rPr>
        <w:t xml:space="preserve">Teorema de la envolvente</w:t>
      </w:r>
      <w:r>
        <w:t xml:space="preserve">: la derivada de la función valor de un problema de optimización respecto a un parámetro es la derivada parcial de la lagrangiana respecto a ese parámetro, evaluada en el óptimo. El ajuste de las variables de elección no altera el valor en primer orden, porque ya eran óptimas.</w:t>
      </w:r>
    </w:p>
    <w:bookmarkStart w:id="171" w:name="der:roy"/>
    <w:p>
      <w:pPr>
        <w:pStyle w:val="Heading2"/>
      </w:pPr>
      <w:r>
        <w:t xml:space="preserve">B.1. Identidad de</w:t>
      </w:r>
      <w:r>
        <w:t xml:space="preserve"> </w:t>
      </w:r>
      <w:r>
        <w:rPr>
          <w:smallCaps/>
        </w:rPr>
        <w:t xml:space="preserve">Roy</w:t>
      </w:r>
    </w:p>
    <w:p>
      <w:pPr>
        <w:numPr>
          <w:ilvl w:val="0"/>
          <w:numId w:val="1118"/>
        </w:numPr>
      </w:pPr>
      <w:r>
        <w:rPr>
          <w:i/>
          <w:iCs/>
        </w:rPr>
        <w:t xml:space="preserve">Por la envolvente</w:t>
      </w:r>
      <w:r>
        <w:t xml:space="preserve">. Con</w:t>
      </w:r>
      <w:r>
        <w:t xml:space="preserve"> </w:t>
      </w:r>
      <m:oMath>
        <m:r>
          <m:rPr>
            <m:sty m:val="p"/>
            <m:scr m:val="script"/>
          </m:rPr>
          <m:t>L</m:t>
        </m:r>
        <m:r>
          <m:rPr>
            <m:sty m:val="p"/>
          </m:rPr>
          <m:t>=</m:t>
        </m:r>
        <m:r>
          <m:t>U</m:t>
        </m:r>
        <m:d>
          <m:dPr>
            <m:begChr m:val="("/>
            <m:sepChr m:val=""/>
            <m:endChr m:val=")"/>
            <m:grow/>
          </m:dPr>
          <m:e>
            <m:acc>
              <m:accPr>
                <m:chr m:val="⃗"/>
              </m:accPr>
              <m:e>
                <m:r>
                  <m:t>x</m:t>
                </m:r>
              </m:e>
            </m:acc>
          </m:e>
        </m:d>
        <m:r>
          <m:rPr>
            <m:sty m:val="p"/>
          </m:rPr>
          <m:t>+</m:t>
        </m:r>
        <m:r>
          <m:t>λ</m:t>
        </m:r>
        <m:d>
          <m:dPr>
            <m:begChr m:val="("/>
            <m:sepChr m:val=""/>
            <m:endChr m:val=")"/>
            <m:grow/>
          </m:dPr>
          <m:e>
            <m:bar>
              <m:barPr>
                <m:pos m:val="top"/>
              </m:barPr>
              <m:e>
                <m:r>
                  <m:t>W</m:t>
                </m:r>
              </m:e>
            </m:bar>
            <m:r>
              <m:rPr>
                <m:sty m:val="p"/>
              </m:rPr>
              <m:t>−</m:t>
            </m:r>
            <m:acc>
              <m:accPr>
                <m:chr m:val="⃗"/>
              </m:accPr>
              <m:e>
                <m:r>
                  <m:t>p</m:t>
                </m:r>
              </m:e>
            </m:acc>
            <m:r>
              <m:rPr>
                <m:sty m:val="p"/>
              </m:rPr>
              <m:t>⋅</m:t>
            </m:r>
            <m:acc>
              <m:accPr>
                <m:chr m:val="⃗"/>
              </m:accPr>
              <m:e>
                <m:r>
                  <m:t>x</m:t>
                </m:r>
              </m:e>
            </m:acc>
          </m:e>
        </m:d>
      </m:oMath>
      <w:r>
        <w:t xml:space="preserve">:</w:t>
      </w:r>
    </w:p>
    <w:p>
      <w:pPr>
        <w:pStyle w:val="BodyText"/>
        <w:keepNext/>
      </w:pPr>
      <m:oMathPara>
        <m:oMathParaPr>
          <m:jc m:val="center"/>
        </m:oMathParaPr>
        <m:oMath>
          <m:f>
            <m:fPr>
              <m:type m:val="bar"/>
            </m:fPr>
            <m:num>
              <m:r>
                <m:rPr>
                  <m:sty m:val="p"/>
                </m:rPr>
                <m:t>∂</m:t>
              </m:r>
              <m:r>
                <m:t>V</m:t>
              </m:r>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i</m:t>
                  </m:r>
                </m:sub>
              </m:sSub>
            </m:den>
          </m:f>
          <m:r>
            <m:rPr>
              <m:sty m:val="p"/>
            </m:rPr>
            <m:t>=</m:t>
          </m:r>
          <m:f>
            <m:fPr>
              <m:type m:val="bar"/>
            </m:fPr>
            <m:num>
              <m:r>
                <m:rPr>
                  <m:sty m:val="p"/>
                </m:rPr>
                <m:t>∂</m:t>
              </m:r>
              <m:r>
                <m:rPr>
                  <m:sty m:val="p"/>
                  <m:scr m:val="script"/>
                </m:rPr>
                <m:t>L</m:t>
              </m:r>
            </m:num>
            <m:den>
              <m:r>
                <m:rPr>
                  <m:sty m:val="p"/>
                </m:rPr>
                <m:t>∂</m:t>
              </m:r>
              <m:sSub>
                <m:e>
                  <m:r>
                    <m:t>p</m:t>
                  </m:r>
                </m:e>
                <m:sub>
                  <m:r>
                    <m:t>i</m:t>
                  </m:r>
                </m:sub>
              </m:sSub>
            </m:den>
          </m:f>
          <m:sSub>
            <m:e>
              <m:r>
                <m:rPr>
                  <m:sty m:val="p"/>
                </m:rPr>
                <m:t>|</m:t>
              </m:r>
            </m:e>
            <m:sub>
              <m:sSup>
                <m:e>
                  <m:acc>
                    <m:accPr>
                      <m:chr m:val="⃗"/>
                    </m:accPr>
                    <m:e>
                      <m:r>
                        <m:t>x</m:t>
                      </m:r>
                    </m:e>
                  </m:acc>
                </m:e>
                <m:sup>
                  <m:r>
                    <m:rPr>
                      <m:sty m:val="p"/>
                    </m:rPr>
                    <m:t>*</m:t>
                  </m:r>
                </m:sup>
              </m:sSup>
              <m:r>
                <m:rPr>
                  <m:sty m:val="p"/>
                </m:rPr>
                <m:t>,</m:t>
              </m:r>
              <m:sSup>
                <m:e>
                  <m:r>
                    <m:t>λ</m:t>
                  </m:r>
                </m:e>
                <m:sup>
                  <m:r>
                    <m:rPr>
                      <m:sty m:val="p"/>
                    </m:rPr>
                    <m:t>*</m:t>
                  </m:r>
                </m:sup>
              </m:sSup>
            </m:sub>
          </m:sSub>
          <m:r>
            <m:rPr>
              <m:sty m:val="p"/>
            </m:rPr>
            <m:t>=</m:t>
          </m:r>
          <m:r>
            <m:rPr>
              <m:sty m:val="p"/>
            </m:rPr>
            <m:t>−</m:t>
          </m:r>
          <m:sSup>
            <m:e>
              <m:r>
                <m:t>λ</m:t>
              </m:r>
            </m:e>
            <m:sup>
              <m:r>
                <m:rPr>
                  <m:sty m:val="p"/>
                </m:rPr>
                <m:t>*</m:t>
              </m:r>
            </m:sup>
          </m:sSup>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t>  </m:t>
          </m:r>
          <m:f>
            <m:fPr>
              <m:type m:val="bar"/>
            </m:fPr>
            <m:num>
              <m:r>
                <m:rPr>
                  <m:sty m:val="p"/>
                </m:rPr>
                <m:t>∂</m:t>
              </m:r>
              <m:r>
                <m:t>V</m:t>
              </m:r>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r>
            <m:rPr>
              <m:sty m:val="p"/>
            </m:rPr>
            <m:t>=</m:t>
          </m:r>
          <m:f>
            <m:fPr>
              <m:type m:val="bar"/>
            </m:fPr>
            <m:num>
              <m:r>
                <m:rPr>
                  <m:sty m:val="p"/>
                </m:rPr>
                <m:t>∂</m:t>
              </m:r>
              <m:r>
                <m:rPr>
                  <m:sty m:val="p"/>
                  <m:scr m:val="script"/>
                </m:rPr>
                <m:t>L</m:t>
              </m:r>
            </m:num>
            <m:den>
              <m:r>
                <m:rPr>
                  <m:sty m:val="p"/>
                </m:rPr>
                <m:t>∂</m:t>
              </m:r>
              <m:bar>
                <m:barPr>
                  <m:pos m:val="top"/>
                </m:barPr>
                <m:e>
                  <m:r>
                    <m:t>W</m:t>
                  </m:r>
                </m:e>
              </m:bar>
            </m:den>
          </m:f>
          <m:sSub>
            <m:e>
              <m:r>
                <m:rPr>
                  <m:sty m:val="p"/>
                </m:rPr>
                <m:t>|</m:t>
              </m:r>
            </m:e>
            <m:sub>
              <m:sSup>
                <m:e>
                  <m:acc>
                    <m:accPr>
                      <m:chr m:val="⃗"/>
                    </m:accPr>
                    <m:e>
                      <m:r>
                        <m:t>x</m:t>
                      </m:r>
                    </m:e>
                  </m:acc>
                </m:e>
                <m:sup>
                  <m:r>
                    <m:rPr>
                      <m:sty m:val="p"/>
                    </m:rPr>
                    <m:t>*</m:t>
                  </m:r>
                </m:sup>
              </m:sSup>
              <m:r>
                <m:rPr>
                  <m:sty m:val="p"/>
                </m:rPr>
                <m:t>,</m:t>
              </m:r>
              <m:sSup>
                <m:e>
                  <m:r>
                    <m:t>λ</m:t>
                  </m:r>
                </m:e>
                <m:sup>
                  <m:r>
                    <m:rPr>
                      <m:sty m:val="p"/>
                    </m:rPr>
                    <m:t>*</m:t>
                  </m:r>
                </m:sup>
              </m:sSup>
            </m:sub>
          </m:sSub>
          <m:r>
            <m:rPr>
              <m:sty m:val="p"/>
            </m:rPr>
            <m:t>=</m:t>
          </m:r>
          <m:sSup>
            <m:e>
              <m:r>
                <m:t>λ</m:t>
              </m:r>
            </m:e>
            <m:sup>
              <m:r>
                <m:rPr>
                  <m:sty m:val="p"/>
                </m:rPr>
                <m:t>*</m:t>
              </m:r>
            </m:sup>
          </m:sSup>
          <m:r>
            <m:rPr>
              <m:sty m:val="p"/>
            </m:rPr>
            <m:t>.</m:t>
          </m:r>
        </m:oMath>
      </m:oMathPara>
    </w:p>
    <w:p>
      <w:pPr>
        <w:numPr>
          <w:ilvl w:val="0"/>
          <w:numId w:val="1000"/>
        </w:numPr>
      </w:pPr>
      <w:r>
        <w:t xml:space="preserve">Dividiendo la primera entre la segunda (</w:t>
      </w:r>
      <m:oMath>
        <m:sSup>
          <m:e>
            <m:r>
              <m:t>λ</m:t>
            </m:r>
          </m:e>
          <m:sup>
            <m:r>
              <m:rPr>
                <m:sty m:val="p"/>
              </m:rPr>
              <m:t>*</m:t>
            </m:r>
          </m:sup>
        </m:sSup>
        <m:r>
          <m:rPr>
            <m:sty m:val="p"/>
          </m:rPr>
          <m:t>&gt;</m:t>
        </m:r>
        <m:r>
          <m:t>0</m:t>
        </m:r>
      </m:oMath>
      <w:r>
        <w:t xml:space="preserve">) se obtiene la ecuación (5). Intuición: subir</w:t>
      </w:r>
      <w:r>
        <w:t xml:space="preserve"> </w:t>
      </w:r>
      <m:oMath>
        <m:sSub>
          <m:e>
            <m:r>
              <m:t>p</m:t>
            </m:r>
          </m:e>
          <m:sub>
            <m:r>
              <m:t>i</m:t>
            </m:r>
          </m:sub>
        </m:sSub>
      </m:oMath>
      <w:r>
        <w:t xml:space="preserve"> </w:t>
      </w:r>
      <w:r>
        <w:t xml:space="preserve">en una unidad monetaria equivale a quitar al consumidor</w:t>
      </w:r>
      <w:r>
        <w:t xml:space="preserve"> </w:t>
      </w:r>
      <m:oMath>
        <m:sSub>
          <m:e>
            <m:r>
              <m:t>x</m:t>
            </m:r>
          </m:e>
          <m:sub>
            <m:r>
              <m:t>i</m:t>
            </m:r>
          </m:sub>
        </m:sSub>
      </m:oMath>
      <w:r>
        <w:t xml:space="preserve"> </w:t>
      </w:r>
      <w:r>
        <w:t xml:space="preserve">unidades de renta, que valen</w:t>
      </w:r>
      <w:r>
        <w:t xml:space="preserve"> </w:t>
      </w:r>
      <m:oMath>
        <m:sSup>
          <m:e>
            <m:r>
              <m:t>λ</m:t>
            </m:r>
          </m:e>
          <m:sup>
            <m:r>
              <m:rPr>
                <m:sty m:val="p"/>
              </m:rPr>
              <m:t>*</m:t>
            </m:r>
          </m:sup>
        </m:sSup>
        <m:sSub>
          <m:e>
            <m:r>
              <m:t>x</m:t>
            </m:r>
          </m:e>
          <m:sub>
            <m:r>
              <m:t>i</m:t>
            </m:r>
          </m:sub>
        </m:sSub>
      </m:oMath>
      <w:r>
        <w:t xml:space="preserve"> </w:t>
      </w:r>
      <w:r>
        <w:t xml:space="preserve">en utilidad.</w:t>
      </w:r>
    </w:p>
    <w:p>
      <w:pPr>
        <w:numPr>
          <w:ilvl w:val="0"/>
          <w:numId w:val="1118"/>
        </w:numPr>
      </w:pPr>
      <w:r>
        <w:rPr>
          <w:i/>
          <w:iCs/>
        </w:rPr>
        <w:t xml:space="preserve">Por dualidad</w:t>
      </w:r>
      <w:r>
        <w:t xml:space="preserve">. Derivando respecto a</w:t>
      </w:r>
      <w:r>
        <w:t xml:space="preserve"> </w:t>
      </w:r>
      <m:oMath>
        <m:sSub>
          <m:e>
            <m:r>
              <m:t>p</m:t>
            </m:r>
          </m:e>
          <m:sub>
            <m:r>
              <m:t>i</m:t>
            </m:r>
          </m:sub>
        </m:sSub>
      </m:oMath>
      <w:r>
        <w:t xml:space="preserve"> </w:t>
      </w:r>
      <w:r>
        <w:t xml:space="preserve">la identidad</w:t>
      </w:r>
      <w:r>
        <w:t xml:space="preserve"> </w:t>
      </w:r>
      <m:oMath>
        <m:r>
          <m:t>V</m:t>
        </m:r>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bar>
          <m:barPr>
            <m:pos m:val="top"/>
          </m:barPr>
          <m:e>
            <m:r>
              <m:t>U</m:t>
            </m:r>
          </m:e>
        </m:bar>
      </m:oMath>
      <w:r>
        <w:t xml:space="preserve"> </w:t>
      </w:r>
      <w:r>
        <w:t xml:space="preserve">y usando el lema de</w:t>
      </w:r>
      <w:r>
        <w:t xml:space="preserve"> </w:t>
      </w:r>
      <w:r>
        <w:rPr>
          <w:smallCaps/>
        </w:rPr>
        <w:t xml:space="preserve">Shephard</w:t>
      </w:r>
      <w:r>
        <w:t xml:space="preserve">:</w:t>
      </w:r>
    </w:p>
    <w:p>
      <w:pPr>
        <w:pStyle w:val="BodyText"/>
        <w:keepNext/>
      </w:pPr>
      <m:oMathPara>
        <m:oMathParaPr>
          <m:jc m:val="center"/>
        </m:oMathParaPr>
        <m:oMath>
          <m:f>
            <m:fPr>
              <m:type m:val="bar"/>
            </m:fPr>
            <m:num>
              <m:r>
                <m:rPr>
                  <m:sty m:val="p"/>
                </m:rPr>
                <m:t>∂</m:t>
              </m:r>
              <m:r>
                <m:t>V</m:t>
              </m:r>
            </m:num>
            <m:den>
              <m:r>
                <m:rPr>
                  <m:sty m:val="p"/>
                </m:rPr>
                <m:t>∂</m:t>
              </m:r>
              <m:sSub>
                <m:e>
                  <m:r>
                    <m:t>p</m:t>
                  </m:r>
                </m:e>
                <m:sub>
                  <m:r>
                    <m:t>i</m:t>
                  </m:r>
                </m:sub>
              </m:sSub>
            </m:den>
          </m:f>
          <m:r>
            <m:rPr>
              <m:sty m:val="p"/>
            </m:rPr>
            <m:t>+</m:t>
          </m:r>
          <m:f>
            <m:fPr>
              <m:type m:val="bar"/>
            </m:fPr>
            <m:num>
              <m:r>
                <m:rPr>
                  <m:sty m:val="p"/>
                </m:rPr>
                <m:t>∂</m:t>
              </m:r>
              <m:r>
                <m:t>V</m:t>
              </m:r>
            </m:num>
            <m:den>
              <m:r>
                <m:rPr>
                  <m:sty m:val="p"/>
                </m:rPr>
                <m:t>∂</m:t>
              </m:r>
              <m:bar>
                <m:barPr>
                  <m:pos m:val="top"/>
                </m:barPr>
                <m:e>
                  <m:r>
                    <m:t>W</m:t>
                  </m:r>
                </m:e>
              </m:bar>
            </m:den>
          </m:f>
          <m:r>
            <m:rPr>
              <m:sty m:val="p"/>
            </m:rPr>
            <m:t>⋅</m:t>
          </m:r>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r>
            <m:rPr>
              <m:sty m:val="p"/>
            </m:rPr>
            <m:t>=</m:t>
          </m:r>
          <m:r>
            <m:t>0</m:t>
          </m:r>
          <m:r>
            <m:t> </m:t>
          </m:r>
          <m:r>
            <m:rPr>
              <m:sty m:val="p"/>
            </m:rPr>
            <m:t>⇒</m:t>
          </m:r>
          <m:r>
            <m:t> </m:t>
          </m:r>
          <m:f>
            <m:fPr>
              <m:type m:val="bar"/>
            </m:fPr>
            <m:num>
              <m:r>
                <m:rPr>
                  <m:sty m:val="p"/>
                </m:rPr>
                <m:t>∂</m:t>
              </m:r>
              <m:r>
                <m:t>V</m:t>
              </m:r>
            </m:num>
            <m:den>
              <m:r>
                <m:rPr>
                  <m:sty m:val="p"/>
                </m:rPr>
                <m:t>∂</m:t>
              </m:r>
              <m:sSub>
                <m:e>
                  <m:r>
                    <m:t>p</m:t>
                  </m:r>
                </m:e>
                <m:sub>
                  <m:r>
                    <m:t>i</m:t>
                  </m:r>
                </m:sub>
              </m:sSub>
            </m:den>
          </m:f>
          <m:r>
            <m:rPr>
              <m:sty m:val="p"/>
            </m:rPr>
            <m:t>+</m:t>
          </m:r>
          <m:f>
            <m:fPr>
              <m:type m:val="bar"/>
            </m:fPr>
            <m:num>
              <m:r>
                <m:rPr>
                  <m:sty m:val="p"/>
                </m:rPr>
                <m:t>∂</m:t>
              </m:r>
              <m:r>
                <m:t>V</m:t>
              </m:r>
            </m:num>
            <m:den>
              <m:r>
                <m:rPr>
                  <m:sty m:val="p"/>
                </m:rPr>
                <m:t>∂</m:t>
              </m:r>
              <m:bar>
                <m:barPr>
                  <m:pos m:val="top"/>
                </m:barPr>
                <m:e>
                  <m:r>
                    <m:t>W</m:t>
                  </m:r>
                </m:e>
              </m:bar>
            </m:den>
          </m:f>
          <m:r>
            <m:t> </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t>0</m:t>
          </m:r>
          <m:r>
            <m:rPr>
              <m:sty m:val="p"/>
            </m:rPr>
            <m:t>.</m:t>
          </m:r>
        </m:oMath>
      </m:oMathPara>
    </w:p>
    <w:p>
      <w:pPr>
        <w:numPr>
          <w:ilvl w:val="0"/>
          <w:numId w:val="1000"/>
        </w:numPr>
      </w:pPr>
      <w:r>
        <w:t xml:space="preserve">Evaluando en</w:t>
      </w:r>
      <w:r>
        <w:t xml:space="preserve"> </w:t>
      </w:r>
      <m:oMath>
        <m:bar>
          <m:barPr>
            <m:pos m:val="top"/>
          </m:barPr>
          <m:e>
            <m:r>
              <m:t>U</m:t>
            </m:r>
          </m:e>
        </m:bar>
        <m:r>
          <m:rPr>
            <m:sty m:val="p"/>
          </m:rPr>
          <m:t>=</m:t>
        </m:r>
        <m:r>
          <m:t>V</m:t>
        </m:r>
        <m:d>
          <m:dPr>
            <m:begChr m:val="("/>
            <m:sepChr m:val=""/>
            <m:endChr m:val=")"/>
            <m:grow/>
          </m:dPr>
          <m:e>
            <m:acc>
              <m:accPr>
                <m:chr m:val="⃗"/>
              </m:accPr>
              <m:e>
                <m:r>
                  <m:t>p</m:t>
                </m:r>
              </m:e>
            </m:acc>
            <m:r>
              <m:rPr>
                <m:sty m:val="p"/>
              </m:rPr>
              <m:t>,</m:t>
            </m:r>
            <m:bar>
              <m:barPr>
                <m:pos m:val="top"/>
              </m:barPr>
              <m:e>
                <m:r>
                  <m:t>W</m:t>
                </m:r>
              </m:e>
            </m:bar>
          </m:e>
        </m:d>
      </m:oMath>
      <w:r>
        <w:t xml:space="preserve">, donde</w:t>
      </w:r>
      <w:r>
        <w:t xml:space="preserve"> </w:t>
      </w:r>
      <m:oMath>
        <m:sSub>
          <m:e>
            <m:r>
              <m:t>h</m:t>
            </m:r>
          </m:e>
          <m:sub>
            <m:r>
              <m:t>i</m:t>
            </m:r>
          </m:sub>
        </m:sSub>
        <m:d>
          <m:dPr>
            <m:begChr m:val="("/>
            <m:sepChr m:val=""/>
            <m:endChr m:val=")"/>
            <m:grow/>
          </m:dPr>
          <m:e>
            <m:acc>
              <m:accPr>
                <m:chr m:val="⃗"/>
              </m:accPr>
              <m:e>
                <m:r>
                  <m:t>p</m:t>
                </m:r>
              </m:e>
            </m:acc>
            <m:r>
              <m:rPr>
                <m:sty m:val="p"/>
              </m:rPr>
              <m:t>,</m:t>
            </m:r>
            <m:r>
              <m:t>V</m:t>
            </m:r>
            <m:d>
              <m:dPr>
                <m:begChr m:val="("/>
                <m:sepChr m:val=""/>
                <m:endChr m:val=")"/>
                <m:grow/>
              </m:dPr>
              <m:e>
                <m:acc>
                  <m:accPr>
                    <m:chr m:val="⃗"/>
                  </m:accPr>
                  <m:e>
                    <m:r>
                      <m:t>p</m:t>
                    </m:r>
                  </m:e>
                </m:acc>
                <m:r>
                  <m:rPr>
                    <m:sty m:val="p"/>
                  </m:rPr>
                  <m:t>,</m:t>
                </m:r>
                <m:bar>
                  <m:barPr>
                    <m:pos m:val="top"/>
                  </m:barPr>
                  <m:e>
                    <m:r>
                      <m:t>W</m:t>
                    </m:r>
                  </m:e>
                </m:bar>
              </m:e>
            </m:d>
          </m:e>
        </m:d>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oMath>
      <w:r>
        <w:t xml:space="preserve">, y despejando, se obtiene de nuevo la identidad de</w:t>
      </w:r>
      <w:r>
        <w:t xml:space="preserve"> </w:t>
      </w:r>
      <w:r>
        <w:rPr>
          <w:smallCaps/>
        </w:rPr>
        <w:t xml:space="preserve">Roy</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3.G.4)</w:t>
      </w:r>
      <w:r>
        <w:t xml:space="preserve">.</w:t>
      </w:r>
    </w:p>
    <w:bookmarkEnd w:id="171"/>
    <w:bookmarkStart w:id="172" w:name="der:shephard"/>
    <w:p>
      <w:pPr>
        <w:pStyle w:val="Heading2"/>
      </w:pPr>
      <w:r>
        <w:t xml:space="preserve">B.2. Lema de</w:t>
      </w:r>
      <w:r>
        <w:t xml:space="preserve"> </w:t>
      </w:r>
      <w:r>
        <w:rPr>
          <w:smallCaps/>
        </w:rPr>
        <w:t xml:space="preserve">Shephard</w:t>
      </w:r>
    </w:p>
    <w:p>
      <w:pPr>
        <w:numPr>
          <w:ilvl w:val="0"/>
          <w:numId w:val="1119"/>
        </w:numPr>
      </w:pPr>
      <w:r>
        <w:rPr>
          <w:i/>
          <w:iCs/>
        </w:rPr>
        <w:t xml:space="preserve">Por la envolvente</w:t>
      </w:r>
      <w:r>
        <w:t xml:space="preserve">. Con</w:t>
      </w:r>
      <w:r>
        <w:t xml:space="preserve"> </w:t>
      </w:r>
      <m:oMath>
        <m:r>
          <m:rPr>
            <m:sty m:val="p"/>
            <m:scr m:val="script"/>
          </m:rPr>
          <m:t>L</m:t>
        </m:r>
        <m:r>
          <m:rPr>
            <m:sty m:val="p"/>
          </m:rPr>
          <m:t>=</m:t>
        </m:r>
        <m:acc>
          <m:accPr>
            <m:chr m:val="⃗"/>
          </m:accPr>
          <m:e>
            <m:r>
              <m:t>p</m:t>
            </m:r>
          </m:e>
        </m:acc>
        <m:r>
          <m:rPr>
            <m:sty m:val="p"/>
          </m:rPr>
          <m:t>⋅</m:t>
        </m:r>
        <m:acc>
          <m:accPr>
            <m:chr m:val="⃗"/>
          </m:accPr>
          <m:e>
            <m:r>
              <m:t>h</m:t>
            </m:r>
          </m:e>
        </m:acc>
        <m:r>
          <m:rPr>
            <m:sty m:val="p"/>
          </m:rPr>
          <m:t>+</m:t>
        </m:r>
        <m:r>
          <m:t>μ</m:t>
        </m:r>
        <m:d>
          <m:dPr>
            <m:begChr m:val="("/>
            <m:sepChr m:val=""/>
            <m:endChr m:val=")"/>
            <m:grow/>
          </m:dPr>
          <m:e>
            <m:bar>
              <m:barPr>
                <m:pos m:val="top"/>
              </m:barPr>
              <m:e>
                <m:r>
                  <m:t>U</m:t>
                </m:r>
              </m:e>
            </m:bar>
            <m:r>
              <m:rPr>
                <m:sty m:val="p"/>
              </m:rPr>
              <m:t>−</m:t>
            </m:r>
            <m:r>
              <m:t>U</m:t>
            </m:r>
            <m:d>
              <m:dPr>
                <m:begChr m:val="("/>
                <m:sepChr m:val=""/>
                <m:endChr m:val=")"/>
                <m:grow/>
              </m:dPr>
              <m:e>
                <m:acc>
                  <m:accPr>
                    <m:chr m:val="⃗"/>
                  </m:accPr>
                  <m:e>
                    <m:r>
                      <m:t>h</m:t>
                    </m:r>
                  </m:e>
                </m:acc>
              </m:e>
            </m:d>
          </m:e>
        </m:d>
      </m:oMath>
      <w:r>
        <w:t xml:space="preserve">:</w:t>
      </w:r>
    </w:p>
    <w:p>
      <w:pPr>
        <w:pStyle w:val="BodyText"/>
        <w:keepNext/>
      </w:pPr>
      <m:oMathPara>
        <m:oMathParaPr>
          <m:jc m:val="center"/>
        </m:oMathParaPr>
        <m:oMath>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r>
            <m:rPr>
              <m:sty m:val="p"/>
            </m:rPr>
            <m:t>=</m:t>
          </m:r>
          <m:f>
            <m:fPr>
              <m:type m:val="bar"/>
            </m:fPr>
            <m:num>
              <m:r>
                <m:rPr>
                  <m:sty m:val="p"/>
                </m:rPr>
                <m:t>∂</m:t>
              </m:r>
              <m:r>
                <m:rPr>
                  <m:sty m:val="p"/>
                  <m:scr m:val="script"/>
                </m:rPr>
                <m:t>L</m:t>
              </m:r>
            </m:num>
            <m:den>
              <m:r>
                <m:rPr>
                  <m:sty m:val="p"/>
                </m:rPr>
                <m:t>∂</m:t>
              </m:r>
              <m:sSub>
                <m:e>
                  <m:r>
                    <m:t>p</m:t>
                  </m:r>
                </m:e>
                <m:sub>
                  <m:r>
                    <m:t>i</m:t>
                  </m:r>
                </m:sub>
              </m:sSub>
            </m:den>
          </m:f>
          <m:sSub>
            <m:e>
              <m:r>
                <m:rPr>
                  <m:sty m:val="p"/>
                </m:rPr>
                <m:t>|</m:t>
              </m:r>
            </m:e>
            <m:sub>
              <m:sSup>
                <m:e>
                  <m:acc>
                    <m:accPr>
                      <m:chr m:val="⃗"/>
                    </m:accPr>
                    <m:e>
                      <m:r>
                        <m:t>h</m:t>
                      </m:r>
                    </m:e>
                  </m:acc>
                </m:e>
                <m:sup>
                  <m:r>
                    <m:rPr>
                      <m:sty m:val="p"/>
                    </m:rPr>
                    <m:t>*</m:t>
                  </m:r>
                </m:sup>
              </m:sSup>
              <m:r>
                <m:rPr>
                  <m:sty m:val="p"/>
                </m:rPr>
                <m:t>,</m:t>
              </m:r>
              <m:sSup>
                <m:e>
                  <m:r>
                    <m:t>μ</m:t>
                  </m:r>
                </m:e>
                <m:sup>
                  <m:r>
                    <m:rPr>
                      <m:sty m:val="p"/>
                    </m:rPr>
                    <m:t>*</m:t>
                  </m:r>
                </m:sup>
              </m:sSup>
            </m:sub>
          </m:sSub>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t>  </m:t>
          </m:r>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bar>
                <m:barPr>
                  <m:pos m:val="top"/>
                </m:barPr>
                <m:e>
                  <m:r>
                    <m:t>U</m:t>
                  </m:r>
                </m:e>
              </m:bar>
            </m:den>
          </m:f>
          <m:r>
            <m:rPr>
              <m:sty m:val="p"/>
            </m:rPr>
            <m:t>=</m:t>
          </m:r>
          <m:f>
            <m:fPr>
              <m:type m:val="bar"/>
            </m:fPr>
            <m:num>
              <m:r>
                <m:rPr>
                  <m:sty m:val="p"/>
                </m:rPr>
                <m:t>∂</m:t>
              </m:r>
              <m:r>
                <m:rPr>
                  <m:sty m:val="p"/>
                  <m:scr m:val="script"/>
                </m:rPr>
                <m:t>L</m:t>
              </m:r>
            </m:num>
            <m:den>
              <m:r>
                <m:rPr>
                  <m:sty m:val="p"/>
                </m:rPr>
                <m:t>∂</m:t>
              </m:r>
              <m:bar>
                <m:barPr>
                  <m:pos m:val="top"/>
                </m:barPr>
                <m:e>
                  <m:r>
                    <m:t>U</m:t>
                  </m:r>
                </m:e>
              </m:bar>
            </m:den>
          </m:f>
          <m:sSub>
            <m:e>
              <m:r>
                <m:rPr>
                  <m:sty m:val="p"/>
                </m:rPr>
                <m:t>|</m:t>
              </m:r>
            </m:e>
            <m:sub>
              <m:sSup>
                <m:e>
                  <m:acc>
                    <m:accPr>
                      <m:chr m:val="⃗"/>
                    </m:accPr>
                    <m:e>
                      <m:r>
                        <m:t>h</m:t>
                      </m:r>
                    </m:e>
                  </m:acc>
                </m:e>
                <m:sup>
                  <m:r>
                    <m:rPr>
                      <m:sty m:val="p"/>
                    </m:rPr>
                    <m:t>*</m:t>
                  </m:r>
                </m:sup>
              </m:sSup>
              <m:r>
                <m:rPr>
                  <m:sty m:val="p"/>
                </m:rPr>
                <m:t>,</m:t>
              </m:r>
              <m:sSup>
                <m:e>
                  <m:r>
                    <m:t>μ</m:t>
                  </m:r>
                </m:e>
                <m:sup>
                  <m:r>
                    <m:rPr>
                      <m:sty m:val="p"/>
                    </m:rPr>
                    <m:t>*</m:t>
                  </m:r>
                </m:sup>
              </m:sSup>
            </m:sub>
          </m:sSub>
          <m:r>
            <m:rPr>
              <m:sty m:val="p"/>
            </m:rPr>
            <m:t>=</m:t>
          </m:r>
          <m:sSup>
            <m:e>
              <m:r>
                <m:t>μ</m:t>
              </m:r>
            </m:e>
            <m:sup>
              <m:r>
                <m:rPr>
                  <m:sty m:val="p"/>
                </m:rPr>
                <m:t>*</m:t>
              </m:r>
            </m:sup>
          </m:sSup>
          <m:r>
            <m:rPr>
              <m:sty m:val="p"/>
            </m:rPr>
            <m:t>.</m:t>
          </m:r>
        </m:oMath>
      </m:oMathPara>
    </w:p>
    <w:p>
      <w:pPr>
        <w:numPr>
          <w:ilvl w:val="0"/>
          <w:numId w:val="1119"/>
        </w:numPr>
      </w:pPr>
      <w:r>
        <w:rPr>
          <w:i/>
          <w:iCs/>
        </w:rPr>
        <w:t xml:space="preserve">Sin cálculo diferencial</w:t>
      </w:r>
      <w:r>
        <w:t xml:space="preserve">, por la concavidad. Para cualquier</w:t>
      </w:r>
      <w:r>
        <w:t xml:space="preserve"> </w:t>
      </w:r>
      <m:oMath>
        <m:acc>
          <m:accPr>
            <m:chr m:val="⃗"/>
          </m:accPr>
          <m:e>
            <m:r>
              <m:t>p</m:t>
            </m:r>
          </m:e>
        </m:acc>
        <m:r>
          <m:t> </m:t>
        </m:r>
        <m:r>
          <m:rPr>
            <m:sty m:val="p"/>
          </m:rPr>
          <m:t>′</m:t>
        </m:r>
      </m:oMath>
      <w:r>
        <w:t xml:space="preserve">, la cesta</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oMath>
      <w:r>
        <w:t xml:space="preserve"> </w:t>
      </w:r>
      <w:r>
        <w:t xml:space="preserve">sigue alcanzando</w:t>
      </w:r>
      <w:r>
        <w:t xml:space="preserve"> </w:t>
      </w:r>
      <m:oMath>
        <m:bar>
          <m:barPr>
            <m:pos m:val="top"/>
          </m:barPr>
          <m:e>
            <m:r>
              <m:t>U</m:t>
            </m:r>
          </m:e>
        </m:bar>
      </m:oMath>
      <w:r>
        <w:t xml:space="preserve">, así que</w:t>
      </w:r>
      <w:r>
        <w:t xml:space="preserve"> </w:t>
      </w:r>
      <m:oMath>
        <m:r>
          <m:t>g</m:t>
        </m:r>
        <m:d>
          <m:dPr>
            <m:begChr m:val="("/>
            <m:sepChr m:val=""/>
            <m:endChr m:val=")"/>
            <m:grow/>
          </m:dPr>
          <m:e>
            <m:acc>
              <m:accPr>
                <m:chr m:val="⃗"/>
              </m:accPr>
              <m:e>
                <m:r>
                  <m:t>p</m:t>
                </m:r>
              </m:e>
            </m:acc>
            <m:r>
              <m:t> </m:t>
            </m:r>
            <m:r>
              <m:rPr>
                <m:sty m:val="p"/>
              </m:rPr>
              <m:t>′</m:t>
            </m:r>
          </m:e>
        </m:d>
        <m:r>
          <m:rPr>
            <m:sty m:val="p"/>
          </m:rPr>
          <m:t>≡</m:t>
        </m:r>
        <m:acc>
          <m:accPr>
            <m:chr m:val="⃗"/>
          </m:accPr>
          <m:e>
            <m:r>
              <m:t>p</m:t>
            </m:r>
          </m:e>
        </m:acc>
        <m:r>
          <m:t> </m:t>
        </m:r>
        <m:r>
          <m:rPr>
            <m:sty m:val="p"/>
          </m:rPr>
          <m:t>′</m:t>
        </m:r>
        <m:r>
          <m:rPr>
            <m:sty m:val="p"/>
          </m:rPr>
          <m:t>⋅</m:t>
        </m:r>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r>
          <m:t>E</m:t>
        </m:r>
        <m:d>
          <m:dPr>
            <m:begChr m:val="("/>
            <m:sepChr m:val=""/>
            <m:endChr m:val=")"/>
            <m:grow/>
          </m:dPr>
          <m:e>
            <m:acc>
              <m:accPr>
                <m:chr m:val="⃗"/>
              </m:accPr>
              <m:e>
                <m:r>
                  <m:t>p</m:t>
                </m:r>
              </m:e>
            </m:acc>
            <m:r>
              <m:t> </m:t>
            </m:r>
            <m:r>
              <m:rPr>
                <m:sty m:val="p"/>
              </m:rPr>
              <m:t>′</m:t>
            </m:r>
            <m:r>
              <m:rPr>
                <m:sty m:val="p"/>
              </m:rPr>
              <m:t>,</m:t>
            </m:r>
            <m:bar>
              <m:barPr>
                <m:pos m:val="top"/>
              </m:barPr>
              <m:e>
                <m:r>
                  <m:t>U</m:t>
                </m:r>
              </m:e>
            </m:bar>
          </m:e>
        </m:d>
        <m:r>
          <m:rPr>
            <m:sty m:val="p"/>
          </m:rPr>
          <m:t>≥</m:t>
        </m:r>
        <m:r>
          <m:t>0</m:t>
        </m:r>
      </m:oMath>
      <w:r>
        <w:t xml:space="preserve">, con</w:t>
      </w:r>
      <w:r>
        <w:t xml:space="preserve"> </w:t>
      </w:r>
      <m:oMath>
        <m:r>
          <m:t>g</m:t>
        </m:r>
        <m:d>
          <m:dPr>
            <m:begChr m:val="("/>
            <m:sepChr m:val=""/>
            <m:endChr m:val=")"/>
            <m:grow/>
          </m:dPr>
          <m:e>
            <m:acc>
              <m:accPr>
                <m:chr m:val="⃗"/>
              </m:accPr>
              <m:e>
                <m:r>
                  <m:t>p</m:t>
                </m:r>
              </m:e>
            </m:acc>
          </m:e>
        </m:d>
        <m:r>
          <m:rPr>
            <m:sty m:val="p"/>
          </m:rPr>
          <m:t>=</m:t>
        </m:r>
        <m:r>
          <m:t>0</m:t>
        </m:r>
      </m:oMath>
      <w:r>
        <w:t xml:space="preserve">. La función</w:t>
      </w:r>
      <w:r>
        <w:t xml:space="preserve"> </w:t>
      </w:r>
      <m:oMath>
        <m:r>
          <m:t>g</m:t>
        </m:r>
      </m:oMath>
      <w:r>
        <w:t xml:space="preserve"> </w:t>
      </w:r>
      <w:r>
        <w:t xml:space="preserve">tiene un mínimo en</w:t>
      </w:r>
      <w:r>
        <w:t xml:space="preserve"> </w:t>
      </w:r>
      <m:oMath>
        <m:acc>
          <m:accPr>
            <m:chr m:val="⃗"/>
          </m:accPr>
          <m:e>
            <m:r>
              <m:t>p</m:t>
            </m:r>
          </m:e>
        </m:acc>
        <m:r>
          <m:t> </m:t>
        </m:r>
        <m:r>
          <m:rPr>
            <m:sty m:val="p"/>
          </m:rPr>
          <m:t>′</m:t>
        </m:r>
        <m:r>
          <m:rPr>
            <m:sty m:val="p"/>
          </m:rPr>
          <m:t>=</m:t>
        </m:r>
        <m:acc>
          <m:accPr>
            <m:chr m:val="⃗"/>
          </m:accPr>
          <m:e>
            <m:r>
              <m:t>p</m:t>
            </m:r>
          </m:e>
        </m:acc>
      </m:oMath>
      <w:r>
        <w:t xml:space="preserve"> </w:t>
      </w:r>
      <w:r>
        <w:t xml:space="preserve">y su gradiente se anula allí:</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r>
          <m:t>E</m:t>
        </m:r>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r>
          <m:rPr>
            <m:sty m:val="p"/>
          </m:rPr>
          <m:t>=</m:t>
        </m:r>
        <m:r>
          <m:t>0</m:t>
        </m:r>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3.G.1)</w:t>
      </w:r>
      <w:r>
        <w:t xml:space="preserve">.</w:t>
      </w:r>
    </w:p>
    <w:p>
      <w:pPr>
        <w:numPr>
          <w:ilvl w:val="0"/>
          <w:numId w:val="1119"/>
        </w:numPr>
      </w:pPr>
      <w:r>
        <w:t xml:space="preserve">Intuición: si</w:t>
      </w:r>
      <w:r>
        <w:t xml:space="preserve"> </w:t>
      </w:r>
      <m:oMath>
        <m:sSub>
          <m:e>
            <m:r>
              <m:t>p</m:t>
            </m:r>
          </m:e>
          <m:sub>
            <m:r>
              <m:t>i</m:t>
            </m:r>
          </m:sub>
        </m:sSub>
      </m:oMath>
      <w:r>
        <w:t xml:space="preserve"> </w:t>
      </w:r>
      <w:r>
        <w:t xml:space="preserve">sube un euro, el efecto directo es pagar</w:t>
      </w:r>
      <w:r>
        <w:t xml:space="preserve"> </w:t>
      </w:r>
      <m:oMath>
        <m:sSub>
          <m:e>
            <m:r>
              <m:t>h</m:t>
            </m:r>
          </m:e>
          <m:sub>
            <m:r>
              <m:t>i</m:t>
            </m:r>
          </m:sub>
        </m:sSub>
      </m:oMath>
      <w:r>
        <w:t xml:space="preserve"> </w:t>
      </w:r>
      <w:r>
        <w:t xml:space="preserve">euros más; la reoptimización de la cesta no altera el gasto en primer orden.</w:t>
      </w:r>
    </w:p>
    <w:bookmarkEnd w:id="172"/>
    <w:bookmarkEnd w:id="173"/>
    <w:bookmarkStart w:id="174" w:name="anexo:hessiana"/>
    <w:p>
      <w:pPr>
        <w:pStyle w:val="Heading1"/>
      </w:pPr>
      <w:r>
        <w:t xml:space="preserve">C. Anexo: matriz hessiana, concavidad y cuasiconcavidad</w:t>
      </w:r>
    </w:p>
    <w:p>
      <w:pPr>
        <w:numPr>
          <w:ilvl w:val="0"/>
          <w:numId w:val="1120"/>
        </w:numPr>
      </w:pPr>
      <w:r>
        <w:t xml:space="preserve">Sea</w:t>
      </w:r>
      <w:r>
        <w:t xml:space="preserve"> </w:t>
      </w:r>
      <m:oMath>
        <m:r>
          <m:t>A</m:t>
        </m:r>
        <m:r>
          <m:rPr>
            <m:sty m:val="p"/>
          </m:rPr>
          <m:t>⊆</m:t>
        </m:r>
        <m:sSup>
          <m:e>
            <m:r>
              <m:rPr>
                <m:sty m:val="p"/>
                <m:scr m:val="double-struck"/>
              </m:rPr>
              <m:t>R</m:t>
            </m:r>
          </m:e>
          <m:sup>
            <m:r>
              <m:t>n</m:t>
            </m:r>
          </m:sup>
        </m:sSup>
      </m:oMath>
      <w:r>
        <w:t xml:space="preserve"> </w:t>
      </w:r>
      <w:r>
        <w:t xml:space="preserve">un conjunto abierto y convexo y</w:t>
      </w:r>
      <w:r>
        <w:t xml:space="preserve"> </w:t>
      </w:r>
      <m:oMath>
        <m:r>
          <m:t>f</m:t>
        </m:r>
        <m:r>
          <m:rPr>
            <m:sty m:val="p"/>
          </m:rPr>
          <m:t>:</m:t>
        </m:r>
        <m:r>
          <m:t>A</m:t>
        </m:r>
        <m:r>
          <m:rPr>
            <m:sty m:val="p"/>
          </m:rPr>
          <m:t>→</m:t>
        </m:r>
        <m:r>
          <m:rPr>
            <m:sty m:val="p"/>
            <m:scr m:val="double-struck"/>
          </m:rPr>
          <m:t>R</m:t>
        </m:r>
      </m:oMath>
      <w:r>
        <w:t xml:space="preserve"> </w:t>
      </w:r>
      <w:r>
        <w:t xml:space="preserve">una función con segundas derivadas parciales continuas. Su</w:t>
      </w:r>
      <w:r>
        <w:t xml:space="preserve"> </w:t>
      </w:r>
      <w:r>
        <w:rPr>
          <w:b/>
          <w:bCs/>
        </w:rPr>
        <w:t xml:space="preserve">vector gradiente</w:t>
      </w:r>
      <w:r>
        <w:t xml:space="preserve"> </w:t>
      </w:r>
      <m:oMath>
        <m:r>
          <m:rPr>
            <m:sty m:val="p"/>
          </m:rPr>
          <m:t>∇</m:t>
        </m:r>
        <m:r>
          <m:t>f</m:t>
        </m:r>
        <m:d>
          <m:dPr>
            <m:begChr m:val="("/>
            <m:sepChr m:val=""/>
            <m:endChr m:val=")"/>
            <m:grow/>
          </m:dPr>
          <m:e>
            <m:acc>
              <m:accPr>
                <m:chr m:val="⃗"/>
              </m:accPr>
              <m:e>
                <m:r>
                  <m:t>a</m:t>
                </m:r>
              </m:e>
            </m:acc>
          </m:e>
        </m:d>
      </m:oMath>
      <w:r>
        <w:t xml:space="preserve"> </w:t>
      </w:r>
      <w:r>
        <w:t xml:space="preserve">recoge las primeras derivadas y su</w:t>
      </w:r>
      <w:r>
        <w:t xml:space="preserve"> </w:t>
      </w:r>
      <w:r>
        <w:rPr>
          <w:b/>
          <w:bCs/>
        </w:rPr>
        <w:t xml:space="preserve">matriz hessiana</w:t>
      </w:r>
      <w:r>
        <w:t xml:space="preserve"> </w:t>
      </w:r>
      <m:oMath>
        <m:sSub>
          <m:e>
            <m:r>
              <m:t>H</m:t>
            </m:r>
          </m:e>
          <m:sub>
            <m:r>
              <m:t>f</m:t>
            </m:r>
          </m:sub>
        </m:sSub>
        <m:d>
          <m:dPr>
            <m:begChr m:val="("/>
            <m:sepChr m:val=""/>
            <m:endChr m:val=")"/>
            <m:grow/>
          </m:dPr>
          <m:e>
            <m:acc>
              <m:accPr>
                <m:chr m:val="⃗"/>
              </m:accPr>
              <m:e>
                <m:r>
                  <m:t>a</m:t>
                </m:r>
              </m:e>
            </m:acc>
          </m:e>
        </m:d>
        <m:r>
          <m:rPr>
            <m:sty m:val="p"/>
          </m:rPr>
          <m:t>=</m:t>
        </m:r>
        <m:d>
          <m:dPr>
            <m:begChr m:val="["/>
            <m:sepChr m:val=""/>
            <m:endChr m:val="]"/>
            <m:grow/>
          </m:dPr>
          <m:e>
            <m:sSup>
              <m:e>
                <m:r>
                  <m:rPr>
                    <m:sty m:val="p"/>
                  </m:rPr>
                  <m:t>∂</m:t>
                </m:r>
              </m:e>
              <m:sup>
                <m:r>
                  <m:t>2</m:t>
                </m:r>
              </m:sup>
            </m:sSup>
            <m:r>
              <m:t>f</m:t>
            </m:r>
            <m:r>
              <m:rPr>
                <m:sty m:val="p"/>
              </m:rPr>
              <m:t>/</m:t>
            </m:r>
            <m:r>
              <m:rPr>
                <m:sty m:val="p"/>
              </m:rPr>
              <m:t>∂</m:t>
            </m:r>
            <m:sSub>
              <m:e>
                <m:r>
                  <m:t>x</m:t>
                </m:r>
              </m:e>
              <m:sub>
                <m:r>
                  <m:t>i</m:t>
                </m:r>
              </m:sub>
            </m:sSub>
            <m:r>
              <m:rPr>
                <m:sty m:val="p"/>
              </m:rPr>
              <m:t>∂</m:t>
            </m:r>
            <m:sSub>
              <m:e>
                <m:r>
                  <m:t>x</m:t>
                </m:r>
              </m:e>
              <m:sub>
                <m:r>
                  <m:t>j</m:t>
                </m:r>
              </m:sub>
            </m:sSub>
          </m:e>
        </m:d>
      </m:oMath>
      <w:r>
        <w:t xml:space="preserve">, las segundas; es simétrica (teorema de</w:t>
      </w:r>
      <w:r>
        <w:t xml:space="preserve"> </w:t>
      </w:r>
      <w:r>
        <w:rPr>
          <w:smallCaps/>
        </w:rPr>
        <w:t xml:space="preserve">Schwarz</w:t>
      </w:r>
      <w:r>
        <w:t xml:space="preserve">).</w:t>
      </w:r>
    </w:p>
    <w:p>
      <w:pPr>
        <w:keepNext/>
        <w:numPr>
          <w:ilvl w:val="0"/>
          <w:numId w:val="1120"/>
        </w:numPr>
      </w:pPr>
      <w:r>
        <w:rPr>
          <w:b/>
          <w:bCs/>
        </w:rPr>
        <w:t xml:space="preserve">Concavidad y convexidad</w:t>
      </w:r>
      <w:r>
        <w:t xml:space="preserve">:</w:t>
      </w:r>
    </w:p>
    <w:p>
      <w:pPr>
        <w:numPr>
          <w:ilvl w:val="1"/>
          <w:numId w:val="1121"/>
        </w:numPr>
      </w:pPr>
      <m:oMath>
        <m:r>
          <m:t>f</m:t>
        </m:r>
      </m:oMath>
      <w:r>
        <w:t xml:space="preserve"> </w:t>
      </w:r>
      <w:r>
        <w:t xml:space="preserve">es</w:t>
      </w:r>
      <w:r>
        <w:t xml:space="preserve"> </w:t>
      </w:r>
      <w:r>
        <w:rPr>
          <w:i/>
          <w:iCs/>
        </w:rPr>
        <w:t xml:space="preserve">convexa</w:t>
      </w:r>
      <w:r>
        <w:t xml:space="preserve"> </w:t>
      </w:r>
      <w:r>
        <w:t xml:space="preserve">si y solo si</w:t>
      </w:r>
      <w:r>
        <w:t xml:space="preserve"> </w:t>
      </w:r>
      <m:oMath>
        <m:sSub>
          <m:e>
            <m:r>
              <m:t>H</m:t>
            </m:r>
          </m:e>
          <m:sub>
            <m:r>
              <m:t>f</m:t>
            </m:r>
          </m:sub>
        </m:sSub>
        <m:d>
          <m:dPr>
            <m:begChr m:val="("/>
            <m:sepChr m:val=""/>
            <m:endChr m:val=")"/>
            <m:grow/>
          </m:dPr>
          <m:e>
            <m:acc>
              <m:accPr>
                <m:chr m:val="⃗"/>
              </m:accPr>
              <m:e>
                <m:r>
                  <m:t>a</m:t>
                </m:r>
              </m:e>
            </m:acc>
          </m:e>
        </m:d>
      </m:oMath>
      <w:r>
        <w:t xml:space="preserve"> </w:t>
      </w:r>
      <w:r>
        <w:t xml:space="preserve">es semidefinida positiva para todo</w:t>
      </w:r>
      <w:r>
        <w:t xml:space="preserve"> </w:t>
      </w:r>
      <m:oMath>
        <m:acc>
          <m:accPr>
            <m:chr m:val="⃗"/>
          </m:accPr>
          <m:e>
            <m:r>
              <m:t>a</m:t>
            </m:r>
          </m:e>
        </m:acc>
        <m:r>
          <m:rPr>
            <m:sty m:val="p"/>
          </m:rPr>
          <m:t>∈</m:t>
        </m:r>
        <m:r>
          <m:t>A</m:t>
        </m:r>
      </m:oMath>
      <w:r>
        <w:t xml:space="preserve">; si es definida positiva para todo</w:t>
      </w:r>
      <w:r>
        <w:t xml:space="preserve"> </w:t>
      </w:r>
      <m:oMath>
        <m:acc>
          <m:accPr>
            <m:chr m:val="⃗"/>
          </m:accPr>
          <m:e>
            <m:r>
              <m:t>a</m:t>
            </m:r>
          </m:e>
        </m:acc>
      </m:oMath>
      <w:r>
        <w:t xml:space="preserve">,</w:t>
      </w:r>
      <w:r>
        <w:t xml:space="preserve"> </w:t>
      </w:r>
      <m:oMath>
        <m:r>
          <m:t>f</m:t>
        </m:r>
      </m:oMath>
      <w:r>
        <w:t xml:space="preserve"> </w:t>
      </w:r>
      <w:r>
        <w:t xml:space="preserve">es estrictamente convexa, y cualquier punto en el que se anulan todas las derivadas parciales es un mínimo;</w:t>
      </w:r>
    </w:p>
    <w:p>
      <w:pPr>
        <w:numPr>
          <w:ilvl w:val="1"/>
          <w:numId w:val="1121"/>
        </w:numPr>
      </w:pPr>
      <m:oMath>
        <m:r>
          <m:t>f</m:t>
        </m:r>
      </m:oMath>
      <w:r>
        <w:t xml:space="preserve"> </w:t>
      </w:r>
      <w:r>
        <w:t xml:space="preserve">es</w:t>
      </w:r>
      <w:r>
        <w:t xml:space="preserve"> </w:t>
      </w:r>
      <w:r>
        <w:rPr>
          <w:i/>
          <w:iCs/>
        </w:rPr>
        <w:t xml:space="preserve">cóncava</w:t>
      </w:r>
      <w:r>
        <w:t xml:space="preserve"> </w:t>
      </w:r>
      <w:r>
        <w:t xml:space="preserve">si y solo si</w:t>
      </w:r>
      <w:r>
        <w:t xml:space="preserve"> </w:t>
      </w:r>
      <m:oMath>
        <m:sSub>
          <m:e>
            <m:r>
              <m:t>H</m:t>
            </m:r>
          </m:e>
          <m:sub>
            <m:r>
              <m:t>f</m:t>
            </m:r>
          </m:sub>
        </m:sSub>
        <m:d>
          <m:dPr>
            <m:begChr m:val="("/>
            <m:sepChr m:val=""/>
            <m:endChr m:val=")"/>
            <m:grow/>
          </m:dPr>
          <m:e>
            <m:acc>
              <m:accPr>
                <m:chr m:val="⃗"/>
              </m:accPr>
              <m:e>
                <m:r>
                  <m:t>a</m:t>
                </m:r>
              </m:e>
            </m:acc>
          </m:e>
        </m:d>
      </m:oMath>
      <w:r>
        <w:t xml:space="preserve"> </w:t>
      </w:r>
      <w:r>
        <w:t xml:space="preserve">es semidefinida negativa para todo</w:t>
      </w:r>
      <w:r>
        <w:t xml:space="preserve"> </w:t>
      </w:r>
      <m:oMath>
        <m:acc>
          <m:accPr>
            <m:chr m:val="⃗"/>
          </m:accPr>
          <m:e>
            <m:r>
              <m:t>a</m:t>
            </m:r>
          </m:e>
        </m:acc>
        <m:r>
          <m:rPr>
            <m:sty m:val="p"/>
          </m:rPr>
          <m:t>∈</m:t>
        </m:r>
        <m:r>
          <m:t>A</m:t>
        </m:r>
      </m:oMath>
      <w:r>
        <w:t xml:space="preserve">; si es definida negativa para todo</w:t>
      </w:r>
      <w:r>
        <w:t xml:space="preserve"> </w:t>
      </w:r>
      <m:oMath>
        <m:acc>
          <m:accPr>
            <m:chr m:val="⃗"/>
          </m:accPr>
          <m:e>
            <m:r>
              <m:t>a</m:t>
            </m:r>
          </m:e>
        </m:acc>
      </m:oMath>
      <w:r>
        <w:t xml:space="preserve">,</w:t>
      </w:r>
      <w:r>
        <w:t xml:space="preserve"> </w:t>
      </w:r>
      <m:oMath>
        <m:r>
          <m:t>f</m:t>
        </m:r>
      </m:oMath>
      <w:r>
        <w:t xml:space="preserve"> </w:t>
      </w:r>
      <w:r>
        <w:t xml:space="preserve">es estrictamente cóncava, y cualquier punto en el que se anulan todas las derivadas parciales es un máximo.</w:t>
      </w:r>
    </w:p>
    <w:p>
      <w:pPr>
        <w:numPr>
          <w:ilvl w:val="0"/>
          <w:numId w:val="1000"/>
        </w:numPr>
      </w:pPr>
      <w:r>
        <w:t xml:space="preserve">Los recíprocos de las condiciones estrictas no se cumplen:</w:t>
      </w:r>
      <w:r>
        <w:t xml:space="preserve"> </w:t>
      </w:r>
      <m:oMath>
        <m:r>
          <m:t>f</m:t>
        </m:r>
        <m:d>
          <m:dPr>
            <m:begChr m:val="("/>
            <m:sepChr m:val=""/>
            <m:endChr m:val=")"/>
            <m:grow/>
          </m:dPr>
          <m:e>
            <m:r>
              <m:t>x</m:t>
            </m:r>
          </m:e>
        </m:d>
        <m:r>
          <m:rPr>
            <m:sty m:val="p"/>
          </m:rPr>
          <m:t>=</m:t>
        </m:r>
        <m:r>
          <m:rPr>
            <m:sty m:val="p"/>
          </m:rPr>
          <m:t>−</m:t>
        </m:r>
        <m:sSup>
          <m:e>
            <m:r>
              <m:t>x</m:t>
            </m:r>
          </m:e>
          <m:sup>
            <m:r>
              <m:t>4</m:t>
            </m:r>
          </m:sup>
        </m:sSup>
      </m:oMath>
      <w:r>
        <w:t xml:space="preserve"> </w:t>
      </w:r>
      <w:r>
        <w:t xml:space="preserve">es estrictamente cóncava y su hessiana se anula en</w:t>
      </w:r>
      <w:r>
        <w:t xml:space="preserve"> </w:t>
      </w:r>
      <m:oMath>
        <m:r>
          <m:t>x</m:t>
        </m:r>
        <m:r>
          <m:rPr>
            <m:sty m:val="p"/>
          </m:rPr>
          <m:t>=</m:t>
        </m:r>
        <m:r>
          <m:t>0</m:t>
        </m:r>
      </m:oMath>
      <w:r>
        <w:t xml:space="preserve">.</w:t>
      </w:r>
    </w:p>
    <w:p>
      <w:pPr>
        <w:numPr>
          <w:ilvl w:val="0"/>
          <w:numId w:val="1120"/>
        </w:numPr>
      </w:pPr>
      <w:r>
        <w:rPr>
          <w:b/>
          <w:bCs/>
        </w:rPr>
        <w:t xml:space="preserve">Criterio de los menores</w:t>
      </w:r>
      <w:r>
        <w:t xml:space="preserve">. Una matriz simétrica es</w:t>
      </w:r>
      <w:r>
        <w:t xml:space="preserve"> </w:t>
      </w:r>
      <w:r>
        <w:rPr>
          <w:i/>
          <w:iCs/>
        </w:rPr>
        <w:t xml:space="preserve">definida positiva</w:t>
      </w:r>
      <w:r>
        <w:t xml:space="preserve"> </w:t>
      </w:r>
      <w:r>
        <w:t xml:space="preserve">si todos sus menores principales directores son positivos, y</w:t>
      </w:r>
      <w:r>
        <w:t xml:space="preserve"> </w:t>
      </w:r>
      <w:r>
        <w:rPr>
          <w:i/>
          <w:iCs/>
        </w:rPr>
        <w:t xml:space="preserve">definida negativa</w:t>
      </w:r>
      <w:r>
        <w:t xml:space="preserve"> </w:t>
      </w:r>
      <w:r>
        <w:t xml:space="preserve">si alternan en signo empezando por negativo (</w:t>
      </w:r>
      <m:oMath>
        <m:d>
          <m:dPr>
            <m:begChr m:val="|"/>
            <m:sepChr m:val=""/>
            <m:endChr m:val="|"/>
            <m:grow/>
          </m:dPr>
          <m:e>
            <m:sSub>
              <m:e>
                <m:r>
                  <m:t>H</m:t>
                </m:r>
              </m:e>
              <m:sub>
                <m:r>
                  <m:t>1</m:t>
                </m:r>
              </m:sub>
            </m:sSub>
          </m:e>
        </m:d>
        <m:r>
          <m:rPr>
            <m:sty m:val="p"/>
          </m:rPr>
          <m:t>&lt;</m:t>
        </m:r>
        <m:r>
          <m:t>0</m:t>
        </m:r>
      </m:oMath>
      <w:r>
        <w:t xml:space="preserve">,</w:t>
      </w:r>
      <w:r>
        <w:t xml:space="preserve"> </w:t>
      </w:r>
      <m:oMath>
        <m:d>
          <m:dPr>
            <m:begChr m:val="|"/>
            <m:sepChr m:val=""/>
            <m:endChr m:val="|"/>
            <m:grow/>
          </m:dPr>
          <m:e>
            <m:sSub>
              <m:e>
                <m:r>
                  <m:t>H</m:t>
                </m:r>
              </m:e>
              <m:sub>
                <m:r>
                  <m:t>2</m:t>
                </m:r>
              </m:sub>
            </m:sSub>
          </m:e>
        </m:d>
        <m:r>
          <m:rPr>
            <m:sty m:val="p"/>
          </m:rPr>
          <m:t>&gt;</m:t>
        </m:r>
        <m:r>
          <m:t>0</m:t>
        </m:r>
      </m:oMath>
      <w:r>
        <w:t xml:space="preserve">, …). Para la</w:t>
      </w:r>
      <w:r>
        <w:t xml:space="preserve"> </w:t>
      </w:r>
      <w:r>
        <w:rPr>
          <w:i/>
          <w:iCs/>
        </w:rPr>
        <w:t xml:space="preserve">semidefinición</w:t>
      </w:r>
      <w:r>
        <w:t xml:space="preserve"> </w:t>
      </w:r>
      <w:r>
        <w:t xml:space="preserve">hay que mirar</w:t>
      </w:r>
      <w:r>
        <w:t xml:space="preserve"> </w:t>
      </w:r>
      <w:r>
        <w:rPr>
          <w:i/>
          <w:iCs/>
        </w:rPr>
        <w:t xml:space="preserve">todos</w:t>
      </w:r>
      <w:r>
        <w:t xml:space="preserve"> </w:t>
      </w:r>
      <w:r>
        <w:t xml:space="preserve">los menores principales, no solo los directores: es semidefinida negativa si los de orden</w:t>
      </w:r>
      <w:r>
        <w:t xml:space="preserve"> </w:t>
      </w:r>
      <m:oMath>
        <m:r>
          <m:t>k</m:t>
        </m:r>
      </m:oMath>
      <w:r>
        <w:t xml:space="preserve"> </w:t>
      </w:r>
      <w:r>
        <w:t xml:space="preserve">tienen signo</w:t>
      </w:r>
      <w:r>
        <w:t xml:space="preserve"> </w:t>
      </w:r>
      <m:oMath>
        <m:sSup>
          <m:e>
            <m:d>
              <m:dPr>
                <m:begChr m:val="("/>
                <m:sepChr m:val=""/>
                <m:endChr m:val=")"/>
                <m:grow/>
              </m:dPr>
              <m:e>
                <m:r>
                  <m:rPr>
                    <m:sty m:val="p"/>
                  </m:rPr>
                  <m:t>−</m:t>
                </m:r>
                <m:r>
                  <m:t>1</m:t>
                </m:r>
              </m:e>
            </m:d>
          </m:e>
          <m:sup>
            <m:r>
              <m:t>k</m:t>
            </m:r>
          </m:sup>
        </m:sSup>
      </m:oMath>
      <w:r>
        <w:t xml:space="preserve"> </w:t>
      </w:r>
      <w:r>
        <w:t xml:space="preserve">o son nulos, y semidefinida positiva si todos son no negativos</w:t>
      </w:r>
      <w:r>
        <w:t xml:space="preserve"> </w:t>
      </w:r>
      <w:r>
        <w:t xml:space="preserve">(</w:t>
      </w:r>
      <w:hyperlink w:anchor="ref-SydsaeterEtAl2008Further">
        <w:r>
          <w:rPr>
            <w:rStyle w:val="Hyperlink"/>
            <w:smallCaps/>
          </w:rPr>
          <w:t xml:space="preserve">Sydsæter</w:t>
        </w:r>
        <w:r>
          <w:rPr>
            <w:rStyle w:val="Hyperlink"/>
          </w:rPr>
          <w:t xml:space="preserve"> </w:t>
        </w:r>
        <w:r>
          <w:rPr>
            <w:rStyle w:val="Hyperlink"/>
          </w:rPr>
          <w:t xml:space="preserve">et al. 2008, cap. 1</w:t>
        </w:r>
      </w:hyperlink>
      <w:r>
        <w:t xml:space="preserve">)</w:t>
      </w:r>
      <w:r>
        <w:t xml:space="preserve">.</w:t>
      </w:r>
    </w:p>
    <w:p>
      <w:pPr>
        <w:numPr>
          <w:ilvl w:val="0"/>
          <w:numId w:val="1120"/>
        </w:numPr>
      </w:pPr>
      <w:r>
        <w:rPr>
          <w:b/>
          <w:bCs/>
        </w:rPr>
        <w:t xml:space="preserve">Cuasiconcavidad</w:t>
      </w:r>
      <w:r>
        <w:t xml:space="preserve">.</w:t>
      </w:r>
      <w:r>
        <w:t xml:space="preserve"> </w:t>
      </w:r>
      <m:oMath>
        <m:r>
          <m:t>f</m:t>
        </m:r>
      </m:oMath>
      <w:r>
        <w:t xml:space="preserve"> </w:t>
      </w:r>
      <w:r>
        <w:t xml:space="preserve">es</w:t>
      </w:r>
      <w:r>
        <w:t xml:space="preserve"> </w:t>
      </w:r>
      <w:r>
        <w:rPr>
          <w:i/>
          <w:iCs/>
        </w:rPr>
        <w:t xml:space="preserve">cuasicóncava</w:t>
      </w:r>
      <w:r>
        <w:t xml:space="preserve"> </w:t>
      </w:r>
      <w:r>
        <w:t xml:space="preserve">si sus conjuntos de nivel superior,</w:t>
      </w:r>
      <w:r>
        <w:t xml:space="preserve"> </w:t>
      </w:r>
      <m:oMath>
        <m:r>
          <m:rPr>
            <m:sty m:val="p"/>
          </m:rPr>
          <m:t>{</m:t>
        </m:r>
        <m:acc>
          <m:accPr>
            <m:chr m:val="⃗"/>
          </m:accPr>
          <m:e>
            <m:r>
              <m:t>x</m:t>
            </m:r>
          </m:e>
        </m:acc>
        <m:r>
          <m:rPr>
            <m:sty m:val="p"/>
          </m:rPr>
          <m:t>:</m:t>
        </m:r>
        <m:r>
          <m:t>f</m:t>
        </m:r>
        <m:d>
          <m:dPr>
            <m:begChr m:val="("/>
            <m:sepChr m:val=""/>
            <m:endChr m:val=")"/>
            <m:grow/>
          </m:dPr>
          <m:e>
            <m:acc>
              <m:accPr>
                <m:chr m:val="⃗"/>
              </m:accPr>
              <m:e>
                <m:r>
                  <m:t>x</m:t>
                </m:r>
              </m:e>
            </m:acc>
          </m:e>
        </m:d>
        <m:r>
          <m:rPr>
            <m:sty m:val="p"/>
          </m:rPr>
          <m:t>≥</m:t>
        </m:r>
        <m:r>
          <m:t>c</m:t>
        </m:r>
        <m:r>
          <m:rPr>
            <m:sty m:val="p"/>
          </m:rPr>
          <m:t>}</m:t>
        </m:r>
      </m:oMath>
      <w:r>
        <w:t xml:space="preserve">, son convexos para todo</w:t>
      </w:r>
      <w:r>
        <w:t xml:space="preserve"> </w:t>
      </w:r>
      <m:oMath>
        <m:r>
          <m:t>c</m:t>
        </m:r>
      </m:oMath>
      <w:r>
        <w:t xml:space="preserve">; con dos bienes, si sus curvas de indiferencia son convexas. Toda función cóncava es cuasicóncava, pero no al revés: la cuasiconcavidad es una propiedad ordinal, que se conserva con cualquier transformación creciente, y la concavidad no</w:t>
      </w:r>
      <w:r>
        <w:t xml:space="preserve"> </w:t>
      </w:r>
      <w:r>
        <w:rPr>
          <w:rStyle w:val="Referenciaatema"/>
        </w:rPr>
        <w:t xml:space="preserve">[ver tema 3.A.8]</w:t>
      </w:r>
      <w:r>
        <w:t xml:space="preserve">. Se comprueba con la</w:t>
      </w:r>
      <w:r>
        <w:t xml:space="preserve"> </w:t>
      </w:r>
      <w:r>
        <w:rPr>
          <w:i/>
          <w:iCs/>
        </w:rPr>
        <w:t xml:space="preserve">hessiana orlada</w:t>
      </w:r>
      <w:r>
        <w:t xml:space="preserve"> </w:t>
      </w:r>
      <w:r>
        <w:t xml:space="preserve">con el gradiente (anexo A): con dos variables,</w:t>
      </w:r>
      <w:r>
        <w:t xml:space="preserve"> </w:t>
      </w:r>
      <m:oMath>
        <m:r>
          <m:t>f</m:t>
        </m:r>
      </m:oMath>
      <w:r>
        <w:t xml:space="preserve"> </w:t>
      </w:r>
      <w:r>
        <w:t xml:space="preserve">es estrictamente cuasicóncava si</w:t>
      </w:r>
      <w:r>
        <w:t xml:space="preserve"> </w:t>
      </w:r>
      <m:oMath>
        <m:d>
          <m:dPr>
            <m:begChr m:val="|"/>
            <m:sepChr m:val=""/>
            <m:endChr m:val="|"/>
            <m:grow/>
          </m:dPr>
          <m:e>
            <m:bar>
              <m:barPr>
                <m:pos m:val="top"/>
              </m:barPr>
              <m:e>
                <m:r>
                  <m:t>H</m:t>
                </m:r>
              </m:e>
            </m:bar>
          </m:e>
        </m:d>
        <m:r>
          <m:rPr>
            <m:sty m:val="p"/>
          </m:rPr>
          <m:t>&gt;</m:t>
        </m:r>
        <m:r>
          <m:t>0</m:t>
        </m:r>
      </m:oMath>
      <w:r>
        <w:t xml:space="preserve">. Es lo que asegura que las condiciones de primer orden del PMU y del PMG sean suficientes</w:t>
      </w:r>
      <w:r>
        <w:t xml:space="preserve"> </w:t>
      </w:r>
      <w:r>
        <w:t xml:space="preserve">(</w:t>
      </w:r>
      <w:hyperlink w:anchor="ref-ArrowEnthoven1961Quasi">
        <w:r>
          <w:rPr>
            <w:rStyle w:val="Hyperlink"/>
            <w:smallCaps/>
          </w:rPr>
          <w:t xml:space="preserve">Arrow</w:t>
        </w:r>
        <w:r>
          <w:rPr>
            <w:rStyle w:val="Hyperlink"/>
          </w:rPr>
          <w:t xml:space="preserve"> </w:t>
        </w:r>
        <w:r>
          <w:rPr>
            <w:rStyle w:val="Hyperlink"/>
          </w:rPr>
          <w:t xml:space="preserve">y</w:t>
        </w:r>
        <w:r>
          <w:rPr>
            <w:rStyle w:val="Hyperlink"/>
          </w:rPr>
          <w:t xml:space="preserve"> </w:t>
        </w:r>
        <w:r>
          <w:rPr>
            <w:rStyle w:val="Hyperlink"/>
            <w:smallCaps/>
          </w:rPr>
          <w:t xml:space="preserve">Enthoven</w:t>
        </w:r>
        <w:r>
          <w:rPr>
            <w:rStyle w:val="Hyperlink"/>
          </w:rPr>
          <w:t xml:space="preserve"> </w:t>
        </w:r>
        <w:r>
          <w:rPr>
            <w:rStyle w:val="Hyperlink"/>
          </w:rPr>
          <w:t xml:space="preserve">1961</w:t>
        </w:r>
      </w:hyperlink>
      <w:r>
        <w:t xml:space="preserve">)</w:t>
      </w:r>
      <w:r>
        <w:t xml:space="preserve">.</w:t>
      </w:r>
    </w:p>
    <w:p>
      <w:pPr>
        <w:numPr>
          <w:ilvl w:val="0"/>
          <w:numId w:val="1120"/>
        </w:numPr>
      </w:pPr>
      <w:r>
        <w:rPr>
          <w:b/>
          <w:bCs/>
        </w:rPr>
        <w:t xml:space="preserve">Uso en la teoría de la demanda</w:t>
      </w:r>
      <w:r>
        <w:t xml:space="preserve">: la concavidad de la función de gasto equivale a que la matriz de</w:t>
      </w:r>
      <w:r>
        <w:t xml:space="preserve"> </w:t>
      </w:r>
      <w:r>
        <w:rPr>
          <w:smallCaps/>
        </w:rPr>
        <w:t xml:space="preserve">Slutsky</w:t>
      </w:r>
      <w:r>
        <w:t xml:space="preserve"> </w:t>
      </w:r>
      <w:r>
        <w:t xml:space="preserve">sea semidefinida negativa; la cuasiconcavidad de la utilidad, a la convexidad de las preferencias, y la cuasiconvexidad de la FIU, a que el conjunto</w:t>
      </w:r>
      <w:r>
        <w:t xml:space="preserve"> </w:t>
      </w:r>
      <m:oMath>
        <m:r>
          <m:rPr>
            <m:sty m:val="p"/>
          </m:rPr>
          <m:t>{</m:t>
        </m:r>
        <m:d>
          <m:dPr>
            <m:begChr m:val="("/>
            <m:sepChr m:val=""/>
            <m:endChr m:val=")"/>
            <m:grow/>
          </m:dPr>
          <m:e>
            <m:acc>
              <m:accPr>
                <m:chr m:val="⃗"/>
              </m:accPr>
              <m:e>
                <m:r>
                  <m:t>p</m:t>
                </m:r>
              </m:e>
            </m:acc>
            <m:r>
              <m:rPr>
                <m:sty m:val="p"/>
              </m:rPr>
              <m:t>,</m:t>
            </m:r>
            <m:bar>
              <m:barPr>
                <m:pos m:val="top"/>
              </m:barPr>
              <m:e>
                <m:r>
                  <m:t>W</m:t>
                </m:r>
              </m:e>
            </m:bar>
          </m:e>
        </m:d>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sSup>
          <m:e>
            <m:bar>
              <m:barPr>
                <m:pos m:val="top"/>
              </m:barPr>
              <m:e>
                <m:r>
                  <m:t>U</m:t>
                </m:r>
              </m:e>
            </m:bar>
          </m:e>
          <m:sup>
            <m:r>
              <m:t>1</m:t>
            </m:r>
          </m:sup>
        </m:sSup>
        <m:r>
          <m:rPr>
            <m:sty m:val="p"/>
          </m:rPr>
          <m:t>}</m:t>
        </m:r>
      </m:oMath>
      <w:r>
        <w:t xml:space="preserve"> </w:t>
      </w:r>
      <w:r>
        <w:t xml:space="preserve">sea convexo. La función de costes de la empresa tiene las mismas propiedades que la de gasto</w:t>
      </w:r>
      <w:r>
        <w:t xml:space="preserve"> </w:t>
      </w:r>
      <w:r>
        <w:rPr>
          <w:rStyle w:val="Referenciaatema"/>
        </w:rPr>
        <w:t xml:space="preserve">[ver tema 3.A.12]</w:t>
      </w:r>
      <w:r>
        <w:t xml:space="preserve">.</w:t>
      </w:r>
    </w:p>
    <w:bookmarkEnd w:id="174"/>
    <w:bookmarkStart w:id="176" w:name="anexo:ordenacion"/>
    <w:p>
      <w:pPr>
        <w:pStyle w:val="Heading1"/>
      </w:pPr>
      <w:r>
        <w:t xml:space="preserve">D. Anexo: ordenación de las medidas de bienestar</w:t>
      </w:r>
    </w:p>
    <w:p>
      <w:pPr>
        <w:numPr>
          <w:ilvl w:val="0"/>
          <w:numId w:val="1122"/>
        </w:numPr>
      </w:pPr>
      <w:r>
        <w:t xml:space="preserve">Sea una bajada de</w:t>
      </w:r>
      <w:r>
        <w:t xml:space="preserve"> </w:t>
      </w:r>
      <m:oMath>
        <m:sSub>
          <m:e>
            <m:r>
              <m:t>p</m:t>
            </m:r>
          </m:e>
          <m:sub>
            <m:r>
              <m:t>1</m:t>
            </m:r>
          </m:sub>
        </m:sSub>
      </m:oMath>
      <w:r>
        <w:t xml:space="preserve"> </w:t>
      </w:r>
      <w:r>
        <w:t xml:space="preserve">de</w:t>
      </w:r>
      <w:r>
        <w:t xml:space="preserve"> </w:t>
      </w:r>
      <m:oMath>
        <m:sSubSup>
          <m:e>
            <m:r>
              <m:t>p</m:t>
            </m:r>
          </m:e>
          <m:sub>
            <m:r>
              <m:t>1</m:t>
            </m:r>
          </m:sub>
          <m:sup>
            <m:r>
              <m:t>0</m:t>
            </m:r>
          </m:sup>
        </m:sSubSup>
      </m:oMath>
      <w:r>
        <w:t xml:space="preserve"> </w:t>
      </w:r>
      <w:r>
        <w:t xml:space="preserve">a</w:t>
      </w:r>
      <w:r>
        <w:t xml:space="preserve"> </w:t>
      </w:r>
      <m:oMath>
        <m:sSubSup>
          <m:e>
            <m:r>
              <m:t>p</m:t>
            </m:r>
          </m:e>
          <m:sub>
            <m:r>
              <m:t>1</m:t>
            </m:r>
          </m:sub>
          <m:sup>
            <m:r>
              <m:t>1</m:t>
            </m:r>
          </m:sup>
        </m:sSubSup>
      </m:oMath>
      <w:r>
        <w:t xml:space="preserve">, con</w:t>
      </w:r>
      <w:r>
        <w:t xml:space="preserve"> </w:t>
      </w:r>
      <m:oMath>
        <m:r>
          <m:t>Δ</m:t>
        </m:r>
        <m:r>
          <m:rPr>
            <m:sty m:val="p"/>
          </m:rPr>
          <m:t>=</m:t>
        </m:r>
        <m:sSubSup>
          <m:e>
            <m:r>
              <m:t>p</m:t>
            </m:r>
          </m:e>
          <m:sub>
            <m:r>
              <m:t>1</m:t>
            </m:r>
          </m:sub>
          <m:sup>
            <m:r>
              <m:t>0</m:t>
            </m:r>
          </m:sup>
        </m:sSubSup>
        <m:r>
          <m:rPr>
            <m:sty m:val="p"/>
          </m:rPr>
          <m:t>−</m:t>
        </m:r>
        <m:sSubSup>
          <m:e>
            <m:r>
              <m:t>p</m:t>
            </m:r>
          </m:e>
          <m:sub>
            <m:r>
              <m:t>1</m:t>
            </m:r>
          </m:sub>
          <m:sup>
            <m:r>
              <m:t>1</m:t>
            </m:r>
          </m:sup>
        </m:sSubSup>
        <m:r>
          <m:rPr>
            <m:sty m:val="p"/>
          </m:rPr>
          <m:t>&gt;</m:t>
        </m:r>
        <m:r>
          <m:t>0</m:t>
        </m:r>
      </m:oMath>
      <w:r>
        <w:t xml:space="preserve">. Para una subida basta cambiar el sentido de la integración: las desigualdades</w:t>
      </w:r>
      <w:r>
        <w:t xml:space="preserve"> </w:t>
      </w:r>
      <w:r>
        <w:rPr>
          <w:i/>
          <w:iCs/>
        </w:rPr>
        <w:t xml:space="preserve">con signo</w:t>
      </w:r>
      <w:r>
        <w:t xml:space="preserve"> </w:t>
      </w:r>
      <w:r>
        <w:t xml:space="preserve">se mantienen.</w:t>
      </w:r>
    </w:p>
    <w:p>
      <w:pPr>
        <w:numPr>
          <w:ilvl w:val="0"/>
          <w:numId w:val="1122"/>
        </w:numPr>
      </w:pPr>
      <m:oMath>
        <m:r>
          <m:t>L</m:t>
        </m:r>
        <m:r>
          <m:rPr>
            <m:sty m:val="p"/>
          </m:rPr>
          <m:t>≤</m:t>
        </m:r>
        <m:r>
          <m:rPr>
            <m:sty m:val="p"/>
          </m:rPr>
          <m:t>V</m:t>
        </m:r>
        <m:r>
          <m:rPr>
            <m:sty m:val="p"/>
          </m:rPr>
          <m:t>C</m:t>
        </m:r>
      </m:oMath>
      <w:r>
        <w:t xml:space="preserve">: como</w:t>
      </w:r>
      <w:r>
        <w:t xml:space="preserve"> </w:t>
      </w:r>
      <m:oMath>
        <m:sSub>
          <m:e>
            <m:r>
              <m:t>h</m:t>
            </m:r>
          </m:e>
          <m:sub>
            <m:r>
              <m:t>1</m:t>
            </m:r>
          </m:sub>
        </m:sSub>
      </m:oMath>
      <w:r>
        <w:t xml:space="preserve"> </w:t>
      </w:r>
      <w:r>
        <w:t xml:space="preserve">es no creciente en</w:t>
      </w:r>
      <w:r>
        <w:t xml:space="preserve"> </w:t>
      </w:r>
      <m:oMath>
        <m:sSub>
          <m:e>
            <m:r>
              <m:t>p</m:t>
            </m:r>
          </m:e>
          <m:sub>
            <m:r>
              <m:t>1</m:t>
            </m:r>
          </m:sub>
        </m:sSub>
      </m:oMath>
      <w:r>
        <w:t xml:space="preserve">,</w:t>
      </w:r>
      <w:r>
        <w:t xml:space="preserve"> </w:t>
      </w:r>
      <m:oMath>
        <m:sSub>
          <m:e>
            <m:r>
              <m:t>h</m:t>
            </m:r>
          </m:e>
          <m:sub>
            <m:r>
              <m:t>1</m:t>
            </m:r>
          </m:sub>
        </m:sSub>
        <m:d>
          <m:dPr>
            <m:begChr m:val="("/>
            <m:sepChr m:val=""/>
            <m:endChr m:val=")"/>
            <m:grow/>
          </m:dPr>
          <m:e>
            <m:sSub>
              <m:e>
                <m:r>
                  <m:t>p</m:t>
                </m:r>
              </m:e>
              <m:sub>
                <m:r>
                  <m:t>1</m:t>
                </m:r>
              </m:sub>
            </m:sSub>
            <m:r>
              <m:rPr>
                <m:sty m:val="p"/>
              </m:rPr>
              <m:t>,</m:t>
            </m:r>
            <m:sSup>
              <m:e>
                <m:bar>
                  <m:barPr>
                    <m:pos m:val="top"/>
                  </m:barPr>
                  <m:e>
                    <m:r>
                      <m:t>U</m:t>
                    </m:r>
                  </m:e>
                </m:bar>
              </m:e>
              <m:sup>
                <m:r>
                  <m:t>0</m:t>
                </m:r>
              </m:sup>
            </m:sSup>
          </m:e>
        </m:d>
        <m:r>
          <m:rPr>
            <m:sty m:val="p"/>
          </m:rPr>
          <m:t>≥</m:t>
        </m:r>
        <m:sSub>
          <m:e>
            <m:r>
              <m:t>h</m:t>
            </m:r>
          </m:e>
          <m:sub>
            <m:r>
              <m:t>1</m:t>
            </m:r>
          </m:sub>
        </m:sSub>
        <m:d>
          <m:dPr>
            <m:begChr m:val="("/>
            <m:sepChr m:val=""/>
            <m:endChr m:val=")"/>
            <m:grow/>
          </m:dPr>
          <m:e>
            <m:sSubSup>
              <m:e>
                <m:r>
                  <m:t>p</m:t>
                </m:r>
              </m:e>
              <m:sub>
                <m:r>
                  <m:t>1</m:t>
                </m:r>
              </m:sub>
              <m:sup>
                <m:r>
                  <m:t>0</m:t>
                </m:r>
              </m:sup>
            </m:sSubSup>
            <m:r>
              <m:rPr>
                <m:sty m:val="p"/>
              </m:rPr>
              <m:t>,</m:t>
            </m:r>
            <m:sSup>
              <m:e>
                <m:bar>
                  <m:barPr>
                    <m:pos m:val="top"/>
                  </m:barPr>
                  <m:e>
                    <m:r>
                      <m:t>U</m:t>
                    </m:r>
                  </m:e>
                </m:bar>
              </m:e>
              <m:sup>
                <m:r>
                  <m:t>0</m:t>
                </m:r>
              </m:sup>
            </m:sSup>
          </m:e>
        </m:d>
        <m:r>
          <m:rPr>
            <m:sty m:val="p"/>
          </m:rPr>
          <m:t>=</m:t>
        </m:r>
        <m:sSubSup>
          <m:e>
            <m:r>
              <m:t>x</m:t>
            </m:r>
          </m:e>
          <m:sub>
            <m:r>
              <m:t>1</m:t>
            </m:r>
          </m:sub>
          <m:sup>
            <m:r>
              <m:t>0</m:t>
            </m:r>
          </m:sup>
        </m:sSubSup>
      </m:oMath>
      <w:r>
        <w:t xml:space="preserve"> </w:t>
      </w:r>
      <w:r>
        <w:t xml:space="preserve">en todo el intervalo; integrando,</w:t>
      </w:r>
      <w:r>
        <w:t xml:space="preserve"> </w:t>
      </w:r>
      <m:oMath>
        <m:r>
          <m:rPr>
            <m:sty m:val="p"/>
          </m:rPr>
          <m:t>V</m:t>
        </m:r>
        <m:r>
          <m:rPr>
            <m:sty m:val="p"/>
          </m:rPr>
          <m:t>C</m:t>
        </m:r>
        <m:r>
          <m:rPr>
            <m:sty m:val="p"/>
          </m:rPr>
          <m:t>≥</m:t>
        </m:r>
        <m:sSubSup>
          <m:e>
            <m:r>
              <m:t>x</m:t>
            </m:r>
          </m:e>
          <m:sub>
            <m:r>
              <m:t>1</m:t>
            </m:r>
          </m:sub>
          <m:sup>
            <m:r>
              <m:t>0</m:t>
            </m:r>
          </m:sup>
        </m:sSubSup>
        <m:r>
          <m:t>Δ</m:t>
        </m:r>
        <m:r>
          <m:rPr>
            <m:sty m:val="p"/>
          </m:rPr>
          <m:t>=</m:t>
        </m:r>
        <m:r>
          <m:t>L</m:t>
        </m:r>
      </m:oMath>
      <w:r>
        <w:t xml:space="preserve">.</w:t>
      </w:r>
    </w:p>
    <w:p>
      <w:pPr>
        <w:numPr>
          <w:ilvl w:val="0"/>
          <w:numId w:val="1122"/>
        </w:numPr>
      </w:pPr>
      <m:oMath>
        <m:r>
          <m:rPr>
            <m:sty m:val="p"/>
          </m:rPr>
          <m:t>V</m:t>
        </m:r>
        <m:r>
          <m:rPr>
            <m:sty m:val="p"/>
          </m:rPr>
          <m:t>E</m:t>
        </m:r>
        <m:r>
          <m:rPr>
            <m:sty m:val="p"/>
          </m:rPr>
          <m:t>≤</m:t>
        </m:r>
        <m:r>
          <m:t>P</m:t>
        </m:r>
      </m:oMath>
      <w:r>
        <w:t xml:space="preserve">: del mismo modo,</w:t>
      </w:r>
      <w:r>
        <w:t xml:space="preserve"> </w:t>
      </w:r>
      <m:oMath>
        <m:sSub>
          <m:e>
            <m:r>
              <m:t>h</m:t>
            </m:r>
          </m:e>
          <m:sub>
            <m:r>
              <m:t>1</m:t>
            </m:r>
          </m:sub>
        </m:sSub>
        <m:d>
          <m:dPr>
            <m:begChr m:val="("/>
            <m:sepChr m:val=""/>
            <m:endChr m:val=")"/>
            <m:grow/>
          </m:dPr>
          <m:e>
            <m:sSub>
              <m:e>
                <m:r>
                  <m:t>p</m:t>
                </m:r>
              </m:e>
              <m:sub>
                <m:r>
                  <m:t>1</m:t>
                </m:r>
              </m:sub>
            </m:sSub>
            <m:r>
              <m:rPr>
                <m:sty m:val="p"/>
              </m:rPr>
              <m:t>,</m:t>
            </m:r>
            <m:sSup>
              <m:e>
                <m:bar>
                  <m:barPr>
                    <m:pos m:val="top"/>
                  </m:barPr>
                  <m:e>
                    <m:r>
                      <m:t>U</m:t>
                    </m:r>
                  </m:e>
                </m:bar>
              </m:e>
              <m:sup>
                <m:r>
                  <m:t>1</m:t>
                </m:r>
              </m:sup>
            </m:sSup>
          </m:e>
        </m:d>
        <m:r>
          <m:rPr>
            <m:sty m:val="p"/>
          </m:rPr>
          <m:t>≤</m:t>
        </m:r>
        <m:sSub>
          <m:e>
            <m:r>
              <m:t>h</m:t>
            </m:r>
          </m:e>
          <m:sub>
            <m:r>
              <m:t>1</m:t>
            </m:r>
          </m:sub>
        </m:sSub>
        <m:d>
          <m:dPr>
            <m:begChr m:val="("/>
            <m:sepChr m:val=""/>
            <m:endChr m:val=")"/>
            <m:grow/>
          </m:dPr>
          <m:e>
            <m:sSubSup>
              <m:e>
                <m:r>
                  <m:t>p</m:t>
                </m:r>
              </m:e>
              <m:sub>
                <m:r>
                  <m:t>1</m:t>
                </m:r>
              </m:sub>
              <m:sup>
                <m:r>
                  <m:t>1</m:t>
                </m:r>
              </m:sup>
            </m:sSubSup>
            <m:r>
              <m:rPr>
                <m:sty m:val="p"/>
              </m:rPr>
              <m:t>,</m:t>
            </m:r>
            <m:sSup>
              <m:e>
                <m:bar>
                  <m:barPr>
                    <m:pos m:val="top"/>
                  </m:barPr>
                  <m:e>
                    <m:r>
                      <m:t>U</m:t>
                    </m:r>
                  </m:e>
                </m:bar>
              </m:e>
              <m:sup>
                <m:r>
                  <m:t>1</m:t>
                </m:r>
              </m:sup>
            </m:sSup>
          </m:e>
        </m:d>
        <m:r>
          <m:rPr>
            <m:sty m:val="p"/>
          </m:rPr>
          <m:t>=</m:t>
        </m:r>
        <m:sSubSup>
          <m:e>
            <m:r>
              <m:t>x</m:t>
            </m:r>
          </m:e>
          <m:sub>
            <m:r>
              <m:t>1</m:t>
            </m:r>
          </m:sub>
          <m:sup>
            <m:r>
              <m:t>1</m:t>
            </m:r>
          </m:sup>
        </m:sSubSup>
      </m:oMath>
      <w:r>
        <w:t xml:space="preserve">; integrando,</w:t>
      </w:r>
      <w:r>
        <w:t xml:space="preserve"> </w:t>
      </w:r>
      <m:oMath>
        <m:r>
          <m:rPr>
            <m:sty m:val="p"/>
          </m:rPr>
          <m:t>V</m:t>
        </m:r>
        <m:r>
          <m:rPr>
            <m:sty m:val="p"/>
          </m:rPr>
          <m:t>E</m:t>
        </m:r>
        <m:r>
          <m:rPr>
            <m:sty m:val="p"/>
          </m:rPr>
          <m:t>≤</m:t>
        </m:r>
        <m:sSubSup>
          <m:e>
            <m:r>
              <m:t>x</m:t>
            </m:r>
          </m:e>
          <m:sub>
            <m:r>
              <m:t>1</m:t>
            </m:r>
          </m:sub>
          <m:sup>
            <m:r>
              <m:t>1</m:t>
            </m:r>
          </m:sup>
        </m:sSubSup>
        <m:r>
          <m:t>Δ</m:t>
        </m:r>
        <m:r>
          <m:rPr>
            <m:sty m:val="p"/>
          </m:rPr>
          <m:t>=</m:t>
        </m:r>
        <m:r>
          <m:t>P</m:t>
        </m:r>
      </m:oMath>
      <w:r>
        <w:t xml:space="preserve">.</w:t>
      </w:r>
    </w:p>
    <w:p>
      <w:pPr>
        <w:numPr>
          <w:ilvl w:val="0"/>
          <w:numId w:val="1122"/>
        </w:numPr>
      </w:pPr>
      <w:r>
        <w:t xml:space="preserve">VC,</w:t>
      </w:r>
      <w:r>
        <w:t xml:space="preserve"> </w:t>
      </w:r>
      <m:oMath>
        <m:r>
          <m:t>Δ</m:t>
        </m:r>
        <m:r>
          <m:rPr>
            <m:sty m:val="p"/>
          </m:rPr>
          <m:t>E</m:t>
        </m:r>
        <m:r>
          <m:rPr>
            <m:sty m:val="p"/>
          </m:rPr>
          <m:t>C</m:t>
        </m:r>
      </m:oMath>
      <w:r>
        <w:t xml:space="preserve"> </w:t>
      </w:r>
      <w:r>
        <w:t xml:space="preserve">y VE:</w:t>
      </w:r>
      <w:r>
        <w:t xml:space="preserve"> </w:t>
      </w:r>
      <m:oMath>
        <m:sSub>
          <m:e>
            <m:r>
              <m:t>x</m:t>
            </m:r>
          </m:e>
          <m:sub>
            <m:r>
              <m:t>1</m:t>
            </m:r>
          </m:sub>
        </m:sSub>
        <m:d>
          <m:dPr>
            <m:begChr m:val="("/>
            <m:sepChr m:val=""/>
            <m:endChr m:val=")"/>
            <m:grow/>
          </m:dPr>
          <m:e>
            <m:sSub>
              <m:e>
                <m:r>
                  <m:t>p</m:t>
                </m:r>
              </m:e>
              <m:sub>
                <m:r>
                  <m:t>1</m:t>
                </m:r>
              </m:sub>
            </m:sSub>
            <m:r>
              <m:rPr>
                <m:sty m:val="p"/>
              </m:rPr>
              <m:t>,</m:t>
            </m:r>
            <m:bar>
              <m:barPr>
                <m:pos m:val="top"/>
              </m:barPr>
              <m:e>
                <m:r>
                  <m:t>W</m:t>
                </m:r>
              </m:e>
            </m:bar>
          </m:e>
        </m:d>
        <m:r>
          <m:rPr>
            <m:sty m:val="p"/>
          </m:rPr>
          <m:t>=</m:t>
        </m:r>
        <m:sSub>
          <m:e>
            <m:r>
              <m:t>h</m:t>
            </m:r>
          </m:e>
          <m:sub>
            <m:r>
              <m:t>1</m:t>
            </m:r>
          </m:sub>
        </m:sSub>
        <m:d>
          <m:dPr>
            <m:begChr m:val="("/>
            <m:sepChr m:val=""/>
            <m:endChr m:val=")"/>
            <m:grow/>
          </m:dPr>
          <m:e>
            <m:sSub>
              <m:e>
                <m:r>
                  <m:t>p</m:t>
                </m:r>
              </m:e>
              <m:sub>
                <m:r>
                  <m:t>1</m:t>
                </m:r>
              </m:sub>
            </m:sSub>
            <m:r>
              <m:rPr>
                <m:sty m:val="p"/>
              </m:rPr>
              <m:t>,</m:t>
            </m:r>
            <m:r>
              <m:t>V</m:t>
            </m:r>
            <m:d>
              <m:dPr>
                <m:begChr m:val="("/>
                <m:sepChr m:val=""/>
                <m:endChr m:val=")"/>
                <m:grow/>
              </m:dPr>
              <m:e>
                <m:sSub>
                  <m:e>
                    <m:r>
                      <m:t>p</m:t>
                    </m:r>
                  </m:e>
                  <m:sub>
                    <m:r>
                      <m:t>1</m:t>
                    </m:r>
                  </m:sub>
                </m:sSub>
                <m:r>
                  <m:rPr>
                    <m:sty m:val="p"/>
                  </m:rPr>
                  <m:t>,</m:t>
                </m:r>
                <m:bar>
                  <m:barPr>
                    <m:pos m:val="top"/>
                  </m:barPr>
                  <m:e>
                    <m:r>
                      <m:t>W</m:t>
                    </m:r>
                  </m:e>
                </m:bar>
              </m:e>
            </m:d>
          </m:e>
        </m:d>
      </m:oMath>
      <w:r>
        <w:t xml:space="preserve">, con</w:t>
      </w:r>
      <w:r>
        <w:t xml:space="preserve"> </w:t>
      </w:r>
      <m:oMath>
        <m:sSup>
          <m:e>
            <m:bar>
              <m:barPr>
                <m:pos m:val="top"/>
              </m:barPr>
              <m:e>
                <m:r>
                  <m:t>U</m:t>
                </m:r>
              </m:e>
            </m:bar>
          </m:e>
          <m:sup>
            <m:r>
              <m:t>0</m:t>
            </m:r>
          </m:sup>
        </m:sSup>
        <m:r>
          <m:rPr>
            <m:sty m:val="p"/>
          </m:rPr>
          <m:t>≤</m:t>
        </m:r>
        <m:r>
          <m:t>V</m:t>
        </m:r>
        <m:d>
          <m:dPr>
            <m:begChr m:val="("/>
            <m:sepChr m:val=""/>
            <m:endChr m:val=")"/>
            <m:grow/>
          </m:dPr>
          <m:e>
            <m:sSub>
              <m:e>
                <m:r>
                  <m:t>p</m:t>
                </m:r>
              </m:e>
              <m:sub>
                <m:r>
                  <m:t>1</m:t>
                </m:r>
              </m:sub>
            </m:sSub>
            <m:r>
              <m:rPr>
                <m:sty m:val="p"/>
              </m:rPr>
              <m:t>,</m:t>
            </m:r>
            <m:bar>
              <m:barPr>
                <m:pos m:val="top"/>
              </m:barPr>
              <m:e>
                <m:r>
                  <m:t>W</m:t>
                </m:r>
              </m:e>
            </m:bar>
          </m:e>
        </m:d>
        <m:r>
          <m:rPr>
            <m:sty m:val="p"/>
          </m:rPr>
          <m:t>≤</m:t>
        </m:r>
        <m:sSup>
          <m:e>
            <m:bar>
              <m:barPr>
                <m:pos m:val="top"/>
              </m:barPr>
              <m:e>
                <m:r>
                  <m:t>U</m:t>
                </m:r>
              </m:e>
            </m:bar>
          </m:e>
          <m:sup>
            <m:r>
              <m:t>1</m:t>
            </m:r>
          </m:sup>
        </m:sSup>
      </m:oMath>
      <w:r>
        <w:t xml:space="preserve"> </w:t>
      </w:r>
      <w:r>
        <w:t xml:space="preserve">en el intervalo. Para un bien normal,</w:t>
      </w:r>
      <w:r>
        <w:t xml:space="preserve"> </w:t>
      </w:r>
      <m:oMath>
        <m:sSub>
          <m:e>
            <m:r>
              <m:t>h</m:t>
            </m:r>
          </m:e>
          <m:sub>
            <m:r>
              <m:t>1</m:t>
            </m:r>
          </m:sub>
        </m:sSub>
      </m:oMath>
      <w:r>
        <w:t xml:space="preserve"> </w:t>
      </w:r>
      <w:r>
        <w:t xml:space="preserve">es creciente en</w:t>
      </w:r>
      <w:r>
        <w:t xml:space="preserve"> </w:t>
      </w:r>
      <m:oMath>
        <m:bar>
          <m:barPr>
            <m:pos m:val="top"/>
          </m:barPr>
          <m:e>
            <m:r>
              <m:t>U</m:t>
            </m:r>
          </m:e>
        </m:bar>
      </m:oMath>
      <w:r>
        <w:t xml:space="preserve">, así que</w:t>
      </w:r>
      <w:r>
        <w:t xml:space="preserve"> </w:t>
      </w:r>
      <m:oMath>
        <m:sSub>
          <m:e>
            <m:r>
              <m:t>h</m:t>
            </m:r>
          </m:e>
          <m:sub>
            <m:r>
              <m:t>1</m:t>
            </m:r>
          </m:sub>
        </m:sSub>
        <m:d>
          <m:dPr>
            <m:begChr m:val="("/>
            <m:sepChr m:val=""/>
            <m:endChr m:val=")"/>
            <m:grow/>
          </m:dPr>
          <m:e>
            <m:r>
              <m:rPr>
                <m:sty m:val="p"/>
              </m:rPr>
              <m:t>⋅</m:t>
            </m:r>
            <m:r>
              <m:rPr>
                <m:sty m:val="p"/>
              </m:rPr>
              <m:t>,</m:t>
            </m:r>
            <m:sSup>
              <m:e>
                <m:bar>
                  <m:barPr>
                    <m:pos m:val="top"/>
                  </m:barPr>
                  <m:e>
                    <m:r>
                      <m:t>U</m:t>
                    </m:r>
                  </m:e>
                </m:bar>
              </m:e>
              <m:sup>
                <m:r>
                  <m:t>0</m:t>
                </m:r>
              </m:sup>
            </m:sSup>
          </m:e>
        </m:d>
        <m:r>
          <m:rPr>
            <m:sty m:val="p"/>
          </m:rPr>
          <m:t>≤</m:t>
        </m:r>
        <m:sSub>
          <m:e>
            <m:r>
              <m:t>x</m:t>
            </m:r>
          </m:e>
          <m:sub>
            <m:r>
              <m:t>1</m:t>
            </m:r>
          </m:sub>
        </m:sSub>
        <m:d>
          <m:dPr>
            <m:begChr m:val="("/>
            <m:sepChr m:val=""/>
            <m:endChr m:val=")"/>
            <m:grow/>
          </m:dPr>
          <m:e>
            <m:r>
              <m:rPr>
                <m:sty m:val="p"/>
              </m:rPr>
              <m:t>⋅</m:t>
            </m:r>
            <m:r>
              <m:rPr>
                <m:sty m:val="p"/>
              </m:rPr>
              <m:t>,</m:t>
            </m:r>
            <m:bar>
              <m:barPr>
                <m:pos m:val="top"/>
              </m:barPr>
              <m:e>
                <m:r>
                  <m:t>W</m:t>
                </m:r>
              </m:e>
            </m:bar>
          </m:e>
        </m:d>
        <m:r>
          <m:rPr>
            <m:sty m:val="p"/>
          </m:rPr>
          <m:t>≤</m:t>
        </m:r>
        <m:sSub>
          <m:e>
            <m:r>
              <m:t>h</m:t>
            </m:r>
          </m:e>
          <m:sub>
            <m:r>
              <m:t>1</m:t>
            </m:r>
          </m:sub>
        </m:sSub>
        <m:d>
          <m:dPr>
            <m:begChr m:val="("/>
            <m:sepChr m:val=""/>
            <m:endChr m:val=")"/>
            <m:grow/>
          </m:dPr>
          <m:e>
            <m:r>
              <m:rPr>
                <m:sty m:val="p"/>
              </m:rPr>
              <m:t>⋅</m:t>
            </m:r>
            <m:r>
              <m:rPr>
                <m:sty m:val="p"/>
              </m:rPr>
              <m:t>,</m:t>
            </m:r>
            <m:sSup>
              <m:e>
                <m:bar>
                  <m:barPr>
                    <m:pos m:val="top"/>
                  </m:barPr>
                  <m:e>
                    <m:r>
                      <m:t>U</m:t>
                    </m:r>
                  </m:e>
                </m:bar>
              </m:e>
              <m:sup>
                <m:r>
                  <m:t>1</m:t>
                </m:r>
              </m:sup>
            </m:sSup>
          </m:e>
        </m:d>
      </m:oMath>
      <w:r>
        <w:t xml:space="preserve"> </w:t>
      </w:r>
      <w:r>
        <w:t xml:space="preserve">y</w:t>
      </w:r>
      <w:r>
        <w:t xml:space="preserve"> </w:t>
      </w:r>
      <m:oMath>
        <m:r>
          <m:rPr>
            <m:sty m:val="p"/>
          </m:rPr>
          <m:t>V</m:t>
        </m:r>
        <m:r>
          <m:rPr>
            <m:sty m:val="p"/>
          </m:rPr>
          <m:t>C</m:t>
        </m:r>
        <m:r>
          <m:rPr>
            <m:sty m:val="p"/>
          </m:rPr>
          <m:t>≤</m:t>
        </m:r>
        <m:r>
          <m:t>Δ</m:t>
        </m:r>
        <m:r>
          <m:rPr>
            <m:sty m:val="p"/>
          </m:rPr>
          <m:t>E</m:t>
        </m:r>
        <m:r>
          <m:rPr>
            <m:sty m:val="p"/>
          </m:rPr>
          <m:t>C</m:t>
        </m:r>
        <m:r>
          <m:rPr>
            <m:sty m:val="p"/>
          </m:rPr>
          <m:t>≤</m:t>
        </m:r>
        <m:r>
          <m:rPr>
            <m:sty m:val="p"/>
          </m:rPr>
          <m:t>V</m:t>
        </m:r>
        <m:r>
          <m:rPr>
            <m:sty m:val="p"/>
          </m:rPr>
          <m:t>E</m:t>
        </m:r>
      </m:oMath>
      <w:r>
        <w:t xml:space="preserve">. Para un bien inferior, las desigualdades se invierten.</w:t>
      </w:r>
    </w:p>
    <w:p>
      <w:pPr>
        <w:numPr>
          <w:ilvl w:val="0"/>
          <w:numId w:val="1122"/>
        </w:numPr>
      </w:pPr>
      <m:oMath>
        <m:r>
          <m:t>L</m:t>
        </m:r>
      </m:oMath>
      <w:r>
        <w:t xml:space="preserve">,</w:t>
      </w:r>
      <w:r>
        <w:t xml:space="preserve"> </w:t>
      </w:r>
      <m:oMath>
        <m:r>
          <m:t>P</m:t>
        </m:r>
      </m:oMath>
      <w:r>
        <w:t xml:space="preserve"> </w:t>
      </w:r>
      <w:r>
        <w:t xml:space="preserve">y</w:t>
      </w:r>
      <w:r>
        <w:t xml:space="preserve"> </w:t>
      </w:r>
      <m:oMath>
        <m:r>
          <m:t>Δ</m:t>
        </m:r>
        <m:r>
          <m:rPr>
            <m:sty m:val="p"/>
          </m:rPr>
          <m:t>E</m:t>
        </m:r>
        <m:r>
          <m:rPr>
            <m:sty m:val="p"/>
          </m:rPr>
          <m:t>C</m:t>
        </m:r>
      </m:oMath>
      <w:r>
        <w:t xml:space="preserve">: si</w:t>
      </w:r>
      <w:r>
        <w:t xml:space="preserve"> </w:t>
      </w:r>
      <m:oMath>
        <m:sSub>
          <m:e>
            <m:r>
              <m:t>x</m:t>
            </m:r>
          </m:e>
          <m:sub>
            <m:r>
              <m:t>1</m:t>
            </m:r>
          </m:sub>
        </m:sSub>
      </m:oMath>
      <w:r>
        <w:t xml:space="preserve"> </w:t>
      </w:r>
      <w:r>
        <w:t xml:space="preserve">es decreciente en</w:t>
      </w:r>
      <w:r>
        <w:t xml:space="preserve"> </w:t>
      </w:r>
      <m:oMath>
        <m:sSub>
          <m:e>
            <m:r>
              <m:t>p</m:t>
            </m:r>
          </m:e>
          <m:sub>
            <m:r>
              <m:t>1</m:t>
            </m:r>
          </m:sub>
        </m:sSub>
      </m:oMath>
      <w:r>
        <w:t xml:space="preserve"> </w:t>
      </w:r>
      <w:r>
        <w:t xml:space="preserve">(bien ordinario),</w:t>
      </w:r>
      <w:r>
        <w:t xml:space="preserve"> </w:t>
      </w:r>
      <m:oMath>
        <m:sSubSup>
          <m:e>
            <m:r>
              <m:t>x</m:t>
            </m:r>
          </m:e>
          <m:sub>
            <m:r>
              <m:t>1</m:t>
            </m:r>
          </m:sub>
          <m:sup>
            <m:r>
              <m:t>0</m:t>
            </m:r>
          </m:sup>
        </m:sSubSup>
        <m:r>
          <m:rPr>
            <m:sty m:val="p"/>
          </m:rPr>
          <m:t>≤</m:t>
        </m:r>
        <m:sSub>
          <m:e>
            <m:r>
              <m:t>x</m:t>
            </m:r>
          </m:e>
          <m:sub>
            <m:r>
              <m:t>1</m:t>
            </m:r>
          </m:sub>
        </m:sSub>
        <m:d>
          <m:dPr>
            <m:begChr m:val="("/>
            <m:sepChr m:val=""/>
            <m:endChr m:val=")"/>
            <m:grow/>
          </m:dPr>
          <m:e>
            <m:sSub>
              <m:e>
                <m:r>
                  <m:t>p</m:t>
                </m:r>
              </m:e>
              <m:sub>
                <m:r>
                  <m:t>1</m:t>
                </m:r>
              </m:sub>
            </m:sSub>
            <m:r>
              <m:rPr>
                <m:sty m:val="p"/>
              </m:rPr>
              <m:t>,</m:t>
            </m:r>
            <m:bar>
              <m:barPr>
                <m:pos m:val="top"/>
              </m:barPr>
              <m:e>
                <m:r>
                  <m:t>W</m:t>
                </m:r>
              </m:e>
            </m:bar>
          </m:e>
        </m:d>
        <m:r>
          <m:rPr>
            <m:sty m:val="p"/>
          </m:rPr>
          <m:t>≤</m:t>
        </m:r>
        <m:sSubSup>
          <m:e>
            <m:r>
              <m:t>x</m:t>
            </m:r>
          </m:e>
          <m:sub>
            <m:r>
              <m:t>1</m:t>
            </m:r>
          </m:sub>
          <m:sup>
            <m:r>
              <m:t>1</m:t>
            </m:r>
          </m:sup>
        </m:sSubSup>
      </m:oMath>
      <w:r>
        <w:t xml:space="preserve"> </w:t>
      </w:r>
      <w:r>
        <w:t xml:space="preserve">y</w:t>
      </w:r>
      <w:r>
        <w:t xml:space="preserve"> </w:t>
      </w:r>
      <m:oMath>
        <m:r>
          <m:t>L</m:t>
        </m:r>
        <m:r>
          <m:rPr>
            <m:sty m:val="p"/>
          </m:rPr>
          <m:t>≤</m:t>
        </m:r>
        <m:r>
          <m:t>Δ</m:t>
        </m:r>
        <m:r>
          <m:rPr>
            <m:sty m:val="p"/>
          </m:rPr>
          <m:t>E</m:t>
        </m:r>
        <m:r>
          <m:rPr>
            <m:sty m:val="p"/>
          </m:rPr>
          <m:t>C</m:t>
        </m:r>
        <m:r>
          <m:rPr>
            <m:sty m:val="p"/>
          </m:rPr>
          <m:t>≤</m:t>
        </m:r>
        <m:r>
          <m:t>P</m:t>
        </m:r>
      </m:oMath>
      <w:r>
        <w:t xml:space="preserve">; si es creciente (</w:t>
      </w:r>
      <w:r>
        <w:rPr>
          <w:smallCaps/>
        </w:rPr>
        <w:t xml:space="preserve">Giffen</w:t>
      </w:r>
      <w:r>
        <w:t xml:space="preserve">),</w:t>
      </w:r>
      <w:r>
        <w:t xml:space="preserve"> </w:t>
      </w:r>
      <m:oMath>
        <m:r>
          <m:t>P</m:t>
        </m:r>
        <m:r>
          <m:rPr>
            <m:sty m:val="p"/>
          </m:rPr>
          <m:t>≤</m:t>
        </m:r>
        <m:r>
          <m:t>Δ</m:t>
        </m:r>
        <m:r>
          <m:rPr>
            <m:sty m:val="p"/>
          </m:rPr>
          <m:t>E</m:t>
        </m:r>
        <m:r>
          <m:rPr>
            <m:sty m:val="p"/>
          </m:rPr>
          <m:t>C</m:t>
        </m:r>
        <m:r>
          <m:rPr>
            <m:sty m:val="p"/>
          </m:rPr>
          <m:t>≤</m:t>
        </m:r>
        <m:r>
          <m:t>L</m:t>
        </m:r>
      </m:oMath>
      <w:r>
        <w:t xml:space="preserve">.</w:t>
      </w:r>
    </w:p>
    <w:p>
      <w:pPr>
        <w:numPr>
          <w:ilvl w:val="0"/>
          <w:numId w:val="1122"/>
        </w:numPr>
      </w:pPr>
      <w:r>
        <w:t xml:space="preserve">Combinando estas desigualdades se obtiene la tabla 7. En el bien</w:t>
      </w:r>
      <w:r>
        <w:t xml:space="preserve"> </w:t>
      </w:r>
      <w:r>
        <w:rPr>
          <w:smallCaps/>
        </w:rPr>
        <w:t xml:space="preserve">Giffen</w:t>
      </w:r>
      <w:r>
        <w:t xml:space="preserve">,</w:t>
      </w:r>
      <w:r>
        <w:t xml:space="preserve"> </w:t>
      </w:r>
      <m:oMath>
        <m:r>
          <m:t>L</m:t>
        </m:r>
      </m:oMath>
      <w:r>
        <w:t xml:space="preserve"> </w:t>
      </w:r>
      <w:r>
        <w:t xml:space="preserve">y</w:t>
      </w:r>
      <w:r>
        <w:t xml:space="preserve"> </w:t>
      </w:r>
      <m:oMath>
        <m:r>
          <m:t>P</m:t>
        </m:r>
      </m:oMath>
      <w:r>
        <w:t xml:space="preserve"> </w:t>
      </w:r>
      <w:r>
        <w:t xml:space="preserve">quedan entre las medidas exactas.</w:t>
      </w:r>
    </w:p>
    <w:bookmarkStart w:id="175" w:name="tab:ordenacion"/>
    <w:p>
      <w:pPr>
        <w:pStyle w:val="TableCaption"/>
      </w:pPr>
      <w:r>
        <w:t xml:space="preserve">Tabla 7.–</w:t>
      </w:r>
      <w:r>
        <w:t xml:space="preserve"> </w:t>
      </w:r>
      <w:r>
        <w:t xml:space="preserve">Ordenación de las medidas de cambio en el bienestar ante una variación del precio de un bien</w:t>
      </w:r>
    </w:p>
    <w:tbl>
      <w:tblPr>
        <w:tblStyle w:val="Table"/>
        <w:tblW w:type="auto" w:w="0"/>
        <w:tblLook w:firstRow="1" w:lastRow="0" w:firstColumn="0" w:lastColumn="0" w:noHBand="0" w:noVBand="0" w:val="0020"/>
        <w:tblCaption w:val="Tabla 7.– Ordenación de las medidas de cambio en el bienestar ante una variación del precio de un bien"/>
      </w:tblPr>
      <w:tblGrid>
        <w:gridCol w:w="2640"/>
        <w:gridCol w:w="2640"/>
        <w:gridCol w:w="2640"/>
      </w:tblGrid>
      <w:tr>
        <w:trPr>
          <w:tblHeader w:val="on"/>
        </w:trPr>
        <w:tc>
          <w:tcPr>
            <w:vAlign w:val="center"/>
          </w:tcPr>
          <w:p>
            <w:pPr>
              <w:pStyle w:val="Celdatceeazulpalido"/>
              <w:jc w:val="center"/>
            </w:pPr>
            <w:r>
              <w:rPr>
                <w:i/>
                <w:iCs/>
              </w:rPr>
              <w:t xml:space="preserve">Tipo de bien</w:t>
            </w:r>
          </w:p>
        </w:tc>
        <w:tc>
          <w:tcPr>
            <w:vAlign w:val="center"/>
          </w:tcPr>
          <w:p>
            <w:pPr>
              <w:pStyle w:val="Celdatceeazulpalido"/>
              <w:jc w:val="center"/>
            </w:pPr>
            <w:r>
              <w:rPr>
                <w:i/>
                <w:iCs/>
              </w:rPr>
              <w:t xml:space="preserve">Ordenación (con signo)</w:t>
            </w:r>
          </w:p>
        </w:tc>
        <w:tc>
          <w:tcPr>
            <w:vAlign w:val="center"/>
          </w:tcPr>
          <w:p>
            <w:pPr>
              <w:pStyle w:val="Celdatceeazulpalido"/>
              <w:jc w:val="center"/>
            </w:pPr>
            <w:r>
              <w:rPr>
                <w:i/>
                <w:iCs/>
              </w:rPr>
              <w:t xml:space="preserve">Por qué</w:t>
            </w:r>
          </w:p>
        </w:tc>
      </w:tr>
      <w:tr>
        <w:tc>
          <w:tcPr>
            <w:vAlign w:val="center"/>
          </w:tcPr>
          <w:p>
            <w:pPr>
              <w:pStyle w:val="Compact"/>
              <w:jc w:val="center"/>
            </w:pPr>
            <w:r>
              <w:rPr>
                <w:rStyle w:val="Textoverde"/>
              </w:rPr>
              <w:t xml:space="preserve">Normal</w:t>
            </w:r>
          </w:p>
        </w:tc>
        <w:tc>
          <w:tcPr>
            <w:vAlign w:val="center"/>
          </w:tcPr>
          <w:p>
            <w:pPr>
              <w:pStyle w:val="Celdatceesalvia"/>
              <w:jc w:val="center"/>
            </w:pPr>
            <m:oMath>
              <m:r>
                <m:t>L</m:t>
              </m:r>
              <m:r>
                <m:rPr>
                  <m:sty m:val="p"/>
                </m:rPr>
                <m:t>≤</m:t>
              </m:r>
              <m:r>
                <m:rPr>
                  <m:sty m:val="p"/>
                </m:rPr>
                <m:t>V</m:t>
              </m:r>
              <m:r>
                <m:rPr>
                  <m:sty m:val="p"/>
                </m:rPr>
                <m:t>C</m:t>
              </m:r>
              <m:r>
                <m:rPr>
                  <m:sty m:val="p"/>
                </m:rPr>
                <m:t>≤</m:t>
              </m:r>
              <m:r>
                <m:t>Δ</m:t>
              </m:r>
              <m:r>
                <m:rPr>
                  <m:sty m:val="p"/>
                </m:rPr>
                <m:t>E</m:t>
              </m:r>
              <m:r>
                <m:rPr>
                  <m:sty m:val="p"/>
                </m:rPr>
                <m:t>C</m:t>
              </m:r>
              <m:r>
                <m:rPr>
                  <m:sty m:val="p"/>
                </m:rPr>
                <m:t>≤</m:t>
              </m:r>
              <m:r>
                <m:rPr>
                  <m:sty m:val="p"/>
                </m:rPr>
                <m:t>V</m:t>
              </m:r>
              <m:r>
                <m:rPr>
                  <m:sty m:val="p"/>
                </m:rPr>
                <m:t>E</m:t>
              </m:r>
              <m:r>
                <m:rPr>
                  <m:sty m:val="p"/>
                </m:rPr>
                <m:t>≤</m:t>
              </m:r>
              <m:r>
                <m:t>P</m:t>
              </m:r>
            </m:oMath>
          </w:p>
        </w:tc>
        <w:tc>
          <w:tcPr>
            <w:vAlign w:val="center"/>
          </w:tcPr>
          <w:p>
            <w:pPr>
              <w:pStyle w:val="Compact"/>
              <w:jc w:val="center"/>
            </w:pPr>
            <m:oMath>
              <m:sSub>
                <m:e>
                  <m:r>
                    <m:t>h</m:t>
                  </m:r>
                </m:e>
                <m:sub>
                  <m:r>
                    <m:t>1</m:t>
                  </m:r>
                </m:sub>
              </m:sSub>
            </m:oMath>
            <w:r>
              <w:t xml:space="preserve"> </w:t>
            </w:r>
            <w:r>
              <w:t xml:space="preserve">crece con</w:t>
            </w:r>
            <w:r>
              <w:t xml:space="preserve"> </w:t>
            </w:r>
            <m:oMath>
              <m:bar>
                <m:barPr>
                  <m:pos m:val="top"/>
                </m:barPr>
                <m:e>
                  <m:r>
                    <m:t>U</m:t>
                  </m:r>
                </m:e>
              </m:bar>
            </m:oMath>
            <w:r>
              <w:t xml:space="preserve">;</w:t>
            </w:r>
            <w:r>
              <w:t xml:space="preserve"> </w:t>
            </w:r>
            <m:oMath>
              <m:sSub>
                <m:e>
                  <m:r>
                    <m:t>x</m:t>
                  </m:r>
                </m:e>
                <m:sub>
                  <m:r>
                    <m:t>1</m:t>
                  </m:r>
                </m:sub>
              </m:sSub>
            </m:oMath>
            <w:r>
              <w:t xml:space="preserve"> </w:t>
            </w:r>
            <w:r>
              <w:t xml:space="preserve">decreciente</w:t>
            </w:r>
          </w:p>
        </w:tc>
      </w:tr>
      <w:tr>
        <w:tc>
          <w:tcPr>
            <w:vAlign w:val="center"/>
          </w:tcPr>
          <w:p>
            <w:pPr>
              <w:pStyle w:val="Compact"/>
              <w:jc w:val="center"/>
            </w:pPr>
            <w:r>
              <w:t xml:space="preserve">Frontera (efecto renta nulo)</w:t>
            </w:r>
          </w:p>
        </w:tc>
        <w:tc>
          <w:tcPr>
            <w:vAlign w:val="center"/>
          </w:tcPr>
          <w:p>
            <w:pPr>
              <w:pStyle w:val="Compact"/>
              <w:jc w:val="center"/>
            </w:pPr>
            <m:oMath>
              <m:r>
                <m:t>L</m:t>
              </m:r>
              <m:r>
                <m:rPr>
                  <m:sty m:val="p"/>
                </m:rPr>
                <m:t>≤</m:t>
              </m:r>
              <m:r>
                <m:rPr>
                  <m:sty m:val="p"/>
                </m:rPr>
                <m:t>V</m:t>
              </m:r>
              <m:r>
                <m:rPr>
                  <m:sty m:val="p"/>
                </m:rPr>
                <m:t>C</m:t>
              </m:r>
              <m:r>
                <m:rPr>
                  <m:sty m:val="p"/>
                </m:rPr>
                <m:t>=</m:t>
              </m:r>
              <m:r>
                <m:t>Δ</m:t>
              </m:r>
              <m:r>
                <m:rPr>
                  <m:sty m:val="p"/>
                </m:rPr>
                <m:t>E</m:t>
              </m:r>
              <m:r>
                <m:rPr>
                  <m:sty m:val="p"/>
                </m:rPr>
                <m:t>C</m:t>
              </m:r>
              <m:r>
                <m:rPr>
                  <m:sty m:val="p"/>
                </m:rPr>
                <m:t>=</m:t>
              </m:r>
              <m:r>
                <m:rPr>
                  <m:sty m:val="p"/>
                </m:rPr>
                <m:t>V</m:t>
              </m:r>
              <m:r>
                <m:rPr>
                  <m:sty m:val="p"/>
                </m:rPr>
                <m:t>E</m:t>
              </m:r>
              <m:r>
                <m:rPr>
                  <m:sty m:val="p"/>
                </m:rPr>
                <m:t>≤</m:t>
              </m:r>
              <m:r>
                <m:t>P</m:t>
              </m:r>
            </m:oMath>
          </w:p>
        </w:tc>
        <w:tc>
          <w:tcPr>
            <w:vAlign w:val="center"/>
          </w:tcPr>
          <w:p>
            <w:pPr>
              <w:pStyle w:val="Compact"/>
              <w:jc w:val="center"/>
            </w:pPr>
            <w:r>
              <w:t xml:space="preserve">marshalliana = hicksianas</w:t>
            </w:r>
          </w:p>
        </w:tc>
      </w:tr>
      <w:tr>
        <w:tc>
          <w:tcPr>
            <w:vAlign w:val="center"/>
          </w:tcPr>
          <w:p>
            <w:pPr>
              <w:pStyle w:val="Compact"/>
              <w:jc w:val="center"/>
            </w:pPr>
            <w:r>
              <w:rPr>
                <w:rStyle w:val="Textodorado"/>
              </w:rPr>
              <w:t xml:space="preserve">Inferior ordinario</w:t>
            </w:r>
          </w:p>
        </w:tc>
        <w:tc>
          <w:tcPr>
            <w:vAlign w:val="center"/>
          </w:tcPr>
          <w:p>
            <w:pPr>
              <w:pStyle w:val="Compact"/>
              <w:jc w:val="center"/>
            </w:pPr>
            <m:oMath>
              <m:r>
                <m:rPr>
                  <m:sty m:val="p"/>
                </m:rPr>
                <m:t>V</m:t>
              </m:r>
              <m:r>
                <m:rPr>
                  <m:sty m:val="p"/>
                </m:rPr>
                <m:t>E</m:t>
              </m:r>
              <m:r>
                <m:rPr>
                  <m:sty m:val="p"/>
                </m:rPr>
                <m:t>≤</m:t>
              </m:r>
              <m:r>
                <m:t>Δ</m:t>
              </m:r>
              <m:r>
                <m:rPr>
                  <m:sty m:val="p"/>
                </m:rPr>
                <m:t>E</m:t>
              </m:r>
              <m:r>
                <m:rPr>
                  <m:sty m:val="p"/>
                </m:rPr>
                <m:t>C</m:t>
              </m:r>
              <m:r>
                <m:rPr>
                  <m:sty m:val="p"/>
                </m:rPr>
                <m:t>≤</m:t>
              </m:r>
              <m:r>
                <m:rPr>
                  <m:sty m:val="p"/>
                </m:rPr>
                <m:t>V</m:t>
              </m:r>
              <m:r>
                <m:rPr>
                  <m:sty m:val="p"/>
                </m:rPr>
                <m:t>C</m:t>
              </m:r>
            </m:oMath>
            <w:r>
              <w:t xml:space="preserve"> </w:t>
            </w:r>
            <w:r>
              <w:t xml:space="preserve">y</w:t>
            </w:r>
            <w:r>
              <w:t xml:space="preserve"> </w:t>
            </w:r>
            <m:oMath>
              <m:r>
                <m:t>L</m:t>
              </m:r>
              <m:r>
                <m:rPr>
                  <m:sty m:val="p"/>
                </m:rPr>
                <m:t>≤</m:t>
              </m:r>
              <m:r>
                <m:t>Δ</m:t>
              </m:r>
              <m:r>
                <m:rPr>
                  <m:sty m:val="p"/>
                </m:rPr>
                <m:t>E</m:t>
              </m:r>
              <m:r>
                <m:rPr>
                  <m:sty m:val="p"/>
                </m:rPr>
                <m:t>C</m:t>
              </m:r>
              <m:r>
                <m:rPr>
                  <m:sty m:val="p"/>
                </m:rPr>
                <m:t>≤</m:t>
              </m:r>
              <m:r>
                <m:t>P</m:t>
              </m:r>
            </m:oMath>
            <w:r>
              <w:br/>
            </w:r>
            <w:r>
              <w:t xml:space="preserve">(</w:t>
            </w:r>
            <m:oMath>
              <m:r>
                <m:t>L</m:t>
              </m:r>
            </m:oMath>
            <w:r>
              <w:t xml:space="preserve"> </w:t>
            </w:r>
            <w:r>
              <w:t xml:space="preserve">frente a</w:t>
            </w:r>
            <w:r>
              <w:t xml:space="preserve"> </w:t>
            </w:r>
            <m:oMath>
              <m:r>
                <m:rPr>
                  <m:sty m:val="p"/>
                </m:rPr>
                <m:t>V</m:t>
              </m:r>
              <m:r>
                <m:rPr>
                  <m:sty m:val="p"/>
                </m:rPr>
                <m:t>E</m:t>
              </m:r>
            </m:oMath>
            <w:r>
              <w:t xml:space="preserve"> </w:t>
            </w:r>
            <w:r>
              <w:t xml:space="preserve">y</w:t>
            </w:r>
            <w:r>
              <w:t xml:space="preserve"> </w:t>
            </w:r>
            <m:oMath>
              <m:r>
                <m:rPr>
                  <m:sty m:val="p"/>
                </m:rPr>
                <m:t>V</m:t>
              </m:r>
              <m:r>
                <m:rPr>
                  <m:sty m:val="p"/>
                </m:rPr>
                <m:t>C</m:t>
              </m:r>
            </m:oMath>
            <w:r>
              <w:t xml:space="preserve"> </w:t>
            </w:r>
            <w:r>
              <w:t xml:space="preserve">frente a</w:t>
            </w:r>
            <w:r>
              <w:t xml:space="preserve"> </w:t>
            </w:r>
            <m:oMath>
              <m:r>
                <m:t>P</m:t>
              </m:r>
            </m:oMath>
            <w:r>
              <w:t xml:space="preserve">: indeterminado)</w:t>
            </w:r>
          </w:p>
        </w:tc>
        <w:tc>
          <w:tcPr>
            <w:vAlign w:val="center"/>
          </w:tcPr>
          <w:p>
            <w:pPr>
              <w:pStyle w:val="Compact"/>
              <w:jc w:val="center"/>
            </w:pPr>
            <m:oMath>
              <m:sSub>
                <m:e>
                  <m:r>
                    <m:t>h</m:t>
                  </m:r>
                </m:e>
                <m:sub>
                  <m:r>
                    <m:t>1</m:t>
                  </m:r>
                </m:sub>
              </m:sSub>
            </m:oMath>
            <w:r>
              <w:t xml:space="preserve"> </w:t>
            </w:r>
            <w:r>
              <w:t xml:space="preserve">decrece con</w:t>
            </w:r>
            <w:r>
              <w:t xml:space="preserve"> </w:t>
            </w:r>
            <m:oMath>
              <m:bar>
                <m:barPr>
                  <m:pos m:val="top"/>
                </m:barPr>
                <m:e>
                  <m:r>
                    <m:t>U</m:t>
                  </m:r>
                </m:e>
              </m:bar>
            </m:oMath>
            <w:r>
              <w:t xml:space="preserve">;</w:t>
            </w:r>
            <w:r>
              <w:t xml:space="preserve"> </w:t>
            </w:r>
            <m:oMath>
              <m:sSub>
                <m:e>
                  <m:r>
                    <m:t>x</m:t>
                  </m:r>
                </m:e>
                <m:sub>
                  <m:r>
                    <m:t>1</m:t>
                  </m:r>
                </m:sub>
              </m:sSub>
            </m:oMath>
            <w:r>
              <w:t xml:space="preserve"> </w:t>
            </w:r>
            <w:r>
              <w:t xml:space="preserve">decreciente</w:t>
            </w:r>
          </w:p>
        </w:tc>
      </w:tr>
      <w:tr>
        <w:tc>
          <w:tcPr>
            <w:vAlign w:val="center"/>
          </w:tcPr>
          <w:p>
            <w:pPr>
              <w:pStyle w:val="Compact"/>
              <w:jc w:val="center"/>
            </w:pPr>
            <w:r>
              <w:rPr>
                <w:rStyle w:val="Textorojo"/>
                <w:smallCaps/>
              </w:rPr>
              <w:t xml:space="preserve">Giffen</w:t>
            </w:r>
          </w:p>
        </w:tc>
        <w:tc>
          <w:tcPr>
            <w:vAlign w:val="center"/>
          </w:tcPr>
          <w:p>
            <w:pPr>
              <w:pStyle w:val="Compact"/>
              <w:jc w:val="center"/>
            </w:pPr>
            <m:oMath>
              <m:r>
                <m:rPr>
                  <m:sty m:val="p"/>
                </m:rPr>
                <m:t>V</m:t>
              </m:r>
              <m:r>
                <m:rPr>
                  <m:sty m:val="p"/>
                </m:rPr>
                <m:t>E</m:t>
              </m:r>
              <m:r>
                <m:rPr>
                  <m:sty m:val="p"/>
                </m:rPr>
                <m:t>≤</m:t>
              </m:r>
              <m:r>
                <m:t>P</m:t>
              </m:r>
              <m:r>
                <m:rPr>
                  <m:sty m:val="p"/>
                </m:rPr>
                <m:t>≤</m:t>
              </m:r>
              <m:r>
                <m:t>Δ</m:t>
              </m:r>
              <m:r>
                <m:rPr>
                  <m:sty m:val="p"/>
                </m:rPr>
                <m:t>E</m:t>
              </m:r>
              <m:r>
                <m:rPr>
                  <m:sty m:val="p"/>
                </m:rPr>
                <m:t>C</m:t>
              </m:r>
              <m:r>
                <m:rPr>
                  <m:sty m:val="p"/>
                </m:rPr>
                <m:t>≤</m:t>
              </m:r>
              <m:r>
                <m:t>L</m:t>
              </m:r>
              <m:r>
                <m:rPr>
                  <m:sty m:val="p"/>
                </m:rPr>
                <m:t>≤</m:t>
              </m:r>
              <m:r>
                <m:rPr>
                  <m:sty m:val="p"/>
                </m:rPr>
                <m:t>V</m:t>
              </m:r>
              <m:r>
                <m:rPr>
                  <m:sty m:val="p"/>
                </m:rPr>
                <m:t>C</m:t>
              </m:r>
            </m:oMath>
          </w:p>
        </w:tc>
        <w:tc>
          <w:tcPr>
            <w:vAlign w:val="center"/>
          </w:tcPr>
          <w:p>
            <w:pPr>
              <w:pStyle w:val="Compact"/>
              <w:jc w:val="center"/>
            </w:pPr>
            <m:oMath>
              <m:sSub>
                <m:e>
                  <m:r>
                    <m:t>x</m:t>
                  </m:r>
                </m:e>
                <m:sub>
                  <m:r>
                    <m:t>1</m:t>
                  </m:r>
                </m:sub>
              </m:sSub>
            </m:oMath>
            <w:r>
              <w:t xml:space="preserve"> </w:t>
            </w:r>
            <w:r>
              <w:t xml:space="preserve">creciente en</w:t>
            </w:r>
            <w:r>
              <w:t xml:space="preserve"> </w:t>
            </w:r>
            <m:oMath>
              <m:sSub>
                <m:e>
                  <m:r>
                    <m:t>p</m:t>
                  </m:r>
                </m:e>
                <m:sub>
                  <m:r>
                    <m:t>1</m:t>
                  </m:r>
                </m:sub>
              </m:sSub>
            </m:oMath>
          </w:p>
        </w:tc>
      </w:tr>
    </w:tbl>
    <w:bookmarkEnd w:id="175"/>
    <w:p>
      <w:pPr>
        <w:pStyle w:val="BodyText"/>
      </w:pPr>
      <w:r>
        <w:t xml:space="preserve">Las medidas son positivas si el bienestar mejora. En valor absoluto, para un bien normal: si el precio baja,</w:t>
      </w:r>
      <w:r>
        <w:t xml:space="preserve"> </w:t>
      </w:r>
      <m:oMath>
        <m:d>
          <m:dPr>
            <m:begChr m:val="|"/>
            <m:sepChr m:val=""/>
            <m:endChr m:val="|"/>
            <m:grow/>
          </m:dPr>
          <m:e>
            <m:r>
              <m:t>L</m:t>
            </m:r>
          </m:e>
        </m:d>
        <m:r>
          <m:rPr>
            <m:sty m:val="p"/>
          </m:rPr>
          <m:t>≤</m:t>
        </m:r>
        <m:d>
          <m:dPr>
            <m:begChr m:val="|"/>
            <m:sepChr m:val=""/>
            <m:endChr m:val="|"/>
            <m:grow/>
          </m:dPr>
          <m:e>
            <m:r>
              <m:rPr>
                <m:sty m:val="p"/>
              </m:rPr>
              <m:t>V</m:t>
            </m:r>
            <m:r>
              <m:rPr>
                <m:sty m:val="p"/>
              </m:rPr>
              <m:t>C</m:t>
            </m:r>
          </m:e>
        </m:d>
        <m:r>
          <m:rPr>
            <m:sty m:val="p"/>
          </m:rPr>
          <m:t>≤</m:t>
        </m:r>
        <m:d>
          <m:dPr>
            <m:begChr m:val="|"/>
            <m:sepChr m:val=""/>
            <m:endChr m:val="|"/>
            <m:grow/>
          </m:dPr>
          <m:e>
            <m:r>
              <m:t>Δ</m:t>
            </m:r>
            <m:r>
              <m:rPr>
                <m:sty m:val="p"/>
              </m:rPr>
              <m:t>E</m:t>
            </m:r>
            <m:r>
              <m:rPr>
                <m:sty m:val="p"/>
              </m:rPr>
              <m:t>C</m:t>
            </m:r>
          </m:e>
        </m:d>
        <m:r>
          <m:rPr>
            <m:sty m:val="p"/>
          </m:rPr>
          <m:t>≤</m:t>
        </m:r>
        <m:d>
          <m:dPr>
            <m:begChr m:val="|"/>
            <m:sepChr m:val=""/>
            <m:endChr m:val="|"/>
            <m:grow/>
          </m:dPr>
          <m:e>
            <m:r>
              <m:rPr>
                <m:sty m:val="p"/>
              </m:rPr>
              <m:t>V</m:t>
            </m:r>
            <m:r>
              <m:rPr>
                <m:sty m:val="p"/>
              </m:rPr>
              <m:t>E</m:t>
            </m:r>
          </m:e>
        </m:d>
        <m:r>
          <m:rPr>
            <m:sty m:val="p"/>
          </m:rPr>
          <m:t>≤</m:t>
        </m:r>
        <m:d>
          <m:dPr>
            <m:begChr m:val="|"/>
            <m:sepChr m:val=""/>
            <m:endChr m:val="|"/>
            <m:grow/>
          </m:dPr>
          <m:e>
            <m:r>
              <m:t>P</m:t>
            </m:r>
          </m:e>
        </m:d>
      </m:oMath>
      <w:r>
        <w:t xml:space="preserve">; si sube,</w:t>
      </w:r>
      <w:r>
        <w:t xml:space="preserve"> </w:t>
      </w:r>
      <m:oMath>
        <m:d>
          <m:dPr>
            <m:begChr m:val="|"/>
            <m:sepChr m:val=""/>
            <m:endChr m:val="|"/>
            <m:grow/>
          </m:dPr>
          <m:e>
            <m:r>
              <m:t>P</m:t>
            </m:r>
          </m:e>
        </m:d>
        <m:r>
          <m:rPr>
            <m:sty m:val="p"/>
          </m:rPr>
          <m:t>≤</m:t>
        </m:r>
        <m:d>
          <m:dPr>
            <m:begChr m:val="|"/>
            <m:sepChr m:val=""/>
            <m:endChr m:val="|"/>
            <m:grow/>
          </m:dPr>
          <m:e>
            <m:r>
              <m:rPr>
                <m:sty m:val="p"/>
              </m:rPr>
              <m:t>V</m:t>
            </m:r>
            <m:r>
              <m:rPr>
                <m:sty m:val="p"/>
              </m:rPr>
              <m:t>E</m:t>
            </m:r>
          </m:e>
        </m:d>
        <m:r>
          <m:rPr>
            <m:sty m:val="p"/>
          </m:rPr>
          <m:t>≤</m:t>
        </m:r>
        <m:d>
          <m:dPr>
            <m:begChr m:val="|"/>
            <m:sepChr m:val=""/>
            <m:endChr m:val="|"/>
            <m:grow/>
          </m:dPr>
          <m:e>
            <m:r>
              <m:t>Δ</m:t>
            </m:r>
            <m:r>
              <m:rPr>
                <m:sty m:val="p"/>
              </m:rPr>
              <m:t>E</m:t>
            </m:r>
            <m:r>
              <m:rPr>
                <m:sty m:val="p"/>
              </m:rPr>
              <m:t>C</m:t>
            </m:r>
          </m:e>
        </m:d>
        <m:r>
          <m:rPr>
            <m:sty m:val="p"/>
          </m:rPr>
          <m:t>≤</m:t>
        </m:r>
        <m:d>
          <m:dPr>
            <m:begChr m:val="|"/>
            <m:sepChr m:val=""/>
            <m:endChr m:val="|"/>
            <m:grow/>
          </m:dPr>
          <m:e>
            <m:r>
              <m:rPr>
                <m:sty m:val="p"/>
              </m:rPr>
              <m:t>V</m:t>
            </m:r>
            <m:r>
              <m:rPr>
                <m:sty m:val="p"/>
              </m:rPr>
              <m:t>C</m:t>
            </m:r>
          </m:e>
        </m:d>
        <m:r>
          <m:rPr>
            <m:sty m:val="p"/>
          </m:rPr>
          <m:t>≤</m:t>
        </m:r>
        <m:d>
          <m:dPr>
            <m:begChr m:val="|"/>
            <m:sepChr m:val=""/>
            <m:endChr m:val="|"/>
            <m:grow/>
          </m:dPr>
          <m:e>
            <m:r>
              <m:t>L</m:t>
            </m:r>
          </m:e>
        </m:d>
      </m:oMath>
      <w:r>
        <w:t xml:space="preserve">.</w:t>
      </w:r>
      <w:r>
        <w:t xml:space="preserve"> </w:t>
      </w:r>
      <w:r>
        <w:rPr>
          <w:i/>
          <w:iCs/>
        </w:rPr>
        <w:t xml:space="preserve">Fuente: elaboración propia a partir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3.I</w:t>
        </w:r>
      </w:hyperlink>
      <w:r>
        <w:rPr>
          <w:i/>
          <w:iCs/>
        </w:rPr>
        <w:t xml:space="preserve">)</w:t>
      </w:r>
      <w:r>
        <w:rPr>
          <w:i/>
          <w:iCs/>
        </w:rPr>
        <w:t xml:space="preserve">.</w:t>
      </w:r>
    </w:p>
    <w:bookmarkEnd w:id="176"/>
    <w:bookmarkStart w:id="177" w:name="anexo:willig"/>
    <w:p>
      <w:pPr>
        <w:pStyle w:val="Heading1"/>
      </w:pPr>
      <w:r>
        <w:t xml:space="preserve">E. Anexo: la aproximación de</w:t>
      </w:r>
      <w:r>
        <w:t xml:space="preserve"> </w:t>
      </w:r>
      <w:r>
        <w:rPr>
          <w:smallCaps/>
        </w:rPr>
        <w:t xml:space="preserve">Willig</w:t>
      </w:r>
    </w:p>
    <w:p>
      <w:pPr>
        <w:numPr>
          <w:ilvl w:val="0"/>
          <w:numId w:val="1123"/>
        </w:numPr>
      </w:pPr>
      <w:r>
        <w:t xml:space="preserve">Por la dualidad entre demandas,</w:t>
      </w:r>
      <w:r>
        <w:t xml:space="preserve"> </w:t>
      </w:r>
      <m:oMath>
        <m:sSub>
          <m:e>
            <m:r>
              <m:t>x</m:t>
            </m:r>
          </m:e>
          <m:sub>
            <m:r>
              <m:t>1</m:t>
            </m:r>
          </m:sub>
        </m:sSub>
        <m:d>
          <m:dPr>
            <m:begChr m:val="("/>
            <m:sepChr m:val=""/>
            <m:endChr m:val=")"/>
            <m:grow/>
          </m:dPr>
          <m:e>
            <m:sSub>
              <m:e>
                <m:r>
                  <m:t>p</m:t>
                </m:r>
              </m:e>
              <m:sub>
                <m:r>
                  <m:t>1</m:t>
                </m:r>
              </m:sub>
            </m:sSub>
            <m:r>
              <m:rPr>
                <m:sty m:val="p"/>
              </m:rPr>
              <m:t>,</m:t>
            </m:r>
            <m:bar>
              <m:barPr>
                <m:pos m:val="top"/>
              </m:barPr>
              <m:e>
                <m:r>
                  <m:t>W</m:t>
                </m:r>
              </m:e>
            </m:bar>
          </m:e>
        </m:d>
        <m:r>
          <m:rPr>
            <m:sty m:val="p"/>
          </m:rPr>
          <m:t>=</m:t>
        </m:r>
        <m:sSub>
          <m:e>
            <m:r>
              <m:t>h</m:t>
            </m:r>
          </m:e>
          <m:sub>
            <m:r>
              <m:t>1</m:t>
            </m:r>
          </m:sub>
        </m:sSub>
        <m:d>
          <m:dPr>
            <m:begChr m:val="("/>
            <m:sepChr m:val=""/>
            <m:endChr m:val=")"/>
            <m:grow/>
          </m:dPr>
          <m:e>
            <m:sSub>
              <m:e>
                <m:r>
                  <m:t>p</m:t>
                </m:r>
              </m:e>
              <m:sub>
                <m:r>
                  <m:t>1</m:t>
                </m:r>
              </m:sub>
            </m:sSub>
            <m:r>
              <m:rPr>
                <m:sty m:val="p"/>
              </m:rPr>
              <m:t>,</m:t>
            </m:r>
            <m:r>
              <m:t>V</m:t>
            </m:r>
            <m:d>
              <m:dPr>
                <m:begChr m:val="("/>
                <m:sepChr m:val=""/>
                <m:endChr m:val=")"/>
                <m:grow/>
              </m:dPr>
              <m:e>
                <m:sSub>
                  <m:e>
                    <m:r>
                      <m:t>p</m:t>
                    </m:r>
                  </m:e>
                  <m:sub>
                    <m:r>
                      <m:t>1</m:t>
                    </m:r>
                  </m:sub>
                </m:sSub>
                <m:r>
                  <m:rPr>
                    <m:sty m:val="p"/>
                  </m:rPr>
                  <m:t>,</m:t>
                </m:r>
                <m:bar>
                  <m:barPr>
                    <m:pos m:val="top"/>
                  </m:barPr>
                  <m:e>
                    <m:r>
                      <m:t>W</m:t>
                    </m:r>
                  </m:e>
                </m:bar>
              </m:e>
            </m:d>
          </m:e>
        </m:d>
      </m:oMath>
      <w:r>
        <w:t xml:space="preserve">. Entre</w:t>
      </w:r>
      <w:r>
        <w:t xml:space="preserve"> </w:t>
      </w:r>
      <m:oMath>
        <m:sSub>
          <m:e>
            <m:r>
              <m:t>p</m:t>
            </m:r>
          </m:e>
          <m:sub>
            <m:r>
              <m:t>1</m:t>
            </m:r>
          </m:sub>
        </m:sSub>
      </m:oMath>
      <w:r>
        <w:t xml:space="preserve"> </w:t>
      </w:r>
      <w:r>
        <w:t xml:space="preserve">y</w:t>
      </w:r>
      <w:r>
        <w:t xml:space="preserve"> </w:t>
      </w:r>
      <m:oMath>
        <m:sSubSup>
          <m:e>
            <m:r>
              <m:t>p</m:t>
            </m:r>
          </m:e>
          <m:sub>
            <m:r>
              <m:t>1</m:t>
            </m:r>
          </m:sub>
          <m:sup>
            <m:r>
              <m:t>0</m:t>
            </m:r>
          </m:sup>
        </m:sSubSup>
      </m:oMath>
      <w:r>
        <w:t xml:space="preserve">, la ganancia de bienestar equivale aproximadamente a una renta adicional de</w:t>
      </w:r>
      <w:r>
        <w:t xml:space="preserve"> </w:t>
      </w:r>
      <m:oMath>
        <m:sSubSup>
          <m:e>
            <m:r>
              <m:t>x</m:t>
            </m:r>
          </m:e>
          <m:sub>
            <m:r>
              <m:t>1</m:t>
            </m:r>
          </m:sub>
          <m:sup>
            <m:r>
              <m:t>0</m:t>
            </m:r>
          </m:sup>
        </m:sSubSup>
        <m:d>
          <m:dPr>
            <m:begChr m:val="("/>
            <m:sepChr m:val=""/>
            <m:endChr m:val=")"/>
            <m:grow/>
          </m:dPr>
          <m:e>
            <m:sSubSup>
              <m:e>
                <m:r>
                  <m:t>p</m:t>
                </m:r>
              </m:e>
              <m:sub>
                <m:r>
                  <m:t>1</m:t>
                </m:r>
              </m:sub>
              <m:sup>
                <m:r>
                  <m:t>0</m:t>
                </m:r>
              </m:sup>
            </m:sSubSup>
            <m:r>
              <m:rPr>
                <m:sty m:val="p"/>
              </m:rPr>
              <m:t>−</m:t>
            </m:r>
            <m:sSub>
              <m:e>
                <m:r>
                  <m:t>p</m:t>
                </m:r>
              </m:e>
              <m:sub>
                <m:r>
                  <m:t>1</m:t>
                </m:r>
              </m:sub>
            </m:sSub>
          </m:e>
        </m:d>
      </m:oMath>
      <w:r>
        <w:t xml:space="preserve">, de modo que, por el efecto renta,</w:t>
      </w:r>
    </w:p>
    <w:p>
      <w:pPr>
        <w:pStyle w:val="BodyText"/>
        <w:keepNext/>
      </w:pPr>
      <m:oMathPara>
        <m:oMathParaPr>
          <m:jc m:val="center"/>
        </m:oMathParaPr>
        <m:oMath>
          <m:sSub>
            <m:e>
              <m:r>
                <m:t>x</m:t>
              </m:r>
            </m:e>
            <m:sub>
              <m:r>
                <m:t>1</m:t>
              </m:r>
            </m:sub>
          </m:sSub>
          <m:d>
            <m:dPr>
              <m:begChr m:val="("/>
              <m:sepChr m:val=""/>
              <m:endChr m:val=")"/>
              <m:grow/>
            </m:dPr>
            <m:e>
              <m:sSub>
                <m:e>
                  <m:r>
                    <m:t>p</m:t>
                  </m:r>
                </m:e>
                <m:sub>
                  <m:r>
                    <m:t>1</m:t>
                  </m:r>
                </m:sub>
              </m:sSub>
              <m:r>
                <m:rPr>
                  <m:sty m:val="p"/>
                </m:rPr>
                <m:t>,</m:t>
              </m:r>
              <m:bar>
                <m:barPr>
                  <m:pos m:val="top"/>
                </m:barPr>
                <m:e>
                  <m:r>
                    <m:t>W</m:t>
                  </m:r>
                </m:e>
              </m:bar>
            </m:e>
          </m:d>
          <m:r>
            <m:rPr>
              <m:sty m:val="p"/>
            </m:rPr>
            <m:t>−</m:t>
          </m:r>
          <m:sSub>
            <m:e>
              <m:r>
                <m:t>h</m:t>
              </m:r>
            </m:e>
            <m:sub>
              <m:r>
                <m:t>1</m:t>
              </m:r>
            </m:sub>
          </m:sSub>
          <m:d>
            <m:dPr>
              <m:begChr m:val="("/>
              <m:sepChr m:val=""/>
              <m:endChr m:val=")"/>
              <m:grow/>
            </m:dPr>
            <m:e>
              <m:sSub>
                <m:e>
                  <m:r>
                    <m:t>p</m:t>
                  </m:r>
                </m:e>
                <m:sub>
                  <m:r>
                    <m:t>1</m:t>
                  </m:r>
                </m:sub>
              </m:sSub>
              <m:r>
                <m:rPr>
                  <m:sty m:val="p"/>
                </m:rPr>
                <m:t>,</m:t>
              </m:r>
              <m:sSup>
                <m:e>
                  <m:bar>
                    <m:barPr>
                      <m:pos m:val="top"/>
                    </m:barPr>
                    <m:e>
                      <m:r>
                        <m:t>U</m:t>
                      </m:r>
                    </m:e>
                  </m:bar>
                </m:e>
                <m:sup>
                  <m:r>
                    <m:t>0</m:t>
                  </m:r>
                </m:sup>
              </m:sSup>
            </m:e>
          </m:d>
          <m:r>
            <m:rPr>
              <m:sty m:val="p"/>
            </m:rPr>
            <m:t>≈</m:t>
          </m:r>
          <m:f>
            <m:fPr>
              <m:type m:val="bar"/>
            </m:fPr>
            <m:num>
              <m:r>
                <m:rPr>
                  <m:sty m:val="p"/>
                </m:rPr>
                <m:t>∂</m:t>
              </m:r>
              <m:sSub>
                <m:e>
                  <m:r>
                    <m:t>x</m:t>
                  </m:r>
                </m:e>
                <m:sub>
                  <m:r>
                    <m:t>1</m:t>
                  </m:r>
                </m:sub>
              </m:sSub>
              <m:d>
                <m:dPr>
                  <m:begChr m:val="("/>
                  <m:sepChr m:val=""/>
                  <m:endChr m:val=")"/>
                  <m:grow/>
                </m:dPr>
                <m:e>
                  <m:sSub>
                    <m:e>
                      <m:r>
                        <m:t>p</m:t>
                      </m:r>
                    </m:e>
                    <m:sub>
                      <m:r>
                        <m:t>1</m:t>
                      </m:r>
                    </m:sub>
                  </m:sSub>
                  <m:r>
                    <m:rPr>
                      <m:sty m:val="p"/>
                    </m:rPr>
                    <m:t>,</m:t>
                  </m:r>
                  <m:bar>
                    <m:barPr>
                      <m:pos m:val="top"/>
                    </m:barPr>
                    <m:e>
                      <m:r>
                        <m:t>W</m:t>
                      </m:r>
                    </m:e>
                  </m:bar>
                </m:e>
              </m:d>
            </m:num>
            <m:den>
              <m:r>
                <m:rPr>
                  <m:sty m:val="p"/>
                </m:rPr>
                <m:t>∂</m:t>
              </m:r>
              <m:bar>
                <m:barPr>
                  <m:pos m:val="top"/>
                </m:barPr>
                <m:e>
                  <m:r>
                    <m:t>W</m:t>
                  </m:r>
                </m:e>
              </m:bar>
            </m:den>
          </m:f>
          <m:r>
            <m:t> </m:t>
          </m:r>
          <m:sSubSup>
            <m:e>
              <m:r>
                <m:t>x</m:t>
              </m:r>
            </m:e>
            <m:sub>
              <m:r>
                <m:t>1</m:t>
              </m:r>
            </m:sub>
            <m:sup>
              <m:r>
                <m:t>0</m:t>
              </m:r>
            </m:sup>
          </m:sSubSup>
          <m:r>
            <m:t> </m:t>
          </m:r>
          <m:d>
            <m:dPr>
              <m:begChr m:val="("/>
              <m:sepChr m:val=""/>
              <m:endChr m:val=")"/>
              <m:grow/>
            </m:dPr>
            <m:e>
              <m:sSubSup>
                <m:e>
                  <m:r>
                    <m:t>p</m:t>
                  </m:r>
                </m:e>
                <m:sub>
                  <m:r>
                    <m:t>1</m:t>
                  </m:r>
                </m:sub>
                <m:sup>
                  <m:r>
                    <m:t>0</m:t>
                  </m:r>
                </m:sup>
              </m:sSubSup>
              <m:r>
                <m:rPr>
                  <m:sty m:val="p"/>
                </m:rPr>
                <m:t>−</m:t>
              </m:r>
              <m:sSub>
                <m:e>
                  <m:r>
                    <m:t>p</m:t>
                  </m:r>
                </m:e>
                <m:sub>
                  <m:r>
                    <m:t>1</m:t>
                  </m:r>
                </m:sub>
              </m:sSub>
            </m:e>
          </m:d>
          <m:r>
            <m:rPr>
              <m:sty m:val="p"/>
            </m:rPr>
            <m:t>.</m:t>
          </m:r>
        </m:oMath>
      </m:oMathPara>
    </w:p>
    <w:p>
      <w:pPr>
        <w:numPr>
          <w:ilvl w:val="0"/>
          <w:numId w:val="1123"/>
        </w:numPr>
      </w:pPr>
      <w:r>
        <w:t xml:space="preserve">Integrando entre</w:t>
      </w:r>
      <w:r>
        <w:t xml:space="preserve"> </w:t>
      </w:r>
      <m:oMath>
        <m:sSubSup>
          <m:e>
            <m:r>
              <m:t>p</m:t>
            </m:r>
          </m:e>
          <m:sub>
            <m:r>
              <m:t>1</m:t>
            </m:r>
          </m:sub>
          <m:sup>
            <m:r>
              <m:t>1</m:t>
            </m:r>
          </m:sup>
        </m:sSubSup>
      </m:oMath>
      <w:r>
        <w:t xml:space="preserve"> </w:t>
      </w:r>
      <w:r>
        <w:t xml:space="preserve">y</w:t>
      </w:r>
      <w:r>
        <w:t xml:space="preserve"> </w:t>
      </w:r>
      <m:oMath>
        <m:sSubSup>
          <m:e>
            <m:r>
              <m:t>p</m:t>
            </m:r>
          </m:e>
          <m:sub>
            <m:r>
              <m:t>1</m:t>
            </m:r>
          </m:sub>
          <m:sup>
            <m:r>
              <m:t>0</m:t>
            </m:r>
          </m:sup>
        </m:sSubSup>
      </m:oMath>
      <w:r>
        <w:t xml:space="preserve">:</w:t>
      </w:r>
    </w:p>
    <w:p>
      <w:pPr>
        <w:pStyle w:val="BodyText"/>
        <w:keepNext/>
      </w:pPr>
      <m:oMathPara>
        <m:oMathParaPr>
          <m:jc m:val="center"/>
        </m:oMathParaPr>
        <m:oMath>
          <m:r>
            <m:t>Δ</m:t>
          </m:r>
          <m:r>
            <m:rPr>
              <m:sty m:val="p"/>
            </m:rPr>
            <m:t>E</m:t>
          </m:r>
          <m:r>
            <m:rPr>
              <m:sty m:val="p"/>
            </m:rPr>
            <m:t>C</m:t>
          </m:r>
          <m:r>
            <m:rPr>
              <m:sty m:val="p"/>
            </m:rPr>
            <m:t>−</m:t>
          </m:r>
          <m:r>
            <m:rPr>
              <m:sty m:val="p"/>
            </m:rPr>
            <m:t>V</m:t>
          </m:r>
          <m:r>
            <m:rPr>
              <m:sty m:val="p"/>
            </m:rPr>
            <m:t>C</m:t>
          </m:r>
          <m:r>
            <m:rPr>
              <m:sty m:val="p"/>
            </m:rPr>
            <m:t>≈</m:t>
          </m:r>
          <m:f>
            <m:fPr>
              <m:type m:val="bar"/>
            </m:fPr>
            <m:num>
              <m:r>
                <m:rPr>
                  <m:sty m:val="p"/>
                </m:rPr>
                <m:t>∂</m:t>
              </m:r>
              <m:sSub>
                <m:e>
                  <m:r>
                    <m:t>x</m:t>
                  </m:r>
                </m:e>
                <m:sub>
                  <m:r>
                    <m:t>1</m:t>
                  </m:r>
                </m:sub>
              </m:sSub>
              <m:d>
                <m:dPr>
                  <m:begChr m:val="("/>
                  <m:sepChr m:val=""/>
                  <m:endChr m:val=")"/>
                  <m:grow/>
                </m:dPr>
                <m:e>
                  <m:sSub>
                    <m:e>
                      <m:r>
                        <m:t>p</m:t>
                      </m:r>
                    </m:e>
                    <m:sub>
                      <m:r>
                        <m:t>1</m:t>
                      </m:r>
                    </m:sub>
                  </m:sSub>
                  <m:r>
                    <m:rPr>
                      <m:sty m:val="p"/>
                    </m:rPr>
                    <m:t>,</m:t>
                  </m:r>
                  <m:bar>
                    <m:barPr>
                      <m:pos m:val="top"/>
                    </m:barPr>
                    <m:e>
                      <m:r>
                        <m:t>W</m:t>
                      </m:r>
                    </m:e>
                  </m:bar>
                </m:e>
              </m:d>
            </m:num>
            <m:den>
              <m:r>
                <m:rPr>
                  <m:sty m:val="p"/>
                </m:rPr>
                <m:t>∂</m:t>
              </m:r>
              <m:bar>
                <m:barPr>
                  <m:pos m:val="top"/>
                </m:barPr>
                <m:e>
                  <m:r>
                    <m:t>W</m:t>
                  </m:r>
                </m:e>
              </m:bar>
            </m:den>
          </m:f>
          <m:r>
            <m:t> </m:t>
          </m:r>
          <m:sSubSup>
            <m:e>
              <m:r>
                <m:t>x</m:t>
              </m:r>
            </m:e>
            <m:sub>
              <m:r>
                <m:t>1</m:t>
              </m:r>
            </m:sub>
            <m:sup>
              <m:r>
                <m:t>0</m:t>
              </m:r>
            </m:sup>
          </m:sSubSup>
          <m:r>
            <m:t> </m:t>
          </m:r>
          <m:f>
            <m:fPr>
              <m:type m:val="bar"/>
            </m:fPr>
            <m:num>
              <m:sSup>
                <m:e>
                  <m:r>
                    <m:t>Δ</m:t>
                  </m:r>
                </m:e>
                <m:sup>
                  <m:r>
                    <m:t>2</m:t>
                  </m:r>
                </m:sup>
              </m:sSup>
            </m:num>
            <m:den>
              <m:r>
                <m:t>2</m:t>
              </m:r>
            </m:den>
          </m:f>
          <m:r>
            <m:rPr>
              <m:sty m:val="p"/>
            </m:rPr>
            <m:t>.</m:t>
          </m:r>
        </m:oMath>
      </m:oMathPara>
    </w:p>
    <w:p>
      <w:pPr>
        <w:numPr>
          <w:ilvl w:val="0"/>
          <w:numId w:val="1123"/>
        </w:numPr>
      </w:pPr>
      <w:r>
        <w:t xml:space="preserve">Con</w:t>
      </w:r>
      <w:r>
        <w:t xml:space="preserve"> </w:t>
      </w:r>
      <m:oMath>
        <m:r>
          <m:t>Δ</m:t>
        </m:r>
        <m:r>
          <m:rPr>
            <m:sty m:val="p"/>
          </m:rPr>
          <m:t>≈</m:t>
        </m:r>
        <m:r>
          <m:t>Δ</m:t>
        </m:r>
        <m:r>
          <m:rPr>
            <m:sty m:val="p"/>
          </m:rPr>
          <m:t>E</m:t>
        </m:r>
        <m:r>
          <m:rPr>
            <m:sty m:val="p"/>
          </m:rPr>
          <m:t>C</m:t>
        </m:r>
        <m:r>
          <m:rPr>
            <m:sty m:val="p"/>
          </m:rPr>
          <m:t>/</m:t>
        </m:r>
        <m:sSubSup>
          <m:e>
            <m:r>
              <m:t>x</m:t>
            </m:r>
          </m:e>
          <m:sub>
            <m:r>
              <m:t>1</m:t>
            </m:r>
          </m:sub>
          <m:sup>
            <m:r>
              <m:t>0</m:t>
            </m:r>
          </m:sup>
        </m:sSubSup>
      </m:oMath>
      <w:r>
        <w:t xml:space="preserve"> </w:t>
      </w:r>
      <w:r>
        <w:t xml:space="preserve">y</w:t>
      </w:r>
      <w:r>
        <w:t xml:space="preserve"> </w:t>
      </w:r>
      <m:oMath>
        <m:r>
          <m:rPr>
            <m:sty m:val="p"/>
          </m:rPr>
          <m:t>∂</m:t>
        </m:r>
        <m:sSub>
          <m:e>
            <m:r>
              <m:t>x</m:t>
            </m:r>
          </m:e>
          <m:sub>
            <m:r>
              <m:t>1</m:t>
            </m:r>
          </m:sub>
        </m:sSub>
        <m:r>
          <m:rPr>
            <m:sty m:val="p"/>
          </m:rPr>
          <m:t>/</m:t>
        </m:r>
        <m:r>
          <m:rPr>
            <m:sty m:val="p"/>
          </m:rPr>
          <m:t>∂</m:t>
        </m:r>
        <m:bar>
          <m:barPr>
            <m:pos m:val="top"/>
          </m:barPr>
          <m:e>
            <m:r>
              <m:t>W</m:t>
            </m:r>
          </m:e>
        </m:bar>
        <m:r>
          <m:rPr>
            <m:sty m:val="p"/>
          </m:rPr>
          <m:t>=</m:t>
        </m:r>
        <m:sSub>
          <m:e>
            <m:r>
              <m:t>ε</m:t>
            </m:r>
          </m:e>
          <m:sub>
            <m:sSub>
              <m:e>
                <m:r>
                  <m:t>x</m:t>
                </m:r>
              </m:e>
              <m:sub>
                <m:r>
                  <m:t>1</m:t>
                </m:r>
              </m:sub>
            </m:sSub>
            <m:r>
              <m:rPr>
                <m:sty m:val="p"/>
              </m:rPr>
              <m:t>,</m:t>
            </m:r>
            <m:bar>
              <m:barPr>
                <m:pos m:val="top"/>
              </m:barPr>
              <m:e>
                <m:r>
                  <m:t>W</m:t>
                </m:r>
              </m:e>
            </m:bar>
          </m:sub>
        </m:sSub>
        <m:r>
          <m:t> </m:t>
        </m:r>
        <m:sSubSup>
          <m:e>
            <m:r>
              <m:t>x</m:t>
            </m:r>
          </m:e>
          <m:sub>
            <m:r>
              <m:t>1</m:t>
            </m:r>
          </m:sub>
          <m:sup>
            <m:r>
              <m:t>0</m:t>
            </m:r>
          </m:sup>
        </m:sSubSup>
        <m:r>
          <m:rPr>
            <m:sty m:val="p"/>
          </m:rPr>
          <m:t>/</m:t>
        </m:r>
        <m:bar>
          <m:barPr>
            <m:pos m:val="top"/>
          </m:barPr>
          <m:e>
            <m:r>
              <m:t>W</m:t>
            </m:r>
          </m:e>
        </m:bar>
      </m:oMath>
      <w:r>
        <w:t xml:space="preserve">, queda</w:t>
      </w:r>
    </w:p>
    <w:p>
      <w:pPr>
        <w:pStyle w:val="BodyText"/>
        <w:keepNext/>
      </w:pPr>
      <m:oMathPara>
        <m:oMathParaPr>
          <m:jc m:val="center"/>
        </m:oMathParaPr>
        <m:oMath>
          <m:r>
            <m:t>Δ</m:t>
          </m:r>
          <m:r>
            <m:rPr>
              <m:sty m:val="p"/>
            </m:rPr>
            <m:t>E</m:t>
          </m:r>
          <m:r>
            <m:rPr>
              <m:sty m:val="p"/>
            </m:rPr>
            <m:t>C</m:t>
          </m:r>
          <m:r>
            <m:rPr>
              <m:sty m:val="p"/>
            </m:rPr>
            <m:t>−</m:t>
          </m:r>
          <m:r>
            <m:rPr>
              <m:sty m:val="p"/>
            </m:rPr>
            <m:t>V</m:t>
          </m:r>
          <m:r>
            <m:rPr>
              <m:sty m:val="p"/>
            </m:rPr>
            <m:t>C</m:t>
          </m:r>
          <m:r>
            <m:rPr>
              <m:sty m:val="p"/>
            </m:rPr>
            <m:t>≈</m:t>
          </m:r>
          <m:f>
            <m:fPr>
              <m:type m:val="bar"/>
            </m:fPr>
            <m:num>
              <m:sSub>
                <m:e>
                  <m:r>
                    <m:t>ε</m:t>
                  </m:r>
                </m:e>
                <m:sub>
                  <m:sSub>
                    <m:e>
                      <m:r>
                        <m:t>x</m:t>
                      </m:r>
                    </m:e>
                    <m:sub>
                      <m:r>
                        <m:t>1</m:t>
                      </m:r>
                    </m:sub>
                  </m:sSub>
                  <m:r>
                    <m:rPr>
                      <m:sty m:val="p"/>
                    </m:rPr>
                    <m:t>,</m:t>
                  </m:r>
                  <m:bar>
                    <m:barPr>
                      <m:pos m:val="top"/>
                    </m:barPr>
                    <m:e>
                      <m:r>
                        <m:t>W</m:t>
                      </m:r>
                    </m:e>
                  </m:bar>
                </m:sub>
              </m:sSub>
              <m:r>
                <m:t> </m:t>
              </m:r>
              <m:sSup>
                <m:e>
                  <m:d>
                    <m:dPr>
                      <m:begChr m:val="("/>
                      <m:sepChr m:val=""/>
                      <m:endChr m:val=")"/>
                      <m:grow/>
                    </m:dPr>
                    <m:e>
                      <m:r>
                        <m:t>Δ</m:t>
                      </m:r>
                      <m:r>
                        <m:rPr>
                          <m:sty m:val="p"/>
                        </m:rPr>
                        <m:t>E</m:t>
                      </m:r>
                      <m:r>
                        <m:rPr>
                          <m:sty m:val="p"/>
                        </m:rPr>
                        <m:t>C</m:t>
                      </m:r>
                    </m:e>
                  </m:d>
                </m:e>
                <m:sup>
                  <m:r>
                    <m:t>2</m:t>
                  </m:r>
                </m:sup>
              </m:sSup>
            </m:num>
            <m:den>
              <m:r>
                <m:t>2</m:t>
              </m:r>
              <m:bar>
                <m:barPr>
                  <m:pos m:val="top"/>
                </m:barPr>
                <m:e>
                  <m:r>
                    <m:t>W</m:t>
                  </m:r>
                </m:e>
              </m:bar>
            </m:den>
          </m:f>
          <m:r>
            <m:rPr>
              <m:sty m:val="p"/>
            </m:rPr>
            <m:t>,</m:t>
          </m:r>
        </m:oMath>
      </m:oMathPara>
    </w:p>
    <w:p>
      <w:pPr>
        <w:numPr>
          <w:ilvl w:val="0"/>
          <w:numId w:val="1000"/>
        </w:numPr>
      </w:pPr>
      <w:r>
        <w:t xml:space="preserve">la ecuación (36); del mismo modo para la VE.</w:t>
      </w:r>
    </w:p>
    <w:p>
      <w:pPr>
        <w:numPr>
          <w:ilvl w:val="0"/>
          <w:numId w:val="1123"/>
        </w:numPr>
      </w:pPr>
      <w:r>
        <w:t xml:space="preserve">El resultado formal, con las cotas del error, está en</w:t>
      </w:r>
      <w:r>
        <w:t xml:space="preserve"> </w:t>
      </w:r>
      <w:r>
        <w:rPr>
          <w:smallCaps/>
        </w:rPr>
        <w:t xml:space="preserve">Willig</w:t>
      </w:r>
      <w:r>
        <w:t xml:space="preserve"> </w:t>
      </w:r>
      <w:r>
        <w:t xml:space="preserve">(</w:t>
      </w:r>
      <w:hyperlink w:anchor="ref-Willig1976Surplus">
        <w:r>
          <w:rPr>
            <w:rStyle w:val="Hyperlink"/>
          </w:rPr>
          <w:t xml:space="preserve">1976</w:t>
        </w:r>
      </w:hyperlink>
      <w:r>
        <w:t xml:space="preserve">)</w:t>
      </w:r>
      <w:r>
        <w:t xml:space="preserve">; la discusión de su precisión para la pérdida irrecuperable, en</w:t>
      </w:r>
      <w:r>
        <w:t xml:space="preserve"> </w:t>
      </w:r>
      <w:r>
        <w:rPr>
          <w:smallCaps/>
        </w:rPr>
        <w:t xml:space="preserve">Hausman</w:t>
      </w:r>
      <w:r>
        <w:t xml:space="preserve"> </w:t>
      </w:r>
      <w:r>
        <w:t xml:space="preserve">(</w:t>
      </w:r>
      <w:hyperlink w:anchor="ref-Hausman1981Exact">
        <w:r>
          <w:rPr>
            <w:rStyle w:val="Hyperlink"/>
          </w:rPr>
          <w:t xml:space="preserve">1981</w:t>
        </w:r>
      </w:hyperlink>
      <w:r>
        <w:t xml:space="preserve">)</w:t>
      </w:r>
      <w:r>
        <w:t xml:space="preserve">.</w:t>
      </w:r>
    </w:p>
    <w:bookmarkEnd w:id="177"/>
    <w:bookmarkStart w:id="179" w:name="anexo:test"/>
    <w:p>
      <w:pPr>
        <w:pStyle w:val="Heading1"/>
      </w:pPr>
      <w:r>
        <w:t xml:space="preserve">F. Anexo: aspectos relevantes para el test</w:t>
      </w:r>
    </w:p>
    <w:p>
      <w:pPr>
        <w:pStyle w:val="Cajadeanotaciones"/>
      </w:pPr>
      <w:r>
        <w:t xml:space="preserve">Preguntas tipo test:</w:t>
      </w:r>
      <w:r>
        <w:t xml:space="preserve"> </w:t>
      </w:r>
      <w:hyperlink r:id="rId178">
        <w:r>
          <w:rPr>
            <w:rStyle w:val="Hyperlink"/>
          </w:rPr>
          <w:t xml:space="preserve">simulador de test</w:t>
        </w:r>
      </w:hyperlink>
      <w:r>
        <w:t xml:space="preserve">.</w:t>
      </w:r>
    </w:p>
    <w:p>
      <w:pPr>
        <w:numPr>
          <w:ilvl w:val="0"/>
          <w:numId w:val="1124"/>
        </w:numPr>
      </w:pPr>
      <w:r>
        <w:t xml:space="preserve">Homogeneidad:</w:t>
      </w:r>
      <w:r>
        <w:t xml:space="preserve"> </w:t>
      </w:r>
      <m:oMath>
        <m:r>
          <m:t>E</m:t>
        </m:r>
      </m:oMath>
      <w:r>
        <w:t xml:space="preserve"> </w:t>
      </w:r>
      <w:r>
        <w:t xml:space="preserve">es homogénea de grado</w:t>
      </w:r>
      <w:r>
        <w:t xml:space="preserve"> </w:t>
      </w:r>
      <w:r>
        <w:rPr>
          <w:i/>
          <w:iCs/>
        </w:rPr>
        <w:t xml:space="preserve">uno</w:t>
      </w:r>
      <w:r>
        <w:t xml:space="preserve"> </w:t>
      </w:r>
      <w:r>
        <w:t xml:space="preserve">en</w:t>
      </w:r>
      <w:r>
        <w:t xml:space="preserve"> </w:t>
      </w:r>
      <m:oMath>
        <m:acc>
          <m:accPr>
            <m:chr m:val="⃗"/>
          </m:accPr>
          <m:e>
            <m:r>
              <m:t>p</m:t>
            </m:r>
          </m:e>
        </m:acc>
      </m:oMath>
      <w:r>
        <w:t xml:space="preserve">;</w:t>
      </w:r>
      <w:r>
        <w:t xml:space="preserve"> </w:t>
      </w:r>
      <m:oMath>
        <m:acc>
          <m:accPr>
            <m:chr m:val="⃗"/>
          </m:accPr>
          <m:e>
            <m:r>
              <m:t>h</m:t>
            </m:r>
          </m:e>
        </m:acc>
      </m:oMath>
      <w:r>
        <w:t xml:space="preserve">, de grado</w:t>
      </w:r>
      <w:r>
        <w:t xml:space="preserve"> </w:t>
      </w:r>
      <w:r>
        <w:rPr>
          <w:i/>
          <w:iCs/>
        </w:rPr>
        <w:t xml:space="preserve">cero</w:t>
      </w:r>
      <w:r>
        <w:t xml:space="preserve"> </w:t>
      </w:r>
      <w:r>
        <w:t xml:space="preserve">en</w:t>
      </w:r>
      <w:r>
        <w:t xml:space="preserve"> </w:t>
      </w:r>
      <m:oMath>
        <m:acc>
          <m:accPr>
            <m:chr m:val="⃗"/>
          </m:accPr>
          <m:e>
            <m:r>
              <m:t>p</m:t>
            </m:r>
          </m:e>
        </m:acc>
      </m:oMath>
      <w:r>
        <w:t xml:space="preserve">;</w:t>
      </w:r>
      <w:r>
        <w:t xml:space="preserve"> </w:t>
      </w:r>
      <m:oMath>
        <m:r>
          <m:t>V</m:t>
        </m:r>
      </m:oMath>
      <w:r>
        <w:t xml:space="preserve"> </w:t>
      </w:r>
      <w:r>
        <w:t xml:space="preserve">y</w:t>
      </w:r>
      <w:r>
        <w:t xml:space="preserve"> </w:t>
      </w:r>
      <m:oMath>
        <m:acc>
          <m:accPr>
            <m:chr m:val="⃗"/>
          </m:accPr>
          <m:e>
            <m:r>
              <m:t>x</m:t>
            </m:r>
          </m:e>
        </m:acc>
      </m:oMath>
      <w:r>
        <w:t xml:space="preserve">, de grado</w:t>
      </w:r>
      <w:r>
        <w:t xml:space="preserve"> </w:t>
      </w:r>
      <w:r>
        <w:rPr>
          <w:i/>
          <w:iCs/>
        </w:rPr>
        <w:t xml:space="preserve">cero</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p>
    <w:p>
      <w:pPr>
        <w:numPr>
          <w:ilvl w:val="0"/>
          <w:numId w:val="1124"/>
        </w:numPr>
      </w:pPr>
      <w:r>
        <w:t xml:space="preserve">El lema de</w:t>
      </w:r>
      <w:r>
        <w:t xml:space="preserve"> </w:t>
      </w:r>
      <w:r>
        <w:rPr>
          <w:smallCaps/>
        </w:rPr>
        <w:t xml:space="preserve">Shephard</w:t>
      </w:r>
      <w:r>
        <w:t xml:space="preserve"> </w:t>
      </w:r>
      <w:r>
        <w:t xml:space="preserve">no lleva signo menos; la identidad de</w:t>
      </w:r>
      <w:r>
        <w:t xml:space="preserve"> </w:t>
      </w:r>
      <w:r>
        <w:rPr>
          <w:smallCaps/>
        </w:rPr>
        <w:t xml:space="preserve">Roy</w:t>
      </w:r>
      <w:r>
        <w:t xml:space="preserve">, sí.</w:t>
      </w:r>
    </w:p>
    <w:p>
      <w:pPr>
        <w:numPr>
          <w:ilvl w:val="0"/>
          <w:numId w:val="1124"/>
        </w:numPr>
      </w:pPr>
      <w:r>
        <w:t xml:space="preserve">Multiplicadores:</w:t>
      </w:r>
      <w:r>
        <w:t xml:space="preserve"> </w:t>
      </w:r>
      <m:oMath>
        <m:sSup>
          <m:e>
            <m:r>
              <m:t>μ</m:t>
            </m:r>
          </m:e>
          <m:sup>
            <m:r>
              <m:rPr>
                <m:sty m:val="p"/>
              </m:rPr>
              <m:t>*</m:t>
            </m:r>
          </m:sup>
        </m:sSup>
        <m:r>
          <m:rPr>
            <m:sty m:val="p"/>
          </m:rPr>
          <m:t>=</m:t>
        </m:r>
        <m:r>
          <m:t>1</m:t>
        </m:r>
        <m:r>
          <m:rPr>
            <m:sty m:val="p"/>
          </m:rPr>
          <m:t>/</m:t>
        </m:r>
        <m:sSup>
          <m:e>
            <m:r>
              <m:t>λ</m:t>
            </m:r>
          </m:e>
          <m:sup>
            <m:r>
              <m:rPr>
                <m:sty m:val="p"/>
              </m:rPr>
              <m:t>*</m:t>
            </m:r>
          </m:sup>
        </m:sSup>
      </m:oMath>
      <w:r>
        <w:t xml:space="preserve">;</w:t>
      </w:r>
      <w:r>
        <w:t xml:space="preserve"> </w:t>
      </w:r>
      <m:oMath>
        <m:sSup>
          <m:e>
            <m:r>
              <m:t>λ</m:t>
            </m:r>
          </m:e>
          <m:sup>
            <m:r>
              <m:rPr>
                <m:sty m:val="p"/>
              </m:rPr>
              <m:t>*</m:t>
            </m:r>
          </m:sup>
        </m:sSup>
        <m:r>
          <m:rPr>
            <m:sty m:val="p"/>
          </m:rPr>
          <m:t>=</m:t>
        </m:r>
        <m:r>
          <m:rPr>
            <m:sty m:val="p"/>
          </m:rPr>
          <m:t>∂</m:t>
        </m:r>
        <m:r>
          <m:t>V</m:t>
        </m:r>
        <m:r>
          <m:rPr>
            <m:sty m:val="p"/>
          </m:rPr>
          <m:t>/</m:t>
        </m:r>
        <m:r>
          <m:rPr>
            <m:sty m:val="p"/>
          </m:rPr>
          <m:t>∂</m:t>
        </m:r>
        <m:bar>
          <m:barPr>
            <m:pos m:val="top"/>
          </m:barPr>
          <m:e>
            <m:r>
              <m:t>W</m:t>
            </m:r>
          </m:e>
        </m:bar>
      </m:oMath>
      <w:r>
        <w:t xml:space="preserve"> </w:t>
      </w:r>
      <w:r>
        <w:t xml:space="preserve">y</w:t>
      </w:r>
      <w:r>
        <w:t xml:space="preserve"> </w:t>
      </w:r>
      <m:oMath>
        <m:sSup>
          <m:e>
            <m:r>
              <m:t>μ</m:t>
            </m:r>
          </m:e>
          <m:sup>
            <m:r>
              <m:rPr>
                <m:sty m:val="p"/>
              </m:rPr>
              <m:t>*</m:t>
            </m:r>
          </m:sup>
        </m:sSup>
        <m:r>
          <m:rPr>
            <m:sty m:val="p"/>
          </m:rPr>
          <m:t>=</m:t>
        </m:r>
        <m:r>
          <m:rPr>
            <m:sty m:val="p"/>
          </m:rPr>
          <m:t>∂</m:t>
        </m:r>
        <m:r>
          <m:t>E</m:t>
        </m:r>
        <m:r>
          <m:rPr>
            <m:sty m:val="p"/>
          </m:rPr>
          <m:t>/</m:t>
        </m:r>
        <m:r>
          <m:rPr>
            <m:sty m:val="p"/>
          </m:rPr>
          <m:t>∂</m:t>
        </m:r>
        <m:bar>
          <m:barPr>
            <m:pos m:val="top"/>
          </m:barPr>
          <m:e>
            <m:r>
              <m:t>U</m:t>
            </m:r>
          </m:e>
        </m:bar>
      </m:oMath>
      <w:r>
        <w:t xml:space="preserve">.</w:t>
      </w:r>
    </w:p>
    <w:p>
      <w:pPr>
        <w:numPr>
          <w:ilvl w:val="0"/>
          <w:numId w:val="1124"/>
        </w:numPr>
      </w:pPr>
      <w:r>
        <w:t xml:space="preserve">La matriz de</w:t>
      </w:r>
      <w:r>
        <w:t xml:space="preserve"> </w:t>
      </w:r>
      <w:r>
        <w:rPr>
          <w:smallCaps/>
        </w:rPr>
        <w:t xml:space="preserve">Slutsky</w:t>
      </w:r>
      <w:r>
        <w:t xml:space="preserve"> </w:t>
      </w:r>
      <w:r>
        <w:t xml:space="preserve">es de</w:t>
      </w:r>
      <w:r>
        <w:t xml:space="preserve"> </w:t>
      </w:r>
      <w:r>
        <w:rPr>
          <w:i/>
          <w:iCs/>
        </w:rPr>
        <w:t xml:space="preserve">primeras</w:t>
      </w:r>
      <w:r>
        <w:t xml:space="preserve"> </w:t>
      </w:r>
      <w:r>
        <w:t xml:space="preserve">derivadas de</w:t>
      </w:r>
      <w:r>
        <w:t xml:space="preserve"> </w:t>
      </w:r>
      <m:oMath>
        <m:acc>
          <m:accPr>
            <m:chr m:val="⃗"/>
          </m:accPr>
          <m:e>
            <m:r>
              <m:t>h</m:t>
            </m:r>
          </m:e>
        </m:acc>
      </m:oMath>
      <w:r>
        <w:t xml:space="preserve"> </w:t>
      </w:r>
      <w:r>
        <w:t xml:space="preserve">y de</w:t>
      </w:r>
      <w:r>
        <w:t xml:space="preserve"> </w:t>
      </w:r>
      <w:r>
        <w:rPr>
          <w:i/>
          <w:iCs/>
        </w:rPr>
        <w:t xml:space="preserve">segundas</w:t>
      </w:r>
      <w:r>
        <w:t xml:space="preserve"> </w:t>
      </w:r>
      <w:r>
        <w:t xml:space="preserve">de</w:t>
      </w:r>
      <w:r>
        <w:t xml:space="preserve"> </w:t>
      </w:r>
      <m:oMath>
        <m:r>
          <m:t>E</m:t>
        </m:r>
      </m:oMath>
      <w:r>
        <w:t xml:space="preserve">: simétrica, semidefinida negativa y con</w:t>
      </w:r>
      <w:r>
        <w:t xml:space="preserve"> </w:t>
      </w:r>
      <m:oMath>
        <m:r>
          <m:t>S</m:t>
        </m:r>
        <m:acc>
          <m:accPr>
            <m:chr m:val="⃗"/>
          </m:accPr>
          <m:e>
            <m:r>
              <m:t>p</m:t>
            </m:r>
          </m:e>
        </m:acc>
        <m:r>
          <m:rPr>
            <m:sty m:val="p"/>
          </m:rPr>
          <m:t>=</m:t>
        </m:r>
        <m:acc>
          <m:accPr>
            <m:chr m:val="⃗"/>
          </m:accPr>
          <m:e>
            <m:r>
              <m:t>0</m:t>
            </m:r>
          </m:e>
        </m:acc>
      </m:oMath>
      <w:r>
        <w:t xml:space="preserve">. Todo bien tiene al menos un sustitutivo neto.</w:t>
      </w:r>
    </w:p>
    <w:p>
      <w:pPr>
        <w:numPr>
          <w:ilvl w:val="0"/>
          <w:numId w:val="1124"/>
        </w:numPr>
      </w:pPr>
      <w:r>
        <w:t xml:space="preserve">VC: utilidad</w:t>
      </w:r>
      <w:r>
        <w:t xml:space="preserve"> </w:t>
      </w:r>
      <w:r>
        <w:rPr>
          <w:i/>
          <w:iCs/>
        </w:rPr>
        <w:t xml:space="preserve">inicial</w:t>
      </w:r>
      <w:r>
        <w:t xml:space="preserve"> </w:t>
      </w:r>
      <w:r>
        <w:t xml:space="preserve">y precios</w:t>
      </w:r>
      <w:r>
        <w:t xml:space="preserve"> </w:t>
      </w:r>
      <w:r>
        <w:rPr>
          <w:i/>
          <w:iCs/>
        </w:rPr>
        <w:t xml:space="preserve">finales</w:t>
      </w:r>
      <w:r>
        <w:t xml:space="preserve">; VE: utilidad</w:t>
      </w:r>
      <w:r>
        <w:t xml:space="preserve"> </w:t>
      </w:r>
      <w:r>
        <w:rPr>
          <w:i/>
          <w:iCs/>
        </w:rPr>
        <w:t xml:space="preserve">final</w:t>
      </w:r>
      <w:r>
        <w:t xml:space="preserve"> </w:t>
      </w:r>
      <w:r>
        <w:t xml:space="preserve">y precios</w:t>
      </w:r>
      <w:r>
        <w:t xml:space="preserve"> </w:t>
      </w:r>
      <w:r>
        <w:rPr>
          <w:i/>
          <w:iCs/>
        </w:rPr>
        <w:t xml:space="preserve">iniciales</w:t>
      </w:r>
      <w:r>
        <w:t xml:space="preserve">.</w:t>
      </w:r>
      <w:r>
        <w:t xml:space="preserve"> </w:t>
      </w:r>
      <m:oMath>
        <m:r>
          <m:t>L</m:t>
        </m:r>
      </m:oMath>
      <w:r>
        <w:t xml:space="preserve"> </w:t>
      </w:r>
      <w:r>
        <w:t xml:space="preserve">acota la VC por abajo y</w:t>
      </w:r>
      <w:r>
        <w:t xml:space="preserve"> </w:t>
      </w:r>
      <m:oMath>
        <m:r>
          <m:t>P</m:t>
        </m:r>
      </m:oMath>
      <w:r>
        <w:t xml:space="preserve"> </w:t>
      </w:r>
      <w:r>
        <w:t xml:space="preserve">la VE por arriba. Con efecto renta nulo,</w:t>
      </w:r>
      <w:r>
        <w:t xml:space="preserve"> </w:t>
      </w:r>
      <m:oMath>
        <m:r>
          <m:rPr>
            <m:sty m:val="p"/>
          </m:rPr>
          <m:t>V</m:t>
        </m:r>
        <m:r>
          <m:rPr>
            <m:sty m:val="p"/>
          </m:rPr>
          <m:t>C</m:t>
        </m:r>
        <m:r>
          <m:rPr>
            <m:sty m:val="p"/>
          </m:rPr>
          <m:t>=</m:t>
        </m:r>
        <m:r>
          <m:t>Δ</m:t>
        </m:r>
        <m:r>
          <m:rPr>
            <m:sty m:val="p"/>
          </m:rPr>
          <m:t>E</m:t>
        </m:r>
        <m:r>
          <m:rPr>
            <m:sty m:val="p"/>
          </m:rPr>
          <m:t>C</m:t>
        </m:r>
        <m:r>
          <m:rPr>
            <m:sty m:val="p"/>
          </m:rPr>
          <m:t>=</m:t>
        </m:r>
        <m:r>
          <m:rPr>
            <m:sty m:val="p"/>
          </m:rPr>
          <m:t>V</m:t>
        </m:r>
        <m:r>
          <m:rPr>
            <m:sty m:val="p"/>
          </m:rPr>
          <m:t>E</m:t>
        </m:r>
      </m:oMath>
      <w:r>
        <w:t xml:space="preserve">, pero</w:t>
      </w:r>
      <w:r>
        <w:t xml:space="preserve"> </w:t>
      </w:r>
      <m:oMath>
        <m:r>
          <m:t>L</m:t>
        </m:r>
      </m:oMath>
      <w:r>
        <w:t xml:space="preserve"> </w:t>
      </w:r>
      <w:r>
        <w:t xml:space="preserve">y</w:t>
      </w:r>
      <w:r>
        <w:t xml:space="preserve"> </w:t>
      </w:r>
      <m:oMath>
        <m:r>
          <m:t>P</m:t>
        </m:r>
      </m:oMath>
      <w:r>
        <w:t xml:space="preserve"> </w:t>
      </w:r>
      <w:r>
        <w:t xml:space="preserve">siguen siendo distintas si hay sustitución.</w:t>
      </w:r>
    </w:p>
    <w:p>
      <w:pPr>
        <w:numPr>
          <w:ilvl w:val="0"/>
          <w:numId w:val="1124"/>
        </w:numPr>
      </w:pPr>
      <w:r>
        <w:t xml:space="preserve">El índice de</w:t>
      </w:r>
      <w:r>
        <w:t xml:space="preserve"> </w:t>
      </w:r>
      <w:r>
        <w:rPr>
          <w:smallCaps/>
        </w:rPr>
        <w:t xml:space="preserve">Laspeyres</w:t>
      </w:r>
      <w:r>
        <w:t xml:space="preserve"> </w:t>
      </w:r>
      <w:r>
        <w:t xml:space="preserve">sobrestima el coste de la vida y el de</w:t>
      </w:r>
      <w:r>
        <w:t xml:space="preserve"> </w:t>
      </w:r>
      <w:r>
        <w:rPr>
          <w:smallCaps/>
        </w:rPr>
        <w:t xml:space="preserve">Paasche</w:t>
      </w:r>
      <w:r>
        <w:t xml:space="preserve"> </w:t>
      </w:r>
      <w:r>
        <w:t xml:space="preserve">lo subestima (cada uno respecto a un índice verdadero distinto);</w:t>
      </w:r>
      <w:r>
        <w:t xml:space="preserve"> </w:t>
      </w:r>
      <w:r>
        <w:rPr>
          <w:smallCaps/>
        </w:rPr>
        <w:t xml:space="preserve">Fisher</w:t>
      </w:r>
      <w:r>
        <w:t xml:space="preserve"> </w:t>
      </w:r>
      <w:r>
        <w:t xml:space="preserve">y</w:t>
      </w:r>
      <w:r>
        <w:t xml:space="preserve"> </w:t>
      </w:r>
      <w:r>
        <w:rPr>
          <w:smallCaps/>
        </w:rPr>
        <w:t xml:space="preserve">Törnqvist</w:t>
      </w:r>
      <w:r>
        <w:t xml:space="preserve"> </w:t>
      </w:r>
      <w:r>
        <w:t xml:space="preserve">son superlativos.</w:t>
      </w:r>
    </w:p>
    <w:p>
      <w:pPr>
        <w:numPr>
          <w:ilvl w:val="0"/>
          <w:numId w:val="1124"/>
        </w:numPr>
      </w:pPr>
      <w:r>
        <w:t xml:space="preserve">AIDS: participaciones lineales en</w:t>
      </w:r>
      <w:r>
        <w:t xml:space="preserve"> </w:t>
      </w:r>
      <m:oMath>
        <m:r>
          <m:rPr>
            <m:sty m:val="p"/>
          </m:rPr>
          <m:t>ln</m:t>
        </m:r>
        <m:sSub>
          <m:e>
            <m:r>
              <m:t>p</m:t>
            </m:r>
          </m:e>
          <m:sub>
            <m:r>
              <m:t>j</m:t>
            </m:r>
          </m:sub>
        </m:sSub>
      </m:oMath>
      <w:r>
        <w:t xml:space="preserve"> </w:t>
      </w:r>
      <w:r>
        <w:t xml:space="preserve">y en</w:t>
      </w:r>
      <w:r>
        <w:t xml:space="preserve"> </w:t>
      </w:r>
      <m:oMath>
        <m:r>
          <m:rPr>
            <m:sty m:val="p"/>
          </m:rPr>
          <m:t>ln</m:t>
        </m:r>
        <m:d>
          <m:dPr>
            <m:begChr m:val="("/>
            <m:sepChr m:val=""/>
            <m:endChr m:val=")"/>
            <m:grow/>
          </m:dPr>
          <m:e>
            <m:bar>
              <m:barPr>
                <m:pos m:val="top"/>
              </m:barPr>
              <m:e>
                <m:r>
                  <m:t>W</m:t>
                </m:r>
              </m:e>
            </m:bar>
            <m:r>
              <m:rPr>
                <m:sty m:val="p"/>
              </m:rPr>
              <m:t>/</m:t>
            </m:r>
            <m:r>
              <m:t>P</m:t>
            </m:r>
          </m:e>
        </m:d>
      </m:oMath>
      <w:r>
        <w:t xml:space="preserve">;</w:t>
      </w:r>
      <w:r>
        <w:t xml:space="preserve"> </w:t>
      </w:r>
      <m:oMath>
        <m:sSub>
          <m:e>
            <m:r>
              <m:t>β</m:t>
            </m:r>
          </m:e>
          <m:sub>
            <m:r>
              <m:t>i</m:t>
            </m:r>
          </m:sub>
        </m:sSub>
        <m:r>
          <m:rPr>
            <m:sty m:val="p"/>
          </m:rPr>
          <m:t>&gt;</m:t>
        </m:r>
        <m:r>
          <m:t>0</m:t>
        </m:r>
      </m:oMath>
      <w:r>
        <w:t xml:space="preserve">, lujo;</w:t>
      </w:r>
      <w:r>
        <w:t xml:space="preserve"> </w:t>
      </w:r>
      <m:oMath>
        <m:sSub>
          <m:e>
            <m:r>
              <m:t>β</m:t>
            </m:r>
          </m:e>
          <m:sub>
            <m:r>
              <m:t>i</m:t>
            </m:r>
          </m:sub>
        </m:sSub>
        <m:r>
          <m:rPr>
            <m:sty m:val="p"/>
          </m:rPr>
          <m:t>&lt;</m:t>
        </m:r>
        <m:r>
          <m:t>0</m:t>
        </m:r>
      </m:oMath>
      <w:r>
        <w:t xml:space="preserve">, necesario.</w:t>
      </w:r>
    </w:p>
    <w:p>
      <w:pPr>
        <w:numPr>
          <w:ilvl w:val="0"/>
          <w:numId w:val="1124"/>
        </w:numPr>
      </w:pPr>
      <w:r>
        <w:t xml:space="preserve">Integrabilidad: ley de</w:t>
      </w:r>
      <w:r>
        <w:t xml:space="preserve"> </w:t>
      </w:r>
      <w:r>
        <w:rPr>
          <w:smallCaps/>
        </w:rPr>
        <w:t xml:space="preserve">Walras</w:t>
      </w:r>
      <w:r>
        <w:t xml:space="preserve"> </w:t>
      </w:r>
      <w:r>
        <w:t xml:space="preserve">y simetría y negatividad de la matriz de</w:t>
      </w:r>
      <w:r>
        <w:t xml:space="preserve"> </w:t>
      </w:r>
      <w:r>
        <w:rPr>
          <w:smallCaps/>
        </w:rPr>
        <w:t xml:space="preserve">Slutsky</w:t>
      </w:r>
      <w:r>
        <w:t xml:space="preserve">. Teorema de</w:t>
      </w:r>
      <w:r>
        <w:t xml:space="preserve"> </w:t>
      </w:r>
      <w:r>
        <w:rPr>
          <w:smallCaps/>
        </w:rPr>
        <w:t xml:space="preserve">Frobenius</w:t>
      </w:r>
      <w:r>
        <w:t xml:space="preserve">, no de</w:t>
      </w:r>
      <w:r>
        <w:t xml:space="preserve"> </w:t>
      </w:r>
      <w:r>
        <w:rPr>
          <w:smallCaps/>
        </w:rPr>
        <w:t xml:space="preserve">Rouché</w:t>
      </w:r>
      <w:r>
        <w:t xml:space="preserve">-</w:t>
      </w:r>
      <w:r>
        <w:rPr>
          <w:smallCaps/>
        </w:rPr>
        <w:t xml:space="preserve">Frobenius</w:t>
      </w:r>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179"/>
    <w:bookmarkStart w:id="314" w:name="bibliography"/>
    <w:p>
      <w:pPr>
        <w:pStyle w:val="Heading1"/>
      </w:pPr>
      <w:r>
        <w:t xml:space="preserve">Bibliografía</w:t>
      </w:r>
    </w:p>
    <w:bookmarkStart w:id="313" w:name="refs"/>
    <w:bookmarkStart w:id="181" w:name="ref-Afriat1967Construction"/>
    <w:p>
      <w:pPr>
        <w:pStyle w:val="Bibliography"/>
      </w:pPr>
      <w:r>
        <w:t xml:space="preserve">Afriat, Sydney N. 1967.</w:t>
      </w:r>
      <w:r>
        <w:t xml:space="preserve"> </w:t>
      </w:r>
      <w:r>
        <w:t xml:space="preserve">«The Construction of Utility Functions from Expenditure Data»</w:t>
      </w:r>
      <w:r>
        <w:t xml:space="preserve">.</w:t>
      </w:r>
      <w:r>
        <w:t xml:space="preserve"> </w:t>
      </w:r>
      <w:r>
        <w:rPr>
          <w:i/>
          <w:iCs/>
        </w:rPr>
        <w:t xml:space="preserve">International Economic Review</w:t>
      </w:r>
      <w:r>
        <w:t xml:space="preserve"> </w:t>
      </w:r>
      <w:r>
        <w:t xml:space="preserve">8 (1): 67-77.</w:t>
      </w:r>
      <w:r>
        <w:t xml:space="preserve"> </w:t>
      </w:r>
      <w:hyperlink r:id="rId180">
        <w:r>
          <w:rPr>
            <w:rStyle w:val="Hyperlink"/>
          </w:rPr>
          <w:t xml:space="preserve">https://doi.org/10.2307/2525382</w:t>
        </w:r>
      </w:hyperlink>
      <w:r>
        <w:t xml:space="preserve">.</w:t>
      </w:r>
    </w:p>
    <w:bookmarkEnd w:id="181"/>
    <w:bookmarkStart w:id="183" w:name="ref-AguilarMateos2015Deaton"/>
    <w:p>
      <w:pPr>
        <w:pStyle w:val="Bibliography"/>
      </w:pPr>
      <w:r>
        <w:t xml:space="preserve">Aguilar García, Eduardo y Carolina Mateos Bustamante. 2015.</w:t>
      </w:r>
      <w:r>
        <w:t xml:space="preserve"> </w:t>
      </w:r>
      <w:r>
        <w:t xml:space="preserve">«Premio Nobel de Economía 2015. Angus Deaton»</w:t>
      </w:r>
      <w:r>
        <w:t xml:space="preserve">.</w:t>
      </w:r>
      <w:r>
        <w:t xml:space="preserve"> </w:t>
      </w:r>
      <w:r>
        <w:rPr>
          <w:i/>
          <w:iCs/>
        </w:rPr>
        <w:t xml:space="preserve">Boletín Económico de ICE</w:t>
      </w:r>
      <w:r>
        <w:t xml:space="preserve">, n.º 3070: 17-25.</w:t>
      </w:r>
      <w:r>
        <w:t xml:space="preserve"> </w:t>
      </w:r>
      <w:hyperlink r:id="rId182">
        <w:r>
          <w:rPr>
            <w:rStyle w:val="Hyperlink"/>
          </w:rPr>
          <w:t xml:space="preserve">https://argos.gva.es/documents/166658342/166714754/Ejemplar+3070/2957e02b-f135-4235-98a6-bfc909292066</w:t>
        </w:r>
      </w:hyperlink>
      <w:r>
        <w:t xml:space="preserve">.</w:t>
      </w:r>
    </w:p>
    <w:bookmarkEnd w:id="183"/>
    <w:bookmarkStart w:id="184" w:name="ref-Antonelli1886Teoria"/>
    <w:p>
      <w:pPr>
        <w:pStyle w:val="Bibliography"/>
      </w:pPr>
      <w:r>
        <w:t xml:space="preserve">Antonelli, Giovanni Battista. 1886.</w:t>
      </w:r>
      <w:r>
        <w:t xml:space="preserve"> </w:t>
      </w:r>
      <w:r>
        <w:rPr>
          <w:i/>
          <w:iCs/>
        </w:rPr>
        <w:t xml:space="preserve">Sulla teoria matematica della economia politica</w:t>
      </w:r>
      <w:r>
        <w:t xml:space="preserve">. Pisa: Tipografia del Folchetto.</w:t>
      </w:r>
    </w:p>
    <w:bookmarkEnd w:id="184"/>
    <w:bookmarkStart w:id="185" w:name="ref-ArrowEnthoven1961Quasi"/>
    <w:p>
      <w:pPr>
        <w:pStyle w:val="Bibliography"/>
      </w:pPr>
      <w:r>
        <w:t xml:space="preserve">Arrow, Kenneth J. y Alain C. Enthoven. 1961.</w:t>
      </w:r>
      <w:r>
        <w:t xml:space="preserve"> </w:t>
      </w:r>
      <w:r>
        <w:t xml:space="preserve">«Quasi-Concave Programming»</w:t>
      </w:r>
      <w:r>
        <w:t xml:space="preserve">.</w:t>
      </w:r>
      <w:r>
        <w:t xml:space="preserve"> </w:t>
      </w:r>
      <w:r>
        <w:rPr>
          <w:i/>
          <w:iCs/>
        </w:rPr>
        <w:t xml:space="preserve">Econometrica</w:t>
      </w:r>
      <w:r>
        <w:t xml:space="preserve"> </w:t>
      </w:r>
      <w:r>
        <w:t xml:space="preserve">29 (4): 779-800.</w:t>
      </w:r>
    </w:p>
    <w:bookmarkEnd w:id="185"/>
    <w:bookmarkStart w:id="187" w:name="ref-BanksBlundellLewbel1997Quadratic"/>
    <w:p>
      <w:pPr>
        <w:pStyle w:val="Bibliography"/>
      </w:pPr>
      <w:r>
        <w:t xml:space="preserve">Banks, James, Richard Blundell y Arthur Lewbel. 1997.</w:t>
      </w:r>
      <w:r>
        <w:t xml:space="preserve"> </w:t>
      </w:r>
      <w:r>
        <w:t xml:space="preserve">«Quadratic Engel Curves and Consumer Demand»</w:t>
      </w:r>
      <w:r>
        <w:t xml:space="preserve">.</w:t>
      </w:r>
      <w:r>
        <w:t xml:space="preserve"> </w:t>
      </w:r>
      <w:r>
        <w:rPr>
          <w:i/>
          <w:iCs/>
        </w:rPr>
        <w:t xml:space="preserve">Review of Economics and Statistics</w:t>
      </w:r>
      <w:r>
        <w:t xml:space="preserve"> </w:t>
      </w:r>
      <w:r>
        <w:t xml:space="preserve">79 (4): 527-39.</w:t>
      </w:r>
      <w:r>
        <w:t xml:space="preserve"> </w:t>
      </w:r>
      <w:hyperlink r:id="rId186">
        <w:r>
          <w:rPr>
            <w:rStyle w:val="Hyperlink"/>
          </w:rPr>
          <w:t xml:space="preserve">https://doi.org/10.1162/003465397557015</w:t>
        </w:r>
      </w:hyperlink>
      <w:r>
        <w:t xml:space="preserve">.</w:t>
      </w:r>
    </w:p>
    <w:bookmarkEnd w:id="187"/>
    <w:bookmarkStart w:id="189" w:name="ref-Barten1964Consumer"/>
    <w:p>
      <w:pPr>
        <w:pStyle w:val="Bibliography"/>
      </w:pPr>
      <w:r>
        <w:t xml:space="preserve">Barten, Anton P. 1964.</w:t>
      </w:r>
      <w:r>
        <w:t xml:space="preserve"> </w:t>
      </w:r>
      <w:r>
        <w:t xml:space="preserve">«Consumer Demand Functions under Conditions of Almost Additive Preferences»</w:t>
      </w:r>
      <w:r>
        <w:t xml:space="preserve">.</w:t>
      </w:r>
      <w:r>
        <w:t xml:space="preserve"> </w:t>
      </w:r>
      <w:r>
        <w:rPr>
          <w:i/>
          <w:iCs/>
        </w:rPr>
        <w:t xml:space="preserve">Econometrica</w:t>
      </w:r>
      <w:r>
        <w:t xml:space="preserve"> </w:t>
      </w:r>
      <w:r>
        <w:t xml:space="preserve">32 (1/2): 1-38.</w:t>
      </w:r>
      <w:r>
        <w:t xml:space="preserve"> </w:t>
      </w:r>
      <w:hyperlink r:id="rId188">
        <w:r>
          <w:rPr>
            <w:rStyle w:val="Hyperlink"/>
          </w:rPr>
          <w:t xml:space="preserve">https://doi.org/10.2307/1913731</w:t>
        </w:r>
      </w:hyperlink>
      <w:r>
        <w:t xml:space="preserve">.</w:t>
      </w:r>
    </w:p>
    <w:bookmarkEnd w:id="189"/>
    <w:bookmarkStart w:id="191" w:name="ref-Barten1967Slutsky"/>
    <w:p>
      <w:pPr>
        <w:pStyle w:val="Bibliography"/>
      </w:pPr>
      <w:r>
        <w:t xml:space="preserve">———. 1967.</w:t>
      </w:r>
      <w:r>
        <w:t xml:space="preserve"> </w:t>
      </w:r>
      <w:r>
        <w:t xml:space="preserve">«Evidence on the Slutsky Conditions for Demand Equations»</w:t>
      </w:r>
      <w:r>
        <w:t xml:space="preserve">.</w:t>
      </w:r>
      <w:r>
        <w:t xml:space="preserve"> </w:t>
      </w:r>
      <w:r>
        <w:rPr>
          <w:i/>
          <w:iCs/>
        </w:rPr>
        <w:t xml:space="preserve">Review of Economics and Statistics</w:t>
      </w:r>
      <w:r>
        <w:t xml:space="preserve"> </w:t>
      </w:r>
      <w:r>
        <w:t xml:space="preserve">49 (1): 77-84.</w:t>
      </w:r>
      <w:r>
        <w:t xml:space="preserve"> </w:t>
      </w:r>
      <w:hyperlink r:id="rId190">
        <w:r>
          <w:rPr>
            <w:rStyle w:val="Hyperlink"/>
          </w:rPr>
          <w:t xml:space="preserve">https://doi.org/10.2307/1937885</w:t>
        </w:r>
      </w:hyperlink>
      <w:r>
        <w:t xml:space="preserve">.</w:t>
      </w:r>
    </w:p>
    <w:bookmarkEnd w:id="191"/>
    <w:bookmarkStart w:id="193" w:name="ref-Barten1969Maximum"/>
    <w:p>
      <w:pPr>
        <w:pStyle w:val="Bibliography"/>
      </w:pPr>
      <w:r>
        <w:t xml:space="preserve">———. 1969.</w:t>
      </w:r>
      <w:r>
        <w:t xml:space="preserve"> </w:t>
      </w:r>
      <w:r>
        <w:t xml:space="preserve">«Maximum Likelihood Estimation of a Complete System of Demand Equations»</w:t>
      </w:r>
      <w:r>
        <w:t xml:space="preserve">.</w:t>
      </w:r>
      <w:r>
        <w:t xml:space="preserve"> </w:t>
      </w:r>
      <w:r>
        <w:rPr>
          <w:i/>
          <w:iCs/>
        </w:rPr>
        <w:t xml:space="preserve">European Economic Review</w:t>
      </w:r>
      <w:r>
        <w:t xml:space="preserve"> </w:t>
      </w:r>
      <w:r>
        <w:t xml:space="preserve">1 (1): 7-73.</w:t>
      </w:r>
      <w:r>
        <w:t xml:space="preserve"> </w:t>
      </w:r>
      <w:hyperlink r:id="rId192">
        <w:r>
          <w:rPr>
            <w:rStyle w:val="Hyperlink"/>
          </w:rPr>
          <w:t xml:space="preserve">https://doi.org/10.1016/0014-2921(69)90017-8</w:t>
        </w:r>
      </w:hyperlink>
      <w:r>
        <w:t xml:space="preserve">.</w:t>
      </w:r>
    </w:p>
    <w:bookmarkEnd w:id="193"/>
    <w:bookmarkStart w:id="195" w:name="ref-Blume2008Duality"/>
    <w:p>
      <w:pPr>
        <w:pStyle w:val="Bibliography"/>
      </w:pPr>
      <w:r>
        <w:t xml:space="preserve">Blume, Lawrence E. 2008.</w:t>
      </w:r>
      <w:r>
        <w:t xml:space="preserve"> </w:t>
      </w:r>
      <w:r>
        <w:t xml:space="preserve">«Duality»</w:t>
      </w:r>
      <w:r>
        <w:t xml:space="preserve">. En</w:t>
      </w:r>
      <w:r>
        <w:t xml:space="preserve"> </w:t>
      </w:r>
      <w:r>
        <w:rPr>
          <w:i/>
          <w:iCs/>
        </w:rPr>
        <w:t xml:space="preserve">The New Palgrave Dictionary of Economics</w:t>
      </w:r>
      <w:r>
        <w:t xml:space="preserve">, editado por Steven N. Durlauf y Lawrence E. Blume, 2.ª ed. Basingstoke: Palgrave Macmillan.</w:t>
      </w:r>
      <w:r>
        <w:t xml:space="preserve"> </w:t>
      </w:r>
      <w:hyperlink r:id="rId194">
        <w:r>
          <w:rPr>
            <w:rStyle w:val="Hyperlink"/>
          </w:rPr>
          <w:t xml:space="preserve">https://doi.org/10.1057/9780230226203.0411</w:t>
        </w:r>
      </w:hyperlink>
      <w:r>
        <w:t xml:space="preserve">.</w:t>
      </w:r>
    </w:p>
    <w:bookmarkEnd w:id="195"/>
    <w:bookmarkStart w:id="197" w:name="X654402c942ad9bea1ef2f416051d143dc9e9a07"/>
    <w:p>
      <w:pPr>
        <w:pStyle w:val="Bibliography"/>
      </w:pPr>
      <w:r>
        <w:t xml:space="preserve">Blundell, Richard, Martin Browning y Ian Crawford. 2003.</w:t>
      </w:r>
      <w:r>
        <w:t xml:space="preserve"> </w:t>
      </w:r>
      <w:r>
        <w:t xml:space="preserve">«Nonparametric</w:t>
      </w:r>
      <w:r>
        <w:t xml:space="preserve"> </w:t>
      </w:r>
      <w:r>
        <w:t xml:space="preserve">Engel</w:t>
      </w:r>
      <w:r>
        <w:t xml:space="preserve"> </w:t>
      </w:r>
      <w:r>
        <w:t xml:space="preserve">Curves and Revealed Preference»</w:t>
      </w:r>
      <w:r>
        <w:t xml:space="preserve">.</w:t>
      </w:r>
      <w:r>
        <w:t xml:space="preserve"> </w:t>
      </w:r>
      <w:r>
        <w:rPr>
          <w:i/>
          <w:iCs/>
        </w:rPr>
        <w:t xml:space="preserve">Econometrica</w:t>
      </w:r>
      <w:r>
        <w:t xml:space="preserve"> </w:t>
      </w:r>
      <w:r>
        <w:t xml:space="preserve">71 (1): 205-40.</w:t>
      </w:r>
      <w:r>
        <w:t xml:space="preserve"> </w:t>
      </w:r>
      <w:hyperlink r:id="rId196">
        <w:r>
          <w:rPr>
            <w:rStyle w:val="Hyperlink"/>
          </w:rPr>
          <w:t xml:space="preserve">https://doi.org/10.1111/1468-0262.00394</w:t>
        </w:r>
      </w:hyperlink>
      <w:r>
        <w:t xml:space="preserve">.</w:t>
      </w:r>
    </w:p>
    <w:bookmarkEnd w:id="197"/>
    <w:bookmarkStart w:id="198" w:name="ref-Boskin1996Toward"/>
    <w:p>
      <w:pPr>
        <w:pStyle w:val="Bibliography"/>
      </w:pPr>
      <w:r>
        <w:t xml:space="preserve">Boskin, Michael J., Ellen R. Dulberger, Robert J. Gordon, Zvi Griliches y Dale W. Jorgenson. 1996.</w:t>
      </w:r>
      <w:r>
        <w:t xml:space="preserve"> </w:t>
      </w:r>
      <w:r>
        <w:t xml:space="preserve">«Toward a More Accurate Measure of the Cost of Living»</w:t>
      </w:r>
      <w:r>
        <w:t xml:space="preserve">. Final Report to the Senate Finance Committee. Washington: Advisory Commission to Study the Consumer Price Index.</w:t>
      </w:r>
    </w:p>
    <w:bookmarkEnd w:id="198"/>
    <w:bookmarkStart w:id="199" w:name="ref-ChristensenJorgensonLau1975Utility"/>
    <w:p>
      <w:pPr>
        <w:pStyle w:val="Bibliography"/>
      </w:pPr>
      <w:r>
        <w:t xml:space="preserve">Christensen, Laurits R., Dale W. Jorgenson y Lawrence J. Lau. 1975.</w:t>
      </w:r>
      <w:r>
        <w:t xml:space="preserve"> </w:t>
      </w:r>
      <w:r>
        <w:t xml:space="preserve">«Transcendental Logarithmic Utility Functions»</w:t>
      </w:r>
      <w:r>
        <w:t xml:space="preserve">.</w:t>
      </w:r>
      <w:r>
        <w:t xml:space="preserve"> </w:t>
      </w:r>
      <w:r>
        <w:rPr>
          <w:i/>
          <w:iCs/>
        </w:rPr>
        <w:t xml:space="preserve">American Economic Review</w:t>
      </w:r>
      <w:r>
        <w:t xml:space="preserve"> </w:t>
      </w:r>
      <w:r>
        <w:t xml:space="preserve">65 (3): 367-83.</w:t>
      </w:r>
    </w:p>
    <w:bookmarkEnd w:id="199"/>
    <w:bookmarkStart w:id="200" w:name="ref-CobbDouglas1928Theory"/>
    <w:p>
      <w:pPr>
        <w:pStyle w:val="Bibliography"/>
      </w:pPr>
      <w:r>
        <w:t xml:space="preserve">Cobb, Charles W. y Paul H. Douglas. 1928.</w:t>
      </w:r>
      <w:r>
        <w:t xml:space="preserve"> </w:t>
      </w:r>
      <w:r>
        <w:t xml:space="preserve">«A Theory of Production»</w:t>
      </w:r>
      <w:r>
        <w:t xml:space="preserve">.</w:t>
      </w:r>
      <w:r>
        <w:t xml:space="preserve"> </w:t>
      </w:r>
      <w:r>
        <w:rPr>
          <w:i/>
          <w:iCs/>
        </w:rPr>
        <w:t xml:space="preserve">American Economic Review</w:t>
      </w:r>
      <w:r>
        <w:t xml:space="preserve"> </w:t>
      </w:r>
      <w:r>
        <w:t xml:space="preserve">18 (1, supl.): 139-65.</w:t>
      </w:r>
    </w:p>
    <w:bookmarkEnd w:id="200"/>
    <w:bookmarkStart w:id="202" w:name="ref-Deaton1974Analysis"/>
    <w:p>
      <w:pPr>
        <w:pStyle w:val="Bibliography"/>
      </w:pPr>
      <w:r>
        <w:t xml:space="preserve">Deaton, Angus. 1974.</w:t>
      </w:r>
      <w:r>
        <w:t xml:space="preserve"> </w:t>
      </w:r>
      <w:r>
        <w:t xml:space="preserve">«The Analysis of Consumer Demand in the United Kingdom, 1900–1970»</w:t>
      </w:r>
      <w:r>
        <w:t xml:space="preserve">.</w:t>
      </w:r>
      <w:r>
        <w:t xml:space="preserve"> </w:t>
      </w:r>
      <w:r>
        <w:rPr>
          <w:i/>
          <w:iCs/>
        </w:rPr>
        <w:t xml:space="preserve">Econometrica</w:t>
      </w:r>
      <w:r>
        <w:t xml:space="preserve"> </w:t>
      </w:r>
      <w:r>
        <w:t xml:space="preserve">42 (2): 341-67.</w:t>
      </w:r>
      <w:r>
        <w:t xml:space="preserve"> </w:t>
      </w:r>
      <w:hyperlink r:id="rId201">
        <w:r>
          <w:rPr>
            <w:rStyle w:val="Hyperlink"/>
          </w:rPr>
          <w:t xml:space="preserve">https://doi.org/10.2307/1911983</w:t>
        </w:r>
      </w:hyperlink>
      <w:r>
        <w:t xml:space="preserve">.</w:t>
      </w:r>
    </w:p>
    <w:bookmarkEnd w:id="202"/>
    <w:bookmarkStart w:id="204" w:name="ref-Deaton1997Analysis"/>
    <w:p>
      <w:pPr>
        <w:pStyle w:val="Bibliography"/>
      </w:pPr>
      <w:r>
        <w:t xml:space="preserve">———. 1997.</w:t>
      </w:r>
      <w:r>
        <w:t xml:space="preserve"> </w:t>
      </w:r>
      <w:r>
        <w:rPr>
          <w:i/>
          <w:iCs/>
        </w:rPr>
        <w:t xml:space="preserve">The Analysis of Household Surveys: A Microeconometric Approach to Development Policy</w:t>
      </w:r>
      <w:r>
        <w:t xml:space="preserve">. Baltimore: Johns Hopkins University Press para el Banco Mundial.</w:t>
      </w:r>
      <w:r>
        <w:t xml:space="preserve"> </w:t>
      </w:r>
      <w:hyperlink r:id="rId203">
        <w:r>
          <w:rPr>
            <w:rStyle w:val="Hyperlink"/>
          </w:rPr>
          <w:t xml:space="preserve">https://doi.org/10.1596/0-8018-5254-4</w:t>
        </w:r>
      </w:hyperlink>
      <w:r>
        <w:t xml:space="preserve">.</w:t>
      </w:r>
    </w:p>
    <w:bookmarkEnd w:id="204"/>
    <w:bookmarkStart w:id="205" w:name="ref-DeatonMuellbauer1980AIDS"/>
    <w:p>
      <w:pPr>
        <w:pStyle w:val="Bibliography"/>
      </w:pPr>
      <w:r>
        <w:t xml:space="preserve">Deaton, Angus y John Muellbauer. 1980a.</w:t>
      </w:r>
      <w:r>
        <w:t xml:space="preserve"> </w:t>
      </w:r>
      <w:r>
        <w:t xml:space="preserve">«An Almost Ideal Demand System»</w:t>
      </w:r>
      <w:r>
        <w:t xml:space="preserve">.</w:t>
      </w:r>
      <w:r>
        <w:t xml:space="preserve"> </w:t>
      </w:r>
      <w:r>
        <w:rPr>
          <w:i/>
          <w:iCs/>
        </w:rPr>
        <w:t xml:space="preserve">American Economic Review</w:t>
      </w:r>
      <w:r>
        <w:t xml:space="preserve"> </w:t>
      </w:r>
      <w:r>
        <w:t xml:space="preserve">70 (3): 312-26.</w:t>
      </w:r>
    </w:p>
    <w:bookmarkEnd w:id="205"/>
    <w:bookmarkStart w:id="206" w:name="ref-DeatonMuellbauer1980Economics"/>
    <w:p>
      <w:pPr>
        <w:pStyle w:val="Bibliography"/>
      </w:pPr>
      <w:r>
        <w:t xml:space="preserve">———. 1980b.</w:t>
      </w:r>
      <w:r>
        <w:t xml:space="preserve"> </w:t>
      </w:r>
      <w:r>
        <w:rPr>
          <w:i/>
          <w:iCs/>
        </w:rPr>
        <w:t xml:space="preserve">Economics and Consumer Behavior</w:t>
      </w:r>
      <w:r>
        <w:t xml:space="preserve">. Cambridge: Cambridge University Press.</w:t>
      </w:r>
    </w:p>
    <w:bookmarkEnd w:id="206"/>
    <w:bookmarkStart w:id="207" w:name="ref-Diewert1974Applications"/>
    <w:p>
      <w:pPr>
        <w:pStyle w:val="Bibliography"/>
      </w:pPr>
      <w:r>
        <w:t xml:space="preserve">Diewert, W. Erwin. 1974.</w:t>
      </w:r>
      <w:r>
        <w:t xml:space="preserve"> </w:t>
      </w:r>
      <w:r>
        <w:t xml:space="preserve">«Applications of Duality Theory»</w:t>
      </w:r>
      <w:r>
        <w:t xml:space="preserve">. En</w:t>
      </w:r>
      <w:r>
        <w:t xml:space="preserve"> </w:t>
      </w:r>
      <w:r>
        <w:rPr>
          <w:i/>
          <w:iCs/>
        </w:rPr>
        <w:t xml:space="preserve">Frontiers of Quantitative Economics</w:t>
      </w:r>
      <w:r>
        <w:t xml:space="preserve">, editado por Michael D. Intriligator y David A. Kendrick, 2:106-71. Ámsterdam: North-Holland.</w:t>
      </w:r>
    </w:p>
    <w:bookmarkEnd w:id="207"/>
    <w:bookmarkStart w:id="209" w:name="ref-Diewert1976Exact"/>
    <w:p>
      <w:pPr>
        <w:pStyle w:val="Bibliography"/>
      </w:pPr>
      <w:r>
        <w:t xml:space="preserve">———. 1976.</w:t>
      </w:r>
      <w:r>
        <w:t xml:space="preserve"> </w:t>
      </w:r>
      <w:r>
        <w:t xml:space="preserve">«Exact and Superlative Index Numbers»</w:t>
      </w:r>
      <w:r>
        <w:t xml:space="preserve">.</w:t>
      </w:r>
      <w:r>
        <w:t xml:space="preserve"> </w:t>
      </w:r>
      <w:r>
        <w:rPr>
          <w:i/>
          <w:iCs/>
        </w:rPr>
        <w:t xml:space="preserve">Journal of Econometrics</w:t>
      </w:r>
      <w:r>
        <w:t xml:space="preserve"> </w:t>
      </w:r>
      <w:r>
        <w:t xml:space="preserve">4 (2): 115-45.</w:t>
      </w:r>
      <w:r>
        <w:t xml:space="preserve"> </w:t>
      </w:r>
      <w:hyperlink r:id="rId208">
        <w:r>
          <w:rPr>
            <w:rStyle w:val="Hyperlink"/>
          </w:rPr>
          <w:t xml:space="preserve">https://doi.org/10.1016/0304-4076(76)90009-9</w:t>
        </w:r>
      </w:hyperlink>
      <w:r>
        <w:t xml:space="preserve">.</w:t>
      </w:r>
    </w:p>
    <w:bookmarkEnd w:id="209"/>
    <w:bookmarkStart w:id="211" w:name="ref-Douglas1976Once"/>
    <w:p>
      <w:pPr>
        <w:pStyle w:val="Bibliography"/>
      </w:pPr>
      <w:r>
        <w:t xml:space="preserve">Douglas, Paul H. 1976.</w:t>
      </w:r>
      <w:r>
        <w:t xml:space="preserve"> </w:t>
      </w:r>
      <w:r>
        <w:t xml:space="preserve">«The Cobb-Douglas Production Function Once Again: Its History, Its Testing, and Some New Empirical Values»</w:t>
      </w:r>
      <w:r>
        <w:t xml:space="preserve">.</w:t>
      </w:r>
      <w:r>
        <w:t xml:space="preserve"> </w:t>
      </w:r>
      <w:r>
        <w:rPr>
          <w:i/>
          <w:iCs/>
        </w:rPr>
        <w:t xml:space="preserve">Journal of Political Economy</w:t>
      </w:r>
      <w:r>
        <w:t xml:space="preserve"> </w:t>
      </w:r>
      <w:r>
        <w:t xml:space="preserve">84 (5): 903-15.</w:t>
      </w:r>
      <w:r>
        <w:t xml:space="preserve"> </w:t>
      </w:r>
      <w:hyperlink r:id="rId210">
        <w:r>
          <w:rPr>
            <w:rStyle w:val="Hyperlink"/>
          </w:rPr>
          <w:t xml:space="preserve">https://doi.org/10.1086/260489</w:t>
        </w:r>
      </w:hyperlink>
      <w:r>
        <w:t xml:space="preserve">.</w:t>
      </w:r>
    </w:p>
    <w:bookmarkEnd w:id="211"/>
    <w:bookmarkStart w:id="212" w:name="ref-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212"/>
    <w:bookmarkStart w:id="214" w:name="ref-Geary1950Note"/>
    <w:p>
      <w:pPr>
        <w:pStyle w:val="Bibliography"/>
      </w:pPr>
      <w:r>
        <w:t xml:space="preserve">Geary, Roy C. 1950.</w:t>
      </w:r>
      <w:r>
        <w:t xml:space="preserve"> </w:t>
      </w:r>
      <w:r>
        <w:t xml:space="preserve">«A Note on «A Constant-Utility Index of the Cost of Living»»</w:t>
      </w:r>
      <w:r>
        <w:t xml:space="preserve">.</w:t>
      </w:r>
      <w:r>
        <w:t xml:space="preserve"> </w:t>
      </w:r>
      <w:r>
        <w:rPr>
          <w:i/>
          <w:iCs/>
        </w:rPr>
        <w:t xml:space="preserve">Review of Economic Studies</w:t>
      </w:r>
      <w:r>
        <w:t xml:space="preserve"> </w:t>
      </w:r>
      <w:r>
        <w:t xml:space="preserve">18 (1): 65-66.</w:t>
      </w:r>
      <w:r>
        <w:t xml:space="preserve"> </w:t>
      </w:r>
      <w:hyperlink r:id="rId213">
        <w:r>
          <w:rPr>
            <w:rStyle w:val="Hyperlink"/>
          </w:rPr>
          <w:t xml:space="preserve">https://doi.org/10.2307/2296107</w:t>
        </w:r>
      </w:hyperlink>
      <w:r>
        <w:t xml:space="preserve">.</w:t>
      </w:r>
    </w:p>
    <w:bookmarkEnd w:id="214"/>
    <w:bookmarkStart w:id="216" w:name="ref-Gordon2006Boskin"/>
    <w:p>
      <w:pPr>
        <w:pStyle w:val="Bibliography"/>
      </w:pPr>
      <w:r>
        <w:t xml:space="preserve">Gordon, Robert J. 2006.</w:t>
      </w:r>
      <w:r>
        <w:t xml:space="preserve"> </w:t>
      </w:r>
      <w:r>
        <w:t xml:space="preserve">«The Boskin Commission Report: A Retrospective One Decade Later»</w:t>
      </w:r>
      <w:r>
        <w:t xml:space="preserve">. NBER Working Paper 12311. National Bureau of Economic Research.</w:t>
      </w:r>
      <w:r>
        <w:t xml:space="preserve"> </w:t>
      </w:r>
      <w:hyperlink r:id="rId215">
        <w:r>
          <w:rPr>
            <w:rStyle w:val="Hyperlink"/>
          </w:rPr>
          <w:t xml:space="preserve">https://doi.org/10.3386/w12311</w:t>
        </w:r>
      </w:hyperlink>
      <w:r>
        <w:t xml:space="preserve">.</w:t>
      </w:r>
    </w:p>
    <w:bookmarkEnd w:id="216"/>
    <w:bookmarkStart w:id="218" w:name="ref-Gorman1959Separable"/>
    <w:p>
      <w:pPr>
        <w:pStyle w:val="Bibliography"/>
      </w:pPr>
      <w:r>
        <w:t xml:space="preserve">Gorman, William M. 1959.</w:t>
      </w:r>
      <w:r>
        <w:t xml:space="preserve"> </w:t>
      </w:r>
      <w:r>
        <w:t xml:space="preserve">«Separable Utility and Aggregation»</w:t>
      </w:r>
      <w:r>
        <w:t xml:space="preserve">.</w:t>
      </w:r>
      <w:r>
        <w:t xml:space="preserve"> </w:t>
      </w:r>
      <w:r>
        <w:rPr>
          <w:i/>
          <w:iCs/>
        </w:rPr>
        <w:t xml:space="preserve">Econometrica</w:t>
      </w:r>
      <w:r>
        <w:t xml:space="preserve"> </w:t>
      </w:r>
      <w:r>
        <w:t xml:space="preserve">27 (3): 469-81.</w:t>
      </w:r>
      <w:r>
        <w:t xml:space="preserve"> </w:t>
      </w:r>
      <w:hyperlink r:id="rId217">
        <w:r>
          <w:rPr>
            <w:rStyle w:val="Hyperlink"/>
          </w:rPr>
          <w:t xml:space="preserve">https://doi.org/10.2307/1909472</w:t>
        </w:r>
      </w:hyperlink>
      <w:r>
        <w:t xml:space="preserve">.</w:t>
      </w:r>
    </w:p>
    <w:bookmarkEnd w:id="218"/>
    <w:bookmarkStart w:id="220" w:name="ref-Gorman1981Engel"/>
    <w:p>
      <w:pPr>
        <w:pStyle w:val="Bibliography"/>
      </w:pPr>
      <w:r>
        <w:t xml:space="preserve">———. 1981.</w:t>
      </w:r>
      <w:r>
        <w:t xml:space="preserve"> </w:t>
      </w:r>
      <w:r>
        <w:t xml:space="preserve">«Some</w:t>
      </w:r>
      <w:r>
        <w:t xml:space="preserve"> </w:t>
      </w:r>
      <w:r>
        <w:t xml:space="preserve">Engel</w:t>
      </w:r>
      <w:r>
        <w:t xml:space="preserve"> </w:t>
      </w:r>
      <w:r>
        <w:t xml:space="preserve">Curves»</w:t>
      </w:r>
      <w:r>
        <w:t xml:space="preserve">. En</w:t>
      </w:r>
      <w:r>
        <w:t xml:space="preserve"> </w:t>
      </w:r>
      <w:r>
        <w:rPr>
          <w:i/>
          <w:iCs/>
        </w:rPr>
        <w:t xml:space="preserve">Essays in the Theory and Measurement of Consumer Behaviour in Honour of Sir Richard Stone</w:t>
      </w:r>
      <w:r>
        <w:t xml:space="preserve">, editado por Angus Deaton, 7-30. Cambridge: Cambridge University Press.</w:t>
      </w:r>
      <w:r>
        <w:t xml:space="preserve"> </w:t>
      </w:r>
      <w:hyperlink r:id="rId219">
        <w:r>
          <w:rPr>
            <w:rStyle w:val="Hyperlink"/>
          </w:rPr>
          <w:t xml:space="preserve">https://doi.org/10.1017/CBO9780511984082.003</w:t>
        </w:r>
      </w:hyperlink>
      <w:r>
        <w:t xml:space="preserve">.</w:t>
      </w:r>
    </w:p>
    <w:bookmarkEnd w:id="220"/>
    <w:bookmarkStart w:id="221" w:name="ref-Hausman1981Exact"/>
    <w:p>
      <w:pPr>
        <w:pStyle w:val="Bibliography"/>
      </w:pPr>
      <w:r>
        <w:t xml:space="preserve">Hausman, Jerry A. 1981.</w:t>
      </w:r>
      <w:r>
        <w:t xml:space="preserve"> </w:t>
      </w:r>
      <w:r>
        <w:t xml:space="preserve">«Exact Consumer’s Surplus and Deadweight Loss»</w:t>
      </w:r>
      <w:r>
        <w:t xml:space="preserve">.</w:t>
      </w:r>
      <w:r>
        <w:t xml:space="preserve"> </w:t>
      </w:r>
      <w:r>
        <w:rPr>
          <w:i/>
          <w:iCs/>
        </w:rPr>
        <w:t xml:space="preserve">American Economic Review</w:t>
      </w:r>
      <w:r>
        <w:t xml:space="preserve"> </w:t>
      </w:r>
      <w:r>
        <w:t xml:space="preserve">71 (4): 662-76.</w:t>
      </w:r>
    </w:p>
    <w:bookmarkEnd w:id="221"/>
    <w:bookmarkStart w:id="222" w:name="ref-Hicks1939Value"/>
    <w:p>
      <w:pPr>
        <w:pStyle w:val="Bibliography"/>
      </w:pPr>
      <w:r>
        <w:t xml:space="preserve">Hicks, John R. 1939.</w:t>
      </w:r>
      <w:r>
        <w:t xml:space="preserve"> </w:t>
      </w:r>
      <w:r>
        <w:rPr>
          <w:i/>
          <w:iCs/>
        </w:rPr>
        <w:t xml:space="preserve">Value and Capital: An Inquiry into Some Fundamental Principles of Economic Theory</w:t>
      </w:r>
      <w:r>
        <w:t xml:space="preserve">. Oxford: Clarendon Press.</w:t>
      </w:r>
    </w:p>
    <w:bookmarkEnd w:id="222"/>
    <w:bookmarkStart w:id="224" w:name="ref-Hicks1941Rehabilitation"/>
    <w:p>
      <w:pPr>
        <w:pStyle w:val="Bibliography"/>
      </w:pPr>
      <w:r>
        <w:t xml:space="preserve">———. 1941.</w:t>
      </w:r>
      <w:r>
        <w:t xml:space="preserve"> </w:t>
      </w:r>
      <w:r>
        <w:t xml:space="preserve">«The Rehabilitation of Consumers’ Surplus»</w:t>
      </w:r>
      <w:r>
        <w:t xml:space="preserve">.</w:t>
      </w:r>
      <w:r>
        <w:t xml:space="preserve"> </w:t>
      </w:r>
      <w:r>
        <w:rPr>
          <w:i/>
          <w:iCs/>
        </w:rPr>
        <w:t xml:space="preserve">Review of Economic Studies</w:t>
      </w:r>
      <w:r>
        <w:t xml:space="preserve"> </w:t>
      </w:r>
      <w:r>
        <w:t xml:space="preserve">8 (2): 108-16.</w:t>
      </w:r>
      <w:r>
        <w:t xml:space="preserve"> </w:t>
      </w:r>
      <w:hyperlink r:id="rId223">
        <w:r>
          <w:rPr>
            <w:rStyle w:val="Hyperlink"/>
          </w:rPr>
          <w:t xml:space="preserve">https://doi.org/10.2307/2967467</w:t>
        </w:r>
      </w:hyperlink>
      <w:r>
        <w:t xml:space="preserve">.</w:t>
      </w:r>
    </w:p>
    <w:bookmarkEnd w:id="224"/>
    <w:bookmarkStart w:id="226" w:name="ref-Hicks1943Four"/>
    <w:p>
      <w:pPr>
        <w:pStyle w:val="Bibliography"/>
      </w:pPr>
      <w:r>
        <w:t xml:space="preserve">———. 1943.</w:t>
      </w:r>
      <w:r>
        <w:t xml:space="preserve"> </w:t>
      </w:r>
      <w:r>
        <w:t xml:space="preserve">«The Four Consumer’s Surpluses»</w:t>
      </w:r>
      <w:r>
        <w:t xml:space="preserve">.</w:t>
      </w:r>
      <w:r>
        <w:t xml:space="preserve"> </w:t>
      </w:r>
      <w:r>
        <w:rPr>
          <w:i/>
          <w:iCs/>
        </w:rPr>
        <w:t xml:space="preserve">Review of Economic Studies</w:t>
      </w:r>
      <w:r>
        <w:t xml:space="preserve"> </w:t>
      </w:r>
      <w:r>
        <w:t xml:space="preserve">11 (1): 31-41.</w:t>
      </w:r>
      <w:r>
        <w:t xml:space="preserve"> </w:t>
      </w:r>
      <w:hyperlink r:id="rId225">
        <w:r>
          <w:rPr>
            <w:rStyle w:val="Hyperlink"/>
          </w:rPr>
          <w:t xml:space="preserve">https://doi.org/10.2307/2967517</w:t>
        </w:r>
      </w:hyperlink>
      <w:r>
        <w:t xml:space="preserve">.</w:t>
      </w:r>
    </w:p>
    <w:bookmarkEnd w:id="226"/>
    <w:bookmarkStart w:id="227" w:name="ref-Hicks1956Revision"/>
    <w:p>
      <w:pPr>
        <w:pStyle w:val="Bibliography"/>
      </w:pPr>
      <w:r>
        <w:t xml:space="preserve">———. 1956.</w:t>
      </w:r>
      <w:r>
        <w:t xml:space="preserve"> </w:t>
      </w:r>
      <w:r>
        <w:rPr>
          <w:i/>
          <w:iCs/>
        </w:rPr>
        <w:t xml:space="preserve">A Revision of Demand Theory</w:t>
      </w:r>
      <w:r>
        <w:t xml:space="preserve">. Oxford: Clarendon Press.</w:t>
      </w:r>
    </w:p>
    <w:bookmarkEnd w:id="227"/>
    <w:bookmarkStart w:id="229" w:name="ref-HicksAllen1934Reconsideration"/>
    <w:p>
      <w:pPr>
        <w:pStyle w:val="Bibliography"/>
      </w:pPr>
      <w:r>
        <w:t xml:space="preserve">Hicks, John R. y Roy G. D. Allen. 1934.</w:t>
      </w:r>
      <w:r>
        <w:t xml:space="preserve"> </w:t>
      </w:r>
      <w:r>
        <w:t xml:space="preserve">«A Reconsideration of the Theory of Value»</w:t>
      </w:r>
      <w:r>
        <w:t xml:space="preserve">.</w:t>
      </w:r>
      <w:r>
        <w:t xml:space="preserve"> </w:t>
      </w:r>
      <w:r>
        <w:rPr>
          <w:i/>
          <w:iCs/>
        </w:rPr>
        <w:t xml:space="preserve">Economica</w:t>
      </w:r>
      <w:r>
        <w:t xml:space="preserve"> </w:t>
      </w:r>
      <w:r>
        <w:t xml:space="preserve">1 (1–2): 52-76 y 196-219.</w:t>
      </w:r>
      <w:r>
        <w:t xml:space="preserve"> </w:t>
      </w:r>
      <w:hyperlink r:id="rId228">
        <w:r>
          <w:rPr>
            <w:rStyle w:val="Hyperlink"/>
          </w:rPr>
          <w:t xml:space="preserve">https://doi.org/10.2307/2548574</w:t>
        </w:r>
      </w:hyperlink>
      <w:r>
        <w:t xml:space="preserve">.</w:t>
      </w:r>
    </w:p>
    <w:bookmarkEnd w:id="229"/>
    <w:bookmarkStart w:id="231" w:name="ref-Hotelling1932Edgeworth"/>
    <w:p>
      <w:pPr>
        <w:pStyle w:val="Bibliography"/>
      </w:pPr>
      <w:r>
        <w:t xml:space="preserve">Hotelling, Harold. 1932.</w:t>
      </w:r>
      <w:r>
        <w:t xml:space="preserve"> </w:t>
      </w:r>
      <w:r>
        <w:t xml:space="preserve">«Edgeworth’s Taxation Paradox and the Nature of Demand and Supply Functions»</w:t>
      </w:r>
      <w:r>
        <w:t xml:space="preserve">.</w:t>
      </w:r>
      <w:r>
        <w:t xml:space="preserve"> </w:t>
      </w:r>
      <w:r>
        <w:rPr>
          <w:i/>
          <w:iCs/>
        </w:rPr>
        <w:t xml:space="preserve">Journal of Political Economy</w:t>
      </w:r>
      <w:r>
        <w:t xml:space="preserve"> </w:t>
      </w:r>
      <w:r>
        <w:t xml:space="preserve">40 (5): 577-616.</w:t>
      </w:r>
      <w:r>
        <w:t xml:space="preserve"> </w:t>
      </w:r>
      <w:hyperlink r:id="rId230">
        <w:r>
          <w:rPr>
            <w:rStyle w:val="Hyperlink"/>
          </w:rPr>
          <w:t xml:space="preserve">https://doi.org/10.1086/254387</w:t>
        </w:r>
      </w:hyperlink>
      <w:r>
        <w:t xml:space="preserve">.</w:t>
      </w:r>
    </w:p>
    <w:bookmarkEnd w:id="231"/>
    <w:bookmarkStart w:id="233" w:name="ref-Houthakker1950Revealed"/>
    <w:p>
      <w:pPr>
        <w:pStyle w:val="Bibliography"/>
      </w:pPr>
      <w:r>
        <w:t xml:space="preserve">Houthakker, Hendrik S. 1950.</w:t>
      </w:r>
      <w:r>
        <w:t xml:space="preserve"> </w:t>
      </w:r>
      <w:r>
        <w:t xml:space="preserve">«Revealed Preference and the Utility Function»</w:t>
      </w:r>
      <w:r>
        <w:t xml:space="preserve">.</w:t>
      </w:r>
      <w:r>
        <w:t xml:space="preserve"> </w:t>
      </w:r>
      <w:r>
        <w:rPr>
          <w:i/>
          <w:iCs/>
        </w:rPr>
        <w:t xml:space="preserve">Economica</w:t>
      </w:r>
      <w:r>
        <w:t xml:space="preserve"> </w:t>
      </w:r>
      <w:r>
        <w:t xml:space="preserve">17 (66): 159-74.</w:t>
      </w:r>
      <w:r>
        <w:t xml:space="preserve"> </w:t>
      </w:r>
      <w:hyperlink r:id="rId232">
        <w:r>
          <w:rPr>
            <w:rStyle w:val="Hyperlink"/>
          </w:rPr>
          <w:t xml:space="preserve">https://doi.org/10.2307/2549382</w:t>
        </w:r>
      </w:hyperlink>
      <w:r>
        <w:t xml:space="preserve">.</w:t>
      </w:r>
    </w:p>
    <w:bookmarkEnd w:id="233"/>
    <w:bookmarkStart w:id="234" w:name="ref-HurwiczUzawa1971Integrability"/>
    <w:p>
      <w:pPr>
        <w:pStyle w:val="Bibliography"/>
      </w:pPr>
      <w:r>
        <w:t xml:space="preserve">Hurwicz, Leonid y Hirofumi Uzawa. 1971.</w:t>
      </w:r>
      <w:r>
        <w:t xml:space="preserve"> </w:t>
      </w:r>
      <w:r>
        <w:t xml:space="preserve">«On the Integrability of Demand Functions»</w:t>
      </w:r>
      <w:r>
        <w:t xml:space="preserve">. En</w:t>
      </w:r>
      <w:r>
        <w:t xml:space="preserve"> </w:t>
      </w:r>
      <w:r>
        <w:rPr>
          <w:i/>
          <w:iCs/>
        </w:rPr>
        <w:t xml:space="preserve">Preferences, Utility, and Demand</w:t>
      </w:r>
      <w:r>
        <w:t xml:space="preserve">, editado por John S. Chipman, Leonid Hurwicz, Marcel K. Richter y Hugo F. Sonnenschein, 114-48. Nueva York: Harcourt Brace Jovanovich.</w:t>
      </w:r>
    </w:p>
    <w:bookmarkEnd w:id="234"/>
    <w:bookmarkStart w:id="236" w:name="ref-INE2008EPFCaracteristicas"/>
    <w:p>
      <w:pPr>
        <w:pStyle w:val="Bibliography"/>
      </w:pPr>
      <w:r>
        <w:t xml:space="preserve">Instituto Nacional de Estadística. 2008.</w:t>
      </w:r>
      <w:r>
        <w:t xml:space="preserve"> </w:t>
      </w:r>
      <w:r>
        <w:t xml:space="preserve">«Encuesta de Presupuestos Familiares. Base 2006. Principales características»</w:t>
      </w:r>
      <w:r>
        <w:t xml:space="preserve">. diciembre de 2008.</w:t>
      </w:r>
      <w:r>
        <w:t xml:space="preserve"> </w:t>
      </w:r>
      <w:hyperlink r:id="rId235">
        <w:r>
          <w:rPr>
            <w:rStyle w:val="Hyperlink"/>
          </w:rPr>
          <w:t xml:space="preserve">https://www.ine.es/daco/daco42/daco4213/resmeto06.pdf</w:t>
        </w:r>
      </w:hyperlink>
      <w:r>
        <w:t xml:space="preserve">.</w:t>
      </w:r>
    </w:p>
    <w:bookmarkEnd w:id="236"/>
    <w:bookmarkStart w:id="238" w:name="ref-INE2026IPCPonderaciones"/>
    <w:p>
      <w:pPr>
        <w:pStyle w:val="Bibliography"/>
      </w:pPr>
      <w:r>
        <w:t xml:space="preserve">———. 2026a.</w:t>
      </w:r>
      <w:r>
        <w:t xml:space="preserve"> </w:t>
      </w:r>
      <w:r>
        <w:t xml:space="preserve">«Índice de Precios de Consumo. Base 2025. Ponderaciones: general y de grupos ECOICOP ver.2 (tabla 76156)»</w:t>
      </w:r>
      <w:r>
        <w:t xml:space="preserve">. 2026.</w:t>
      </w:r>
      <w:r>
        <w:t xml:space="preserve"> </w:t>
      </w:r>
      <w:hyperlink r:id="rId237">
        <w:r>
          <w:rPr>
            <w:rStyle w:val="Hyperlink"/>
          </w:rPr>
          <w:t xml:space="preserve">https://www.ine.es/jaxiT3/Tabla.htm?t=76156</w:t>
        </w:r>
      </w:hyperlink>
      <w:r>
        <w:t xml:space="preserve">.</w:t>
      </w:r>
    </w:p>
    <w:bookmarkEnd w:id="238"/>
    <w:bookmarkStart w:id="240" w:name="ref-INE2026IPCMetodologia"/>
    <w:p>
      <w:pPr>
        <w:pStyle w:val="Bibliography"/>
      </w:pPr>
      <w:r>
        <w:t xml:space="preserve">———. 2026b.</w:t>
      </w:r>
      <w:r>
        <w:t xml:space="preserve"> </w:t>
      </w:r>
      <w:r>
        <w:t xml:space="preserve">«Índice de Precios de Consumo. Base 2025. Metodología»</w:t>
      </w:r>
      <w:r>
        <w:t xml:space="preserve">. enero de 2026.</w:t>
      </w:r>
      <w:r>
        <w:t xml:space="preserve"> </w:t>
      </w:r>
      <w:hyperlink r:id="rId239">
        <w:r>
          <w:rPr>
            <w:rStyle w:val="Hyperlink"/>
          </w:rPr>
          <w:t xml:space="preserve">https://www.ine.es/metodologia/t25/metodologia_IPC_base_2025.pdf</w:t>
        </w:r>
      </w:hyperlink>
      <w:r>
        <w:t xml:space="preserve">.</w:t>
      </w:r>
    </w:p>
    <w:bookmarkEnd w:id="240"/>
    <w:bookmarkStart w:id="242" w:name="ref-INE2026IPCNovedades"/>
    <w:p>
      <w:pPr>
        <w:pStyle w:val="Bibliography"/>
      </w:pPr>
      <w:r>
        <w:t xml:space="preserve">———. 2026c.</w:t>
      </w:r>
      <w:r>
        <w:t xml:space="preserve"> </w:t>
      </w:r>
      <w:r>
        <w:t xml:space="preserve">«Principales novedades metodológicas del Índice de Precios de Consumo. Base 2025»</w:t>
      </w:r>
      <w:r>
        <w:t xml:space="preserve">. enero de 2026.</w:t>
      </w:r>
      <w:r>
        <w:t xml:space="preserve"> </w:t>
      </w:r>
      <w:hyperlink r:id="rId241">
        <w:r>
          <w:rPr>
            <w:rStyle w:val="Hyperlink"/>
          </w:rPr>
          <w:t xml:space="preserve">https://www.ine.es/metodologia/t25/principales_caracteristicas_base_2025.pdf</w:t>
        </w:r>
      </w:hyperlink>
      <w:r>
        <w:t xml:space="preserve">.</w:t>
      </w:r>
    </w:p>
    <w:bookmarkEnd w:id="242"/>
    <w:bookmarkStart w:id="244" w:name="ref-INE2026EPF"/>
    <w:p>
      <w:pPr>
        <w:pStyle w:val="Bibliography"/>
      </w:pPr>
      <w:r>
        <w:t xml:space="preserve">———. 2026d.</w:t>
      </w:r>
      <w:r>
        <w:t xml:space="preserve"> </w:t>
      </w:r>
      <w:r>
        <w:t xml:space="preserve">«Encuesta de Presupuestos Familiares (EPF). Año 2025. Resultados definitivos. Nota de prensa»</w:t>
      </w:r>
      <w:r>
        <w:t xml:space="preserve">. 25 de junio de 2026.</w:t>
      </w:r>
      <w:r>
        <w:t xml:space="preserve"> </w:t>
      </w:r>
      <w:hyperlink r:id="rId243">
        <w:r>
          <w:rPr>
            <w:rStyle w:val="Hyperlink"/>
          </w:rPr>
          <w:t xml:space="preserve">https://www.ine.es/dyngs/Prensa/EPF2025.htm</w:t>
        </w:r>
      </w:hyperlink>
      <w:r>
        <w:t xml:space="preserve">.</w:t>
      </w:r>
    </w:p>
    <w:bookmarkEnd w:id="244"/>
    <w:bookmarkStart w:id="246" w:name="ref-INE2026CNA2025"/>
    <w:p>
      <w:pPr>
        <w:pStyle w:val="Bibliography"/>
      </w:pPr>
      <w:r>
        <w:t xml:space="preserve">———. 2026e.</w:t>
      </w:r>
      <w:r>
        <w:t xml:space="preserve"> </w:t>
      </w:r>
      <w:r>
        <w:t xml:space="preserve">«Contabilidad Nacional Anual de España: principales agregados. Revisión Estadística 2024. Años 2023-2025. Nota de prensa»</w:t>
      </w:r>
      <w:r>
        <w:t xml:space="preserve">. 18 de septiembre de 2026.</w:t>
      </w:r>
      <w:r>
        <w:t xml:space="preserve"> </w:t>
      </w:r>
      <w:hyperlink r:id="rId245">
        <w:r>
          <w:rPr>
            <w:rStyle w:val="Hyperlink"/>
          </w:rPr>
          <w:t xml:space="preserve">https://www.ine.es/dyngs/Prensa/CNA2025.htm</w:t>
        </w:r>
      </w:hyperlink>
      <w:r>
        <w:t xml:space="preserve">.</w:t>
      </w:r>
    </w:p>
    <w:bookmarkEnd w:id="246"/>
    <w:bookmarkStart w:id="248" w:name="ref-INEEPFMetodologia"/>
    <w:p>
      <w:pPr>
        <w:pStyle w:val="Bibliography"/>
      </w:pPr>
      <w:r>
        <w:t xml:space="preserve">———. s. f.</w:t>
      </w:r>
      <w:r>
        <w:t xml:space="preserve"> </w:t>
      </w:r>
      <w:r>
        <w:t xml:space="preserve">«Encuesta de Presupuestos Familiares. Metodología»</w:t>
      </w:r>
      <w:r>
        <w:t xml:space="preserve">. Accedido 10 de octubre de 2026.</w:t>
      </w:r>
      <w:r>
        <w:t xml:space="preserve"> </w:t>
      </w:r>
      <w:hyperlink r:id="rId247">
        <w:r>
          <w:rPr>
            <w:rStyle w:val="Hyperlink"/>
          </w:rPr>
          <w:t xml:space="preserve">https://www.ine.es/metodologia/t25/t2530p458.pdf</w:t>
        </w:r>
      </w:hyperlink>
      <w:r>
        <w:t xml:space="preserve">.</w:t>
      </w:r>
    </w:p>
    <w:bookmarkEnd w:id="248"/>
    <w:bookmarkStart w:id="249" w:name="ref-JehleReny2011Advanced"/>
    <w:p>
      <w:pPr>
        <w:pStyle w:val="Bibliography"/>
      </w:pPr>
      <w:r>
        <w:t xml:space="preserve">Jehle, Geoffrey A. y Philip J. Reny. 2011.</w:t>
      </w:r>
      <w:r>
        <w:t xml:space="preserve"> </w:t>
      </w:r>
      <w:r>
        <w:rPr>
          <w:i/>
          <w:iCs/>
        </w:rPr>
        <w:t xml:space="preserve">Advanced Microeconomic Theory</w:t>
      </w:r>
      <w:r>
        <w:t xml:space="preserve">. 3.ª ed. Harlow: Financial Times/Prentice Hall.</w:t>
      </w:r>
    </w:p>
    <w:bookmarkEnd w:id="249"/>
    <w:bookmarkStart w:id="251" w:name="ref-KihlstromMasColellSonnenschein1976"/>
    <w:p>
      <w:pPr>
        <w:pStyle w:val="Bibliography"/>
      </w:pPr>
      <w:r>
        <w:t xml:space="preserve">Kihlstrom, Richard, Andreu Mas-Colell y Hugo Sonnenschein. 1976.</w:t>
      </w:r>
      <w:r>
        <w:t xml:space="preserve"> </w:t>
      </w:r>
      <w:r>
        <w:t xml:space="preserve">«The Demand Theory of the Weak Axiom of Revealed Preference»</w:t>
      </w:r>
      <w:r>
        <w:t xml:space="preserve">.</w:t>
      </w:r>
      <w:r>
        <w:t xml:space="preserve"> </w:t>
      </w:r>
      <w:r>
        <w:rPr>
          <w:i/>
          <w:iCs/>
        </w:rPr>
        <w:t xml:space="preserve">Econometrica</w:t>
      </w:r>
      <w:r>
        <w:t xml:space="preserve"> </w:t>
      </w:r>
      <w:r>
        <w:t xml:space="preserve">44 (5): 971-78.</w:t>
      </w:r>
      <w:r>
        <w:t xml:space="preserve"> </w:t>
      </w:r>
      <w:hyperlink r:id="rId250">
        <w:r>
          <w:rPr>
            <w:rStyle w:val="Hyperlink"/>
          </w:rPr>
          <w:t xml:space="preserve">https://doi.org/10.2307/1911539</w:t>
        </w:r>
      </w:hyperlink>
      <w:r>
        <w:t xml:space="preserve">.</w:t>
      </w:r>
    </w:p>
    <w:bookmarkEnd w:id="251"/>
    <w:bookmarkStart w:id="253" w:name="ref-KleinRubin1947Constant"/>
    <w:p>
      <w:pPr>
        <w:pStyle w:val="Bibliography"/>
      </w:pPr>
      <w:r>
        <w:t xml:space="preserve">Klein, Lawrence R. y Herman Rubin. 1947.</w:t>
      </w:r>
      <w:r>
        <w:t xml:space="preserve"> </w:t>
      </w:r>
      <w:r>
        <w:t xml:space="preserve">«A Constant-Utility Index of the Cost of Living»</w:t>
      </w:r>
      <w:r>
        <w:t xml:space="preserve">.</w:t>
      </w:r>
      <w:r>
        <w:t xml:space="preserve"> </w:t>
      </w:r>
      <w:r>
        <w:rPr>
          <w:i/>
          <w:iCs/>
        </w:rPr>
        <w:t xml:space="preserve">Review of Economic Studies</w:t>
      </w:r>
      <w:r>
        <w:t xml:space="preserve"> </w:t>
      </w:r>
      <w:r>
        <w:t xml:space="preserve">15 (2): 84-87.</w:t>
      </w:r>
      <w:r>
        <w:t xml:space="preserve"> </w:t>
      </w:r>
      <w:hyperlink r:id="rId252">
        <w:r>
          <w:rPr>
            <w:rStyle w:val="Hyperlink"/>
          </w:rPr>
          <w:t xml:space="preserve">https://doi.org/10.2307/2295996</w:t>
        </w:r>
      </w:hyperlink>
      <w:r>
        <w:t xml:space="preserve">.</w:t>
      </w:r>
    </w:p>
    <w:bookmarkEnd w:id="253"/>
    <w:bookmarkStart w:id="255" w:name="ref-Klick2021Weight"/>
    <w:p>
      <w:pPr>
        <w:pStyle w:val="Bibliography"/>
      </w:pPr>
      <w:r>
        <w:t xml:space="preserve">Klick, Joshua. 2021.</w:t>
      </w:r>
      <w:r>
        <w:t xml:space="preserve"> </w:t>
      </w:r>
      <w:r>
        <w:t xml:space="preserve">«Improving Weight Representivity of Fixed Quantity Consumer Price Index Products»</w:t>
      </w:r>
      <w:r>
        <w:t xml:space="preserve">. En</w:t>
      </w:r>
      <w:r>
        <w:t xml:space="preserve"> </w:t>
      </w:r>
      <w:r>
        <w:rPr>
          <w:i/>
          <w:iCs/>
        </w:rPr>
        <w:t xml:space="preserve">JSM Proceedings</w:t>
      </w:r>
      <w:r>
        <w:t xml:space="preserve">. American Statistical Association.</w:t>
      </w:r>
      <w:r>
        <w:t xml:space="preserve"> </w:t>
      </w:r>
      <w:hyperlink r:id="rId254">
        <w:r>
          <w:rPr>
            <w:rStyle w:val="Hyperlink"/>
          </w:rPr>
          <w:t xml:space="preserve">https://ww2.amstat.org/meetings/proceedings/2021/data/assets/pdf/1913738.pdf</w:t>
        </w:r>
      </w:hyperlink>
      <w:r>
        <w:t xml:space="preserve">.</w:t>
      </w:r>
    </w:p>
    <w:bookmarkEnd w:id="255"/>
    <w:bookmarkStart w:id="257" w:name="ref-Konus1939Problem"/>
    <w:p>
      <w:pPr>
        <w:pStyle w:val="Bibliography"/>
      </w:pPr>
      <w:r>
        <w:t xml:space="preserve">Konüs, Alexander A. 1939.</w:t>
      </w:r>
      <w:r>
        <w:t xml:space="preserve"> </w:t>
      </w:r>
      <w:r>
        <w:t xml:space="preserve">«The Problem of the True Index of the Cost of Living»</w:t>
      </w:r>
      <w:r>
        <w:t xml:space="preserve">.</w:t>
      </w:r>
      <w:r>
        <w:t xml:space="preserve"> </w:t>
      </w:r>
      <w:r>
        <w:rPr>
          <w:i/>
          <w:iCs/>
        </w:rPr>
        <w:t xml:space="preserve">Econometrica</w:t>
      </w:r>
      <w:r>
        <w:t xml:space="preserve"> </w:t>
      </w:r>
      <w:r>
        <w:t xml:space="preserve">7 (1).</w:t>
      </w:r>
      <w:r>
        <w:t xml:space="preserve"> </w:t>
      </w:r>
      <w:hyperlink r:id="rId256">
        <w:r>
          <w:rPr>
            <w:rStyle w:val="Hyperlink"/>
          </w:rPr>
          <w:t xml:space="preserve">https://doi.org/10.2307/1906997</w:t>
        </w:r>
      </w:hyperlink>
      <w:r>
        <w:t xml:space="preserve">.</w:t>
      </w:r>
    </w:p>
    <w:bookmarkEnd w:id="257"/>
    <w:bookmarkStart w:id="258" w:name="ref-Laspeyres1871Berechnung"/>
    <w:p>
      <w:pPr>
        <w:pStyle w:val="Bibliography"/>
      </w:pPr>
      <w:r>
        <w:t xml:space="preserve">Laspeyres, Étienne. 1871.</w:t>
      </w:r>
      <w:r>
        <w:t xml:space="preserve"> </w:t>
      </w:r>
      <w:r>
        <w:t xml:space="preserve">«Die Berechnung einer mittleren Waarenpreissteigerung»</w:t>
      </w:r>
      <w:r>
        <w:t xml:space="preserve">.</w:t>
      </w:r>
      <w:r>
        <w:t xml:space="preserve"> </w:t>
      </w:r>
      <w:r>
        <w:rPr>
          <w:i/>
          <w:iCs/>
        </w:rPr>
        <w:t xml:space="preserve">Jahrbücher für Nationalökonomie und Statistik</w:t>
      </w:r>
      <w:r>
        <w:t xml:space="preserve"> </w:t>
      </w:r>
      <w:r>
        <w:t xml:space="preserve">16: 296-314.</w:t>
      </w:r>
    </w:p>
    <w:bookmarkEnd w:id="258"/>
    <w:bookmarkStart w:id="260" w:name="ref-Leser1963Forms"/>
    <w:p>
      <w:pPr>
        <w:pStyle w:val="Bibliography"/>
      </w:pPr>
      <w:r>
        <w:t xml:space="preserve">Leser, Conrad E. V. 1963.</w:t>
      </w:r>
      <w:r>
        <w:t xml:space="preserve"> </w:t>
      </w:r>
      <w:r>
        <w:t xml:space="preserve">«Forms of</w:t>
      </w:r>
      <w:r>
        <w:t xml:space="preserve"> </w:t>
      </w:r>
      <w:r>
        <w:t xml:space="preserve">Engel</w:t>
      </w:r>
      <w:r>
        <w:t xml:space="preserve"> </w:t>
      </w:r>
      <w:r>
        <w:t xml:space="preserve">Functions»</w:t>
      </w:r>
      <w:r>
        <w:t xml:space="preserve">.</w:t>
      </w:r>
      <w:r>
        <w:t xml:space="preserve"> </w:t>
      </w:r>
      <w:r>
        <w:rPr>
          <w:i/>
          <w:iCs/>
        </w:rPr>
        <w:t xml:space="preserve">Econometrica</w:t>
      </w:r>
      <w:r>
        <w:t xml:space="preserve"> </w:t>
      </w:r>
      <w:r>
        <w:t xml:space="preserve">31 (4): 694-703.</w:t>
      </w:r>
      <w:r>
        <w:t xml:space="preserve"> </w:t>
      </w:r>
      <w:hyperlink r:id="rId259">
        <w:r>
          <w:rPr>
            <w:rStyle w:val="Hyperlink"/>
          </w:rPr>
          <w:t xml:space="preserve">https://doi.org/10.2307/1909167</w:t>
        </w:r>
      </w:hyperlink>
      <w:r>
        <w:t xml:space="preserve">.</w:t>
      </w:r>
    </w:p>
    <w:bookmarkEnd w:id="260"/>
    <w:bookmarkStart w:id="262" w:name="ref-ManserMcDonald1988Substitution"/>
    <w:p>
      <w:pPr>
        <w:pStyle w:val="Bibliography"/>
      </w:pPr>
      <w:r>
        <w:t xml:space="preserve">Manser, Marilyn E. y Richard J. McDonald. 1988.</w:t>
      </w:r>
      <w:r>
        <w:t xml:space="preserve"> </w:t>
      </w:r>
      <w:r>
        <w:t xml:space="preserve">«An Analysis of Substitution Bias in Measuring Inflation, 1959–85»</w:t>
      </w:r>
      <w:r>
        <w:t xml:space="preserve">.</w:t>
      </w:r>
      <w:r>
        <w:t xml:space="preserve"> </w:t>
      </w:r>
      <w:r>
        <w:rPr>
          <w:i/>
          <w:iCs/>
        </w:rPr>
        <w:t xml:space="preserve">Econometrica</w:t>
      </w:r>
      <w:r>
        <w:t xml:space="preserve"> </w:t>
      </w:r>
      <w:r>
        <w:t xml:space="preserve">56 (4): 909-30.</w:t>
      </w:r>
      <w:r>
        <w:t xml:space="preserve"> </w:t>
      </w:r>
      <w:hyperlink r:id="rId261">
        <w:r>
          <w:rPr>
            <w:rStyle w:val="Hyperlink"/>
          </w:rPr>
          <w:t xml:space="preserve">https://doi.org/10.2307/1912704</w:t>
        </w:r>
      </w:hyperlink>
      <w:r>
        <w:t xml:space="preserve">.</w:t>
      </w:r>
    </w:p>
    <w:bookmarkEnd w:id="262"/>
    <w:bookmarkStart w:id="264" w:name="ref-CiceronLegibus"/>
    <w:p>
      <w:pPr>
        <w:pStyle w:val="Bibliography"/>
      </w:pPr>
      <w:r>
        <w:t xml:space="preserve">Marco Tulio Cicerón. s. f.</w:t>
      </w:r>
      <w:r>
        <w:t xml:space="preserve"> </w:t>
      </w:r>
      <w:r>
        <w:rPr>
          <w:i/>
          <w:iCs/>
        </w:rPr>
        <w:t xml:space="preserve">De legibus</w:t>
      </w:r>
      <w:r>
        <w:t xml:space="preserve">. Accedido 13 de octubre de 2026.</w:t>
      </w:r>
      <w:r>
        <w:t xml:space="preserve"> </w:t>
      </w:r>
      <w:hyperlink r:id="rId263">
        <w:r>
          <w:rPr>
            <w:rStyle w:val="Hyperlink"/>
          </w:rPr>
          <w:t xml:space="preserve">https://www.thelatinlibrary.com/cicero/leg3.shtml</w:t>
        </w:r>
      </w:hyperlink>
      <w:r>
        <w:t xml:space="preserve">.</w:t>
      </w:r>
    </w:p>
    <w:bookmarkEnd w:id="264"/>
    <w:bookmarkStart w:id="266" w:name="ref-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265">
        <w:r>
          <w:rPr>
            <w:rStyle w:val="Hyperlink"/>
          </w:rPr>
          <w:t xml:space="preserve">https://www.marxists.org/reference/subject/economics/marshall/bk1ch01.htm</w:t>
        </w:r>
      </w:hyperlink>
      <w:r>
        <w:t xml:space="preserve">.</w:t>
      </w:r>
    </w:p>
    <w:bookmarkEnd w:id="266"/>
    <w:bookmarkStart w:id="267" w:name="ref-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267"/>
    <w:bookmarkStart w:id="268" w:name="ref-MatePerez2007Microeconomia"/>
    <w:p>
      <w:pPr>
        <w:pStyle w:val="Bibliography"/>
      </w:pPr>
      <w:r>
        <w:t xml:space="preserve">Maté García, Jorge Juan y Carlos Pérez Domínguez. 2007.</w:t>
      </w:r>
      <w:r>
        <w:t xml:space="preserve"> </w:t>
      </w:r>
      <w:r>
        <w:rPr>
          <w:i/>
          <w:iCs/>
        </w:rPr>
        <w:t xml:space="preserve">Microeconomía avanzada: cuestiones y ejercicios resueltos</w:t>
      </w:r>
      <w:r>
        <w:t xml:space="preserve">. Madrid: Pearson Prentice Hall.</w:t>
      </w:r>
    </w:p>
    <w:bookmarkEnd w:id="268"/>
    <w:bookmarkStart w:id="270" w:name="ref-McKenzie1957Demand"/>
    <w:p>
      <w:pPr>
        <w:pStyle w:val="Bibliography"/>
      </w:pPr>
      <w:r>
        <w:t xml:space="preserve">McKenzie, Lionel. 1957.</w:t>
      </w:r>
      <w:r>
        <w:t xml:space="preserve"> </w:t>
      </w:r>
      <w:r>
        <w:t xml:space="preserve">«Demand Theory Without a Utility Index»</w:t>
      </w:r>
      <w:r>
        <w:t xml:space="preserve">.</w:t>
      </w:r>
      <w:r>
        <w:t xml:space="preserve"> </w:t>
      </w:r>
      <w:r>
        <w:rPr>
          <w:i/>
          <w:iCs/>
        </w:rPr>
        <w:t xml:space="preserve">Review of Economic Studies</w:t>
      </w:r>
      <w:r>
        <w:t xml:space="preserve"> </w:t>
      </w:r>
      <w:r>
        <w:t xml:space="preserve">24 (3): 185-89.</w:t>
      </w:r>
      <w:r>
        <w:t xml:space="preserve"> </w:t>
      </w:r>
      <w:hyperlink r:id="rId269">
        <w:r>
          <w:rPr>
            <w:rStyle w:val="Hyperlink"/>
          </w:rPr>
          <w:t xml:space="preserve">https://doi.org/10.2307/2296067</w:t>
        </w:r>
      </w:hyperlink>
      <w:r>
        <w:t xml:space="preserve">.</w:t>
      </w:r>
    </w:p>
    <w:bookmarkEnd w:id="270"/>
    <w:bookmarkStart w:id="272" w:name="ref-BOE2015LGSS"/>
    <w:p>
      <w:pPr>
        <w:pStyle w:val="Bibliography"/>
      </w:pPr>
      <w:r>
        <w:t xml:space="preserve">Ministerio de Empleo y Seguridad Social. 2015.</w:t>
      </w:r>
      <w:r>
        <w:t xml:space="preserve"> </w:t>
      </w:r>
      <w:r>
        <w:t xml:space="preserve">«Real Decreto Legislativo 8/2015, de 30 de octubre, por el que se aprueba el texto refundido de la Ley General de la Seguridad Social»</w:t>
      </w:r>
      <w:r>
        <w:t xml:space="preserve">.</w:t>
      </w:r>
      <w:r>
        <w:t xml:space="preserve"> </w:t>
      </w:r>
      <w:hyperlink r:id="rId271">
        <w:r>
          <w:rPr>
            <w:rStyle w:val="Hyperlink"/>
          </w:rPr>
          <w:t xml:space="preserve">https://www.boe.es/buscar/act.php?id=BOE-A-2015-11724</w:t>
        </w:r>
      </w:hyperlink>
      <w:r>
        <w:t xml:space="preserve">.</w:t>
      </w:r>
    </w:p>
    <w:bookmarkEnd w:id="272"/>
    <w:bookmarkStart w:id="274" w:name="ref-Moncloa2025Pensiones"/>
    <w:p>
      <w:pPr>
        <w:pStyle w:val="Bibliography"/>
      </w:pPr>
      <w:r>
        <w:t xml:space="preserve">Ministerio de Inclusión, Seguridad Social y Migraciones. 2025.</w:t>
      </w:r>
      <w:r>
        <w:t xml:space="preserve"> </w:t>
      </w:r>
      <w:r>
        <w:t xml:space="preserve">«Más de 10,4 millones de pensiones contributivas se revalorizarán un 2,7 % en 2026»</w:t>
      </w:r>
      <w:r>
        <w:t xml:space="preserve">. 12 de diciembre de 2025.</w:t>
      </w:r>
      <w:r>
        <w:t xml:space="preserve"> </w:t>
      </w:r>
      <w:hyperlink r:id="rId273">
        <w:r>
          <w:rPr>
            <w:rStyle w:val="Hyperlink"/>
          </w:rPr>
          <w:t xml:space="preserve">https://www.lamoncloa.gob.es/serviciosdeprensa/notasprensa/inclusion/Paginas/2025/121225-revalorizacion-pensiones.aspx</w:t>
        </w:r>
      </w:hyperlink>
      <w:r>
        <w:t xml:space="preserve">.</w:t>
      </w:r>
    </w:p>
    <w:bookmarkEnd w:id="274"/>
    <w:bookmarkStart w:id="276" w:name="ref-Muellbauer1975Aggregation"/>
    <w:p>
      <w:pPr>
        <w:pStyle w:val="Bibliography"/>
      </w:pPr>
      <w:r>
        <w:t xml:space="preserve">Muellbauer, John. 1975.</w:t>
      </w:r>
      <w:r>
        <w:t xml:space="preserve"> </w:t>
      </w:r>
      <w:r>
        <w:t xml:space="preserve">«Aggregation, Income Distribution and Consumer Demand»</w:t>
      </w:r>
      <w:r>
        <w:t xml:space="preserve">.</w:t>
      </w:r>
      <w:r>
        <w:t xml:space="preserve"> </w:t>
      </w:r>
      <w:r>
        <w:rPr>
          <w:i/>
          <w:iCs/>
        </w:rPr>
        <w:t xml:space="preserve">Review of Economic Studies</w:t>
      </w:r>
      <w:r>
        <w:t xml:space="preserve"> </w:t>
      </w:r>
      <w:r>
        <w:t xml:space="preserve">42 (4): 525-43.</w:t>
      </w:r>
      <w:r>
        <w:t xml:space="preserve"> </w:t>
      </w:r>
      <w:hyperlink r:id="rId275">
        <w:r>
          <w:rPr>
            <w:rStyle w:val="Hyperlink"/>
          </w:rPr>
          <w:t xml:space="preserve">https://doi.org/10.2307/2296792</w:t>
        </w:r>
      </w:hyperlink>
      <w:r>
        <w:t xml:space="preserve">.</w:t>
      </w:r>
    </w:p>
    <w:bookmarkEnd w:id="276"/>
    <w:bookmarkStart w:id="278" w:name="ref-Muellbauer1976Community"/>
    <w:p>
      <w:pPr>
        <w:pStyle w:val="Bibliography"/>
      </w:pPr>
      <w:r>
        <w:t xml:space="preserve">———. 1976.</w:t>
      </w:r>
      <w:r>
        <w:t xml:space="preserve"> </w:t>
      </w:r>
      <w:r>
        <w:t xml:space="preserve">«Community Preferences and the Representative Consumer»</w:t>
      </w:r>
      <w:r>
        <w:t xml:space="preserve">.</w:t>
      </w:r>
      <w:r>
        <w:t xml:space="preserve"> </w:t>
      </w:r>
      <w:r>
        <w:rPr>
          <w:i/>
          <w:iCs/>
        </w:rPr>
        <w:t xml:space="preserve">Econometrica</w:t>
      </w:r>
      <w:r>
        <w:t xml:space="preserve"> </w:t>
      </w:r>
      <w:r>
        <w:t xml:space="preserve">44 (5): 979-99.</w:t>
      </w:r>
      <w:r>
        <w:t xml:space="preserve"> </w:t>
      </w:r>
      <w:hyperlink r:id="rId277">
        <w:r>
          <w:rPr>
            <w:rStyle w:val="Hyperlink"/>
          </w:rPr>
          <w:t xml:space="preserve">https://doi.org/10.2307/1911540</w:t>
        </w:r>
      </w:hyperlink>
      <w:r>
        <w:t xml:space="preserve">.</w:t>
      </w:r>
    </w:p>
    <w:bookmarkEnd w:id="278"/>
    <w:bookmarkStart w:id="279" w:name="ref-Paasche1874Preisentwicklung"/>
    <w:p>
      <w:pPr>
        <w:pStyle w:val="Bibliography"/>
      </w:pPr>
      <w:r>
        <w:t xml:space="preserve">Paasche, Hermann. 1874.</w:t>
      </w:r>
      <w:r>
        <w:t xml:space="preserve"> </w:t>
      </w:r>
      <w:r>
        <w:t xml:space="preserve">«Ueber die Preisentwicklung der letzten Jahre nach den Hamburger Börsennotirungen»</w:t>
      </w:r>
      <w:r>
        <w:t xml:space="preserve">.</w:t>
      </w:r>
      <w:r>
        <w:t xml:space="preserve"> </w:t>
      </w:r>
      <w:r>
        <w:rPr>
          <w:i/>
          <w:iCs/>
        </w:rPr>
        <w:t xml:space="preserve">Jahrbücher für Nationalökonomie und Statistik</w:t>
      </w:r>
      <w:r>
        <w:t xml:space="preserve"> </w:t>
      </w:r>
      <w:r>
        <w:t xml:space="preserve">23: 168-79.</w:t>
      </w:r>
    </w:p>
    <w:bookmarkEnd w:id="279"/>
    <w:bookmarkStart w:id="281" w:name="ref-PollakWales1981Demographic"/>
    <w:p>
      <w:pPr>
        <w:pStyle w:val="Bibliography"/>
      </w:pPr>
      <w:r>
        <w:t xml:space="preserve">Pollak, Robert A. y Terence J. Wales. 1981.</w:t>
      </w:r>
      <w:r>
        <w:t xml:space="preserve"> </w:t>
      </w:r>
      <w:r>
        <w:t xml:space="preserve">«Demographic Variables in Demand Analysis»</w:t>
      </w:r>
      <w:r>
        <w:t xml:space="preserve">.</w:t>
      </w:r>
      <w:r>
        <w:t xml:space="preserve"> </w:t>
      </w:r>
      <w:r>
        <w:rPr>
          <w:i/>
          <w:iCs/>
        </w:rPr>
        <w:t xml:space="preserve">Econometrica</w:t>
      </w:r>
      <w:r>
        <w:t xml:space="preserve"> </w:t>
      </w:r>
      <w:r>
        <w:t xml:space="preserve">49 (6): 1533-51.</w:t>
      </w:r>
      <w:r>
        <w:t xml:space="preserve"> </w:t>
      </w:r>
      <w:hyperlink r:id="rId280">
        <w:r>
          <w:rPr>
            <w:rStyle w:val="Hyperlink"/>
          </w:rPr>
          <w:t xml:space="preserve">https://doi.org/10.2307/1911416</w:t>
        </w:r>
      </w:hyperlink>
      <w:r>
        <w:t xml:space="preserve">.</w:t>
      </w:r>
    </w:p>
    <w:bookmarkEnd w:id="281"/>
    <w:bookmarkStart w:id="282" w:name="ref-RodriguezLopez2018Dualidad"/>
    <w:p>
      <w:pPr>
        <w:pStyle w:val="Bibliography"/>
      </w:pPr>
      <w:r>
        <w:t xml:space="preserve">Rodríguez López, J. L. 2018.</w:t>
      </w:r>
      <w:r>
        <w:t xml:space="preserve"> </w:t>
      </w:r>
      <w:r>
        <w:t xml:space="preserve">«Tema 3.A.8: La dualidad en la teoría de la demanda del consumidor y sus aplicaciones»</w:t>
      </w:r>
      <w:r>
        <w:t xml:space="preserve">. ICEX-CECO.</w:t>
      </w:r>
    </w:p>
    <w:bookmarkEnd w:id="282"/>
    <w:bookmarkStart w:id="284" w:name="ref-Roy1947Distribution"/>
    <w:p>
      <w:pPr>
        <w:pStyle w:val="Bibliography"/>
      </w:pPr>
      <w:r>
        <w:t xml:space="preserve">Roy, René. 1947.</w:t>
      </w:r>
      <w:r>
        <w:t xml:space="preserve"> </w:t>
      </w:r>
      <w:r>
        <w:t xml:space="preserve">«La distribution du revenu entre les divers biens»</w:t>
      </w:r>
      <w:r>
        <w:t xml:space="preserve">.</w:t>
      </w:r>
      <w:r>
        <w:t xml:space="preserve"> </w:t>
      </w:r>
      <w:r>
        <w:rPr>
          <w:i/>
          <w:iCs/>
        </w:rPr>
        <w:t xml:space="preserve">Econometrica</w:t>
      </w:r>
      <w:r>
        <w:t xml:space="preserve"> </w:t>
      </w:r>
      <w:r>
        <w:t xml:space="preserve">15 (3): 205-25.</w:t>
      </w:r>
      <w:r>
        <w:t xml:space="preserve"> </w:t>
      </w:r>
      <w:hyperlink r:id="rId283">
        <w:r>
          <w:rPr>
            <w:rStyle w:val="Hyperlink"/>
          </w:rPr>
          <w:t xml:space="preserve">https://doi.org/10.2307/1905479</w:t>
        </w:r>
      </w:hyperlink>
      <w:r>
        <w:t xml:space="preserve">.</w:t>
      </w:r>
    </w:p>
    <w:bookmarkEnd w:id="284"/>
    <w:bookmarkStart w:id="286" w:name="ref-Samuelson1938Note"/>
    <w:p>
      <w:pPr>
        <w:pStyle w:val="Bibliography"/>
      </w:pPr>
      <w:r>
        <w:t xml:space="preserve">Samuelson, Paul A. 1938.</w:t>
      </w:r>
      <w:r>
        <w:t xml:space="preserve"> </w:t>
      </w:r>
      <w:r>
        <w:t xml:space="preserve">«A Note on the Pure Theory of Consumer’s Behaviour»</w:t>
      </w:r>
      <w:r>
        <w:t xml:space="preserve">.</w:t>
      </w:r>
      <w:r>
        <w:t xml:space="preserve"> </w:t>
      </w:r>
      <w:r>
        <w:rPr>
          <w:i/>
          <w:iCs/>
        </w:rPr>
        <w:t xml:space="preserve">Economica</w:t>
      </w:r>
      <w:r>
        <w:t xml:space="preserve"> </w:t>
      </w:r>
      <w:r>
        <w:t xml:space="preserve">5 (17): 61-71.</w:t>
      </w:r>
      <w:r>
        <w:t xml:space="preserve"> </w:t>
      </w:r>
      <w:hyperlink r:id="rId285">
        <w:r>
          <w:rPr>
            <w:rStyle w:val="Hyperlink"/>
          </w:rPr>
          <w:t xml:space="preserve">https://doi.org/10.2307/2548836</w:t>
        </w:r>
      </w:hyperlink>
      <w:r>
        <w:t xml:space="preserve">.</w:t>
      </w:r>
    </w:p>
    <w:bookmarkEnd w:id="286"/>
    <w:bookmarkStart w:id="288" w:name="ref-Samuelson1948Consumption"/>
    <w:p>
      <w:pPr>
        <w:pStyle w:val="Bibliography"/>
      </w:pPr>
      <w:r>
        <w:t xml:space="preserve">———. 1948.</w:t>
      </w:r>
      <w:r>
        <w:t xml:space="preserve"> </w:t>
      </w:r>
      <w:r>
        <w:t xml:space="preserve">«Consumption Theory in Terms of Revealed Preference»</w:t>
      </w:r>
      <w:r>
        <w:t xml:space="preserve">.</w:t>
      </w:r>
      <w:r>
        <w:t xml:space="preserve"> </w:t>
      </w:r>
      <w:r>
        <w:rPr>
          <w:i/>
          <w:iCs/>
        </w:rPr>
        <w:t xml:space="preserve">Economica</w:t>
      </w:r>
      <w:r>
        <w:t xml:space="preserve"> </w:t>
      </w:r>
      <w:r>
        <w:t xml:space="preserve">15 (60): 243-53.</w:t>
      </w:r>
      <w:r>
        <w:t xml:space="preserve"> </w:t>
      </w:r>
      <w:hyperlink r:id="rId287">
        <w:r>
          <w:rPr>
            <w:rStyle w:val="Hyperlink"/>
          </w:rPr>
          <w:t xml:space="preserve">https://doi.org/10.2307/2549561</w:t>
        </w:r>
      </w:hyperlink>
      <w:r>
        <w:t xml:space="preserve">.</w:t>
      </w:r>
    </w:p>
    <w:bookmarkEnd w:id="288"/>
    <w:bookmarkStart w:id="289" w:name="ref-Samuelson1974Complementarity"/>
    <w:p>
      <w:pPr>
        <w:pStyle w:val="Bibliography"/>
      </w:pPr>
      <w:r>
        <w:t xml:space="preserve">———. 1974.</w:t>
      </w:r>
      <w:r>
        <w:t xml:space="preserve"> </w:t>
      </w:r>
      <w:r>
        <w:t xml:space="preserve">«Complementarity: An Essay on the 40th Anniversary of the Hicks-Allen Revolution in Demand Theory»</w:t>
      </w:r>
      <w:r>
        <w:t xml:space="preserve">.</w:t>
      </w:r>
      <w:r>
        <w:t xml:space="preserve"> </w:t>
      </w:r>
      <w:r>
        <w:rPr>
          <w:i/>
          <w:iCs/>
        </w:rPr>
        <w:t xml:space="preserve">Journal of Economic Literature</w:t>
      </w:r>
      <w:r>
        <w:t xml:space="preserve"> </w:t>
      </w:r>
      <w:r>
        <w:t xml:space="preserve">12 (4): 1255-89.</w:t>
      </w:r>
    </w:p>
    <w:bookmarkEnd w:id="289"/>
    <w:bookmarkStart w:id="291" w:name="ref-SanzRomero2012IVA"/>
    <w:p>
      <w:pPr>
        <w:pStyle w:val="Bibliography"/>
      </w:pPr>
      <w:r>
        <w:t xml:space="preserve">Sanz-Sanz, José Félix y Desiderio Romero-Jordán. 2012.</w:t>
      </w:r>
      <w:r>
        <w:t xml:space="preserve"> </w:t>
      </w:r>
      <w:r>
        <w:t xml:space="preserve">«Efectos recaudatorios y distributivos en 2012 de algunas opciones de reforma del IVA. Impacto sobre el sector de los hogares»</w:t>
      </w:r>
      <w:r>
        <w:t xml:space="preserve">.</w:t>
      </w:r>
      <w:r>
        <w:t xml:space="preserve"> </w:t>
      </w:r>
      <w:r>
        <w:rPr>
          <w:i/>
          <w:iCs/>
        </w:rPr>
        <w:t xml:space="preserve">Cuadernos de Información Económica</w:t>
      </w:r>
      <w:r>
        <w:t xml:space="preserve">, n.º 228.</w:t>
      </w:r>
      <w:r>
        <w:t xml:space="preserve"> </w:t>
      </w:r>
      <w:hyperlink r:id="rId290">
        <w:r>
          <w:rPr>
            <w:rStyle w:val="Hyperlink"/>
          </w:rPr>
          <w:t xml:space="preserve">https://www.funcas.es/wp-content/uploads/Migracion/Articulos/FUNCAS_CIE/228art02.pdf</w:t>
        </w:r>
      </w:hyperlink>
      <w:r>
        <w:t xml:space="preserve">.</w:t>
      </w:r>
    </w:p>
    <w:bookmarkEnd w:id="291"/>
    <w:bookmarkStart w:id="292" w:name="ref-Shephard1953Cost"/>
    <w:p>
      <w:pPr>
        <w:pStyle w:val="Bibliography"/>
      </w:pPr>
      <w:r>
        <w:t xml:space="preserve">Shephard, Ronald W. 1953.</w:t>
      </w:r>
      <w:r>
        <w:t xml:space="preserve"> </w:t>
      </w:r>
      <w:r>
        <w:rPr>
          <w:i/>
          <w:iCs/>
        </w:rPr>
        <w:t xml:space="preserve">Cost and Production Functions</w:t>
      </w:r>
      <w:r>
        <w:t xml:space="preserve">. Princeton: Princeton University Press.</w:t>
      </w:r>
    </w:p>
    <w:bookmarkEnd w:id="292"/>
    <w:bookmarkStart w:id="293" w:name="ref-Slutsky1915Bilancio"/>
    <w:p>
      <w:pPr>
        <w:pStyle w:val="Bibliography"/>
      </w:pPr>
      <w:r>
        <w:t xml:space="preserve">Slutsky, Eugen. 1915.</w:t>
      </w:r>
      <w:r>
        <w:t xml:space="preserve"> </w:t>
      </w:r>
      <w:r>
        <w:t xml:space="preserve">«Sulla teoria del bilancio del consumatore»</w:t>
      </w:r>
      <w:r>
        <w:t xml:space="preserve">.</w:t>
      </w:r>
      <w:r>
        <w:t xml:space="preserve"> </w:t>
      </w:r>
      <w:r>
        <w:rPr>
          <w:i/>
          <w:iCs/>
        </w:rPr>
        <w:t xml:space="preserve">Giornale degli Economisti e Rivista di Statistica</w:t>
      </w:r>
      <w:r>
        <w:t xml:space="preserve"> </w:t>
      </w:r>
      <w:r>
        <w:t xml:space="preserve">51: 1-26.</w:t>
      </w:r>
    </w:p>
    <w:bookmarkEnd w:id="293"/>
    <w:bookmarkStart w:id="295" w:name="ref-Stone1954Linear"/>
    <w:p>
      <w:pPr>
        <w:pStyle w:val="Bibliography"/>
      </w:pPr>
      <w:r>
        <w:t xml:space="preserve">Stone, Richard. 1954.</w:t>
      </w:r>
      <w:r>
        <w:t xml:space="preserve"> </w:t>
      </w:r>
      <w:r>
        <w:t xml:space="preserve">«Linear Expenditure Systems and Demand Analysis: An Application to the Pattern of British Demand»</w:t>
      </w:r>
      <w:r>
        <w:t xml:space="preserve">.</w:t>
      </w:r>
      <w:r>
        <w:t xml:space="preserve"> </w:t>
      </w:r>
      <w:r>
        <w:rPr>
          <w:i/>
          <w:iCs/>
        </w:rPr>
        <w:t xml:space="preserve">Economic Journal</w:t>
      </w:r>
      <w:r>
        <w:t xml:space="preserve"> </w:t>
      </w:r>
      <w:r>
        <w:t xml:space="preserve">64 (255): 511-27.</w:t>
      </w:r>
      <w:r>
        <w:t xml:space="preserve"> </w:t>
      </w:r>
      <w:hyperlink r:id="rId294">
        <w:r>
          <w:rPr>
            <w:rStyle w:val="Hyperlink"/>
          </w:rPr>
          <w:t xml:space="preserve">https://doi.org/10.2307/2227743</w:t>
        </w:r>
      </w:hyperlink>
      <w:r>
        <w:t xml:space="preserve">.</w:t>
      </w:r>
    </w:p>
    <w:bookmarkEnd w:id="295"/>
    <w:bookmarkStart w:id="297" w:name="ref-Strotz1957Empirical"/>
    <w:p>
      <w:pPr>
        <w:pStyle w:val="Bibliography"/>
      </w:pPr>
      <w:r>
        <w:t xml:space="preserve">Strotz, Robert H. 1957.</w:t>
      </w:r>
      <w:r>
        <w:t xml:space="preserve"> </w:t>
      </w:r>
      <w:r>
        <w:t xml:space="preserve">«The Empirical Implications of a Utility Tree»</w:t>
      </w:r>
      <w:r>
        <w:t xml:space="preserve">.</w:t>
      </w:r>
      <w:r>
        <w:t xml:space="preserve"> </w:t>
      </w:r>
      <w:r>
        <w:rPr>
          <w:i/>
          <w:iCs/>
        </w:rPr>
        <w:t xml:space="preserve">Econometrica</w:t>
      </w:r>
      <w:r>
        <w:t xml:space="preserve"> </w:t>
      </w:r>
      <w:r>
        <w:t xml:space="preserve">25 (2): 269-80.</w:t>
      </w:r>
      <w:r>
        <w:t xml:space="preserve"> </w:t>
      </w:r>
      <w:hyperlink r:id="rId296">
        <w:r>
          <w:rPr>
            <w:rStyle w:val="Hyperlink"/>
          </w:rPr>
          <w:t xml:space="preserve">https://doi.org/10.2307/1910254</w:t>
        </w:r>
      </w:hyperlink>
      <w:r>
        <w:t xml:space="preserve">.</w:t>
      </w:r>
    </w:p>
    <w:bookmarkEnd w:id="297"/>
    <w:bookmarkStart w:id="298" w:name="ref-SydsaeterEtAl2008Further"/>
    <w:p>
      <w:pPr>
        <w:pStyle w:val="Bibliography"/>
      </w:pPr>
      <w:r>
        <w:t xml:space="preserve">Sydsæter, Knut, Peter Hammond, Atle Seierstad y Arne Strøm. 2008.</w:t>
      </w:r>
      <w:r>
        <w:t xml:space="preserve"> </w:t>
      </w:r>
      <w:r>
        <w:rPr>
          <w:i/>
          <w:iCs/>
        </w:rPr>
        <w:t xml:space="preserve">Further Mathematics for Economic Analysis</w:t>
      </w:r>
      <w:r>
        <w:t xml:space="preserve">. 2.ª ed. Harlow: Financial Times/Prentice Hall.</w:t>
      </w:r>
    </w:p>
    <w:bookmarkEnd w:id="298"/>
    <w:bookmarkStart w:id="300" w:name="ref-Nobel2015Deaton"/>
    <w:p>
      <w:pPr>
        <w:pStyle w:val="Bibliography"/>
      </w:pPr>
      <w:r>
        <w:t xml:space="preserve">The Nobel Prize. 2015.</w:t>
      </w:r>
      <w:r>
        <w:t xml:space="preserve"> </w:t>
      </w:r>
      <w:r>
        <w:t xml:space="preserve">«The Sveriges Riksbank Prize in Economic Sciences in Memory of Alfred Nobel 2015: Angus Deaton»</w:t>
      </w:r>
      <w:r>
        <w:t xml:space="preserve">. 2015.</w:t>
      </w:r>
      <w:r>
        <w:t xml:space="preserve"> </w:t>
      </w:r>
      <w:hyperlink r:id="rId299">
        <w:r>
          <w:rPr>
            <w:rStyle w:val="Hyperlink"/>
          </w:rPr>
          <w:t xml:space="preserve">https://www.nobelprize.org/prizes/economic-sciences/2015/summary/</w:t>
        </w:r>
      </w:hyperlink>
      <w:r>
        <w:t xml:space="preserve">.</w:t>
      </w:r>
    </w:p>
    <w:bookmarkEnd w:id="300"/>
    <w:bookmarkStart w:id="302" w:name="ref-Theil1965Information"/>
    <w:p>
      <w:pPr>
        <w:pStyle w:val="Bibliography"/>
      </w:pPr>
      <w:r>
        <w:t xml:space="preserve">Theil, Henri. 1965.</w:t>
      </w:r>
      <w:r>
        <w:t xml:space="preserve"> </w:t>
      </w:r>
      <w:r>
        <w:t xml:space="preserve">«The Information Approach to Demand Analysis»</w:t>
      </w:r>
      <w:r>
        <w:t xml:space="preserve">.</w:t>
      </w:r>
      <w:r>
        <w:t xml:space="preserve"> </w:t>
      </w:r>
      <w:r>
        <w:rPr>
          <w:i/>
          <w:iCs/>
        </w:rPr>
        <w:t xml:space="preserve">Econometrica</w:t>
      </w:r>
      <w:r>
        <w:t xml:space="preserve"> </w:t>
      </w:r>
      <w:r>
        <w:t xml:space="preserve">33 (1): 67-87.</w:t>
      </w:r>
      <w:r>
        <w:t xml:space="preserve"> </w:t>
      </w:r>
      <w:hyperlink r:id="rId301">
        <w:r>
          <w:rPr>
            <w:rStyle w:val="Hyperlink"/>
          </w:rPr>
          <w:t xml:space="preserve">https://doi.org/10.2307/1911889</w:t>
        </w:r>
      </w:hyperlink>
      <w:r>
        <w:t xml:space="preserve">.</w:t>
      </w:r>
    </w:p>
    <w:bookmarkEnd w:id="302"/>
    <w:bookmarkStart w:id="304" w:name="ref-UE2013SEC2010"/>
    <w:p>
      <w:pPr>
        <w:pStyle w:val="Bibliography"/>
      </w:pPr>
      <w:r>
        <w:t xml:space="preserve">Unión Europea. 2013.</w:t>
      </w:r>
      <w:r>
        <w:t xml:space="preserve"> </w:t>
      </w:r>
      <w:r>
        <w:t xml:space="preserve">«Reglamento (UE) n.º 549/2013 del Parlamento Europeo y del Consejo, de 21 de mayo de 2013, relativo al Sistema Europeo de Cuentas Nacionales y Regionales de la Unión Europea (SEC 2010)»</w:t>
      </w:r>
      <w:r>
        <w:t xml:space="preserve">.</w:t>
      </w:r>
      <w:r>
        <w:t xml:space="preserve"> </w:t>
      </w:r>
      <w:hyperlink r:id="rId303">
        <w:r>
          <w:rPr>
            <w:rStyle w:val="Hyperlink"/>
          </w:rPr>
          <w:t xml:space="preserve">https://eur-lex.europa.eu/legal-content/ES/TXT/?uri=CELEX:32013R0549</w:t>
        </w:r>
      </w:hyperlink>
      <w:r>
        <w:t xml:space="preserve">.</w:t>
      </w:r>
    </w:p>
    <w:bookmarkEnd w:id="304"/>
    <w:bookmarkStart w:id="306" w:name="ref-BLS2026ChainedCPI"/>
    <w:p>
      <w:pPr>
        <w:pStyle w:val="Bibliography"/>
      </w:pPr>
      <w:r>
        <w:t xml:space="preserve">U.S. Bureau of Labor Statistics. 2026.</w:t>
      </w:r>
      <w:r>
        <w:t xml:space="preserve"> </w:t>
      </w:r>
      <w:r>
        <w:t xml:space="preserve">«Consumer Price Index for All Urban Consumers (CUUR0000SA0) y Chained Consumer Price Index for All Urban Consumers (SUUR0000SA0)»</w:t>
      </w:r>
      <w:r>
        <w:t xml:space="preserve">. 2026.</w:t>
      </w:r>
      <w:r>
        <w:t xml:space="preserve"> </w:t>
      </w:r>
      <w:hyperlink r:id="rId305">
        <w:r>
          <w:rPr>
            <w:rStyle w:val="Hyperlink"/>
          </w:rPr>
          <w:t xml:space="preserve">https://api.bls.gov/publicAPI/v1/timeseries/data/SUUR0000SA0</w:t>
        </w:r>
      </w:hyperlink>
      <w:r>
        <w:t xml:space="preserve">.</w:t>
      </w:r>
    </w:p>
    <w:bookmarkEnd w:id="306"/>
    <w:bookmarkStart w:id="308" w:name="ref-Uzawa1964Duality"/>
    <w:p>
      <w:pPr>
        <w:pStyle w:val="Bibliography"/>
      </w:pPr>
      <w:r>
        <w:t xml:space="preserve">Uzawa, Hirofumi. 1964.</w:t>
      </w:r>
      <w:r>
        <w:t xml:space="preserve"> </w:t>
      </w:r>
      <w:r>
        <w:t xml:space="preserve">«Duality Principles in the Theory of Cost and Production»</w:t>
      </w:r>
      <w:r>
        <w:t xml:space="preserve">.</w:t>
      </w:r>
      <w:r>
        <w:t xml:space="preserve"> </w:t>
      </w:r>
      <w:r>
        <w:rPr>
          <w:i/>
          <w:iCs/>
        </w:rPr>
        <w:t xml:space="preserve">International Economic Review</w:t>
      </w:r>
      <w:r>
        <w:t xml:space="preserve"> </w:t>
      </w:r>
      <w:r>
        <w:t xml:space="preserve">5 (2): 216-20.</w:t>
      </w:r>
      <w:r>
        <w:t xml:space="preserve"> </w:t>
      </w:r>
      <w:hyperlink r:id="rId307">
        <w:r>
          <w:rPr>
            <w:rStyle w:val="Hyperlink"/>
          </w:rPr>
          <w:t xml:space="preserve">https://doi.org/10.2307/2525564</w:t>
        </w:r>
      </w:hyperlink>
      <w:r>
        <w:t xml:space="preserve">.</w:t>
      </w:r>
    </w:p>
    <w:bookmarkEnd w:id="308"/>
    <w:bookmarkStart w:id="309" w:name="ref-Veblen1899Leisure"/>
    <w:p>
      <w:pPr>
        <w:pStyle w:val="Bibliography"/>
      </w:pPr>
      <w:r>
        <w:t xml:space="preserve">Veblen, Thorstein. 1899.</w:t>
      </w:r>
      <w:r>
        <w:t xml:space="preserve"> </w:t>
      </w:r>
      <w:r>
        <w:rPr>
          <w:i/>
          <w:iCs/>
        </w:rPr>
        <w:t xml:space="preserve">The Theory of the Leisure Class: An Economic Study of Institutions</w:t>
      </w:r>
      <w:r>
        <w:t xml:space="preserve">. Nueva York: Macmillan.</w:t>
      </w:r>
    </w:p>
    <w:bookmarkEnd w:id="309"/>
    <w:bookmarkStart w:id="310" w:name="ref-Willig1976Surplus"/>
    <w:p>
      <w:pPr>
        <w:pStyle w:val="Bibliography"/>
      </w:pPr>
      <w:r>
        <w:t xml:space="preserve">Willig, Robert D. 1976.</w:t>
      </w:r>
      <w:r>
        <w:t xml:space="preserve"> </w:t>
      </w:r>
      <w:r>
        <w:t xml:space="preserve">«Consumer’s Surplus Without Apology»</w:t>
      </w:r>
      <w:r>
        <w:t xml:space="preserve">.</w:t>
      </w:r>
      <w:r>
        <w:t xml:space="preserve"> </w:t>
      </w:r>
      <w:r>
        <w:rPr>
          <w:i/>
          <w:iCs/>
        </w:rPr>
        <w:t xml:space="preserve">American Economic Review</w:t>
      </w:r>
      <w:r>
        <w:t xml:space="preserve"> </w:t>
      </w:r>
      <w:r>
        <w:t xml:space="preserve">66 (4): 589-97.</w:t>
      </w:r>
    </w:p>
    <w:bookmarkEnd w:id="310"/>
    <w:bookmarkStart w:id="312" w:name="ref-Working1943Statistical"/>
    <w:p>
      <w:pPr>
        <w:pStyle w:val="Bibliography"/>
      </w:pPr>
      <w:r>
        <w:t xml:space="preserve">Working, Holbrook. 1943.</w:t>
      </w:r>
      <w:r>
        <w:t xml:space="preserve"> </w:t>
      </w:r>
      <w:r>
        <w:t xml:space="preserve">«Statistical Laws of Family Expenditure»</w:t>
      </w:r>
      <w:r>
        <w:t xml:space="preserve">.</w:t>
      </w:r>
      <w:r>
        <w:t xml:space="preserve"> </w:t>
      </w:r>
      <w:r>
        <w:rPr>
          <w:i/>
          <w:iCs/>
        </w:rPr>
        <w:t xml:space="preserve">Journal of the American Statistical Association</w:t>
      </w:r>
      <w:r>
        <w:t xml:space="preserve"> </w:t>
      </w:r>
      <w:r>
        <w:t xml:space="preserve">38 (221): 43-56.</w:t>
      </w:r>
      <w:r>
        <w:t xml:space="preserve"> </w:t>
      </w:r>
      <w:hyperlink r:id="rId311">
        <w:r>
          <w:rPr>
            <w:rStyle w:val="Hyperlink"/>
          </w:rPr>
          <w:t xml:space="preserve">https://doi.org/10.1080/01621459.1943.10501775</w:t>
        </w:r>
      </w:hyperlink>
      <w:r>
        <w:t xml:space="preserve">.</w:t>
      </w:r>
    </w:p>
    <w:bookmarkEnd w:id="312"/>
    <w:bookmarkEnd w:id="313"/>
    <w:bookmarkEnd w:id="314"/>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Por ejemplo, la relación entre la función indirecta de utilidad y la función de utilidad directa (apartado III.1). En la teoría de la empresa el sentido amplio es más habitual: se habla de dualidad entre la minimización del coste y la maximización del beneficio (que no son duales en sentido estricto, porque el segundo problema incluye los ingresos) o entre las funciones de costes o de beneficios y la tecnología que se recupera a partir de ellas</w:t>
      </w:r>
      <w:r>
        <w:t xml:space="preserve"> </w:t>
      </w:r>
      <w:r>
        <w:rPr>
          <w:rStyle w:val="Referenciaatema"/>
        </w:rPr>
        <w:t xml:space="preserve">[ver tema 3.A.12]</w:t>
      </w:r>
      <w:r>
        <w:t xml:space="preserve">.</w:t>
      </w:r>
    </w:p>
  </w:footnote>
  <w:footnote w:id="30">
    <w:p>
      <w:pPr>
        <w:pStyle w:val="FootnoteText"/>
      </w:pPr>
      <w:r>
        <w:rPr>
          <w:rStyle w:val="FootnoteReference"/>
        </w:rPr>
        <w:footnoteRef/>
      </w:r>
      <w:r>
        <w:t xml:space="preserve"> </w:t>
      </w:r>
      <w:r>
        <w:t xml:space="preserve">A diferencia de la teoría cardinal, en la que</w:t>
      </w:r>
      <w:r>
        <w:t xml:space="preserve"> </w:t>
      </w:r>
      <w:r>
        <w:rPr>
          <w:smallCaps/>
        </w:rPr>
        <w:t xml:space="preserve">Marshall</w:t>
      </w:r>
      <w:r>
        <w:t xml:space="preserve"> </w:t>
      </w:r>
      <w:r>
        <w:t xml:space="preserve">suponía constante la utilidad marginal del dinero, aquí</w:t>
      </w:r>
      <w:r>
        <w:t xml:space="preserve"> </w:t>
      </w:r>
      <m:oMath>
        <m:sSup>
          <m:e>
            <m:r>
              <m:t>λ</m:t>
            </m:r>
          </m:e>
          <m:sup>
            <m:r>
              <m:rPr>
                <m:sty m:val="p"/>
              </m:rPr>
              <m:t>*</m:t>
            </m:r>
          </m:sup>
        </m:sSup>
      </m:oMath>
      <w:r>
        <w:t xml:space="preserve"> </w:t>
      </w:r>
      <w:r>
        <w:t xml:space="preserve">no tiene un valor con significado propio: depende de la función de utilidad elegida para representar las preferencias. Si se usa</w:t>
      </w:r>
      <w:r>
        <w:t xml:space="preserve"> </w:t>
      </w:r>
      <m:oMath>
        <m:r>
          <m:t>f</m:t>
        </m:r>
        <m:d>
          <m:dPr>
            <m:begChr m:val="("/>
            <m:sepChr m:val=""/>
            <m:endChr m:val=")"/>
            <m:grow/>
          </m:dPr>
          <m:e>
            <m:r>
              <m:t>U</m:t>
            </m:r>
            <m:d>
              <m:dPr>
                <m:begChr m:val="("/>
                <m:sepChr m:val=""/>
                <m:endChr m:val=")"/>
                <m:grow/>
              </m:dPr>
              <m:e>
                <m:acc>
                  <m:accPr>
                    <m:chr m:val="⃗"/>
                  </m:accPr>
                  <m:e>
                    <m:r>
                      <m:t>x</m:t>
                    </m:r>
                  </m:e>
                </m:acc>
              </m:e>
            </m:d>
          </m:e>
        </m:d>
      </m:oMath>
      <w:r>
        <w:t xml:space="preserve">, con</w:t>
      </w:r>
      <w:r>
        <w:t xml:space="preserve"> </w:t>
      </w:r>
      <m:oMath>
        <m:r>
          <m:t>f</m:t>
        </m:r>
      </m:oMath>
      <w:r>
        <w:t xml:space="preserve"> </w:t>
      </w:r>
      <w:r>
        <w:t xml:space="preserve">estrictamente creciente, la cesta óptima no cambia, pero el multiplicador pasa a ser</w:t>
      </w:r>
      <w:r>
        <w:t xml:space="preserve"> </w:t>
      </w:r>
      <m:oMath>
        <m:r>
          <m:t>f</m:t>
        </m:r>
        <m:r>
          <m:rPr>
            <m:sty m:val="p"/>
          </m:rPr>
          <m:t>′</m:t>
        </m:r>
        <m:d>
          <m:dPr>
            <m:begChr m:val="("/>
            <m:sepChr m:val=""/>
            <m:endChr m:val=")"/>
            <m:grow/>
          </m:dPr>
          <m:e>
            <m:r>
              <m:t>U</m:t>
            </m:r>
            <m:d>
              <m:dPr>
                <m:begChr m:val="("/>
                <m:sepChr m:val=""/>
                <m:endChr m:val=")"/>
                <m:grow/>
              </m:dPr>
              <m:e>
                <m:sSup>
                  <m:e>
                    <m:acc>
                      <m:accPr>
                        <m:chr m:val="⃗"/>
                      </m:accPr>
                      <m:e>
                        <m:r>
                          <m:t>x</m:t>
                        </m:r>
                      </m:e>
                    </m:acc>
                  </m:e>
                  <m:sup>
                    <m:r>
                      <m:rPr>
                        <m:sty m:val="p"/>
                      </m:rPr>
                      <m:t>*</m:t>
                    </m:r>
                  </m:sup>
                </m:sSup>
              </m:e>
            </m:d>
          </m:e>
        </m:d>
        <m:r>
          <m:t> </m:t>
        </m:r>
        <m:sSup>
          <m:e>
            <m:r>
              <m:t>λ</m:t>
            </m:r>
          </m:e>
          <m:sup>
            <m:r>
              <m:rPr>
                <m:sty m:val="p"/>
              </m:rPr>
              <m:t>*</m:t>
            </m:r>
          </m:sup>
        </m:sSup>
      </m:oMath>
      <w:r>
        <w:t xml:space="preserve">. Lo que sí es ordinal, y por tanto observable, es la condición de tangencia, en la que</w:t>
      </w:r>
      <w:r>
        <w:t xml:space="preserve"> </w:t>
      </w:r>
      <m:oMath>
        <m:r>
          <m:t>λ</m:t>
        </m:r>
      </m:oMath>
      <w:r>
        <w:t xml:space="preserve"> </w:t>
      </w:r>
      <w:r>
        <w:t xml:space="preserve">desaparece.</w:t>
      </w:r>
    </w:p>
  </w:footnote>
  <w:footnote w:id="36">
    <w:p>
      <w:pPr>
        <w:pStyle w:val="FootnoteText"/>
      </w:pPr>
      <w:r>
        <w:rPr>
          <w:rStyle w:val="FootnoteReference"/>
        </w:rPr>
        <w:footnoteRef/>
      </w:r>
      <w:r>
        <w:t xml:space="preserve"> </w:t>
      </w:r>
      <w:r>
        <w:t xml:space="preserve">Formalmente, la demanda es el</w:t>
      </w:r>
      <w:r>
        <w:t xml:space="preserve"> </w:t>
      </w:r>
      <w:r>
        <w:rPr>
          <w:i/>
          <w:iCs/>
        </w:rPr>
        <w:t xml:space="preserve">argumento</w:t>
      </w:r>
      <w:r>
        <w:t xml:space="preserve"> </w:t>
      </w:r>
      <w:r>
        <w:t xml:space="preserve">que maximiza y la función indirecta de utilidad, que se define enseguida, el</w:t>
      </w:r>
      <w:r>
        <w:t xml:space="preserve"> </w:t>
      </w:r>
      <w:r>
        <w:rPr>
          <w:i/>
          <w:iCs/>
        </w:rPr>
        <w:t xml:space="preserve">valor</w:t>
      </w:r>
      <w:r>
        <w:t xml:space="preserve"> </w:t>
      </w:r>
      <w:r>
        <w:t xml:space="preserve">de ese máximo:</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r>
          <m:rPr>
            <m:sty m:val="p"/>
          </m:rPr>
          <m:t>arg</m:t>
        </m:r>
        <m:sSub>
          <m:e>
            <m:r>
              <m:rPr>
                <m:sty m:val="p"/>
              </m:rPr>
              <m:t>max</m:t>
            </m:r>
          </m:e>
          <m:sub>
            <m:acc>
              <m:accPr>
                <m:chr m:val="⃗"/>
              </m:accPr>
              <m:e>
                <m:r>
                  <m:t>x</m:t>
                </m:r>
              </m:e>
            </m:acc>
          </m:sub>
        </m:sSub>
        <m:r>
          <m:rPr>
            <m:sty m:val="p"/>
          </m:rPr>
          <m:t>{</m:t>
        </m:r>
        <m:r>
          <m:t>U</m:t>
        </m:r>
        <m:d>
          <m:dPr>
            <m:begChr m:val="("/>
            <m:sepChr m:val=""/>
            <m:endChr m:val=")"/>
            <m:grow/>
          </m:dPr>
          <m:e>
            <m:acc>
              <m:accPr>
                <m:chr m:val="⃗"/>
              </m:accPr>
              <m:e>
                <m:r>
                  <m:t>x</m:t>
                </m:r>
              </m:e>
            </m:acc>
          </m:e>
        </m:d>
        <m:r>
          <m:rPr>
            <m:sty m:val="p"/>
          </m:rPr>
          <m:t>:</m:t>
        </m:r>
        <m:acc>
          <m:accPr>
            <m:chr m:val="⃗"/>
          </m:accPr>
          <m:e>
            <m:r>
              <m:t>p</m:t>
            </m:r>
          </m:e>
        </m:acc>
        <m:r>
          <m:rPr>
            <m:sty m:val="p"/>
          </m:rPr>
          <m:t>⋅</m:t>
        </m:r>
        <m:acc>
          <m:accPr>
            <m:chr m:val="⃗"/>
          </m:accPr>
          <m:e>
            <m:r>
              <m:t>x</m:t>
            </m:r>
          </m:e>
        </m:acc>
        <m:r>
          <m:rPr>
            <m:sty m:val="p"/>
          </m:rPr>
          <m:t>≤</m:t>
        </m:r>
        <m:bar>
          <m:barPr>
            <m:pos m:val="top"/>
          </m:barPr>
          <m:e>
            <m:r>
              <m:t>W</m:t>
            </m:r>
          </m:e>
        </m:bar>
        <m:r>
          <m:rPr>
            <m:sty m:val="p"/>
          </m:rPr>
          <m:t>,</m:t>
        </m:r>
        <m:r>
          <m:t> </m:t>
        </m:r>
        <m:acc>
          <m:accPr>
            <m:chr m:val="⃗"/>
          </m:accPr>
          <m:e>
            <m:r>
              <m:t>x</m:t>
            </m:r>
          </m:e>
        </m:acc>
        <m:r>
          <m:rPr>
            <m:sty m:val="p"/>
          </m:rPr>
          <m:t>≥</m:t>
        </m:r>
        <m:acc>
          <m:accPr>
            <m:chr m:val="⃗"/>
          </m:accPr>
          <m:e>
            <m:r>
              <m:t>0</m:t>
            </m:r>
          </m:e>
        </m:acc>
        <m:r>
          <m:rPr>
            <m:sty m:val="p"/>
          </m:rPr>
          <m:t>}</m:t>
        </m:r>
      </m:oMath>
      <w:r>
        <w:t xml:space="preserve"> </w:t>
      </w:r>
      <w:r>
        <w:t xml:space="preserve">y</w:t>
      </w:r>
      <w:r>
        <w:t xml:space="preserve"> </w:t>
      </w:r>
      <m:oMath>
        <m:r>
          <m:t>V</m:t>
        </m:r>
        <m:d>
          <m:dPr>
            <m:begChr m:val="("/>
            <m:sepChr m:val=""/>
            <m:endChr m:val=")"/>
            <m:grow/>
          </m:dPr>
          <m:e>
            <m:acc>
              <m:accPr>
                <m:chr m:val="⃗"/>
              </m:accPr>
              <m:e>
                <m:r>
                  <m:t>p</m:t>
                </m:r>
              </m:e>
            </m:acc>
            <m:r>
              <m:rPr>
                <m:sty m:val="p"/>
              </m:rPr>
              <m:t>,</m:t>
            </m:r>
            <m:bar>
              <m:barPr>
                <m:pos m:val="top"/>
              </m:barPr>
              <m:e>
                <m:r>
                  <m:t>W</m:t>
                </m:r>
              </m:e>
            </m:bar>
          </m:e>
        </m:d>
        <m:r>
          <m:rPr>
            <m:sty m:val="p"/>
          </m:rPr>
          <m:t>≡</m:t>
        </m:r>
        <m:sSub>
          <m:e>
            <m:r>
              <m:rPr>
                <m:sty m:val="p"/>
              </m:rPr>
              <m:t>max</m:t>
            </m:r>
          </m:e>
          <m:sub>
            <m:acc>
              <m:accPr>
                <m:chr m:val="⃗"/>
              </m:accPr>
              <m:e>
                <m:r>
                  <m:t>x</m:t>
                </m:r>
              </m:e>
            </m:acc>
          </m:sub>
        </m:sSub>
        <m:r>
          <m:rPr>
            <m:sty m:val="p"/>
          </m:rPr>
          <m:t>{</m:t>
        </m:r>
        <m:r>
          <m:t>U</m:t>
        </m:r>
        <m:d>
          <m:dPr>
            <m:begChr m:val="("/>
            <m:sepChr m:val=""/>
            <m:endChr m:val=")"/>
            <m:grow/>
          </m:dPr>
          <m:e>
            <m:acc>
              <m:accPr>
                <m:chr m:val="⃗"/>
              </m:accPr>
              <m:e>
                <m:r>
                  <m:t>x</m:t>
                </m:r>
              </m:e>
            </m:acc>
          </m:e>
        </m:d>
        <m:r>
          <m:rPr>
            <m:sty m:val="p"/>
          </m:rPr>
          <m:t>:</m:t>
        </m:r>
        <m:acc>
          <m:accPr>
            <m:chr m:val="⃗"/>
          </m:accPr>
          <m:e>
            <m:r>
              <m:t>p</m:t>
            </m:r>
          </m:e>
        </m:acc>
        <m:r>
          <m:rPr>
            <m:sty m:val="p"/>
          </m:rPr>
          <m:t>⋅</m:t>
        </m:r>
        <m:acc>
          <m:accPr>
            <m:chr m:val="⃗"/>
          </m:accPr>
          <m:e>
            <m:r>
              <m:t>x</m:t>
            </m:r>
          </m:e>
        </m:acc>
        <m:r>
          <m:rPr>
            <m:sty m:val="p"/>
          </m:rPr>
          <m:t>≤</m:t>
        </m:r>
        <m:bar>
          <m:barPr>
            <m:pos m:val="top"/>
          </m:barPr>
          <m:e>
            <m:r>
              <m:t>W</m:t>
            </m:r>
          </m:e>
        </m:bar>
        <m:r>
          <m:rPr>
            <m:sty m:val="p"/>
          </m:rPr>
          <m:t>,</m:t>
        </m:r>
        <m:r>
          <m:t> </m:t>
        </m:r>
        <m:acc>
          <m:accPr>
            <m:chr m:val="⃗"/>
          </m:accPr>
          <m:e>
            <m:r>
              <m:t>x</m:t>
            </m:r>
          </m:e>
        </m:acc>
        <m:r>
          <m:rPr>
            <m:sty m:val="p"/>
          </m:rPr>
          <m:t>≥</m:t>
        </m:r>
        <m:acc>
          <m:accPr>
            <m:chr m:val="⃗"/>
          </m:accPr>
          <m:e>
            <m:r>
              <m:t>0</m:t>
            </m:r>
          </m:e>
        </m:acc>
        <m:r>
          <m:rPr>
            <m:sty m:val="p"/>
          </m:rPr>
          <m:t>}</m:t>
        </m:r>
      </m:oMath>
      <w:r>
        <w:t xml:space="preserve">. Con preferencias que no sean estrictamente convexas, el</w:t>
      </w:r>
      <w:r>
        <w:t xml:space="preserve"> </w:t>
      </w:r>
      <m:oMath>
        <m:r>
          <m:rPr>
            <m:sty m:val="p"/>
          </m:rPr>
          <m:t>arg</m:t>
        </m:r>
        <m:r>
          <m:rPr>
            <m:sty m:val="p"/>
          </m:rPr>
          <m:t>max</m:t>
        </m:r>
      </m:oMath>
      <w:r>
        <w:t xml:space="preserve"> </w:t>
      </w:r>
      <w:r>
        <w:t xml:space="preserve">puede tener varios elementos y la demanda es una correspondencia; el valor, en cambio, es siempre único.</w:t>
      </w:r>
    </w:p>
  </w:footnote>
  <w:footnote w:id="37">
    <w:p>
      <w:pPr>
        <w:pStyle w:val="FootnoteText"/>
      </w:pPr>
      <w:r>
        <w:rPr>
          <w:rStyle w:val="FootnoteReference"/>
        </w:rPr>
        <w:footnoteRef/>
      </w:r>
      <w:r>
        <w:t xml:space="preserve"> </w:t>
      </w:r>
      <w:r>
        <w:t xml:space="preserve">Toma el nombre de la ley de</w:t>
      </w:r>
      <w:r>
        <w:t xml:space="preserve"> </w:t>
      </w:r>
      <w:r>
        <w:rPr>
          <w:smallCaps/>
        </w:rPr>
        <w:t xml:space="preserve">Walras</w:t>
      </w:r>
      <w:r>
        <w:t xml:space="preserve"> </w:t>
      </w:r>
      <w:r>
        <w:t xml:space="preserve">del equilibrio general,</w:t>
      </w:r>
      <w:r>
        <w:t xml:space="preserve"> </w:t>
      </w: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oMath>
      <w:r>
        <w:t xml:space="preserve">: el valor del exceso de demanda agregada es nulo para cualquier vector de precios. Su demostración muestra que ese producto no es más que la suma de las restricciones presupuestarias de todos los consumidores, cada una saturada, de modo que en el agregado también se gastan todos los recursos disponibles</w:t>
      </w:r>
      <w:r>
        <w:t xml:space="preserve"> </w:t>
      </w:r>
      <w:r>
        <w:rPr>
          <w:rStyle w:val="Referenciaatema"/>
        </w:rPr>
        <w:t xml:space="preserve">[ver tema 3.A.21]</w:t>
      </w:r>
      <w:r>
        <w:t xml:space="preserve">.</w:t>
      </w:r>
    </w:p>
  </w:footnote>
  <w:footnote w:id="48">
    <w:p>
      <w:pPr>
        <w:pStyle w:val="FootnoteText"/>
      </w:pPr>
      <w:r>
        <w:rPr>
          <w:rStyle w:val="FootnoteReference"/>
        </w:rPr>
        <w:footnoteRef/>
      </w:r>
      <w:r>
        <w:t xml:space="preserve"> </w:t>
      </w:r>
      <w:r>
        <w:t xml:space="preserve">Se obtiene derivando respecto a</w:t>
      </w:r>
      <w:r>
        <w:t xml:space="preserve"> </w:t>
      </w:r>
      <m:oMath>
        <m:bar>
          <m:barPr>
            <m:pos m:val="top"/>
          </m:barPr>
          <m:e>
            <m:r>
              <m:t>W</m:t>
            </m:r>
          </m:e>
        </m:bar>
      </m:oMath>
      <w:r>
        <w:t xml:space="preserve"> </w:t>
      </w:r>
      <w:r>
        <w:t xml:space="preserve">la identidad</w:t>
      </w:r>
      <w:r>
        <w:t xml:space="preserve"> </w:t>
      </w:r>
      <m:oMath>
        <m:r>
          <m:t>E</m:t>
        </m:r>
        <m:d>
          <m:dPr>
            <m:begChr m:val="("/>
            <m:sepChr m:val=""/>
            <m:endChr m:val=")"/>
            <m:grow/>
          </m:dPr>
          <m:e>
            <m:acc>
              <m:accPr>
                <m:chr m:val="⃗"/>
              </m:accPr>
              <m:e>
                <m:r>
                  <m:t>p</m:t>
                </m:r>
              </m:e>
            </m:acc>
            <m:r>
              <m:rPr>
                <m:sty m:val="p"/>
              </m:rPr>
              <m:t>,</m:t>
            </m:r>
            <m:r>
              <m:t>V</m:t>
            </m:r>
            <m:d>
              <m:dPr>
                <m:begChr m:val="("/>
                <m:sepChr m:val=""/>
                <m:endChr m:val=")"/>
                <m:grow/>
              </m:dPr>
              <m:e>
                <m:acc>
                  <m:accPr>
                    <m:chr m:val="⃗"/>
                  </m:accPr>
                  <m:e>
                    <m:r>
                      <m:t>p</m:t>
                    </m:r>
                  </m:e>
                </m:acc>
                <m:r>
                  <m:rPr>
                    <m:sty m:val="p"/>
                  </m:rPr>
                  <m:t>,</m:t>
                </m:r>
                <m:bar>
                  <m:barPr>
                    <m:pos m:val="top"/>
                  </m:barPr>
                  <m:e>
                    <m:r>
                      <m:t>W</m:t>
                    </m:r>
                  </m:e>
                </m:bar>
              </m:e>
            </m:d>
          </m:e>
        </m:d>
        <m:r>
          <m:rPr>
            <m:sty m:val="p"/>
          </m:rPr>
          <m:t>=</m:t>
        </m:r>
        <m:bar>
          <m:barPr>
            <m:pos m:val="top"/>
          </m:barPr>
          <m:e>
            <m:r>
              <m:t>W</m:t>
            </m:r>
          </m:e>
        </m:bar>
      </m:oMath>
      <w:r>
        <w:t xml:space="preserve"> </w:t>
      </w:r>
      <w:r>
        <w:t xml:space="preserve">del apartado I.3:</w:t>
      </w:r>
      <w:r>
        <w:t xml:space="preserve"> </w:t>
      </w:r>
      <m:oMath>
        <m:f>
          <m:fPr>
            <m:type m:val="bar"/>
          </m:fPr>
          <m:num>
            <m:r>
              <m:rPr>
                <m:sty m:val="p"/>
              </m:rPr>
              <m:t>∂</m:t>
            </m:r>
            <m:r>
              <m:t>E</m:t>
            </m:r>
          </m:num>
          <m:den>
            <m:r>
              <m:rPr>
                <m:sty m:val="p"/>
              </m:rPr>
              <m:t>∂</m:t>
            </m:r>
            <m:bar>
              <m:barPr>
                <m:pos m:val="top"/>
              </m:barPr>
              <m:e>
                <m:r>
                  <m:t>U</m:t>
                </m:r>
              </m:e>
            </m:bar>
          </m:den>
        </m:f>
        <m:r>
          <m:rPr>
            <m:sty m:val="p"/>
          </m:rPr>
          <m:t>⋅</m:t>
        </m:r>
        <m:f>
          <m:fPr>
            <m:type m:val="bar"/>
          </m:fPr>
          <m:num>
            <m:r>
              <m:rPr>
                <m:sty m:val="p"/>
              </m:rPr>
              <m:t>∂</m:t>
            </m:r>
            <m:r>
              <m:t>V</m:t>
            </m:r>
          </m:num>
          <m:den>
            <m:r>
              <m:rPr>
                <m:sty m:val="p"/>
              </m:rPr>
              <m:t>∂</m:t>
            </m:r>
            <m:bar>
              <m:barPr>
                <m:pos m:val="top"/>
              </m:barPr>
              <m:e>
                <m:r>
                  <m:t>W</m:t>
                </m:r>
              </m:e>
            </m:bar>
          </m:den>
        </m:f>
        <m:r>
          <m:rPr>
            <m:sty m:val="p"/>
          </m:rPr>
          <m:t>=</m:t>
        </m:r>
        <m:r>
          <m:t>1</m:t>
        </m:r>
      </m:oMath>
      <w:r>
        <w:t xml:space="preserve">, es decir,</w:t>
      </w:r>
      <w:r>
        <w:t xml:space="preserve"> </w:t>
      </w:r>
      <m:oMath>
        <m:sSup>
          <m:e>
            <m:r>
              <m:t>μ</m:t>
            </m:r>
          </m:e>
          <m:sup>
            <m:r>
              <m:rPr>
                <m:sty m:val="p"/>
              </m:rPr>
              <m:t>*</m:t>
            </m:r>
          </m:sup>
        </m:sSup>
        <m:sSup>
          <m:e>
            <m:r>
              <m:t>λ</m:t>
            </m:r>
          </m:e>
          <m:sup>
            <m:r>
              <m:rPr>
                <m:sty m:val="p"/>
              </m:rPr>
              <m:t>*</m:t>
            </m:r>
          </m:sup>
        </m:sSup>
        <m:r>
          <m:rPr>
            <m:sty m:val="p"/>
          </m:rPr>
          <m:t>=</m:t>
        </m:r>
        <m:r>
          <m:t>1</m:t>
        </m:r>
      </m:oMath>
      <w:r>
        <w:t xml:space="preserve">.</w:t>
      </w:r>
    </w:p>
  </w:footnote>
  <w:footnote w:id="54">
    <w:p>
      <w:pPr>
        <w:pStyle w:val="FootnoteText"/>
      </w:pPr>
      <w:r>
        <w:rPr>
          <w:rStyle w:val="FootnoteReference"/>
        </w:rPr>
        <w:footnoteRef/>
      </w:r>
      <w:r>
        <w:t xml:space="preserve"> </w:t>
      </w:r>
      <w:r>
        <w:t xml:space="preserve">Como en el primal, la demanda es el</w:t>
      </w:r>
      <w:r>
        <w:t xml:space="preserve"> </w:t>
      </w:r>
      <w:r>
        <w:rPr>
          <w:i/>
          <w:iCs/>
        </w:rPr>
        <w:t xml:space="preserve">argumento</w:t>
      </w:r>
      <w:r>
        <w:t xml:space="preserve"> </w:t>
      </w:r>
      <w:r>
        <w:t xml:space="preserve">que minimiza y la función de gasto, que se define enseguida, el</w:t>
      </w:r>
      <w:r>
        <w:t xml:space="preserve"> </w:t>
      </w:r>
      <w:r>
        <w:rPr>
          <w:i/>
          <w:iCs/>
        </w:rPr>
        <w:t xml:space="preserve">valor</w:t>
      </w:r>
      <w:r>
        <w:t xml:space="preserve"> </w:t>
      </w:r>
      <w:r>
        <w:t xml:space="preserve">del mínimo:</w:t>
      </w:r>
      <w:r>
        <w:t xml:space="preserve"> </w:t>
      </w:r>
      <m:oMath>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r>
          <m:rPr>
            <m:sty m:val="p"/>
          </m:rPr>
          <m:t>arg</m:t>
        </m:r>
        <m:sSub>
          <m:e>
            <m:r>
              <m:rPr>
                <m:sty m:val="p"/>
              </m:rPr>
              <m:t>min</m:t>
            </m:r>
          </m:e>
          <m:sub>
            <m:acc>
              <m:accPr>
                <m:chr m:val="⃗"/>
              </m:accPr>
              <m:e>
                <m:r>
                  <m:t>h</m:t>
                </m:r>
              </m:e>
            </m:acc>
          </m:sub>
        </m:sSub>
        <m:r>
          <m:rPr>
            <m:sty m:val="p"/>
          </m:rPr>
          <m:t>{</m:t>
        </m:r>
        <m:acc>
          <m:accPr>
            <m:chr m:val="⃗"/>
          </m:accPr>
          <m:e>
            <m:r>
              <m:t>p</m:t>
            </m:r>
          </m:e>
        </m:acc>
        <m:r>
          <m:rPr>
            <m:sty m:val="p"/>
          </m:rPr>
          <m:t>⋅</m:t>
        </m:r>
        <m:acc>
          <m:accPr>
            <m:chr m:val="⃗"/>
          </m:accPr>
          <m:e>
            <m:r>
              <m:t>h</m:t>
            </m:r>
          </m:e>
        </m:acc>
        <m:r>
          <m:rPr>
            <m:sty m:val="p"/>
          </m:rPr>
          <m:t>:</m:t>
        </m:r>
        <m:r>
          <m:t>U</m:t>
        </m:r>
        <m:d>
          <m:dPr>
            <m:begChr m:val="("/>
            <m:sepChr m:val=""/>
            <m:endChr m:val=")"/>
            <m:grow/>
          </m:dPr>
          <m:e>
            <m:acc>
              <m:accPr>
                <m:chr m:val="⃗"/>
              </m:accPr>
              <m:e>
                <m:r>
                  <m:t>h</m:t>
                </m:r>
              </m:e>
            </m:acc>
          </m:e>
        </m:d>
        <m:r>
          <m:rPr>
            <m:sty m:val="p"/>
          </m:rPr>
          <m:t>≥</m:t>
        </m:r>
        <m:bar>
          <m:barPr>
            <m:pos m:val="top"/>
          </m:barPr>
          <m:e>
            <m:r>
              <m:t>U</m:t>
            </m:r>
          </m:e>
        </m:bar>
        <m:r>
          <m:rPr>
            <m:sty m:val="p"/>
          </m:rPr>
          <m:t>,</m:t>
        </m:r>
        <m:r>
          <m:t> </m:t>
        </m:r>
        <m:acc>
          <m:accPr>
            <m:chr m:val="⃗"/>
          </m:accPr>
          <m:e>
            <m:r>
              <m:t>h</m:t>
            </m:r>
          </m:e>
        </m:acc>
        <m:r>
          <m:rPr>
            <m:sty m:val="p"/>
          </m:rPr>
          <m:t>≥</m:t>
        </m:r>
        <m:acc>
          <m:accPr>
            <m:chr m:val="⃗"/>
          </m:accPr>
          <m:e>
            <m:r>
              <m:t>0</m:t>
            </m:r>
          </m:e>
        </m:acc>
        <m:r>
          <m:rPr>
            <m:sty m:val="p"/>
          </m:rPr>
          <m:t>}</m:t>
        </m:r>
      </m:oMath>
      <w:r>
        <w:t xml:space="preserve"> </w:t>
      </w:r>
      <w:r>
        <w:t xml:space="preserve">y</w:t>
      </w:r>
      <w:r>
        <w:t xml:space="preserve"> </w:t>
      </w:r>
      <m:oMath>
        <m:r>
          <m:t>E</m:t>
        </m:r>
        <m:d>
          <m:dPr>
            <m:begChr m:val="("/>
            <m:sepChr m:val=""/>
            <m:endChr m:val=")"/>
            <m:grow/>
          </m:dPr>
          <m:e>
            <m:acc>
              <m:accPr>
                <m:chr m:val="⃗"/>
              </m:accPr>
              <m:e>
                <m:r>
                  <m:t>p</m:t>
                </m:r>
              </m:e>
            </m:acc>
            <m:r>
              <m:rPr>
                <m:sty m:val="p"/>
              </m:rPr>
              <m:t>,</m:t>
            </m:r>
            <m:bar>
              <m:barPr>
                <m:pos m:val="top"/>
              </m:barPr>
              <m:e>
                <m:r>
                  <m:t>U</m:t>
                </m:r>
              </m:e>
            </m:bar>
          </m:e>
        </m:d>
        <m:r>
          <m:rPr>
            <m:sty m:val="p"/>
          </m:rPr>
          <m:t>≡</m:t>
        </m:r>
        <m:sSub>
          <m:e>
            <m:r>
              <m:rPr>
                <m:sty m:val="p"/>
              </m:rPr>
              <m:t>min</m:t>
            </m:r>
          </m:e>
          <m:sub>
            <m:acc>
              <m:accPr>
                <m:chr m:val="⃗"/>
              </m:accPr>
              <m:e>
                <m:r>
                  <m:t>h</m:t>
                </m:r>
              </m:e>
            </m:acc>
          </m:sub>
        </m:sSub>
        <m:r>
          <m:rPr>
            <m:sty m:val="p"/>
          </m:rPr>
          <m:t>{</m:t>
        </m:r>
        <m:acc>
          <m:accPr>
            <m:chr m:val="⃗"/>
          </m:accPr>
          <m:e>
            <m:r>
              <m:t>p</m:t>
            </m:r>
          </m:e>
        </m:acc>
        <m:r>
          <m:rPr>
            <m:sty m:val="p"/>
          </m:rPr>
          <m:t>⋅</m:t>
        </m:r>
        <m:acc>
          <m:accPr>
            <m:chr m:val="⃗"/>
          </m:accPr>
          <m:e>
            <m:r>
              <m:t>h</m:t>
            </m:r>
          </m:e>
        </m:acc>
        <m:r>
          <m:rPr>
            <m:sty m:val="p"/>
          </m:rPr>
          <m:t>:</m:t>
        </m:r>
        <m:r>
          <m:t>U</m:t>
        </m:r>
        <m:d>
          <m:dPr>
            <m:begChr m:val="("/>
            <m:sepChr m:val=""/>
            <m:endChr m:val=")"/>
            <m:grow/>
          </m:dPr>
          <m:e>
            <m:acc>
              <m:accPr>
                <m:chr m:val="⃗"/>
              </m:accPr>
              <m:e>
                <m:r>
                  <m:t>h</m:t>
                </m:r>
              </m:e>
            </m:acc>
          </m:e>
        </m:d>
        <m:r>
          <m:rPr>
            <m:sty m:val="p"/>
          </m:rPr>
          <m:t>≥</m:t>
        </m:r>
        <m:bar>
          <m:barPr>
            <m:pos m:val="top"/>
          </m:barPr>
          <m:e>
            <m:r>
              <m:t>U</m:t>
            </m:r>
          </m:e>
        </m:bar>
        <m:r>
          <m:rPr>
            <m:sty m:val="p"/>
          </m:rPr>
          <m:t>,</m:t>
        </m:r>
        <m:r>
          <m:t> </m:t>
        </m:r>
        <m:acc>
          <m:accPr>
            <m:chr m:val="⃗"/>
          </m:accPr>
          <m:e>
            <m:r>
              <m:t>h</m:t>
            </m:r>
          </m:e>
        </m:acc>
        <m:r>
          <m:rPr>
            <m:sty m:val="p"/>
          </m:rPr>
          <m:t>≥</m:t>
        </m:r>
        <m:acc>
          <m:accPr>
            <m:chr m:val="⃗"/>
          </m:accPr>
          <m:e>
            <m:r>
              <m:t>0</m:t>
            </m:r>
          </m:e>
        </m:acc>
        <m:r>
          <m:rPr>
            <m:sty m:val="p"/>
          </m:rPr>
          <m:t>}</m:t>
        </m:r>
      </m:oMath>
      <w:r>
        <w:t xml:space="preserve">. La restricción se escribe con desigualdad, aunque en el óptimo se cumpla con igualdad (no hay exceso de utilidad): así el conjunto factible es cerrado y convexo con preferencias convexas.</w:t>
      </w:r>
    </w:p>
  </w:footnote>
  <w:footnote w:id="55">
    <w:p>
      <w:pPr>
        <w:pStyle w:val="FootnoteText"/>
      </w:pPr>
      <w:r>
        <w:rPr>
          <w:rStyle w:val="FootnoteReference"/>
        </w:rPr>
        <w:footnoteRef/>
      </w:r>
      <w:r>
        <w:t xml:space="preserve"> </w:t>
      </w:r>
      <w:r>
        <w:t xml:space="preserve">La razón de ser de un bien</w:t>
      </w:r>
      <w:r>
        <w:t xml:space="preserve"> </w:t>
      </w:r>
      <w:r>
        <w:rPr>
          <w:smallCaps/>
        </w:rPr>
        <w:t xml:space="preserve">Giffen</w:t>
      </w:r>
      <w:r>
        <w:t xml:space="preserve"> </w:t>
      </w:r>
      <w:r>
        <w:t xml:space="preserve">es un efecto renta de signo contrario al efecto sustitución y mayor que él en valor absoluto, y la demanda hicksiana no tiene efecto renta.</w:t>
      </w:r>
    </w:p>
  </w:footnote>
  <w:footnote w:id="71">
    <w:p>
      <w:pPr>
        <w:pStyle w:val="FootnoteText"/>
      </w:pPr>
      <w:r>
        <w:rPr>
          <w:rStyle w:val="FootnoteReference"/>
        </w:rPr>
        <w:footnoteRef/>
      </w:r>
      <w:r>
        <w:t xml:space="preserve"> </w:t>
      </w:r>
      <w:r>
        <w:t xml:space="preserve">«Invertir» significa aquí manipular la ecuación para despejar una variable independiente, que pasa a ser función de las demás: de</w:t>
      </w:r>
      <w:r>
        <w:t xml:space="preserve"> </w:t>
      </w:r>
      <m:oMath>
        <m:r>
          <m:t>E</m:t>
        </m:r>
        <m:d>
          <m:dPr>
            <m:begChr m:val="("/>
            <m:sepChr m:val=""/>
            <m:endChr m:val=")"/>
            <m:grow/>
          </m:dPr>
          <m:e>
            <m:acc>
              <m:accPr>
                <m:chr m:val="⃗"/>
              </m:accPr>
              <m:e>
                <m:r>
                  <m:t>p</m:t>
                </m:r>
              </m:e>
            </m:acc>
            <m:r>
              <m:rPr>
                <m:sty m:val="p"/>
              </m:rPr>
              <m:t>,</m:t>
            </m:r>
            <m:r>
              <m:t>V</m:t>
            </m:r>
            <m:d>
              <m:dPr>
                <m:begChr m:val="("/>
                <m:sepChr m:val=""/>
                <m:endChr m:val=")"/>
                <m:grow/>
              </m:dPr>
              <m:e>
                <m:acc>
                  <m:accPr>
                    <m:chr m:val="⃗"/>
                  </m:accPr>
                  <m:e>
                    <m:r>
                      <m:t>p</m:t>
                    </m:r>
                  </m:e>
                </m:acc>
                <m:r>
                  <m:rPr>
                    <m:sty m:val="p"/>
                  </m:rPr>
                  <m:t>,</m:t>
                </m:r>
                <m:bar>
                  <m:barPr>
                    <m:pos m:val="top"/>
                  </m:barPr>
                  <m:e>
                    <m:r>
                      <m:t>W</m:t>
                    </m:r>
                  </m:e>
                </m:bar>
              </m:e>
            </m:d>
          </m:e>
        </m:d>
        <m:r>
          <m:rPr>
            <m:sty m:val="p"/>
          </m:rPr>
          <m:t>=</m:t>
        </m:r>
        <m:bar>
          <m:barPr>
            <m:pos m:val="top"/>
          </m:barPr>
          <m:e>
            <m:r>
              <m:t>W</m:t>
            </m:r>
          </m:e>
        </m:bar>
      </m:oMath>
      <w:r>
        <w:t xml:space="preserve"> </w:t>
      </w:r>
      <w:r>
        <w:t xml:space="preserve">se despeja</w:t>
      </w:r>
      <w:r>
        <w:t xml:space="preserve"> </w:t>
      </w:r>
      <m:oMath>
        <m:r>
          <m:t>V</m:t>
        </m:r>
        <m:d>
          <m:dPr>
            <m:begChr m:val="("/>
            <m:sepChr m:val=""/>
            <m:endChr m:val=")"/>
            <m:grow/>
          </m:dPr>
          <m:e>
            <m:acc>
              <m:accPr>
                <m:chr m:val="⃗"/>
              </m:accPr>
              <m:e>
                <m:r>
                  <m:t>p</m:t>
                </m:r>
              </m:e>
            </m:acc>
            <m:r>
              <m:rPr>
                <m:sty m:val="p"/>
              </m:rPr>
              <m:t>,</m:t>
            </m:r>
            <m:bar>
              <m:barPr>
                <m:pos m:val="top"/>
              </m:barPr>
              <m:e>
                <m:r>
                  <m:t>W</m:t>
                </m:r>
              </m:e>
            </m:bar>
          </m:e>
        </m:d>
        <m:r>
          <m:rPr>
            <m:sty m:val="p"/>
          </m:rPr>
          <m:t>=</m:t>
        </m:r>
        <m:sSup>
          <m:e>
            <m:r>
              <m:t>E</m:t>
            </m:r>
          </m:e>
          <m:sup>
            <m:r>
              <m:rPr>
                <m:sty m:val="p"/>
              </m:rPr>
              <m:t>−</m:t>
            </m:r>
            <m:r>
              <m:t>1</m:t>
            </m:r>
          </m:sup>
        </m:sSup>
        <m:d>
          <m:dPr>
            <m:begChr m:val="("/>
            <m:sepChr m:val=""/>
            <m:endChr m:val=")"/>
            <m:grow/>
          </m:dPr>
          <m:e>
            <m:acc>
              <m:accPr>
                <m:chr m:val="⃗"/>
              </m:accPr>
              <m:e>
                <m:r>
                  <m:t>p</m:t>
                </m:r>
              </m:e>
            </m:acc>
            <m:r>
              <m:rPr>
                <m:sty m:val="p"/>
              </m:rPr>
              <m:t>,</m:t>
            </m:r>
            <m:bar>
              <m:barPr>
                <m:pos m:val="top"/>
              </m:barPr>
              <m:e>
                <m:r>
                  <m:t>W</m:t>
                </m:r>
              </m:e>
            </m:bar>
          </m:e>
        </m:d>
      </m:oMath>
      <w:r>
        <w:t xml:space="preserve">, y de</w:t>
      </w:r>
      <w:r>
        <w:t xml:space="preserve"> </w:t>
      </w:r>
      <m:oMath>
        <m:r>
          <m:t>V</m:t>
        </m:r>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rPr>
            <m:sty m:val="p"/>
          </m:rPr>
          <m:t>=</m:t>
        </m:r>
        <m:bar>
          <m:barPr>
            <m:pos m:val="top"/>
          </m:barPr>
          <m:e>
            <m:r>
              <m:t>U</m:t>
            </m:r>
          </m:e>
        </m:bar>
      </m:oMath>
      <w:r>
        <w:t xml:space="preserve">,</w:t>
      </w:r>
      <w:r>
        <w:t xml:space="preserve"> </w:t>
      </w:r>
      <m:oMath>
        <m:r>
          <m:t>E</m:t>
        </m:r>
        <m:d>
          <m:dPr>
            <m:begChr m:val="("/>
            <m:sepChr m:val=""/>
            <m:endChr m:val=")"/>
            <m:grow/>
          </m:dPr>
          <m:e>
            <m:acc>
              <m:accPr>
                <m:chr m:val="⃗"/>
              </m:accPr>
              <m:e>
                <m:r>
                  <m:t>p</m:t>
                </m:r>
              </m:e>
            </m:acc>
            <m:r>
              <m:rPr>
                <m:sty m:val="p"/>
              </m:rPr>
              <m:t>,</m:t>
            </m:r>
            <m:bar>
              <m:barPr>
                <m:pos m:val="top"/>
              </m:barPr>
              <m:e>
                <m:r>
                  <m:t>U</m:t>
                </m:r>
              </m:e>
            </m:bar>
          </m:e>
        </m:d>
        <m:r>
          <m:rPr>
            <m:sty m:val="p"/>
          </m:rPr>
          <m:t>=</m:t>
        </m:r>
        <m:sSup>
          <m:e>
            <m:r>
              <m:t>V</m:t>
            </m:r>
          </m:e>
          <m:sup>
            <m:r>
              <m:rPr>
                <m:sty m:val="p"/>
              </m:rPr>
              <m:t>−</m:t>
            </m:r>
            <m:r>
              <m:t>1</m:t>
            </m:r>
          </m:sup>
        </m:sSup>
        <m:d>
          <m:dPr>
            <m:begChr m:val="("/>
            <m:sepChr m:val=""/>
            <m:endChr m:val=")"/>
            <m:grow/>
          </m:dPr>
          <m:e>
            <m:acc>
              <m:accPr>
                <m:chr m:val="⃗"/>
              </m:accPr>
              <m:e>
                <m:r>
                  <m:t>p</m:t>
                </m:r>
              </m:e>
            </m:acc>
            <m:r>
              <m:rPr>
                <m:sty m:val="p"/>
              </m:rPr>
              <m:t>,</m:t>
            </m:r>
            <m:bar>
              <m:barPr>
                <m:pos m:val="top"/>
              </m:barPr>
              <m:e>
                <m:r>
                  <m:t>U</m:t>
                </m:r>
              </m:e>
            </m:bar>
          </m:e>
        </m:d>
      </m:oMath>
      <w:r>
        <w:t xml:space="preserve">.</w:t>
      </w:r>
    </w:p>
  </w:footnote>
  <w:footnote w:id="81">
    <w:p>
      <w:pPr>
        <w:pStyle w:val="FootnoteText"/>
      </w:pPr>
      <w:r>
        <w:rPr>
          <w:rStyle w:val="FootnoteReference"/>
        </w:rPr>
        <w:footnoteRef/>
      </w:r>
      <w:r>
        <w:t xml:space="preserve"> </w:t>
      </w:r>
      <w:r>
        <w:t xml:space="preserve">La función toma su nombre de</w:t>
      </w:r>
      <w:r>
        <w:t xml:space="preserve"> </w:t>
      </w:r>
      <w:r>
        <w:rPr>
          <w:smallCaps/>
        </w:rPr>
        <w:t xml:space="preserve">Cobb</w:t>
      </w:r>
      <w:r>
        <w:t xml:space="preserve"> </w:t>
      </w:r>
      <w:r>
        <w:t xml:space="preserve">y</w:t>
      </w:r>
      <w:r>
        <w:t xml:space="preserve"> </w:t>
      </w:r>
      <w:r>
        <w:rPr>
          <w:smallCaps/>
        </w:rPr>
        <w:t xml:space="preserve">Douglas</w:t>
      </w:r>
      <w:r>
        <w:t xml:space="preserve"> </w:t>
      </w:r>
      <w:r>
        <w:t xml:space="preserve">(</w:t>
      </w:r>
      <w:hyperlink w:anchor="ref-CobbDouglas1928Theory">
        <w:r>
          <w:rPr>
            <w:rStyle w:val="Hyperlink"/>
          </w:rPr>
          <w:t xml:space="preserve">1928</w:t>
        </w:r>
      </w:hyperlink>
      <w:r>
        <w:t xml:space="preserve">)</w:t>
      </w:r>
      <w:r>
        <w:t xml:space="preserve">. Paul</w:t>
      </w:r>
      <w:r>
        <w:t xml:space="preserve"> </w:t>
      </w:r>
      <w:r>
        <w:rPr>
          <w:smallCaps/>
        </w:rPr>
        <w:t xml:space="preserve">Douglas</w:t>
      </w:r>
      <w:r>
        <w:t xml:space="preserve">, entonces profesor de economía en Chicago (y después senador por Illinois de 1949 a 1967), había observado que, en las manufacturas de Estados Unidos de 1899 a 1922, el índice de producción se movía entre los del trabajo y el capital, mucho más cerca del primero, y pidió a un matemático amigo suyo, Charles</w:t>
      </w:r>
      <w:r>
        <w:t xml:space="preserve"> </w:t>
      </w:r>
      <w:r>
        <w:rPr>
          <w:smallCaps/>
        </w:rPr>
        <w:t xml:space="preserve">Cobb</w:t>
      </w:r>
      <w:r>
        <w:t xml:space="preserve">, una fórmula que lo recogiera. La forma propuesta,</w:t>
      </w:r>
      <w:r>
        <w:t xml:space="preserve"> </w:t>
      </w:r>
      <m:oMath>
        <m:r>
          <m:t>q</m:t>
        </m:r>
        <m:r>
          <m:rPr>
            <m:sty m:val="p"/>
          </m:rPr>
          <m:t>=</m:t>
        </m:r>
        <m:r>
          <m:t>A</m:t>
        </m:r>
        <m:r>
          <m:t> </m:t>
        </m:r>
        <m:sSubSup>
          <m:e>
            <m:r>
              <m:t>z</m:t>
            </m:r>
          </m:e>
          <m:sub>
            <m:r>
              <m:t>K</m:t>
            </m:r>
          </m:sub>
          <m:sup>
            <m:r>
              <m:t>α</m:t>
            </m:r>
          </m:sup>
        </m:sSubSup>
        <m:sSubSup>
          <m:e>
            <m:r>
              <m:t>z</m:t>
            </m:r>
          </m:e>
          <m:sub>
            <m:r>
              <m:t>L</m:t>
            </m:r>
          </m:sub>
          <m:sup>
            <m:r>
              <m:t>1</m:t>
            </m:r>
            <m:r>
              <m:rPr>
                <m:sty m:val="p"/>
              </m:rPr>
              <m:t>−</m:t>
            </m:r>
            <m:r>
              <m:t>α</m:t>
            </m:r>
          </m:sup>
        </m:sSubSup>
      </m:oMath>
      <w:r>
        <w:t xml:space="preserve">, tiene una propiedad notable: si cada factor cobra su productividad marginal, se lleva una parte constante del producto, porque</w:t>
      </w:r>
      <w:r>
        <w:t xml:space="preserve"> </w:t>
      </w:r>
      <m:oMath>
        <m:sSub>
          <m:e>
            <m:r>
              <m:rPr>
                <m:sty m:val="p"/>
              </m:rPr>
              <m:t>P</m:t>
            </m:r>
            <m:r>
              <m:rPr>
                <m:sty m:val="p"/>
              </m:rPr>
              <m:t>M</m:t>
            </m:r>
            <m:r>
              <m:rPr>
                <m:sty m:val="p"/>
              </m:rPr>
              <m:t>g</m:t>
            </m:r>
          </m:e>
          <m:sub>
            <m:r>
              <m:t>K</m:t>
            </m:r>
          </m:sub>
        </m:sSub>
        <m:r>
          <m:t> </m:t>
        </m:r>
        <m:sSub>
          <m:e>
            <m:r>
              <m:t>z</m:t>
            </m:r>
          </m:e>
          <m:sub>
            <m:r>
              <m:t>K</m:t>
            </m:r>
          </m:sub>
        </m:sSub>
        <m:r>
          <m:rPr>
            <m:sty m:val="p"/>
          </m:rPr>
          <m:t>=</m:t>
        </m:r>
        <m:r>
          <m:t>α</m:t>
        </m:r>
        <m:r>
          <m:t>q</m:t>
        </m:r>
      </m:oMath>
      <w:r>
        <w:t xml:space="preserve"> </w:t>
      </w:r>
      <w:r>
        <w:t xml:space="preserve">y</w:t>
      </w:r>
      <w:r>
        <w:t xml:space="preserve"> </w:t>
      </w:r>
      <m:oMath>
        <m:sSub>
          <m:e>
            <m:r>
              <m:rPr>
                <m:sty m:val="p"/>
              </m:rPr>
              <m:t>P</m:t>
            </m:r>
            <m:r>
              <m:rPr>
                <m:sty m:val="p"/>
              </m:rPr>
              <m:t>M</m:t>
            </m:r>
            <m:r>
              <m:rPr>
                <m:sty m:val="p"/>
              </m:rPr>
              <m:t>g</m:t>
            </m:r>
          </m:e>
          <m:sub>
            <m:r>
              <m:t>L</m:t>
            </m:r>
          </m:sub>
        </m:sSub>
        <m:r>
          <m:t> </m:t>
        </m:r>
        <m:sSub>
          <m:e>
            <m:r>
              <m:t>z</m:t>
            </m:r>
          </m:e>
          <m:sub>
            <m:r>
              <m:t>L</m:t>
            </m:r>
          </m:sub>
        </m:sSub>
        <m:r>
          <m:rPr>
            <m:sty m:val="p"/>
          </m:rPr>
          <m:t>=</m:t>
        </m:r>
        <m:d>
          <m:dPr>
            <m:begChr m:val="("/>
            <m:sepChr m:val=""/>
            <m:endChr m:val=")"/>
            <m:grow/>
          </m:dPr>
          <m:e>
            <m:r>
              <m:t>1</m:t>
            </m:r>
            <m:r>
              <m:rPr>
                <m:sty m:val="p"/>
              </m:rPr>
              <m:t>−</m:t>
            </m:r>
            <m:r>
              <m:t>α</m:t>
            </m:r>
          </m:e>
        </m:d>
        <m:r>
          <m:t>q</m:t>
        </m:r>
      </m:oMath>
      <w:r>
        <w:t xml:space="preserve">. La estimación dio</w:t>
      </w:r>
      <w:r>
        <w:t xml:space="preserve"> </w:t>
      </w:r>
      <m:oMath>
        <m:r>
          <m:t>q</m:t>
        </m:r>
        <m:r>
          <m:rPr>
            <m:sty m:val="p"/>
          </m:rPr>
          <m:t>≈</m:t>
        </m:r>
        <m:r>
          <m:t>1</m:t>
        </m:r>
        <m:r>
          <m:rPr>
            <m:sty m:val="p"/>
          </m:rPr>
          <m:t>,</m:t>
        </m:r>
        <m:r>
          <m:t>01</m:t>
        </m:r>
        <m:r>
          <m:t> </m:t>
        </m:r>
        <m:sSubSup>
          <m:e>
            <m:r>
              <m:t>z</m:t>
            </m:r>
          </m:e>
          <m:sub>
            <m:r>
              <m:t>K</m:t>
            </m:r>
          </m:sub>
          <m:sup>
            <m:r>
              <m:t>1</m:t>
            </m:r>
            <m:r>
              <m:rPr>
                <m:sty m:val="p"/>
              </m:rPr>
              <m:t>/</m:t>
            </m:r>
            <m:r>
              <m:t>4</m:t>
            </m:r>
          </m:sup>
        </m:sSubSup>
        <m:sSubSup>
          <m:e>
            <m:r>
              <m:t>z</m:t>
            </m:r>
          </m:e>
          <m:sub>
            <m:r>
              <m:t>L</m:t>
            </m:r>
          </m:sub>
          <m:sup>
            <m:r>
              <m:t>3</m:t>
            </m:r>
            <m:r>
              <m:rPr>
                <m:sty m:val="p"/>
              </m:rPr>
              <m:t>/</m:t>
            </m:r>
            <m:r>
              <m:t>4</m:t>
            </m:r>
          </m:sup>
        </m:sSubSup>
      </m:oMath>
      <w:r>
        <w:t xml:space="preserve">, con unos exponentes que suman uno y se acercan a las participaciones observadas del capital y del trabajo</w:t>
      </w:r>
      <w:r>
        <w:t xml:space="preserve"> </w:t>
      </w:r>
      <w:r>
        <w:t xml:space="preserve">(</w:t>
      </w:r>
      <w:hyperlink w:anchor="ref-Douglas1976Once">
        <w:r>
          <w:rPr>
            <w:rStyle w:val="Hyperlink"/>
            <w:smallCaps/>
          </w:rPr>
          <w:t xml:space="preserve">Douglas</w:t>
        </w:r>
        <w:r>
          <w:rPr>
            <w:rStyle w:val="Hyperlink"/>
          </w:rPr>
          <w:t xml:space="preserve"> </w:t>
        </w:r>
        <w:r>
          <w:rPr>
            <w:rStyle w:val="Hyperlink"/>
          </w:rPr>
          <w:t xml:space="preserve">1976</w:t>
        </w:r>
      </w:hyperlink>
      <w:r>
        <w:t xml:space="preserve">)</w:t>
      </w:r>
      <w:r>
        <w:t xml:space="preserve">. La misma propiedad, aplicada a la utilidad, es la que aquí interesa: participaciones constantes en el gasto. Sus demás propiedades (rendimientos constantes, elasticidad de sustitución unitaria, linealidad en logaritmos) se estudian en</w:t>
      </w:r>
      <w:r>
        <w:t xml:space="preserve"> </w:t>
      </w:r>
      <w:r>
        <w:rPr>
          <w:rStyle w:val="Referenciaatema"/>
        </w:rPr>
        <w:t xml:space="preserve">[ver tema 3.A.11]</w:t>
      </w:r>
      <w:r>
        <w:t xml:space="preserve">.</w:t>
      </w:r>
    </w:p>
  </w:footnote>
  <w:footnote w:id="116">
    <w:p>
      <w:pPr>
        <w:pStyle w:val="FootnoteText"/>
      </w:pPr>
      <w:r>
        <w:rPr>
          <w:rStyle w:val="FootnoteReference"/>
        </w:rPr>
        <w:footnoteRef/>
      </w:r>
      <w:r>
        <w:t xml:space="preserve"> </w:t>
      </w:r>
      <w:r>
        <w:t xml:space="preserve">Con dos bienes, la simetría es automática: la ley de</w:t>
      </w:r>
      <w:r>
        <w:t xml:space="preserve"> </w:t>
      </w:r>
      <w:r>
        <w:rPr>
          <w:smallCaps/>
        </w:rPr>
        <w:t xml:space="preserve">Walras</w:t>
      </w:r>
      <w:r>
        <w:t xml:space="preserve"> </w:t>
      </w:r>
      <w:r>
        <w:t xml:space="preserve">da</w:t>
      </w:r>
      <w:r>
        <w:t xml:space="preserve"> </w:t>
      </w:r>
      <m:oMath>
        <m:sSup>
          <m:e>
            <m:acc>
              <m:accPr>
                <m:chr m:val="⃗"/>
              </m:accPr>
              <m:e>
                <m:r>
                  <m:t>p</m:t>
                </m:r>
              </m:e>
            </m:acc>
          </m:e>
          <m:sup>
            <m:r>
              <m:rPr>
                <m:sty m:val="p"/>
              </m:rPr>
              <m:t>⊤</m:t>
            </m:r>
          </m:sup>
        </m:sSup>
        <m:r>
          <m:t>S</m:t>
        </m:r>
        <m:r>
          <m:rPr>
            <m:sty m:val="p"/>
          </m:rPr>
          <m:t>=</m:t>
        </m:r>
        <m:acc>
          <m:accPr>
            <m:chr m:val="⃗"/>
          </m:accPr>
          <m:e>
            <m:r>
              <m:t>0</m:t>
            </m:r>
          </m:e>
        </m:acc>
      </m:oMath>
      <w:r>
        <w:t xml:space="preserve"> </w:t>
      </w:r>
      <w:r>
        <w:t xml:space="preserve">y la homogeneidad,</w:t>
      </w:r>
      <w:r>
        <w:t xml:space="preserve"> </w:t>
      </w:r>
      <m:oMath>
        <m:r>
          <m:t>S</m:t>
        </m:r>
        <m:acc>
          <m:accPr>
            <m:chr m:val="⃗"/>
          </m:accPr>
          <m:e>
            <m:r>
              <m:t>p</m:t>
            </m:r>
          </m:e>
        </m:acc>
        <m:r>
          <m:rPr>
            <m:sty m:val="p"/>
          </m:rPr>
          <m:t>=</m:t>
        </m:r>
        <m:acc>
          <m:accPr>
            <m:chr m:val="⃗"/>
          </m:accPr>
          <m:e>
            <m:r>
              <m:t>0</m:t>
            </m:r>
          </m:e>
        </m:acc>
      </m:oMath>
      <w:r>
        <w:t xml:space="preserve">, de donde</w:t>
      </w:r>
      <w:r>
        <w:t xml:space="preserve"> </w:t>
      </w:r>
      <m:oMath>
        <m:sSub>
          <m:e>
            <m:r>
              <m:t>S</m:t>
            </m:r>
          </m:e>
          <m:sub>
            <m:r>
              <m:t>12</m:t>
            </m:r>
          </m:sub>
        </m:sSub>
        <m:r>
          <m:rPr>
            <m:sty m:val="p"/>
          </m:rPr>
          <m:t>=</m:t>
        </m:r>
        <m:r>
          <m:rPr>
            <m:sty m:val="p"/>
          </m:rPr>
          <m:t>−</m:t>
        </m:r>
        <m:sSub>
          <m:e>
            <m:r>
              <m:t>p</m:t>
            </m:r>
          </m:e>
          <m:sub>
            <m:r>
              <m:t>1</m:t>
            </m:r>
          </m:sub>
        </m:sSub>
        <m:sSub>
          <m:e>
            <m:r>
              <m:t>S</m:t>
            </m:r>
          </m:e>
          <m:sub>
            <m:r>
              <m:t>11</m:t>
            </m:r>
          </m:sub>
        </m:sSub>
        <m:r>
          <m:rPr>
            <m:sty m:val="p"/>
          </m:rPr>
          <m:t>/</m:t>
        </m:r>
        <m:sSub>
          <m:e>
            <m:r>
              <m:t>p</m:t>
            </m:r>
          </m:e>
          <m:sub>
            <m:r>
              <m:t>2</m:t>
            </m:r>
          </m:sub>
        </m:sSub>
        <m:r>
          <m:rPr>
            <m:sty m:val="p"/>
          </m:rPr>
          <m:t>=</m:t>
        </m:r>
        <m:sSub>
          <m:e>
            <m:r>
              <m:t>S</m:t>
            </m:r>
          </m:e>
          <m:sub>
            <m:r>
              <m:t>21</m:t>
            </m:r>
          </m:sub>
        </m:sSub>
      </m:oMath>
      <w:r>
        <w:t xml:space="preserve">. La integrabilidad solo restringe de verdad con tres bienes o más.</w:t>
      </w:r>
    </w:p>
  </w:footnote>
  <w:footnote w:id="117">
    <w:p>
      <w:pPr>
        <w:pStyle w:val="FootnoteText"/>
      </w:pPr>
      <w:r>
        <w:rPr>
          <w:rStyle w:val="FootnoteReference"/>
        </w:rPr>
        <w:footnoteRef/>
      </w:r>
      <w:r>
        <w:t xml:space="preserve"> </w:t>
      </w:r>
      <w:r>
        <w:t xml:space="preserve">Una ecuación en derivadas parciales relaciona las derivadas parciales de una función desconocida, que es la incógnita, con la propia función.</w:t>
      </w:r>
    </w:p>
  </w:footnote>
  <w:footnote w:id="123">
    <w:p>
      <w:pPr>
        <w:pStyle w:val="FootnoteText"/>
      </w:pPr>
      <w:r>
        <w:rPr>
          <w:rStyle w:val="FootnoteReference"/>
        </w:rPr>
        <w:footnoteRef/>
      </w:r>
    </w:p>
    <w:p>
      <w:pPr>
        <w:pStyle w:val="FootnoteText"/>
      </w:pPr>
      <w:r>
        <w:t xml:space="preserve">Paso a paso, multiplicando los dos lados de (29) por</w:t>
      </w:r>
      <w:r>
        <w:t xml:space="preserve"> </w:t>
      </w:r>
      <m:oMath>
        <m:sSub>
          <m:e>
            <m:r>
              <m:t>p</m:t>
            </m:r>
          </m:e>
          <m:sub>
            <m:r>
              <m:t>j</m:t>
            </m:r>
          </m:sub>
        </m:sSub>
        <m:r>
          <m:rPr>
            <m:sty m:val="p"/>
          </m:rPr>
          <m:t>/</m:t>
        </m:r>
        <m:sSub>
          <m:e>
            <m:r>
              <m:t>x</m:t>
            </m:r>
          </m:e>
          <m:sub>
            <m:r>
              <m:t>i</m:t>
            </m:r>
          </m:sub>
        </m:sSub>
      </m:oMath>
      <w:r>
        <w:t xml:space="preserve">:</w:t>
      </w:r>
    </w:p>
    <w:p>
      <w:pPr>
        <w:pStyle w:val="FootnoteText"/>
      </w:pPr>
      <m:oMathPara>
        <m:oMathParaPr>
          <m:jc m:val="center"/>
        </m:oMathParaPr>
        <m:oMath>
          <m:limLow>
            <m:e>
              <m:limLow>
                <m:e>
                  <m:f>
                    <m:fPr>
                      <m:type m:val="bar"/>
                    </m:fPr>
                    <m:num>
                      <m:sSub>
                        <m:e>
                          <m:r>
                            <m:t>p</m:t>
                          </m:r>
                        </m:e>
                        <m:sub>
                          <m:r>
                            <m:t>j</m:t>
                          </m:r>
                        </m:sub>
                      </m:sSub>
                    </m:num>
                    <m:den>
                      <m:sSub>
                        <m:e>
                          <m:r>
                            <m:t>x</m:t>
                          </m:r>
                        </m:e>
                        <m:sub>
                          <m:r>
                            <m:t>i</m:t>
                          </m:r>
                        </m:sub>
                      </m:sSub>
                    </m:den>
                  </m:f>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e>
                <m:lim>
                  <m:r>
                    <m:rPr>
                      <m:sty m:val="p"/>
                    </m:rPr>
                    <m:t>⏟</m:t>
                  </m:r>
                </m:lim>
              </m:limLow>
            </m:e>
            <m:lim>
              <m:sSub>
                <m:e>
                  <m:r>
                    <m:t>ε</m:t>
                  </m:r>
                </m:e>
                <m:sub>
                  <m:sSub>
                    <m:e>
                      <m:r>
                        <m:t>x</m:t>
                      </m:r>
                    </m:e>
                    <m:sub>
                      <m:r>
                        <m:t>i</m:t>
                      </m:r>
                    </m:sub>
                  </m:sSub>
                  <m:r>
                    <m:rPr>
                      <m:sty m:val="p"/>
                    </m:rPr>
                    <m:t>,</m:t>
                  </m:r>
                  <m:sSub>
                    <m:e>
                      <m:r>
                        <m:t>p</m:t>
                      </m:r>
                    </m:e>
                    <m:sub>
                      <m:r>
                        <m:t>j</m:t>
                      </m:r>
                    </m:sub>
                  </m:sSub>
                </m:sub>
              </m:sSub>
            </m:lim>
          </m:limLow>
          <m:r>
            <m:rPr>
              <m:sty m:val="p"/>
            </m:rPr>
            <m:t>=</m:t>
          </m:r>
          <m:limLow>
            <m:e>
              <m:limLow>
                <m:e>
                  <m:f>
                    <m:fPr>
                      <m:type m:val="bar"/>
                    </m:fPr>
                    <m:num>
                      <m:sSub>
                        <m:e>
                          <m:r>
                            <m:t>p</m:t>
                          </m:r>
                        </m:e>
                        <m:sub>
                          <m:r>
                            <m:t>j</m:t>
                          </m:r>
                        </m:sub>
                      </m:sSub>
                    </m:num>
                    <m:den>
                      <m:sSub>
                        <m:e>
                          <m:r>
                            <m:t>x</m:t>
                          </m:r>
                        </m:e>
                        <m:sub>
                          <m:r>
                            <m:t>i</m:t>
                          </m:r>
                        </m:sub>
                      </m:sSub>
                    </m:den>
                  </m:f>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lim>
                  <m:r>
                    <m:rPr>
                      <m:sty m:val="p"/>
                    </m:rPr>
                    <m:t>⏟</m:t>
                  </m:r>
                </m:lim>
              </m:limLow>
            </m:e>
            <m:lim>
              <m:sSubSup>
                <m:e>
                  <m:r>
                    <m:t>ε</m:t>
                  </m:r>
                </m:e>
                <m:sub>
                  <m:r>
                    <m:t>i</m:t>
                  </m:r>
                  <m:r>
                    <m:rPr>
                      <m:sty m:val="p"/>
                    </m:rPr>
                    <m:t>,</m:t>
                  </m:r>
                  <m:sSub>
                    <m:e>
                      <m:r>
                        <m:t>p</m:t>
                      </m:r>
                    </m:e>
                    <m:sub>
                      <m:r>
                        <m:t>j</m:t>
                      </m:r>
                    </m:sub>
                  </m:sSub>
                </m:sub>
                <m:sup>
                  <m:r>
                    <m:t>h</m:t>
                  </m:r>
                </m:sup>
              </m:sSubSup>
            </m:lim>
          </m:limLow>
          <m:r>
            <m:rPr>
              <m:sty m:val="p"/>
            </m:rPr>
            <m:t>−</m:t>
          </m:r>
          <m:limLow>
            <m:e>
              <m:limLow>
                <m:e>
                  <m:f>
                    <m:fPr>
                      <m:type m:val="bar"/>
                    </m:fPr>
                    <m:num>
                      <m:sSub>
                        <m:e>
                          <m:r>
                            <m:t>p</m:t>
                          </m:r>
                        </m:e>
                        <m:sub>
                          <m:r>
                            <m:t>j</m:t>
                          </m:r>
                        </m:sub>
                      </m:sSub>
                      <m:sSub>
                        <m:e>
                          <m:r>
                            <m:t>x</m:t>
                          </m:r>
                        </m:e>
                        <m:sub>
                          <m:r>
                            <m:t>j</m:t>
                          </m:r>
                        </m:sub>
                      </m:sSub>
                    </m:num>
                    <m:den>
                      <m:bar>
                        <m:barPr>
                          <m:pos m:val="top"/>
                        </m:barPr>
                        <m:e>
                          <m:r>
                            <m:t>W</m:t>
                          </m:r>
                        </m:e>
                      </m:bar>
                    </m:den>
                  </m:f>
                </m:e>
                <m:lim>
                  <m:r>
                    <m:rPr>
                      <m:sty m:val="p"/>
                    </m:rPr>
                    <m:t>⏟</m:t>
                  </m:r>
                </m:lim>
              </m:limLow>
            </m:e>
            <m:lim>
              <m:sSub>
                <m:e>
                  <m:r>
                    <m:t>s</m:t>
                  </m:r>
                </m:e>
                <m:sub>
                  <m:r>
                    <m:t>j</m:t>
                  </m:r>
                </m:sub>
              </m:sSub>
            </m:lim>
          </m:limLow>
          <m:r>
            <m:rPr>
              <m:sty m:val="p"/>
            </m:rPr>
            <m:t>⋅</m:t>
          </m:r>
          <m:limLow>
            <m:e>
              <m:limLow>
                <m:e>
                  <m:f>
                    <m:fPr>
                      <m:type m:val="bar"/>
                    </m:fPr>
                    <m:num>
                      <m:bar>
                        <m:barPr>
                          <m:pos m:val="top"/>
                        </m:barPr>
                        <m:e>
                          <m:r>
                            <m:t>W</m:t>
                          </m:r>
                        </m:e>
                      </m:bar>
                    </m:num>
                    <m:den>
                      <m:sSub>
                        <m:e>
                          <m:r>
                            <m:t>x</m:t>
                          </m:r>
                        </m:e>
                        <m:sub>
                          <m:r>
                            <m:t>i</m:t>
                          </m:r>
                        </m:sub>
                      </m:sSub>
                    </m:den>
                  </m:f>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sSub>
                <m:e>
                  <m:r>
                    <m:t>ε</m:t>
                  </m:r>
                </m:e>
                <m:sub>
                  <m:sSub>
                    <m:e>
                      <m:r>
                        <m:t>x</m:t>
                      </m:r>
                    </m:e>
                    <m:sub>
                      <m:r>
                        <m:t>i</m:t>
                      </m:r>
                    </m:sub>
                  </m:sSub>
                  <m:r>
                    <m:rPr>
                      <m:sty m:val="p"/>
                    </m:rPr>
                    <m:t>,</m:t>
                  </m:r>
                  <m:bar>
                    <m:barPr>
                      <m:pos m:val="top"/>
                    </m:barPr>
                    <m:e>
                      <m:r>
                        <m:t>W</m:t>
                      </m:r>
                    </m:e>
                  </m:bar>
                </m:sub>
              </m:sSub>
            </m:lim>
          </m:limLow>
          <m:r>
            <m:rPr>
              <m:sty m:val="p"/>
            </m:rPr>
            <m:t>,</m:t>
          </m:r>
        </m:oMath>
      </m:oMathPara>
    </w:p>
    <w:p>
      <w:pPr>
        <w:pStyle w:val="FootnoteText"/>
      </w:pPr>
      <w:r>
        <w:t xml:space="preserve">donde en el efecto renta se ha multiplicado y dividido por</w:t>
      </w:r>
      <w:r>
        <w:t xml:space="preserve"> </w:t>
      </w:r>
      <m:oMath>
        <m:bar>
          <m:barPr>
            <m:pos m:val="top"/>
          </m:barPr>
          <m:e>
            <m:r>
              <m:t>W</m:t>
            </m:r>
          </m:e>
        </m:bar>
      </m:oMath>
      <w:r>
        <w:t xml:space="preserve"> </w:t>
      </w:r>
      <w:r>
        <w:t xml:space="preserve">y, en el óptimo,</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oMath>
      <w:r>
        <w:t xml:space="preserve">, de modo que la elasticidad compensada puede calcularse con la misma</w:t>
      </w:r>
      <w:r>
        <w:t xml:space="preserve"> </w:t>
      </w:r>
      <m:oMath>
        <m:sSub>
          <m:e>
            <m:r>
              <m:t>x</m:t>
            </m:r>
          </m:e>
          <m:sub>
            <m:r>
              <m:t>i</m:t>
            </m:r>
          </m:sub>
        </m:sSub>
      </m:oMath>
      <w:r>
        <w:t xml:space="preserve">.</w:t>
      </w:r>
    </w:p>
  </w:footnote>
  <w:footnote w:id="129">
    <w:p>
      <w:pPr>
        <w:pStyle w:val="FootnoteText"/>
      </w:pPr>
      <w:r>
        <w:rPr>
          <w:rStyle w:val="FootnoteReference"/>
        </w:rPr>
        <w:footnoteRef/>
      </w:r>
      <w:r>
        <w:t xml:space="preserve"> </w:t>
      </w:r>
      <w:r>
        <w:t xml:space="preserve">La teoría moderna sigue a</w:t>
      </w:r>
      <w:r>
        <w:t xml:space="preserve"> </w:t>
      </w:r>
      <w:r>
        <w:rPr>
          <w:smallCaps/>
        </w:rPr>
        <w:t xml:space="preserve">Walras</w:t>
      </w:r>
      <w:r>
        <w:t xml:space="preserve"> </w:t>
      </w:r>
      <w:r>
        <w:t xml:space="preserve">al tratar el precio como variable independiente y a</w:t>
      </w:r>
      <w:r>
        <w:t xml:space="preserve"> </w:t>
      </w:r>
      <w:r>
        <w:rPr>
          <w:smallCaps/>
        </w:rPr>
        <w:t xml:space="preserve">Marshall</w:t>
      </w:r>
      <w:r>
        <w:t xml:space="preserve"> </w:t>
      </w:r>
      <w:r>
        <w:t xml:space="preserve">al representarlo en el eje vertical, aunque lo convencional es poner allí la variable dependiente</w:t>
      </w:r>
      <w:r>
        <w:t xml:space="preserve"> </w:t>
      </w:r>
      <w:r>
        <w:rPr>
          <w:rStyle w:val="Referenciaatema"/>
        </w:rPr>
        <w:t xml:space="preserve">[ver tema 3.A.3]</w:t>
      </w:r>
      <w:r>
        <w:t xml:space="preserve">.</w:t>
      </w:r>
    </w:p>
  </w:footnote>
  <w:footnote w:id="142">
    <w:p>
      <w:pPr>
        <w:pStyle w:val="FootnoteText"/>
      </w:pPr>
      <w:r>
        <w:rPr>
          <w:rStyle w:val="FootnoteReference"/>
        </w:rPr>
        <w:footnoteRef/>
      </w:r>
      <w:r>
        <w:t xml:space="preserve"> </w:t>
      </w:r>
      <w:r>
        <w:rPr>
          <w:smallCaps/>
        </w:rPr>
        <w:t xml:space="preserve">Hicks</w:t>
      </w:r>
      <w:r>
        <w:t xml:space="preserve"> </w:t>
      </w:r>
      <w:r>
        <w:t xml:space="preserve">(</w:t>
      </w:r>
      <w:hyperlink w:anchor="ref-Hicks1939Value">
        <w:r>
          <w:rPr>
            <w:rStyle w:val="Hyperlink"/>
          </w:rPr>
          <w:t xml:space="preserve">1939</w:t>
        </w:r>
      </w:hyperlink>
      <w:r>
        <w:t xml:space="preserve">,</w:t>
      </w:r>
      <w:r>
        <w:t xml:space="preserve"> </w:t>
      </w:r>
      <w:hyperlink w:anchor="ref-Hicks1941Rehabilitation">
        <w:r>
          <w:rPr>
            <w:rStyle w:val="Hyperlink"/>
          </w:rPr>
          <w:t xml:space="preserve">1941</w:t>
        </w:r>
      </w:hyperlink>
      <w:r>
        <w:t xml:space="preserve">)</w:t>
      </w:r>
      <w:r>
        <w:t xml:space="preserve"> </w:t>
      </w:r>
      <w:r>
        <w:t xml:space="preserve">las introduce al reconstruir el excedente del consumidor con curvas de indiferencia;</w:t>
      </w:r>
      <w:r>
        <w:t xml:space="preserve"> </w:t>
      </w:r>
      <w:r>
        <w:rPr>
          <w:smallCaps/>
        </w:rPr>
        <w:t xml:space="preserve">Hicks</w:t>
      </w:r>
      <w:r>
        <w:t xml:space="preserve"> </w:t>
      </w:r>
      <w:r>
        <w:t xml:space="preserve">(</w:t>
      </w:r>
      <w:hyperlink w:anchor="ref-Hicks1943Four">
        <w:r>
          <w:rPr>
            <w:rStyle w:val="Hyperlink"/>
          </w:rPr>
          <w:t xml:space="preserve">1943</w:t>
        </w:r>
      </w:hyperlink>
      <w:r>
        <w:t xml:space="preserve">)</w:t>
      </w:r>
      <w:r>
        <w:t xml:space="preserve"> </w:t>
      </w:r>
      <w:r>
        <w:t xml:space="preserve">distingue las «cuatro» medidas (variaciones y excedentes compensatorios y equivalentes), y las sistematiza en</w:t>
      </w:r>
      <w:r>
        <w:t xml:space="preserve"> </w:t>
      </w:r>
      <w:r>
        <w:rPr>
          <w:smallCaps/>
        </w:rPr>
        <w:t xml:space="preserve">Hicks</w:t>
      </w:r>
      <w:r>
        <w:t xml:space="preserve"> </w:t>
      </w:r>
      <w:r>
        <w:t xml:space="preserve">(</w:t>
      </w:r>
      <w:hyperlink w:anchor="ref-Hicks1956Revision">
        <w:r>
          <w:rPr>
            <w:rStyle w:val="Hyperlink"/>
          </w:rPr>
          <w:t xml:space="preserve">1956</w:t>
        </w:r>
      </w:hyperlink>
      <w:r>
        <w:t xml:space="preserve">)</w:t>
      </w:r>
      <w:r>
        <w:t xml:space="preserve">.</w:t>
      </w:r>
      <w:r>
        <w:t xml:space="preserve"> </w:t>
      </w:r>
      <w:r>
        <w:rPr>
          <w:smallCaps/>
        </w:rPr>
        <w:t xml:space="preserve">Willig</w:t>
      </w:r>
      <w:r>
        <w:t xml:space="preserve"> </w:t>
      </w:r>
      <w:r>
        <w:t xml:space="preserve">(</w:t>
      </w:r>
      <w:hyperlink w:anchor="ref-Willig1976Surplus">
        <w:r>
          <w:rPr>
            <w:rStyle w:val="Hyperlink"/>
          </w:rPr>
          <w:t xml:space="preserve">1976</w:t>
        </w:r>
      </w:hyperlink>
      <w:r>
        <w:t xml:space="preserve">)</w:t>
      </w:r>
      <w:r>
        <w:t xml:space="preserve"> </w:t>
      </w:r>
      <w:r>
        <w:t xml:space="preserve">no las introduce: muestra cuándo el excedente marshalliano las aproxima.</w:t>
      </w:r>
    </w:p>
  </w:footnote>
  <w:footnote w:id="157">
    <w:p>
      <w:pPr>
        <w:pStyle w:val="FootnoteText"/>
      </w:pPr>
      <w:r>
        <w:rPr>
          <w:rStyle w:val="FootnoteReference"/>
        </w:rPr>
        <w:footnoteRef/>
      </w:r>
      <w:r>
        <w:t xml:space="preserve"> </w:t>
      </w:r>
      <w:r>
        <w:t xml:space="preserve">Por eso, si la renta se actualiza con</w:t>
      </w:r>
      <w:r>
        <w:t xml:space="preserve"> </w:t>
      </w:r>
      <m:oMath>
        <m:sSub>
          <m:e>
            <m:r>
              <m:t>I</m:t>
            </m:r>
          </m:e>
          <m:sub>
            <m:r>
              <m:t>L</m:t>
            </m:r>
          </m:sub>
        </m:sSub>
      </m:oMath>
      <w:r>
        <w:t xml:space="preserve">, el consumidor puede volver a comprar la cesta inicial</w:t>
      </w:r>
      <w:r>
        <w:t xml:space="preserve"> </w:t>
      </w:r>
      <m:oMath>
        <m:sSup>
          <m:e>
            <m:acc>
              <m:accPr>
                <m:chr m:val="⃗"/>
              </m:accPr>
              <m:e>
                <m:r>
                  <m:t>x</m:t>
                </m:r>
              </m:e>
            </m:acc>
          </m:e>
          <m:sup>
            <m:r>
              <m:t>0</m:t>
            </m:r>
          </m:sup>
        </m:sSup>
      </m:oMath>
      <w:r>
        <w:t xml:space="preserve"> </w:t>
      </w:r>
      <w:r>
        <w:t xml:space="preserve">y, sustituyendo los bienes que se han encarecido por los que se han abaratado, alcanzar una utilidad</w:t>
      </w:r>
      <w:r>
        <w:t xml:space="preserve"> </w:t>
      </w:r>
      <w:r>
        <w:rPr>
          <w:i/>
          <w:iCs/>
        </w:rPr>
        <w:t xml:space="preserve">mayor</w:t>
      </w:r>
      <w:r>
        <w:t xml:space="preserve"> </w:t>
      </w:r>
      <w:r>
        <w:t xml:space="preserve">que</w:t>
      </w:r>
      <w:r>
        <w:t xml:space="preserve"> </w:t>
      </w:r>
      <m:oMath>
        <m:sSup>
          <m:e>
            <m:bar>
              <m:barPr>
                <m:pos m:val="top"/>
              </m:barPr>
              <m:e>
                <m:r>
                  <m:t>U</m:t>
                </m:r>
              </m:e>
            </m:bar>
          </m:e>
          <m:sup>
            <m:r>
              <m:t>0</m:t>
            </m:r>
          </m:sup>
        </m:sSup>
      </m:oMath>
      <w:r>
        <w:t xml:space="preserve">: queda sobrecompensado. Con</w:t>
      </w:r>
      <w:r>
        <w:t xml:space="preserve"> </w:t>
      </w:r>
      <m:oMath>
        <m:sSub>
          <m:e>
            <m:r>
              <m:t>I</m:t>
            </m:r>
          </m:e>
          <m:sub>
            <m:r>
              <m:t>P</m:t>
            </m:r>
          </m:sub>
        </m:sSub>
      </m:oMath>
      <w:r>
        <w:t xml:space="preserve"> </w:t>
      </w:r>
      <w:r>
        <w:t xml:space="preserve">ocurre lo contrario: la cesta final valorada a los precios iniciales cuesta al menos lo necesario para alcanzar</w:t>
      </w:r>
      <w:r>
        <w:t xml:space="preserve"> </w:t>
      </w:r>
      <m:oMath>
        <m:sSup>
          <m:e>
            <m:bar>
              <m:barPr>
                <m:pos m:val="top"/>
              </m:barPr>
              <m:e>
                <m:r>
                  <m:t>U</m:t>
                </m:r>
              </m:e>
            </m:bar>
          </m:e>
          <m:sup>
            <m:r>
              <m:t>1</m:t>
            </m:r>
          </m:sup>
        </m:sSup>
      </m:oMath>
      <w:r>
        <w:t xml:space="preserve"> </w:t>
      </w:r>
      <w:r>
        <w:t xml:space="preserve">con esos precios,</w:t>
      </w:r>
      <w:r>
        <w:t xml:space="preserve"> </w:t>
      </w:r>
      <m:oMath>
        <m:sSup>
          <m:e>
            <m:acc>
              <m:accPr>
                <m:chr m:val="⃗"/>
              </m:accPr>
              <m:e>
                <m:r>
                  <m:t>p</m:t>
                </m:r>
              </m:e>
            </m:acc>
          </m:e>
          <m:sup>
            <m:r>
              <m:t>0</m:t>
            </m:r>
          </m:sup>
        </m:sSup>
        <m:r>
          <m:rPr>
            <m:sty m:val="p"/>
          </m:rPr>
          <m:t>⋅</m:t>
        </m:r>
        <m:sSup>
          <m:e>
            <m:acc>
              <m:accPr>
                <m:chr m:val="⃗"/>
              </m:accPr>
              <m:e>
                <m:r>
                  <m:t>x</m:t>
                </m:r>
              </m:e>
            </m:acc>
          </m:e>
          <m:sup>
            <m:r>
              <m:t>1</m:t>
            </m:r>
          </m:sup>
        </m:sSup>
        <m:r>
          <m:rPr>
            <m:sty m:val="p"/>
          </m:rPr>
          <m:t>≥</m:t>
        </m:r>
        <m:r>
          <m:t>E</m:t>
        </m:r>
        <m:d>
          <m:dPr>
            <m:begChr m:val="("/>
            <m:sepChr m:val=""/>
            <m:endChr m:val=")"/>
            <m:grow/>
          </m:dPr>
          <m:e>
            <m:sSup>
              <m:e>
                <m:acc>
                  <m:accPr>
                    <m:chr m:val="⃗"/>
                  </m:accPr>
                  <m:e>
                    <m:r>
                      <m:t>p</m:t>
                    </m:r>
                  </m:e>
                </m:acc>
              </m:e>
              <m:sup>
                <m:r>
                  <m:t>0</m:t>
                </m:r>
              </m:sup>
            </m:sSup>
            <m:r>
              <m:rPr>
                <m:sty m:val="p"/>
              </m:rPr>
              <m:t>,</m:t>
            </m:r>
            <m:sSup>
              <m:e>
                <m:bar>
                  <m:barPr>
                    <m:pos m:val="top"/>
                  </m:barPr>
                  <m:e>
                    <m:r>
                      <m:t>U</m:t>
                    </m:r>
                  </m:e>
                </m:bar>
              </m:e>
              <m:sup>
                <m:r>
                  <m:t>1</m:t>
                </m:r>
              </m:sup>
            </m:sSup>
          </m:e>
        </m:d>
      </m:oMath>
      <w:r>
        <w:t xml:space="preserve">, de modo que</w:t>
      </w:r>
      <w:r>
        <w:t xml:space="preserve"> </w:t>
      </w:r>
      <m:oMath>
        <m:sSub>
          <m:e>
            <m:r>
              <m:t>I</m:t>
            </m:r>
          </m:e>
          <m:sub>
            <m:r>
              <m:t>P</m:t>
            </m:r>
          </m:sub>
        </m:sSub>
        <m:r>
          <m:rPr>
            <m:sty m:val="p"/>
          </m:rPr>
          <m:t>=</m:t>
        </m:r>
        <m:bar>
          <m:barPr>
            <m:pos m:val="top"/>
          </m:barPr>
          <m:e>
            <m:r>
              <m:t>W</m:t>
            </m:r>
          </m:e>
        </m:bar>
        <m:r>
          <m:rPr>
            <m:sty m:val="p"/>
          </m:rPr>
          <m:t>/</m:t>
        </m:r>
        <m:d>
          <m:dPr>
            <m:begChr m:val="("/>
            <m:sepChr m:val=""/>
            <m:endChr m:val=")"/>
            <m:grow/>
          </m:dPr>
          <m:e>
            <m:sSup>
              <m:e>
                <m:acc>
                  <m:accPr>
                    <m:chr m:val="⃗"/>
                  </m:accPr>
                  <m:e>
                    <m:r>
                      <m:t>p</m:t>
                    </m:r>
                  </m:e>
                </m:acc>
              </m:e>
              <m:sup>
                <m:r>
                  <m:t>0</m:t>
                </m:r>
              </m:sup>
            </m:sSup>
            <m:r>
              <m:rPr>
                <m:sty m:val="p"/>
              </m:rPr>
              <m:t>⋅</m:t>
            </m:r>
            <m:sSup>
              <m:e>
                <m:acc>
                  <m:accPr>
                    <m:chr m:val="⃗"/>
                  </m:accPr>
                  <m:e>
                    <m:r>
                      <m:t>x</m:t>
                    </m:r>
                  </m:e>
                </m:acc>
              </m:e>
              <m:sup>
                <m:r>
                  <m:t>1</m:t>
                </m:r>
              </m:sup>
            </m:sSup>
          </m:e>
        </m:d>
        <m:r>
          <m:rPr>
            <m:sty m:val="p"/>
          </m:rPr>
          <m:t>≤</m:t>
        </m:r>
        <m:bar>
          <m:barPr>
            <m:pos m:val="top"/>
          </m:barPr>
          <m:e>
            <m:r>
              <m:t>W</m:t>
            </m:r>
          </m:e>
        </m:bar>
        <m:r>
          <m:rPr>
            <m:sty m:val="p"/>
          </m:rPr>
          <m:t>/</m:t>
        </m:r>
        <m:r>
          <m:t>E</m:t>
        </m:r>
        <m:d>
          <m:dPr>
            <m:begChr m:val="("/>
            <m:sepChr m:val=""/>
            <m:endChr m:val=")"/>
            <m:grow/>
          </m:dPr>
          <m:e>
            <m:sSup>
              <m:e>
                <m:acc>
                  <m:accPr>
                    <m:chr m:val="⃗"/>
                  </m:accPr>
                  <m:e>
                    <m:r>
                      <m:t>p</m:t>
                    </m:r>
                  </m:e>
                </m:acc>
              </m:e>
              <m:sup>
                <m:r>
                  <m:t>0</m:t>
                </m:r>
              </m:sup>
            </m:sSup>
            <m:r>
              <m:rPr>
                <m:sty m:val="p"/>
              </m:rPr>
              <m:t>,</m:t>
            </m:r>
            <m:sSup>
              <m:e>
                <m:bar>
                  <m:barPr>
                    <m:pos m:val="top"/>
                  </m:barPr>
                  <m:e>
                    <m:r>
                      <m:t>U</m:t>
                    </m:r>
                  </m:e>
                </m:bar>
              </m:e>
              <m:sup>
                <m:r>
                  <m:t>1</m:t>
                </m:r>
              </m:sup>
            </m:sSup>
          </m:e>
        </m:d>
        <m:r>
          <m:rPr>
            <m:sty m:val="p"/>
          </m:rPr>
          <m:t>=</m:t>
        </m:r>
        <m:sSub>
          <m:e>
            <m:r>
              <m:t>I</m:t>
            </m:r>
          </m:e>
          <m:sub>
            <m:r>
              <m:t>K</m:t>
            </m:r>
          </m:sub>
        </m:sSub>
        <m:d>
          <m:dPr>
            <m:begChr m:val="("/>
            <m:sepChr m:val=""/>
            <m:endChr m:val=")"/>
            <m:grow/>
          </m:dPr>
          <m:e>
            <m:sSup>
              <m:e>
                <m:bar>
                  <m:barPr>
                    <m:pos m:val="top"/>
                  </m:barPr>
                  <m:e>
                    <m:r>
                      <m:t>U</m:t>
                    </m:r>
                  </m:e>
                </m:bar>
              </m:e>
              <m:sup>
                <m:r>
                  <m:t>1</m:t>
                </m:r>
              </m:sup>
            </m:sSup>
          </m:e>
        </m:d>
      </m:oMath>
      <w:r>
        <w:t xml:space="preserve">: ignorar la sustitución lleva a subestimar el encarecimiento medido con la utilidad final.</w:t>
      </w:r>
    </w:p>
  </w:footnote>
  <w:footnote w:id="158">
    <w:p>
      <w:pPr>
        <w:pStyle w:val="FootnoteText"/>
      </w:pPr>
      <w:r>
        <w:rPr>
          <w:rStyle w:val="FootnoteReference"/>
        </w:rPr>
        <w:footnoteRef/>
      </w:r>
      <w:r>
        <w:t xml:space="preserve"> </w:t>
      </w:r>
      <w:r>
        <w:t xml:space="preserve">Es decir, si la matriz de</w:t>
      </w:r>
      <w:r>
        <w:t xml:space="preserve"> </w:t>
      </w:r>
      <w:r>
        <w:rPr>
          <w:smallCaps/>
        </w:rPr>
        <w:t xml:space="preserve">Slutsky</w:t>
      </w:r>
      <w:r>
        <w:t xml:space="preserve"> </w:t>
      </w:r>
      <w:r>
        <w:t xml:space="preserve">es nula,</w:t>
      </w:r>
      <w:r>
        <w:t xml:space="preserve"> </w:t>
      </w:r>
      <m:oMath>
        <m:r>
          <m:t>S</m:t>
        </m:r>
        <m:r>
          <m:rPr>
            <m:sty m:val="p"/>
          </m:rPr>
          <m:t>=</m:t>
        </m:r>
        <m:r>
          <m:t>0</m:t>
        </m:r>
      </m:oMath>
      <w:r>
        <w:t xml:space="preserve">. Que todos los pares de bienes sean independientes netos lleva a lo mismo: si</w:t>
      </w:r>
      <w:r>
        <w:t xml:space="preserve"> </w:t>
      </w:r>
      <m:oMath>
        <m:sSub>
          <m:e>
            <m:r>
              <m:t>S</m:t>
            </m:r>
          </m:e>
          <m:sub>
            <m:r>
              <m:t>i</m:t>
            </m:r>
            <m:r>
              <m:t>j</m:t>
            </m:r>
          </m:sub>
        </m:sSub>
        <m:r>
          <m:rPr>
            <m:sty m:val="p"/>
          </m:rPr>
          <m:t>=</m:t>
        </m:r>
        <m:r>
          <m:t>0</m:t>
        </m:r>
      </m:oMath>
      <w:r>
        <w:t xml:space="preserve"> </w:t>
      </w:r>
      <w:r>
        <w:t xml:space="preserve">para todo</w:t>
      </w:r>
      <w:r>
        <w:t xml:space="preserve"> </w:t>
      </w:r>
      <m:oMath>
        <m:r>
          <m:t>i</m:t>
        </m:r>
        <m:r>
          <m:rPr>
            <m:sty m:val="p"/>
          </m:rPr>
          <m:t>≠</m:t>
        </m:r>
        <m:r>
          <m:t>j</m:t>
        </m:r>
      </m:oMath>
      <w:r>
        <w:t xml:space="preserve">, la condición</w:t>
      </w:r>
      <w:r>
        <w:t xml:space="preserve"> </w:t>
      </w:r>
      <m:oMath>
        <m:r>
          <m:t>S</m:t>
        </m:r>
        <m:r>
          <m:t> </m:t>
        </m:r>
        <m:acc>
          <m:accPr>
            <m:chr m:val="⃗"/>
          </m:accPr>
          <m:e>
            <m:r>
              <m:t>p</m:t>
            </m:r>
          </m:e>
        </m:acc>
        <m:r>
          <m:rPr>
            <m:sty m:val="p"/>
          </m:rPr>
          <m:t>=</m:t>
        </m:r>
        <m:acc>
          <m:accPr>
            <m:chr m:val="⃗"/>
          </m:accPr>
          <m:e>
            <m:r>
              <m:t>0</m:t>
            </m:r>
          </m:e>
        </m:acc>
      </m:oMath>
      <w:r>
        <w:t xml:space="preserve"> </w:t>
      </w:r>
      <w:r>
        <w:t xml:space="preserve">obliga a que también</w:t>
      </w:r>
      <w:r>
        <w:t xml:space="preserve"> </w:t>
      </w:r>
      <m:oMath>
        <m:sSub>
          <m:e>
            <m:r>
              <m:t>S</m:t>
            </m:r>
          </m:e>
          <m:sub>
            <m:r>
              <m:t>i</m:t>
            </m:r>
            <m:r>
              <m:t>i</m:t>
            </m:r>
          </m:sub>
        </m:sSub>
        <m:r>
          <m:rPr>
            <m:sty m:val="p"/>
          </m:rPr>
          <m:t>=</m:t>
        </m:r>
        <m:r>
          <m:t>0</m:t>
        </m:r>
      </m:oMath>
      <w:r>
        <w:t xml:space="preserve">, y no queda ningún efecto sustitución.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Palatino Linotype" w:cs="Palatino Linotype" w:eastAsia="Palatino Linotype" w:hAnsi="Palatino Linotype"/>
      <w:sz w:val="22"/>
    </w:rPr>
  </w:style>
  <w:style w:styleId="BodyText" w:type="paragraph">
    <w:name w:val="Body Text"/>
    <w:basedOn w:val="Normal"/>
    <w:link w:val="BodyTextChar"/>
    <w:qFormat/>
    <w:pPr>
      <w:widowControl/>
      <w:spacing w:after="120" w:before="180"/>
      <w:jc w:val="both"/>
    </w:pPr>
    <w:rPr>
      <w:rFonts w:ascii="Palatino Linotype" w:cs="Palatino Linotype" w:eastAsia="Palatino Linotype" w:hAnsi="Palatino Linotype"/>
      <w:sz w:val="22"/>
    </w:rPr>
  </w:style>
  <w:style w:customStyle="1" w:styleId="FirstParagraph" w:type="paragraph">
    <w:name w:val="First Paragraph"/>
    <w:basedOn w:val="BodyText"/>
    <w:next w:val="BodyText"/>
    <w:qFormat/>
    <w:pPr>
      <w:widowControl/>
      <w:spacing w:after="120"/>
      <w:jc w:val="both"/>
    </w:pPr>
    <w:rPr>
      <w:rFonts w:ascii="Palatino Linotype" w:cs="Palatino Linotype" w:eastAsia="Palatino Linotype" w:hAnsi="Palatino Linotype"/>
      <w:sz w:val="22"/>
    </w:rPr>
  </w:style>
  <w:style w:customStyle="1" w:styleId="Compact" w:type="paragraph">
    <w:name w:val="Compact"/>
    <w:basedOn w:val="BodyText"/>
    <w:qFormat/>
    <w:pPr>
      <w:widowControl/>
      <w:spacing w:after="40" w:before="36"/>
      <w:jc w:val="both"/>
    </w:pPr>
    <w:rPr>
      <w:rFonts w:ascii="Palatino Linotype" w:cs="Palatino Linotype" w:eastAsia="Palatino Linotype" w:hAnsi="Palatino Linotype"/>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Palatino Linotype" w:cs="Palatino Linotype" w:eastAsia="Palatino Linotype" w:hAnsi="Palatino Linotype"/>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Palatino Linotype" w:cs="Palatino Linotype" w:eastAsia="Palatino Linotype" w:hAnsi="Palatino Linotype"/>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Palatino Linotype" w:cs="Palatino Linotype" w:eastAsia="Palatino Linotype" w:hAnsi="Palatino Linotype"/>
      <w:b w:val="0"/>
      <w:i/>
      <w:caps w:val="0"/>
      <w:color w:val="5F2987"/>
      <w:sz w:val="18"/>
      <w:szCs w:val="24"/>
    </w:rPr>
  </w:style>
  <w:style w:styleId="Date" w:type="paragraph">
    <w:name w:val="Date"/>
    <w:basedOn w:val="Title"/>
    <w:next w:val="BodyText"/>
    <w:qFormat/>
    <w:pPr>
      <w:keepNext/>
      <w:keepLines/>
      <w:spacing w:after="600"/>
      <w:jc w:val="center"/>
    </w:pPr>
    <w:rPr>
      <w:rFonts w:ascii="Palatino Linotype" w:cs="Palatino Linotype" w:eastAsia="Palatino Linotype" w:hAnsi="Palatino Linotype"/>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Palatino Linotype" w:cs="Palatino Linotype" w:eastAsia="Palatino Linotype" w:hAnsi="Palatino Linotype"/>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Palatino Linotype" w:cs="Palatino Linotype" w:eastAsia="Palatino Linotype" w:hAnsi="Palatino Linotype"/>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Palatino Linotype" w:cs="Palatino Linotype" w:eastAsia="Palatino Linotype" w:hAnsi="Palatino Linotype"/>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Palatino Linotype" w:cs="Palatino Linotype" w:eastAsia="Palatino Linotype" w:hAnsi="Palatino Linotype"/>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Palatino Linotype" w:cs="Palatino Linotype" w:eastAsia="Palatino Linotype" w:hAnsi="Palatino Linotype"/>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Palatino Linotype" w:cs="Palatino Linotype" w:eastAsia="Palatino Linotype" w:hAnsi="Palatino Linotype"/>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Palatino Linotype" w:cs="Palatino Linotype" w:eastAsia="Palatino Linotype" w:hAnsi="Palatino Linotype"/>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Palatino Linotype" w:cs="Palatino Linotype" w:eastAsia="Palatino Linotype" w:hAnsi="Palatino Linotype"/>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Palatino Linotype" w:cs="Palatino Linotype" w:eastAsia="Palatino Linotype" w:hAnsi="Palatino Linotype"/>
      <w:b w:val="0"/>
      <w:i w:val="0"/>
      <w:color w:val="5F2987"/>
      <w:sz w:val="20"/>
    </w:rPr>
  </w:style>
  <w:style w:customStyle="1" w:styleId="TableCaption" w:type="paragraph">
    <w:name w:val="Table Caption"/>
    <w:basedOn w:val="Caption"/>
    <w:pPr>
      <w:keepNext/>
      <w:jc w:val="center"/>
    </w:pPr>
    <w:rPr>
      <w:rFonts w:ascii="Palatino Linotype" w:cs="Palatino Linotype" w:eastAsia="Palatino Linotype" w:hAnsi="Palatino Linotype"/>
      <w:b w:val="0"/>
      <w:i w:val="0"/>
      <w:color w:val="5F2987"/>
      <w:sz w:val="20"/>
    </w:rPr>
  </w:style>
  <w:style w:customStyle="1" w:styleId="ImageCaption" w:type="paragraph">
    <w:name w:val="Image Caption"/>
    <w:basedOn w:val="Caption"/>
    <w:pPr>
      <w:keepNext/>
      <w:jc w:val="center"/>
    </w:pPr>
    <w:rPr>
      <w:rFonts w:ascii="Palatino Linotype" w:cs="Palatino Linotype" w:eastAsia="Palatino Linotype" w:hAnsi="Palatino Linotype"/>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Palatino Linotype" w:cs="Palatino Linotype" w:eastAsia="Palatino Linotype" w:hAnsi="Palatino Linotype"/>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Palatino Linotype" w:cs="Palatino Linotype" w:eastAsia="Palatino Linotype" w:hAnsi="Palatino Linotype"/>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Palatino Linotype" w:cs="Palatino Linotype" w:eastAsia="Palatino Linotype" w:hAnsi="Palatino Linotype"/>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Palatino Linotype" w:cs="Palatino Linotype" w:eastAsia="Palatino Linotype" w:hAnsi="Palatino Linotype"/>
      <w:sz w:val="20"/>
    </w:rPr>
  </w:style>
  <w:style w:customStyle="1" w:styleId="Piedeimagen" w:type="paragraph">
    <w:name w:val="Pie de imagen"/>
    <w:basedOn w:val="Normal"/>
    <w:qFormat/>
    <w:pPr>
      <w:jc w:val="center"/>
    </w:pPr>
    <w:rPr>
      <w:rFonts w:ascii="Palatino Linotype" w:cs="Palatino Linotype" w:eastAsia="Palatino Linotype" w:hAnsi="Palatino Linotype"/>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Palatino Linotype" w:cs="Palatino Linotype" w:eastAsia="Palatino Linotype" w:hAnsi="Palatino Linotype"/>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Palatino Linotype" w:cs="Palatino Linotype" w:eastAsia="Palatino Linotype" w:hAnsi="Palatino Linotype"/>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Palatino Linotype" w:cs="Palatino Linotype" w:eastAsia="Palatino Linotype" w:hAnsi="Palatino Linotype"/>
      <w:sz w:val="20"/>
    </w:rPr>
  </w:style>
  <w:style w:customStyle="1" w:styleId="Celdatceeazulpalido" w:type="paragraph">
    <w:name w:val="Celda tceeazulpalido"/>
    <w:basedOn w:val="Normal"/>
    <w:qFormat/>
    <w:pPr>
      <w:spacing w:after="0"/>
      <w:jc w:val="center"/>
      <w:shd w:color="auto" w:fill="DDEBF7" w:val="clear"/>
    </w:pPr>
    <w:rPr>
      <w:rFonts w:ascii="Palatino Linotype" w:cs="Palatino Linotype" w:eastAsia="Palatino Linotype" w:hAnsi="Palatino Linotype"/>
      <w:sz w:val="20"/>
    </w:rPr>
  </w:style>
  <w:style w:customStyle="1" w:styleId="Celdatceesalmon" w:type="paragraph">
    <w:name w:val="Celda tceesalmon"/>
    <w:basedOn w:val="Normal"/>
    <w:qFormat/>
    <w:pPr>
      <w:spacing w:after="0"/>
      <w:jc w:val="center"/>
      <w:shd w:color="auto" w:fill="FBE4D5" w:val="clear"/>
    </w:pPr>
    <w:rPr>
      <w:rFonts w:ascii="Palatino Linotype" w:cs="Palatino Linotype" w:eastAsia="Palatino Linotype" w:hAnsi="Palatino Linotype"/>
      <w:sz w:val="20"/>
    </w:rPr>
  </w:style>
  <w:style w:customStyle="1" w:styleId="Celdatceemoradopalido" w:type="paragraph">
    <w:name w:val="Celda tceemoradopalido"/>
    <w:basedOn w:val="Normal"/>
    <w:qFormat/>
    <w:pPr>
      <w:spacing w:after="0"/>
      <w:jc w:val="center"/>
      <w:shd w:color="auto" w:fill="F3EEF7" w:val="clear"/>
    </w:pPr>
    <w:rPr>
      <w:rFonts w:ascii="Palatino Linotype" w:cs="Palatino Linotype" w:eastAsia="Palatino Linotype" w:hAnsi="Palatino Linotype"/>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37" Target="media/rId137.png" /><Relationship Type="http://schemas.openxmlformats.org/officeDocument/2006/relationships/image" Id="rId132" Target="media/rId132.png" /><Relationship Type="http://schemas.openxmlformats.org/officeDocument/2006/relationships/image" Id="rId151" Target="media/rId151.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56" Target="media/rId56.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73" Target="media/rId73.png" /><Relationship Type="http://schemas.openxmlformats.org/officeDocument/2006/relationships/image" Id="rId22" Target="media/rId22.png" /><Relationship Type="http://schemas.openxmlformats.org/officeDocument/2006/relationships/image" Id="rId159" Target="media/rId159.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image" Id="rId118" Target="media/rId118.png" /><Relationship Type="http://schemas.openxmlformats.org/officeDocument/2006/relationships/hyperlink" Id="rId305" Target="https://api.bls.gov/publicAPI/v1/timeseries/data/SUUR0000SA0" TargetMode="External" /><Relationship Type="http://schemas.openxmlformats.org/officeDocument/2006/relationships/hyperlink" Id="rId182" Target="https://argos.gva.es/documents/166658342/166714754/Ejemplar+3070/2957e02b-f135-4235-98a6-bfc909292066" TargetMode="External" /><Relationship Type="http://schemas.openxmlformats.org/officeDocument/2006/relationships/hyperlink" Id="rId192" Target="https://doi.org/10.1016/0014-2921(69)90017-8" TargetMode="External" /><Relationship Type="http://schemas.openxmlformats.org/officeDocument/2006/relationships/hyperlink" Id="rId208" Target="https://doi.org/10.1016/0304-4076(76)90009-9" TargetMode="External" /><Relationship Type="http://schemas.openxmlformats.org/officeDocument/2006/relationships/hyperlink" Id="rId219" Target="https://doi.org/10.1017/CBO9780511984082.003" TargetMode="External" /><Relationship Type="http://schemas.openxmlformats.org/officeDocument/2006/relationships/hyperlink" Id="rId194" Target="https://doi.org/10.1057/9780230226203.0411" TargetMode="External" /><Relationship Type="http://schemas.openxmlformats.org/officeDocument/2006/relationships/hyperlink" Id="rId311" Target="https://doi.org/10.1080/01621459.1943.10501775" TargetMode="External" /><Relationship Type="http://schemas.openxmlformats.org/officeDocument/2006/relationships/hyperlink" Id="rId230" Target="https://doi.org/10.1086/254387" TargetMode="External" /><Relationship Type="http://schemas.openxmlformats.org/officeDocument/2006/relationships/hyperlink" Id="rId210" Target="https://doi.org/10.1086/260489" TargetMode="External" /><Relationship Type="http://schemas.openxmlformats.org/officeDocument/2006/relationships/hyperlink" Id="rId196" Target="https://doi.org/10.1111/1468-0262.00394" TargetMode="External" /><Relationship Type="http://schemas.openxmlformats.org/officeDocument/2006/relationships/hyperlink" Id="rId186" Target="https://doi.org/10.1162/003465397557015" TargetMode="External" /><Relationship Type="http://schemas.openxmlformats.org/officeDocument/2006/relationships/hyperlink" Id="rId203" Target="https://doi.org/10.1596/0-8018-5254-4" TargetMode="External" /><Relationship Type="http://schemas.openxmlformats.org/officeDocument/2006/relationships/hyperlink" Id="rId283" Target="https://doi.org/10.2307/1905479" TargetMode="External" /><Relationship Type="http://schemas.openxmlformats.org/officeDocument/2006/relationships/hyperlink" Id="rId256" Target="https://doi.org/10.2307/1906997" TargetMode="External" /><Relationship Type="http://schemas.openxmlformats.org/officeDocument/2006/relationships/hyperlink" Id="rId259" Target="https://doi.org/10.2307/1909167" TargetMode="External" /><Relationship Type="http://schemas.openxmlformats.org/officeDocument/2006/relationships/hyperlink" Id="rId217" Target="https://doi.org/10.2307/1909472" TargetMode="External" /><Relationship Type="http://schemas.openxmlformats.org/officeDocument/2006/relationships/hyperlink" Id="rId296" Target="https://doi.org/10.2307/1910254" TargetMode="External" /><Relationship Type="http://schemas.openxmlformats.org/officeDocument/2006/relationships/hyperlink" Id="rId280" Target="https://doi.org/10.2307/1911416" TargetMode="External" /><Relationship Type="http://schemas.openxmlformats.org/officeDocument/2006/relationships/hyperlink" Id="rId250" Target="https://doi.org/10.2307/1911539" TargetMode="External" /><Relationship Type="http://schemas.openxmlformats.org/officeDocument/2006/relationships/hyperlink" Id="rId277" Target="https://doi.org/10.2307/1911540" TargetMode="External" /><Relationship Type="http://schemas.openxmlformats.org/officeDocument/2006/relationships/hyperlink" Id="rId301" Target="https://doi.org/10.2307/1911889" TargetMode="External" /><Relationship Type="http://schemas.openxmlformats.org/officeDocument/2006/relationships/hyperlink" Id="rId201" Target="https://doi.org/10.2307/1911983" TargetMode="External" /><Relationship Type="http://schemas.openxmlformats.org/officeDocument/2006/relationships/hyperlink" Id="rId261" Target="https://doi.org/10.2307/1912704" TargetMode="External" /><Relationship Type="http://schemas.openxmlformats.org/officeDocument/2006/relationships/hyperlink" Id="rId188" Target="https://doi.org/10.2307/1913731" TargetMode="External" /><Relationship Type="http://schemas.openxmlformats.org/officeDocument/2006/relationships/hyperlink" Id="rId190" Target="https://doi.org/10.2307/1937885" TargetMode="External" /><Relationship Type="http://schemas.openxmlformats.org/officeDocument/2006/relationships/hyperlink" Id="rId294" Target="https://doi.org/10.2307/2227743" TargetMode="External" /><Relationship Type="http://schemas.openxmlformats.org/officeDocument/2006/relationships/hyperlink" Id="rId252" Target="https://doi.org/10.2307/2295996" TargetMode="External" /><Relationship Type="http://schemas.openxmlformats.org/officeDocument/2006/relationships/hyperlink" Id="rId269" Target="https://doi.org/10.2307/2296067" TargetMode="External" /><Relationship Type="http://schemas.openxmlformats.org/officeDocument/2006/relationships/hyperlink" Id="rId213" Target="https://doi.org/10.2307/2296107" TargetMode="External" /><Relationship Type="http://schemas.openxmlformats.org/officeDocument/2006/relationships/hyperlink" Id="rId275" Target="https://doi.org/10.2307/2296792" TargetMode="External" /><Relationship Type="http://schemas.openxmlformats.org/officeDocument/2006/relationships/hyperlink" Id="rId180" Target="https://doi.org/10.2307/2525382" TargetMode="External" /><Relationship Type="http://schemas.openxmlformats.org/officeDocument/2006/relationships/hyperlink" Id="rId307" Target="https://doi.org/10.2307/2525564" TargetMode="External" /><Relationship Type="http://schemas.openxmlformats.org/officeDocument/2006/relationships/hyperlink" Id="rId228" Target="https://doi.org/10.2307/2548574" TargetMode="External" /><Relationship Type="http://schemas.openxmlformats.org/officeDocument/2006/relationships/hyperlink" Id="rId285" Target="https://doi.org/10.2307/2548836" TargetMode="External" /><Relationship Type="http://schemas.openxmlformats.org/officeDocument/2006/relationships/hyperlink" Id="rId232" Target="https://doi.org/10.2307/2549382" TargetMode="External" /><Relationship Type="http://schemas.openxmlformats.org/officeDocument/2006/relationships/hyperlink" Id="rId287" Target="https://doi.org/10.2307/2549561" TargetMode="External" /><Relationship Type="http://schemas.openxmlformats.org/officeDocument/2006/relationships/hyperlink" Id="rId223" Target="https://doi.org/10.2307/2967467" TargetMode="External" /><Relationship Type="http://schemas.openxmlformats.org/officeDocument/2006/relationships/hyperlink" Id="rId225" Target="https://doi.org/10.2307/2967517" TargetMode="External" /><Relationship Type="http://schemas.openxmlformats.org/officeDocument/2006/relationships/hyperlink" Id="rId215" Target="https://doi.org/10.3386/w12311" TargetMode="External" /><Relationship Type="http://schemas.openxmlformats.org/officeDocument/2006/relationships/hyperlink" Id="rId303" Target="https://eur-lex.europa.eu/legal-content/ES/TXT/?uri=CELEX:32013R0549" TargetMode="External" /><Relationship Type="http://schemas.openxmlformats.org/officeDocument/2006/relationships/hyperlink" Id="rId254" Target="https://ww2.amstat.org/meetings/proceedings/2021/data/assets/pdf/1913738.pdf" TargetMode="External" /><Relationship Type="http://schemas.openxmlformats.org/officeDocument/2006/relationships/hyperlink" Id="rId271" Target="https://www.boe.es/buscar/act.php?id=BOE-A-2015-11724" TargetMode="External" /><Relationship Type="http://schemas.openxmlformats.org/officeDocument/2006/relationships/hyperlink" Id="rId290" Target="https://www.funcas.es/wp-content/uploads/Migracion/Articulos/FUNCAS_CIE/228art02.pdf" TargetMode="External" /><Relationship Type="http://schemas.openxmlformats.org/officeDocument/2006/relationships/hyperlink" Id="rId235" Target="https://www.ine.es/daco/daco42/daco4213/resmeto06.pdf" TargetMode="External" /><Relationship Type="http://schemas.openxmlformats.org/officeDocument/2006/relationships/hyperlink" Id="rId245" Target="https://www.ine.es/dyngs/Prensa/CNA2025.htm" TargetMode="External" /><Relationship Type="http://schemas.openxmlformats.org/officeDocument/2006/relationships/hyperlink" Id="rId243" Target="https://www.ine.es/dyngs/Prensa/EPF2025.htm" TargetMode="External" /><Relationship Type="http://schemas.openxmlformats.org/officeDocument/2006/relationships/hyperlink" Id="rId237" Target="https://www.ine.es/jaxiT3/Tabla.htm?t=76156" TargetMode="External" /><Relationship Type="http://schemas.openxmlformats.org/officeDocument/2006/relationships/hyperlink" Id="rId239" Target="https://www.ine.es/metodologia/t25/metodologia_IPC_base_2025.pdf" TargetMode="External" /><Relationship Type="http://schemas.openxmlformats.org/officeDocument/2006/relationships/hyperlink" Id="rId241" Target="https://www.ine.es/metodologia/t25/principales_caracteristicas_base_2025.pdf" TargetMode="External" /><Relationship Type="http://schemas.openxmlformats.org/officeDocument/2006/relationships/hyperlink" Id="rId247" Target="https://www.ine.es/metodologia/t25/t2530p458.pdf" TargetMode="External" /><Relationship Type="http://schemas.openxmlformats.org/officeDocument/2006/relationships/hyperlink" Id="rId273" Target="https://www.lamoncloa.gob.es/serviciosdeprensa/notasprensa/inclusion/Paginas/2025/121225-revalorizacion-pensiones.aspx" TargetMode="External" /><Relationship Type="http://schemas.openxmlformats.org/officeDocument/2006/relationships/hyperlink" Id="rId265" Target="https://www.marxists.org/reference/subject/economics/marshall/bk1ch01.htm" TargetMode="External" /><Relationship Type="http://schemas.openxmlformats.org/officeDocument/2006/relationships/hyperlink" Id="rId299" Target="https://www.nobelprize.org/prizes/economic-sciences/2015/summary/" TargetMode="External" /><Relationship Type="http://schemas.openxmlformats.org/officeDocument/2006/relationships/hyperlink" Id="rId263" Target="https://www.thelatinlibrary.com/cicero/leg3.shtml" TargetMode="External" /><Relationship Type="http://schemas.openxmlformats.org/officeDocument/2006/relationships/hyperlink" Id="rId178" Target="https://www.victorgutierrezmarcos.es/oposicion/temario/primer-ejercicio/test/simulador.html"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05" Target="https://api.bls.gov/publicAPI/v1/timeseries/data/SUUR0000SA0" TargetMode="External" /><Relationship Type="http://schemas.openxmlformats.org/officeDocument/2006/relationships/hyperlink" Id="rId182" Target="https://argos.gva.es/documents/166658342/166714754/Ejemplar+3070/2957e02b-f135-4235-98a6-bfc909292066" TargetMode="External" /><Relationship Type="http://schemas.openxmlformats.org/officeDocument/2006/relationships/hyperlink" Id="rId192" Target="https://doi.org/10.1016/0014-2921(69)90017-8" TargetMode="External" /><Relationship Type="http://schemas.openxmlformats.org/officeDocument/2006/relationships/hyperlink" Id="rId208" Target="https://doi.org/10.1016/0304-4076(76)90009-9" TargetMode="External" /><Relationship Type="http://schemas.openxmlformats.org/officeDocument/2006/relationships/hyperlink" Id="rId219" Target="https://doi.org/10.1017/CBO9780511984082.003" TargetMode="External" /><Relationship Type="http://schemas.openxmlformats.org/officeDocument/2006/relationships/hyperlink" Id="rId194" Target="https://doi.org/10.1057/9780230226203.0411" TargetMode="External" /><Relationship Type="http://schemas.openxmlformats.org/officeDocument/2006/relationships/hyperlink" Id="rId311" Target="https://doi.org/10.1080/01621459.1943.10501775" TargetMode="External" /><Relationship Type="http://schemas.openxmlformats.org/officeDocument/2006/relationships/hyperlink" Id="rId230" Target="https://doi.org/10.1086/254387" TargetMode="External" /><Relationship Type="http://schemas.openxmlformats.org/officeDocument/2006/relationships/hyperlink" Id="rId210" Target="https://doi.org/10.1086/260489" TargetMode="External" /><Relationship Type="http://schemas.openxmlformats.org/officeDocument/2006/relationships/hyperlink" Id="rId196" Target="https://doi.org/10.1111/1468-0262.00394" TargetMode="External" /><Relationship Type="http://schemas.openxmlformats.org/officeDocument/2006/relationships/hyperlink" Id="rId186" Target="https://doi.org/10.1162/003465397557015" TargetMode="External" /><Relationship Type="http://schemas.openxmlformats.org/officeDocument/2006/relationships/hyperlink" Id="rId203" Target="https://doi.org/10.1596/0-8018-5254-4" TargetMode="External" /><Relationship Type="http://schemas.openxmlformats.org/officeDocument/2006/relationships/hyperlink" Id="rId283" Target="https://doi.org/10.2307/1905479" TargetMode="External" /><Relationship Type="http://schemas.openxmlformats.org/officeDocument/2006/relationships/hyperlink" Id="rId256" Target="https://doi.org/10.2307/1906997" TargetMode="External" /><Relationship Type="http://schemas.openxmlformats.org/officeDocument/2006/relationships/hyperlink" Id="rId259" Target="https://doi.org/10.2307/1909167" TargetMode="External" /><Relationship Type="http://schemas.openxmlformats.org/officeDocument/2006/relationships/hyperlink" Id="rId217" Target="https://doi.org/10.2307/1909472" TargetMode="External" /><Relationship Type="http://schemas.openxmlformats.org/officeDocument/2006/relationships/hyperlink" Id="rId296" Target="https://doi.org/10.2307/1910254" TargetMode="External" /><Relationship Type="http://schemas.openxmlformats.org/officeDocument/2006/relationships/hyperlink" Id="rId280" Target="https://doi.org/10.2307/1911416" TargetMode="External" /><Relationship Type="http://schemas.openxmlformats.org/officeDocument/2006/relationships/hyperlink" Id="rId250" Target="https://doi.org/10.2307/1911539" TargetMode="External" /><Relationship Type="http://schemas.openxmlformats.org/officeDocument/2006/relationships/hyperlink" Id="rId277" Target="https://doi.org/10.2307/1911540" TargetMode="External" /><Relationship Type="http://schemas.openxmlformats.org/officeDocument/2006/relationships/hyperlink" Id="rId301" Target="https://doi.org/10.2307/1911889" TargetMode="External" /><Relationship Type="http://schemas.openxmlformats.org/officeDocument/2006/relationships/hyperlink" Id="rId201" Target="https://doi.org/10.2307/1911983" TargetMode="External" /><Relationship Type="http://schemas.openxmlformats.org/officeDocument/2006/relationships/hyperlink" Id="rId261" Target="https://doi.org/10.2307/1912704" TargetMode="External" /><Relationship Type="http://schemas.openxmlformats.org/officeDocument/2006/relationships/hyperlink" Id="rId188" Target="https://doi.org/10.2307/1913731" TargetMode="External" /><Relationship Type="http://schemas.openxmlformats.org/officeDocument/2006/relationships/hyperlink" Id="rId190" Target="https://doi.org/10.2307/1937885" TargetMode="External" /><Relationship Type="http://schemas.openxmlformats.org/officeDocument/2006/relationships/hyperlink" Id="rId294" Target="https://doi.org/10.2307/2227743" TargetMode="External" /><Relationship Type="http://schemas.openxmlformats.org/officeDocument/2006/relationships/hyperlink" Id="rId252" Target="https://doi.org/10.2307/2295996" TargetMode="External" /><Relationship Type="http://schemas.openxmlformats.org/officeDocument/2006/relationships/hyperlink" Id="rId269" Target="https://doi.org/10.2307/2296067" TargetMode="External" /><Relationship Type="http://schemas.openxmlformats.org/officeDocument/2006/relationships/hyperlink" Id="rId213" Target="https://doi.org/10.2307/2296107" TargetMode="External" /><Relationship Type="http://schemas.openxmlformats.org/officeDocument/2006/relationships/hyperlink" Id="rId275" Target="https://doi.org/10.2307/2296792" TargetMode="External" /><Relationship Type="http://schemas.openxmlformats.org/officeDocument/2006/relationships/hyperlink" Id="rId180" Target="https://doi.org/10.2307/2525382" TargetMode="External" /><Relationship Type="http://schemas.openxmlformats.org/officeDocument/2006/relationships/hyperlink" Id="rId307" Target="https://doi.org/10.2307/2525564" TargetMode="External" /><Relationship Type="http://schemas.openxmlformats.org/officeDocument/2006/relationships/hyperlink" Id="rId228" Target="https://doi.org/10.2307/2548574" TargetMode="External" /><Relationship Type="http://schemas.openxmlformats.org/officeDocument/2006/relationships/hyperlink" Id="rId285" Target="https://doi.org/10.2307/2548836" TargetMode="External" /><Relationship Type="http://schemas.openxmlformats.org/officeDocument/2006/relationships/hyperlink" Id="rId232" Target="https://doi.org/10.2307/2549382" TargetMode="External" /><Relationship Type="http://schemas.openxmlformats.org/officeDocument/2006/relationships/hyperlink" Id="rId287" Target="https://doi.org/10.2307/2549561" TargetMode="External" /><Relationship Type="http://schemas.openxmlformats.org/officeDocument/2006/relationships/hyperlink" Id="rId223" Target="https://doi.org/10.2307/2967467" TargetMode="External" /><Relationship Type="http://schemas.openxmlformats.org/officeDocument/2006/relationships/hyperlink" Id="rId225" Target="https://doi.org/10.2307/2967517" TargetMode="External" /><Relationship Type="http://schemas.openxmlformats.org/officeDocument/2006/relationships/hyperlink" Id="rId215" Target="https://doi.org/10.3386/w12311" TargetMode="External" /><Relationship Type="http://schemas.openxmlformats.org/officeDocument/2006/relationships/hyperlink" Id="rId303" Target="https://eur-lex.europa.eu/legal-content/ES/TXT/?uri=CELEX:32013R0549" TargetMode="External" /><Relationship Type="http://schemas.openxmlformats.org/officeDocument/2006/relationships/hyperlink" Id="rId254" Target="https://ww2.amstat.org/meetings/proceedings/2021/data/assets/pdf/1913738.pdf" TargetMode="External" /><Relationship Type="http://schemas.openxmlformats.org/officeDocument/2006/relationships/hyperlink" Id="rId271" Target="https://www.boe.es/buscar/act.php?id=BOE-A-2015-11724" TargetMode="External" /><Relationship Type="http://schemas.openxmlformats.org/officeDocument/2006/relationships/hyperlink" Id="rId290" Target="https://www.funcas.es/wp-content/uploads/Migracion/Articulos/FUNCAS_CIE/228art02.pdf" TargetMode="External" /><Relationship Type="http://schemas.openxmlformats.org/officeDocument/2006/relationships/hyperlink" Id="rId235" Target="https://www.ine.es/daco/daco42/daco4213/resmeto06.pdf" TargetMode="External" /><Relationship Type="http://schemas.openxmlformats.org/officeDocument/2006/relationships/hyperlink" Id="rId245" Target="https://www.ine.es/dyngs/Prensa/CNA2025.htm" TargetMode="External" /><Relationship Type="http://schemas.openxmlformats.org/officeDocument/2006/relationships/hyperlink" Id="rId243" Target="https://www.ine.es/dyngs/Prensa/EPF2025.htm" TargetMode="External" /><Relationship Type="http://schemas.openxmlformats.org/officeDocument/2006/relationships/hyperlink" Id="rId237" Target="https://www.ine.es/jaxiT3/Tabla.htm?t=76156" TargetMode="External" /><Relationship Type="http://schemas.openxmlformats.org/officeDocument/2006/relationships/hyperlink" Id="rId239" Target="https://www.ine.es/metodologia/t25/metodologia_IPC_base_2025.pdf" TargetMode="External" /><Relationship Type="http://schemas.openxmlformats.org/officeDocument/2006/relationships/hyperlink" Id="rId241" Target="https://www.ine.es/metodologia/t25/principales_caracteristicas_base_2025.pdf" TargetMode="External" /><Relationship Type="http://schemas.openxmlformats.org/officeDocument/2006/relationships/hyperlink" Id="rId247" Target="https://www.ine.es/metodologia/t25/t2530p458.pdf" TargetMode="External" /><Relationship Type="http://schemas.openxmlformats.org/officeDocument/2006/relationships/hyperlink" Id="rId273" Target="https://www.lamoncloa.gob.es/serviciosdeprensa/notasprensa/inclusion/Paginas/2025/121225-revalorizacion-pensiones.aspx" TargetMode="External" /><Relationship Type="http://schemas.openxmlformats.org/officeDocument/2006/relationships/hyperlink" Id="rId265" Target="https://www.marxists.org/reference/subject/economics/marshall/bk1ch01.htm" TargetMode="External" /><Relationship Type="http://schemas.openxmlformats.org/officeDocument/2006/relationships/hyperlink" Id="rId299" Target="https://www.nobelprize.org/prizes/economic-sciences/2015/summary/" TargetMode="External" /><Relationship Type="http://schemas.openxmlformats.org/officeDocument/2006/relationships/hyperlink" Id="rId263" Target="https://www.thelatinlibrary.com/cicero/leg3.shtml" TargetMode="External" /><Relationship Type="http://schemas.openxmlformats.org/officeDocument/2006/relationships/hyperlink" Id="rId178" Target="https://www.victorgutierrezmarcos.es/oposicion/temario/primer-ejercicio/test/simulado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3.A.9: Teoría de la demanda del consumidor (II). Dualidad e integrabilidad de las preferencias. Sistemas de demanda utilizados en estudios empíricos. Medidas de cambio en el bienestar.</dc:title>
  <dc:creator>Víctor Gutiérrez Marcos</dc:creator>
  <dc:language>es-ES</dc:language>
  <cp:keywords/>
  <dcterms:created xsi:type="dcterms:W3CDTF">2026-10-16T14:16:56Z</dcterms:created>
  <dcterms:modified xsi:type="dcterms:W3CDTF">2026-10-16T14:16:56Z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io">
    <vt:lpwstr>2026</vt:lpwstr>
  </property>
  <property fmtid="{D5CDD505-2E9C-101B-9397-08002B2CF9AE}" pid="3" name="archivo">
    <vt:lpwstr>3A09</vt:lpwstr>
  </property>
  <property fmtid="{D5CDD505-2E9C-101B-9397-08002B2CF9AE}" pid="4" name="bibliography">
    <vt:lpwstr>C:\Users\vgutierrez\Documents\src\victorgutierrezmarcos.github.io-revision\oposicion\temario\fuentes\3A09\3A09.bib</vt:lpwstr>
  </property>
  <property fmtid="{D5CDD505-2E9C-101B-9397-08002B2CF9AE}" pid="5" name="carpeta">
    <vt:lpwstr>tercer-ejercicio</vt:lpwstr>
  </property>
  <property fmtid="{D5CDD505-2E9C-101B-9397-08002B2CF9AE}" pid="6" name="codigo">
    <vt:lpwstr>3.A.9</vt:lpwstr>
  </property>
  <property fmtid="{D5CDD505-2E9C-101B-9397-08002B2CF9AE}" pid="7" name="csl">
    <vt:lpwstr>C:\Users\vgutierrez\Documents\src\victorgutierrezmarcos.github.io-revision\oposicion\temario\latex\tcee.csl</vt:lpwstr>
  </property>
  <property fmtid="{D5CDD505-2E9C-101B-9397-08002B2CF9AE}" pid="8" name="date">
    <vt:lpwstr>Última actualización: 16/10/2026</vt:lpwstr>
  </property>
  <property fmtid="{D5CDD505-2E9C-101B-9397-08002B2CF9AE}" pid="9" name="ejercicio">
    <vt:lpwstr>Tercer ejercicio</vt:lpwstr>
  </property>
  <property fmtid="{D5CDD505-2E9C-101B-9397-08002B2CF9AE}" pid="10" name="fecha">
    <vt:lpwstr>16/10/2026</vt:lpwstr>
  </property>
  <property fmtid="{D5CDD505-2E9C-101B-9397-08002B2CF9AE}" pid="11" name="fecha-cita">
    <vt:lpwstr>2026/10/16</vt:lpwstr>
  </property>
  <property fmtid="{D5CDD505-2E9C-101B-9397-08002B2CF9AE}" pid="12" name="fecha-iso">
    <vt:lpwstr>2026-10-16</vt:lpwstr>
  </property>
  <property fmtid="{D5CDD505-2E9C-101B-9397-08002B2CF9AE}" pid="13" name="graficos-docx">
    <vt:lpwstr>C:\Users\vgutierrez\Documents\src\victorgutierrezmarcos.github.io-revision\oposicion\temario\fuentes\3A09\graficos</vt:lpwstr>
  </property>
  <property fmtid="{D5CDD505-2E9C-101B-9397-08002B2CF9AE}" pid="14" name="link-citations">
    <vt:lpwstr>True</vt:lpwstr>
  </property>
  <property fmtid="{D5CDD505-2E9C-101B-9397-08002B2CF9AE}" pid="15" name="materia">
    <vt:lpwstr>Microeconomía</vt:lpwstr>
  </property>
  <property fmtid="{D5CDD505-2E9C-101B-9397-08002B2CF9AE}" pid="16" name="paginas">
    <vt:lpwstr>Tema: 40 págs. · Anexos: 5 · Bibliografía: 4</vt:lpwstr>
  </property>
  <property fmtid="{D5CDD505-2E9C-101B-9397-08002B2CF9AE}" pid="17" name="palabras-clave">
    <vt:lpwstr>dualidad del consumidor, demanda hicksiana, función de gasto, función de utilidad indirecta, lema de Shephard, identidad de Roy, integrabilidad, sistema AIDS, Deaton y Muellbauer, modelo de Rotterdam, variación compensatoria, variación equivalente, excedente del consumidor, Willig, índices de Laspeyres y Paasche, microeconomía</vt:lpwstr>
  </property>
  <property fmtid="{D5CDD505-2E9C-101B-9397-08002B2CF9AE}" pid="18" name="reference-section-title">
    <vt:lpwstr>Bibliografía</vt:lpwstr>
  </property>
  <property fmtid="{D5CDD505-2E9C-101B-9397-08002B2CF9AE}" pid="19" name="resumen">
    <vt:lpwstr>Demanda hicksiana, función de gasto, lema de Shephard e identidad de Roy, integrabilidad, sistemas de demanda (AIDS, Rotterdam) y variación compensatoria.</vt:lpwstr>
  </property>
  <property fmtid="{D5CDD505-2E9C-101B-9397-08002B2CF9AE}" pid="20" name="titulo">
    <vt:lpwstr>Teoría de la demanda del consumidor (II). Dualidad e integrabilidad de las preferencias. Sistemas de demanda utilizados en estudios empíricos. Medidas de cambio en el bienestar.</vt:lpwstr>
  </property>
  <property fmtid="{D5CDD505-2E9C-101B-9397-08002B2CF9AE}" pid="21" name="titulo-seo">
    <vt:lpwstr>Dualidad del consumidor y medidas de bienestar</vt:lpwstr>
  </property>
</Properties>
</file>