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042F1">
      <w:pPr>
        <w:jc w:val="center"/>
        <w:rPr>
          <w:b/>
          <w:sz w:val="26"/>
          <w:szCs w:val="24"/>
        </w:rPr>
      </w:pPr>
      <w:bookmarkStart w:id="0" w:name="_GoBack"/>
      <w:bookmarkEnd w:id="0"/>
      <w:r>
        <w:rPr>
          <w:b/>
          <w:sz w:val="26"/>
          <w:szCs w:val="24"/>
        </w:rPr>
        <w:t>“智慧ATM自助取款服务”</w:t>
      </w:r>
    </w:p>
    <w:p w14:paraId="18D851AE">
      <w:pPr>
        <w:rPr>
          <w:rFonts w:hint="eastAsia"/>
        </w:rPr>
      </w:pPr>
    </w:p>
    <w:p w14:paraId="263932F5">
      <w:pPr>
        <w:rPr>
          <w:rFonts w:hint="eastAsia"/>
        </w:rPr>
      </w:pPr>
      <w:r>
        <w:rPr>
          <w:rFonts w:hint="eastAsia"/>
        </w:rPr>
        <w:t>某银行计划面向广大用户推出"智慧ATM自助取款服务"，旨在提供安全、便捷、高效的现金取款体验。该服务依托银行核心系统、ATM终端设备及安全监控平台，支持用户在全国范围内进行取款操作。该服务的核心运营逻辑如下：</w:t>
      </w:r>
    </w:p>
    <w:p w14:paraId="18920E34">
      <w:pPr>
        <w:rPr>
          <w:rFonts w:hint="eastAsia"/>
        </w:rPr>
      </w:pPr>
    </w:p>
    <w:p w14:paraId="0C2BE559">
      <w:pPr>
        <w:rPr>
          <w:rFonts w:hint="eastAsia"/>
        </w:rPr>
      </w:pPr>
      <w:r>
        <w:rPr>
          <w:rFonts w:hint="eastAsia"/>
        </w:rPr>
        <w:t>用户操作：用户插卡、输密码验证身份。验证通过后选择取款金额，系统检查账户余额和ATM现金是否够用。成功后出钞、打印凭条、退卡。</w:t>
      </w:r>
    </w:p>
    <w:p w14:paraId="1D4CAB59">
      <w:pPr>
        <w:rPr>
          <w:rFonts w:hint="eastAsia"/>
        </w:rPr>
      </w:pPr>
    </w:p>
    <w:p w14:paraId="6CFA5072">
      <w:pPr>
        <w:rPr>
          <w:rFonts w:hint="eastAsia"/>
        </w:rPr>
      </w:pPr>
      <w:r>
        <w:rPr>
          <w:rFonts w:hint="eastAsia"/>
        </w:rPr>
        <w:t>系统管理：银行系统处理取款请求，负责扣款、记录交易、监控异常。遇密码错误超限、余额不足或设备故障时，拒绝交易、锁卡或报警。</w:t>
      </w:r>
    </w:p>
    <w:p w14:paraId="4124D797">
      <w:pPr>
        <w:rPr>
          <w:rFonts w:hint="eastAsia"/>
        </w:rPr>
      </w:pPr>
    </w:p>
    <w:p w14:paraId="6CB7B276">
      <w:pPr>
        <w:rPr>
          <w:rFonts w:hint="eastAsia"/>
        </w:rPr>
      </w:pPr>
      <w:r>
        <w:rPr>
          <w:rFonts w:hint="eastAsia"/>
        </w:rPr>
        <w:t>设备运维：ATM具备出钞、读卡、输密码、打印凭条等功能，定期向银行系统上报现金余量、打印纸余量和运行状态，便于及时补钞和维修。</w:t>
      </w:r>
    </w:p>
    <w:p w14:paraId="45A80D76">
      <w:pPr>
        <w:rPr>
          <w:rFonts w:hint="eastAsia"/>
        </w:rPr>
      </w:pPr>
    </w:p>
    <w:p w14:paraId="5701A790">
      <w:pPr>
        <w:rPr>
          <w:rFonts w:hint="default"/>
          <w:lang w:val="en-US" w:eastAsia="zh-CN"/>
        </w:rPr>
      </w:pPr>
      <w:r>
        <w:rPr>
          <w:rFonts w:hint="eastAsia"/>
        </w:rPr>
        <w:t>实验1：用例图与</w:t>
      </w:r>
      <w:r>
        <w:rPr>
          <w:rFonts w:hint="eastAsia"/>
          <w:lang w:val="en-US" w:eastAsia="zh-CN"/>
        </w:rPr>
        <w:t>时序图a</w:t>
      </w:r>
    </w:p>
    <w:p w14:paraId="622B6D81">
      <w:pPr>
        <w:rPr>
          <w:rFonts w:hint="eastAsia"/>
        </w:rPr>
      </w:pPr>
      <w:r>
        <w:rPr>
          <w:rFonts w:hint="eastAsia"/>
        </w:rPr>
        <w:t>（1）用例图</w:t>
      </w:r>
    </w:p>
    <w:p w14:paraId="302EBAD8">
      <w:pPr>
        <w:rPr>
          <w:rFonts w:hint="eastAsia"/>
        </w:rPr>
      </w:pPr>
      <w:r>
        <w:rPr>
          <w:rFonts w:hint="eastAsia"/>
        </w:rPr>
        <w:t>以用户、银行系统、ATM管理员为主要参与者，标注参与者、用例及关联关系。需区分用户直接发起的业务用例与银行系统参与的管理/验证用例。用例之间要求包含（include）、扩展（extend）及泛化关系。</w:t>
      </w:r>
    </w:p>
    <w:p w14:paraId="2E43E8B6">
      <w:pPr>
        <w:rPr>
          <w:rFonts w:hint="eastAsia"/>
        </w:rPr>
      </w:pPr>
    </w:p>
    <w:p w14:paraId="14C983C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）时序图</w:t>
      </w:r>
    </w:p>
    <w:p w14:paraId="06F1302C">
      <w:pPr>
        <w:rPr>
          <w:rFonts w:hint="eastAsia"/>
        </w:rPr>
      </w:pPr>
      <w:r>
        <w:rPr>
          <w:rFonts w:hint="eastAsia"/>
        </w:rPr>
        <w:t>以用户、ATM、银行系统为交互对象，绘制从插卡到退卡的完整消息交互顺序。要求区分同步消息、异步消息及返回消息，并标注消息名称与返回结果。</w:t>
      </w:r>
    </w:p>
    <w:p w14:paraId="175DF6AF">
      <w:pPr>
        <w:rPr>
          <w:rFonts w:hint="eastAsia"/>
        </w:rPr>
      </w:pPr>
    </w:p>
    <w:p w14:paraId="49C13784">
      <w:pPr>
        <w:rPr>
          <w:rFonts w:hint="eastAsia"/>
        </w:rPr>
      </w:pPr>
    </w:p>
    <w:p w14:paraId="7C08EF2C">
      <w:pPr>
        <w:rPr>
          <w:rFonts w:hint="eastAsia"/>
        </w:rPr>
      </w:pPr>
      <w:r>
        <w:rPr>
          <w:rFonts w:hint="eastAsia"/>
        </w:rPr>
        <w:t>实验2：</w:t>
      </w:r>
      <w:r>
        <w:rPr>
          <w:rFonts w:hint="eastAsia"/>
          <w:lang w:val="en-US" w:eastAsia="zh-CN"/>
        </w:rPr>
        <w:t>类</w:t>
      </w:r>
      <w:r>
        <w:rPr>
          <w:rFonts w:hint="eastAsia"/>
        </w:rPr>
        <w:t>图与泳道图</w:t>
      </w:r>
    </w:p>
    <w:p w14:paraId="13736742">
      <w:pPr>
        <w:rPr>
          <w:rFonts w:hint="eastAsia"/>
        </w:rPr>
      </w:pPr>
    </w:p>
    <w:p w14:paraId="70CD08D4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类图</w:t>
      </w:r>
    </w:p>
    <w:p w14:paraId="49C6B22C">
      <w:pPr>
        <w:rPr>
          <w:rFonts w:hint="eastAsia"/>
        </w:rPr>
      </w:pPr>
      <w:r>
        <w:rPr>
          <w:rFonts w:hint="eastAsia"/>
        </w:rPr>
        <w:t>至少包含以下5个类：用户、银行卡、ATM、取款交易记录、银行账户。要求标注类名、关键属性与简单方法（学生自行设计），并明确类之间的关联、依赖、组合等关系及多重性。</w:t>
      </w:r>
    </w:p>
    <w:p w14:paraId="587C0893">
      <w:pPr>
        <w:rPr>
          <w:rFonts w:hint="eastAsia"/>
        </w:rPr>
      </w:pPr>
    </w:p>
    <w:p w14:paraId="542E1614">
      <w:pPr>
        <w:rPr>
          <w:rFonts w:hint="eastAsia"/>
        </w:rPr>
      </w:pPr>
      <w:r>
        <w:rPr>
          <w:rFonts w:hint="eastAsia"/>
        </w:rPr>
        <w:t>（2）泳道图</w:t>
      </w:r>
    </w:p>
    <w:p w14:paraId="663EB3F4">
      <w:pPr>
        <w:rPr>
          <w:rFonts w:hint="eastAsia"/>
        </w:rPr>
      </w:pPr>
      <w:r>
        <w:rPr>
          <w:rFonts w:hint="eastAsia"/>
        </w:rPr>
        <w:t>绘制ATM取款完整服务流程（从插卡到退卡）的泳道图。至少包含3个泳道（用户、ATM、银行系统）。要求体现分支（如密码错误、余额不足）和并行活动。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EA08A3"/>
    <w:rsid w:val="056E389F"/>
    <w:rsid w:val="12AF5192"/>
    <w:rsid w:val="28292DDF"/>
    <w:rsid w:val="3C805325"/>
    <w:rsid w:val="4C4B33F0"/>
    <w:rsid w:val="5E81536C"/>
    <w:rsid w:val="5F451392"/>
    <w:rsid w:val="62AB70DD"/>
    <w:rsid w:val="76BD5320"/>
    <w:rsid w:val="7C1270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639</Words>
  <Characters>672</Characters>
  <TotalTime>14</TotalTime>
  <ScaleCrop>false</ScaleCrop>
  <LinksUpToDate>false</LinksUpToDate>
  <CharactersWithSpaces>672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2026-05-17T14:20:00Z</dcterms:created>
  <dc:creator>24315</dc:creator>
  <cp:lastModifiedBy>922</cp:lastModifiedBy>
  <dcterms:modified xsi:type="dcterms:W3CDTF">2026-06-05T06:52:06Z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eyJoZGlkIjoiNWM4MGYxOTZmYWVhMjg2YTE4NGY3OGRjOWNiN2UwMDMiLCJ1c2VySWQiOiIzMTI3ODg0NDUifQ==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360451292A9C4425BF0614742B131BC0_12</vt:lpwstr>
  </property>
</Properties>
</file>