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4340" w14:textId="77777777" w:rsidR="00000000" w:rsidRDefault="00B45CF4">
      <w:pPr>
        <w:pStyle w:val="Titre1"/>
        <w:rPr>
          <w:rFonts w:eastAsia="Times New Roman"/>
        </w:rPr>
      </w:pPr>
      <w:r>
        <w:rPr>
          <w:rFonts w:eastAsia="Times New Roman"/>
        </w:rPr>
        <w:t>Worflow d'utilisation de GIT pour DAISY</w:t>
      </w:r>
    </w:p>
    <w:p w14:paraId="01EB94D8" w14:textId="77777777" w:rsidR="00000000" w:rsidRDefault="00B45CF4">
      <w:pPr>
        <w:pStyle w:val="NormalWeb"/>
      </w:pPr>
      <w:r>
        <w:t>Sources d’inspiration :</w:t>
      </w:r>
    </w:p>
    <w:p w14:paraId="45B9C47C" w14:textId="77777777" w:rsidR="00000000" w:rsidRDefault="00B45CF4">
      <w:pPr>
        <w:pStyle w:val="NormalWeb"/>
      </w:pPr>
      <w:hyperlink r:id="rId5" w:history="1">
        <w:r>
          <w:rPr>
            <w:rStyle w:val="Lienhypertexte"/>
          </w:rPr>
          <w:t>https://www.nicoespeon.com/fr/2013/08/quel-git-workflow-pour-mon-projet/</w:t>
        </w:r>
      </w:hyperlink>
    </w:p>
    <w:p w14:paraId="02B3B4BA" w14:textId="77777777" w:rsidR="00000000" w:rsidRDefault="00B45CF4">
      <w:pPr>
        <w:pStyle w:val="NormalWeb"/>
      </w:pPr>
      <w:hyperlink r:id="rId6" w:history="1">
        <w:r>
          <w:rPr>
            <w:rStyle w:val="Lienhypertexte"/>
          </w:rPr>
          <w:t>https://docs.gitlab.com/ee/topics/gitlab_flow.html</w:t>
        </w:r>
      </w:hyperlink>
    </w:p>
    <w:p w14:paraId="4328E85C" w14:textId="77777777" w:rsidR="00000000" w:rsidRDefault="00B45CF4">
      <w:pPr>
        <w:pStyle w:val="Titre3"/>
        <w:rPr>
          <w:rFonts w:eastAsia="Times New Roman"/>
        </w:rPr>
      </w:pPr>
      <w:r>
        <w:rPr>
          <w:rFonts w:eastAsia="Times New Roman"/>
        </w:rPr>
        <w:t>Worflow GIT pour daisy</w:t>
      </w:r>
    </w:p>
    <w:p w14:paraId="1366F262" w14:textId="77777777" w:rsidR="00000000" w:rsidRDefault="00B45CF4">
      <w:pPr>
        <w:pStyle w:val="NormalWeb"/>
        <w:numPr>
          <w:ilvl w:val="0"/>
          <w:numId w:val="2"/>
        </w:numPr>
      </w:pPr>
      <w:r>
        <w:rPr>
          <w:rStyle w:val="lev"/>
          <w:i/>
          <w:iCs/>
        </w:rPr>
        <w:t>master</w:t>
      </w:r>
      <w:r>
        <w:t xml:space="preserve"> : branche principale de développeme</w:t>
      </w:r>
      <w:r>
        <w:t xml:space="preserve">nt. Lors du démarrage d’une US ou correction d’anomalie, il faut créer une nouvelle branche partant de la dernière version de la branche master. La branche </w:t>
      </w:r>
      <w:r>
        <w:rPr>
          <w:rStyle w:val="Accentuation"/>
        </w:rPr>
        <w:t xml:space="preserve">master </w:t>
      </w:r>
      <w:r>
        <w:t>ne doit donc contenir que des versions stables, pas de développements en cours (à effectuer s</w:t>
      </w:r>
      <w:r>
        <w:t>ur leurs branches spécifiques).</w:t>
      </w:r>
    </w:p>
    <w:p w14:paraId="6F6D65BA" w14:textId="77777777" w:rsidR="00000000" w:rsidRDefault="00B45CF4">
      <w:pPr>
        <w:pStyle w:val="NormalWeb"/>
        <w:numPr>
          <w:ilvl w:val="0"/>
          <w:numId w:val="2"/>
        </w:numPr>
      </w:pPr>
      <w:r>
        <w:rPr>
          <w:rStyle w:val="lev"/>
          <w:i/>
          <w:iCs/>
        </w:rPr>
        <w:t>US / QC</w:t>
      </w:r>
      <w:r>
        <w:t xml:space="preserve"> : branches spécifiques à chaque US / QC, à partir de la branche </w:t>
      </w:r>
      <w:r>
        <w:rPr>
          <w:rStyle w:val="Accentuation"/>
        </w:rPr>
        <w:t>master</w:t>
      </w:r>
      <w:r>
        <w:t>. Ces branches sont mergées sur la branche master une fois que l’US / QC est terminée.</w:t>
      </w:r>
    </w:p>
    <w:p w14:paraId="52E47F63" w14:textId="77777777" w:rsidR="00000000" w:rsidRDefault="00B45CF4">
      <w:pPr>
        <w:pStyle w:val="NormalWeb"/>
        <w:numPr>
          <w:ilvl w:val="0"/>
          <w:numId w:val="2"/>
        </w:numPr>
      </w:pPr>
      <w:r>
        <w:rPr>
          <w:rStyle w:val="lev"/>
          <w:i/>
          <w:iCs/>
        </w:rPr>
        <w:t xml:space="preserve">production </w:t>
      </w:r>
      <w:r>
        <w:t>: branche de production contenant uniquement les</w:t>
      </w:r>
      <w:r>
        <w:t xml:space="preserve"> releases. Lors d’une release, on merge la branche </w:t>
      </w:r>
      <w:r>
        <w:rPr>
          <w:rStyle w:val="Accentuation"/>
        </w:rPr>
        <w:t xml:space="preserve">master </w:t>
      </w:r>
      <w:r>
        <w:t xml:space="preserve">sur la branche </w:t>
      </w:r>
      <w:r>
        <w:rPr>
          <w:rStyle w:val="Accentuation"/>
        </w:rPr>
        <w:t>production</w:t>
      </w:r>
      <w:r>
        <w:t>.</w:t>
      </w:r>
    </w:p>
    <w:p w14:paraId="22F7EBAF" w14:textId="77777777" w:rsidR="00000000" w:rsidRDefault="00B45CF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BA84362" wp14:editId="412DCADD">
            <wp:extent cx="4467225" cy="2505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4F93" w14:textId="77777777" w:rsidR="00000000" w:rsidRDefault="00B45CF4">
      <w:pPr>
        <w:pStyle w:val="Titre3"/>
        <w:rPr>
          <w:rFonts w:eastAsia="Times New Roman"/>
        </w:rPr>
      </w:pPr>
    </w:p>
    <w:p w14:paraId="120E7A52" w14:textId="77777777" w:rsidR="00000000" w:rsidRDefault="00B45CF4">
      <w:pPr>
        <w:pStyle w:val="Titre3"/>
        <w:rPr>
          <w:rFonts w:eastAsia="Times New Roman"/>
        </w:rPr>
      </w:pPr>
      <w:r>
        <w:rPr>
          <w:rFonts w:eastAsia="Times New Roman"/>
        </w:rPr>
        <w:t>Règles de nommage des branches :</w:t>
      </w:r>
    </w:p>
    <w:p w14:paraId="50774CF1" w14:textId="77777777" w:rsidR="00000000" w:rsidRDefault="00B45CF4">
      <w:pPr>
        <w:pStyle w:val="NormalWeb"/>
        <w:numPr>
          <w:ilvl w:val="0"/>
          <w:numId w:val="4"/>
        </w:numPr>
      </w:pPr>
      <w:r>
        <w:rPr>
          <w:u w:val="single"/>
        </w:rPr>
        <w:t>Au démarrage d’une US</w:t>
      </w:r>
      <w:r>
        <w:t>, création d’une branche à partir de la bra</w:t>
      </w:r>
      <w:r>
        <w:t xml:space="preserve">nche </w:t>
      </w:r>
      <w:r>
        <w:rPr>
          <w:rStyle w:val="Accentuation"/>
        </w:rPr>
        <w:t xml:space="preserve">master </w:t>
      </w:r>
      <w:r>
        <w:t xml:space="preserve">qui reprend le formalisme suivant : </w:t>
      </w:r>
      <w:r>
        <w:rPr>
          <w:rStyle w:val="Accentuation"/>
        </w:rPr>
        <w:t>US-NUMERO-nom de l’US tel que défini dans JIRA</w:t>
      </w:r>
      <w:r>
        <w:t>.</w:t>
      </w:r>
    </w:p>
    <w:p w14:paraId="0BCF9963" w14:textId="77777777" w:rsidR="00000000" w:rsidRDefault="00B45CF4">
      <w:pPr>
        <w:pStyle w:val="NormalWeb"/>
        <w:numPr>
          <w:ilvl w:val="0"/>
          <w:numId w:val="4"/>
        </w:numPr>
      </w:pPr>
      <w:r>
        <w:rPr>
          <w:u w:val="single"/>
        </w:rPr>
        <w:t>Au démarrage d’une correction d’anomalie</w:t>
      </w:r>
      <w:r>
        <w:t xml:space="preserve">, création d’une branche à partir de la branche </w:t>
      </w:r>
      <w:r>
        <w:rPr>
          <w:rStyle w:val="Accentuation"/>
        </w:rPr>
        <w:t xml:space="preserve">master </w:t>
      </w:r>
      <w:r>
        <w:t xml:space="preserve">qui reprend le formalisme suivant : </w:t>
      </w:r>
      <w:r>
        <w:rPr>
          <w:rStyle w:val="Accentuation"/>
        </w:rPr>
        <w:t>QC-PALIER-NUMERO-titre de l’a</w:t>
      </w:r>
      <w:r>
        <w:rPr>
          <w:rStyle w:val="Accentuation"/>
        </w:rPr>
        <w:t>nomalie tel que défini dans HPQC</w:t>
      </w:r>
      <w:r>
        <w:t>.</w:t>
      </w:r>
    </w:p>
    <w:p w14:paraId="363C2AA8" w14:textId="77777777" w:rsidR="00000000" w:rsidRDefault="00B45CF4">
      <w:pPr>
        <w:pStyle w:val="Titre3"/>
        <w:rPr>
          <w:rFonts w:eastAsia="Times New Roman"/>
        </w:rPr>
      </w:pPr>
      <w:r>
        <w:rPr>
          <w:rFonts w:eastAsia="Times New Roman"/>
        </w:rPr>
        <w:t>Bonnes pratiques :</w:t>
      </w:r>
    </w:p>
    <w:p w14:paraId="3D3D31A5" w14:textId="77777777" w:rsidR="00000000" w:rsidRDefault="00B45CF4">
      <w:pPr>
        <w:pStyle w:val="NormalWeb"/>
        <w:numPr>
          <w:ilvl w:val="0"/>
          <w:numId w:val="6"/>
        </w:numPr>
      </w:pPr>
      <w:r>
        <w:t>Comme indiqué précédemment, pour toute nouvelle US ou toute nouvelle QC, créer une branche avec le nom approprié.</w:t>
      </w:r>
    </w:p>
    <w:p w14:paraId="6FA64CC6" w14:textId="77777777" w:rsidR="00000000" w:rsidRDefault="00B45CF4">
      <w:pPr>
        <w:pStyle w:val="NormalWeb"/>
        <w:numPr>
          <w:ilvl w:val="0"/>
          <w:numId w:val="6"/>
        </w:numPr>
      </w:pPr>
      <w:r>
        <w:t>Chaque soir, ajouter, commiter et pousser sur sa branche toutes les modifications effectu</w:t>
      </w:r>
      <w:r>
        <w:t xml:space="preserve">ées durant la journée. Le message du commit doit être de la forme des messages de Sirhen, sauf les merges. Ainsi, nous aurons par exemple : </w:t>
      </w:r>
    </w:p>
    <w:p w14:paraId="59DC2CDB" w14:textId="77777777" w:rsidR="00000000" w:rsidRDefault="00B45CF4">
      <w:pPr>
        <w:pStyle w:val="NormalWeb"/>
        <w:numPr>
          <w:ilvl w:val="1"/>
          <w:numId w:val="6"/>
        </w:numPr>
      </w:pPr>
      <w:r>
        <w:t>“[AUTRES][Message]”</w:t>
      </w:r>
    </w:p>
    <w:p w14:paraId="6EB1C12C" w14:textId="77777777" w:rsidR="00000000" w:rsidRDefault="00B45CF4">
      <w:pPr>
        <w:pStyle w:val="NormalWeb"/>
        <w:numPr>
          <w:ilvl w:val="1"/>
          <w:numId w:val="6"/>
        </w:numPr>
      </w:pPr>
      <w:r>
        <w:t>“[QC][111][Intitulé QC - Message éventuel]”</w:t>
      </w:r>
    </w:p>
    <w:p w14:paraId="344C993D" w14:textId="77777777" w:rsidR="00000000" w:rsidRDefault="00B45CF4">
      <w:pPr>
        <w:pStyle w:val="NormalWeb"/>
        <w:numPr>
          <w:ilvl w:val="1"/>
          <w:numId w:val="6"/>
        </w:numPr>
      </w:pPr>
      <w:r>
        <w:t>[US][111][Intitulé US - Message éventuel]”.</w:t>
      </w:r>
    </w:p>
    <w:p w14:paraId="799F947F" w14:textId="77777777" w:rsidR="00000000" w:rsidRDefault="00B45CF4">
      <w:pPr>
        <w:pStyle w:val="NormalWeb"/>
        <w:numPr>
          <w:ilvl w:val="0"/>
          <w:numId w:val="6"/>
        </w:numPr>
      </w:pPr>
      <w:r>
        <w:t xml:space="preserve">Chaque </w:t>
      </w:r>
      <w:r>
        <w:t>matin, récupérer le contenu ajouté sur le Master en effectuant un merge du Master sur sa branche. Veiller à corriger tout conflit.</w:t>
      </w:r>
    </w:p>
    <w:p w14:paraId="7A10B615" w14:textId="77777777" w:rsidR="00000000" w:rsidRDefault="00B45CF4">
      <w:pPr>
        <w:pStyle w:val="NormalWeb"/>
        <w:numPr>
          <w:ilvl w:val="0"/>
          <w:numId w:val="6"/>
        </w:numPr>
      </w:pPr>
      <w:r>
        <w:t>Dès que l’US est terminée, commit/push l’ensemble du travail sur sa branche distante.</w:t>
      </w:r>
    </w:p>
    <w:p w14:paraId="6E263DD6" w14:textId="77777777" w:rsidR="00000000" w:rsidRDefault="00B45CF4">
      <w:pPr>
        <w:pStyle w:val="NormalWeb"/>
        <w:numPr>
          <w:ilvl w:val="0"/>
          <w:numId w:val="6"/>
        </w:numPr>
      </w:pPr>
      <w:r>
        <w:t>Prévenir la personne qui testera (cf. 6</w:t>
      </w:r>
      <w:r>
        <w:t>) tout ce qui peut manquer dans la finition complète de l’US.</w:t>
      </w:r>
    </w:p>
    <w:p w14:paraId="4C1F1E79" w14:textId="77777777" w:rsidR="00000000" w:rsidRDefault="00B45CF4">
      <w:pPr>
        <w:pStyle w:val="NormalWeb"/>
        <w:numPr>
          <w:ilvl w:val="0"/>
          <w:numId w:val="6"/>
        </w:numPr>
      </w:pPr>
      <w:r>
        <w:t>Laisser une autre personne tester sa branche :</w:t>
      </w:r>
    </w:p>
    <w:p w14:paraId="60E0D8CE" w14:textId="77777777" w:rsidR="00000000" w:rsidRDefault="00B45CF4">
      <w:pPr>
        <w:pStyle w:val="NormalWeb"/>
        <w:numPr>
          <w:ilvl w:val="1"/>
          <w:numId w:val="6"/>
        </w:numPr>
      </w:pPr>
      <w:r>
        <w:t>En cas de problème, le développement sera à reprendre et le processus reprendra au point 2.</w:t>
      </w:r>
    </w:p>
    <w:p w14:paraId="2CEA304D" w14:textId="77777777" w:rsidR="00000000" w:rsidRDefault="00B45CF4">
      <w:pPr>
        <w:pStyle w:val="NormalWeb"/>
        <w:numPr>
          <w:ilvl w:val="1"/>
          <w:numId w:val="6"/>
        </w:numPr>
      </w:pPr>
      <w:r>
        <w:t>Si les tests sont concluants et l’application stable, l</w:t>
      </w:r>
      <w:r>
        <w:t>a personne qui vient de tester procède au merge de la branche vers le Master et en avertit le développeur.</w:t>
      </w:r>
    </w:p>
    <w:p w14:paraId="2F4BCF2B" w14:textId="77777777" w:rsidR="00000000" w:rsidRDefault="00B45CF4">
      <w:pPr>
        <w:pStyle w:val="NormalWeb"/>
        <w:numPr>
          <w:ilvl w:val="0"/>
          <w:numId w:val="6"/>
        </w:numPr>
      </w:pPr>
      <w:r>
        <w:t>Le développeur initial prévient la personne qui doit qualifier des éventuels manques pour finaliser à 100% une US. La personne qui qualifie avertit l</w:t>
      </w:r>
      <w:r>
        <w:t>e développeur initial du résultat. En cas de rejet ou de QC, le développeur initial reprend en 1.</w:t>
      </w:r>
    </w:p>
    <w:p w14:paraId="0A576C42" w14:textId="77777777" w:rsidR="00000000" w:rsidRDefault="00B45CF4">
      <w:pPr>
        <w:pStyle w:val="Titre3"/>
        <w:rPr>
          <w:rFonts w:eastAsia="Times New Roman"/>
        </w:rPr>
      </w:pPr>
      <w:r>
        <w:rPr>
          <w:rFonts w:eastAsia="Times New Roman"/>
        </w:rPr>
        <w:t>Comprendre GIT :</w:t>
      </w:r>
    </w:p>
    <w:p w14:paraId="56E0C5F7" w14:textId="77777777" w:rsidR="00000000" w:rsidRDefault="00B45CF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4CC45F9" wp14:editId="7BA51215">
            <wp:extent cx="4457700" cy="1914525"/>
            <wp:effectExtent l="0" t="0" r="0" b="9525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7218" w14:textId="77777777" w:rsidR="00000000" w:rsidRDefault="00B45CF4">
      <w:pPr>
        <w:pStyle w:val="NormalWeb"/>
        <w:jc w:val="center"/>
      </w:pPr>
      <w:r>
        <w:rPr>
          <w:vertAlign w:val="superscript"/>
        </w:rPr>
        <w:t>Cycle de vie des états de fichiers</w:t>
      </w:r>
    </w:p>
    <w:p w14:paraId="0680C2A3" w14:textId="77777777" w:rsidR="00000000" w:rsidRDefault="00B45CF4">
      <w:pPr>
        <w:pStyle w:val="NormalWeb"/>
      </w:pPr>
      <w:r>
        <w:t>Un développeur procède, en général, à trois actions :</w:t>
      </w:r>
    </w:p>
    <w:p w14:paraId="14B7985F" w14:textId="77777777" w:rsidR="00000000" w:rsidRDefault="00B45CF4">
      <w:pPr>
        <w:pStyle w:val="NormalWeb"/>
        <w:numPr>
          <w:ilvl w:val="0"/>
          <w:numId w:val="8"/>
        </w:numPr>
      </w:pPr>
      <w:r>
        <w:t>Il modifie les fichiers de son dépôt à l’aide d’une commande add</w:t>
      </w:r>
    </w:p>
    <w:p w14:paraId="625D2DFB" w14:textId="77777777" w:rsidR="00000000" w:rsidRDefault="00B45CF4">
      <w:pPr>
        <w:pStyle w:val="NormalWeb"/>
        <w:numPr>
          <w:ilvl w:val="0"/>
          <w:numId w:val="8"/>
        </w:numPr>
      </w:pPr>
      <w:r>
        <w:t>Il indexe ces fichiers à l’aid</w:t>
      </w:r>
      <w:r>
        <w:t>e d’une commande de commit</w:t>
      </w:r>
    </w:p>
    <w:p w14:paraId="2BB9DC3D" w14:textId="77777777" w:rsidR="00000000" w:rsidRDefault="00B45CF4">
      <w:pPr>
        <w:pStyle w:val="NormalWeb"/>
        <w:numPr>
          <w:ilvl w:val="0"/>
          <w:numId w:val="8"/>
        </w:numPr>
      </w:pPr>
      <w:r>
        <w:t>Il valide ces modifications à l’aide d’une commande de push vers le serveur distant</w:t>
      </w:r>
    </w:p>
    <w:p w14:paraId="1442D2C6" w14:textId="77777777" w:rsidR="00000000" w:rsidRDefault="00B45CF4">
      <w:pPr>
        <w:pStyle w:val="Titre3"/>
        <w:rPr>
          <w:rFonts w:eastAsia="Times New Roman"/>
        </w:rPr>
      </w:pPr>
      <w:r>
        <w:rPr>
          <w:rFonts w:eastAsia="Times New Roman"/>
        </w:rPr>
        <w:t>Utiliser GIT :</w:t>
      </w:r>
    </w:p>
    <w:p w14:paraId="629CBBC3" w14:textId="77777777" w:rsidR="00000000" w:rsidRDefault="00B45CF4">
      <w:pPr>
        <w:pStyle w:val="Titre4"/>
        <w:rPr>
          <w:rFonts w:eastAsia="Times New Roman"/>
        </w:rPr>
      </w:pPr>
      <w:r>
        <w:rPr>
          <w:rFonts w:eastAsia="Times New Roman"/>
        </w:rPr>
        <w:t>Avec Fork :</w:t>
      </w:r>
    </w:p>
    <w:p w14:paraId="31DC0CC5" w14:textId="77777777" w:rsidR="00000000" w:rsidRDefault="00B45CF4">
      <w:pPr>
        <w:pStyle w:val="Titre5"/>
        <w:rPr>
          <w:rFonts w:eastAsia="Times New Roman"/>
        </w:rPr>
      </w:pPr>
      <w:r>
        <w:rPr>
          <w:rFonts w:eastAsia="Times New Roman"/>
        </w:rPr>
        <w:t>Au démarrage d’un projet :</w:t>
      </w:r>
    </w:p>
    <w:p w14:paraId="61E2AEBE" w14:textId="77777777" w:rsidR="00000000" w:rsidRDefault="00B45CF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6B3AB6A" wp14:editId="35C3B7AF">
            <wp:extent cx="2533650" cy="2524125"/>
            <wp:effectExtent l="0" t="0" r="0" b="9525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8C4F" w14:textId="77777777" w:rsidR="00000000" w:rsidRDefault="00B45CF4">
      <w:pPr>
        <w:pStyle w:val="NormalWeb"/>
      </w:pPr>
      <w:r>
        <w:rPr>
          <w:rStyle w:val="lev"/>
          <w:u w:val="single"/>
        </w:rPr>
        <w:t>Dans “File”</w:t>
      </w:r>
      <w:r>
        <w:t>, en (1), on initialise un nouveau projet Git en lui spécifiant un répertoire</w:t>
      </w:r>
      <w:r>
        <w:br/>
      </w:r>
      <w:r>
        <w:rPr>
          <w:rStyle w:val="lev"/>
          <w:u w:val="single"/>
        </w:rPr>
        <w:t>Dans “File”</w:t>
      </w:r>
      <w:r>
        <w:t>, en (2), on clone un projet Git à partir d’une adresse et d’un nom qu’il faudra renseigner (cf. ci-dessous).</w:t>
      </w:r>
    </w:p>
    <w:p w14:paraId="23519203" w14:textId="77777777" w:rsidR="00000000" w:rsidRDefault="00B45CF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06A7490" wp14:editId="7F0696CB">
            <wp:extent cx="4457700" cy="1828800"/>
            <wp:effectExtent l="0" t="0" r="0" b="0"/>
            <wp:docPr id="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325E" w14:textId="77777777" w:rsidR="00000000" w:rsidRDefault="00B45CF4">
      <w:pPr>
        <w:pStyle w:val="Titre5"/>
        <w:rPr>
          <w:rFonts w:eastAsia="Times New Roman"/>
        </w:rPr>
      </w:pPr>
      <w:r>
        <w:rPr>
          <w:rFonts w:eastAsia="Times New Roman"/>
        </w:rPr>
        <w:t>Actions traditionnelles en cours de projet :</w:t>
      </w:r>
    </w:p>
    <w:p w14:paraId="44A7F93E" w14:textId="77777777" w:rsidR="00000000" w:rsidRDefault="00B45CF4">
      <w:pPr>
        <w:pStyle w:val="NormalWeb"/>
      </w:pPr>
      <w:r>
        <w:t xml:space="preserve">Pour créer une nouvelle branche, </w:t>
      </w:r>
      <w:r>
        <w:rPr>
          <w:rStyle w:val="lev"/>
          <w:u w:val="single"/>
        </w:rPr>
        <w:t>cliquer sur “Repository”</w:t>
      </w:r>
      <w:r>
        <w:t xml:space="preserve"> puis sur </w:t>
      </w:r>
      <w:r>
        <w:rPr>
          <w:rStyle w:val="lev"/>
          <w:u w:val="single"/>
        </w:rPr>
        <w:t>Create new branch…</w:t>
      </w:r>
      <w:r>
        <w:t xml:space="preserve"> : </w:t>
      </w:r>
    </w:p>
    <w:p w14:paraId="7B11A918" w14:textId="77777777" w:rsidR="00000000" w:rsidRDefault="00B45CF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AD3EBD2" wp14:editId="6F0ABDB7">
            <wp:extent cx="3590925" cy="4295775"/>
            <wp:effectExtent l="0" t="0" r="9525" b="9525"/>
            <wp:docPr id="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FB4C" w14:textId="77777777" w:rsidR="00000000" w:rsidRDefault="00B45CF4">
      <w:pPr>
        <w:pStyle w:val="NormalWeb"/>
      </w:pPr>
      <w:r>
        <w:t>Ou, tout simplement,</w:t>
      </w:r>
      <w:r>
        <w:t xml:space="preserve"> pour récupérer une branche distante, </w:t>
      </w:r>
      <w:r>
        <w:rPr>
          <w:rStyle w:val="lev"/>
          <w:u w:val="single"/>
        </w:rPr>
        <w:t>clic droit sur la branche</w:t>
      </w:r>
      <w:r>
        <w:t xml:space="preserve"> souhaitée puis </w:t>
      </w:r>
      <w:r>
        <w:rPr>
          <w:rStyle w:val="lev"/>
          <w:u w:val="single"/>
        </w:rPr>
        <w:t>cliquer sur checkout ‘&lt;remote&gt;/&lt;nom-de-branche&gt;’</w:t>
      </w:r>
      <w:r>
        <w:t xml:space="preserve"> :</w:t>
      </w:r>
    </w:p>
    <w:p w14:paraId="28057CEF" w14:textId="77777777" w:rsidR="00000000" w:rsidRDefault="00B45CF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A1CFAF0" wp14:editId="14D37A91">
            <wp:extent cx="4457700" cy="1228725"/>
            <wp:effectExtent l="0" t="0" r="0" b="9525"/>
            <wp:docPr id="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1011DB0E" wp14:editId="180D5B6A">
            <wp:extent cx="4457700" cy="1619250"/>
            <wp:effectExtent l="0" t="0" r="0" b="0"/>
            <wp:docPr id="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AD12" w14:textId="77777777" w:rsidR="00000000" w:rsidRDefault="00B45CF4">
      <w:pPr>
        <w:pStyle w:val="NormalWeb"/>
      </w:pPr>
      <w:r>
        <w:t xml:space="preserve">Ensuite, pour changer de branche (sans la créer), faire un </w:t>
      </w:r>
      <w:r>
        <w:rPr>
          <w:rStyle w:val="lev"/>
          <w:u w:val="single"/>
        </w:rPr>
        <w:t>clic droit sur la branche</w:t>
      </w:r>
      <w:r>
        <w:t xml:space="preserve"> souhaitée puis </w:t>
      </w:r>
      <w:r>
        <w:rPr>
          <w:rStyle w:val="lev"/>
          <w:u w:val="single"/>
        </w:rPr>
        <w:t>cliquer sur</w:t>
      </w:r>
      <w:r>
        <w:t xml:space="preserve"> </w:t>
      </w:r>
      <w:r>
        <w:rPr>
          <w:rStyle w:val="lev"/>
          <w:u w:val="single"/>
        </w:rPr>
        <w:t>checkout ‘&lt;nom-de-branche&gt;’</w:t>
      </w:r>
      <w:r>
        <w:t xml:space="preserve"> :</w:t>
      </w:r>
    </w:p>
    <w:p w14:paraId="307A79FC" w14:textId="77777777" w:rsidR="00000000" w:rsidRDefault="00B45CF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378B53E" wp14:editId="58CDED27">
            <wp:extent cx="4124325" cy="2419350"/>
            <wp:effectExtent l="0" t="0" r="9525" b="0"/>
            <wp:docPr id="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887E" w14:textId="77777777" w:rsidR="00000000" w:rsidRDefault="00B45CF4">
      <w:pPr>
        <w:pStyle w:val="NormalWeb"/>
      </w:pPr>
      <w:r>
        <w:t xml:space="preserve">Pour récupérer les données de la branche distante, faire un </w:t>
      </w:r>
      <w:r>
        <w:rPr>
          <w:rStyle w:val="lev"/>
          <w:u w:val="single"/>
        </w:rPr>
        <w:t>clic droit sur la branche</w:t>
      </w:r>
      <w:r>
        <w:t xml:space="preserve"> souhaitée puis </w:t>
      </w:r>
      <w:r>
        <w:rPr>
          <w:rStyle w:val="lev"/>
          <w:u w:val="single"/>
        </w:rPr>
        <w:t>cliquer sur pull ‘&lt;remote&gt;\&lt;nom-de-la-branche&gt;’</w:t>
      </w:r>
      <w:r>
        <w:t xml:space="preserve"> :</w:t>
      </w:r>
    </w:p>
    <w:p w14:paraId="40CF42B5" w14:textId="77777777" w:rsidR="00000000" w:rsidRDefault="00B45CF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F0FE501" wp14:editId="4FD15086">
            <wp:extent cx="4143375" cy="2209800"/>
            <wp:effectExtent l="0" t="0" r="9525" b="0"/>
            <wp:docPr id="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FA09" w14:textId="77777777" w:rsidR="00000000" w:rsidRDefault="00B45CF4">
      <w:pPr>
        <w:pStyle w:val="NormalWeb"/>
      </w:pPr>
      <w:r>
        <w:t>Pour add, commit et push en même</w:t>
      </w:r>
      <w:r>
        <w:t xml:space="preserve"> temps (donc ajouter ses données locales sur une branche distante), faire un </w:t>
      </w:r>
      <w:r>
        <w:rPr>
          <w:rStyle w:val="lev"/>
          <w:u w:val="single"/>
        </w:rPr>
        <w:t>clic droit sur la branche</w:t>
      </w:r>
      <w:r>
        <w:t xml:space="preserve"> souhaitée puis </w:t>
      </w:r>
      <w:r>
        <w:rPr>
          <w:rStyle w:val="lev"/>
          <w:u w:val="single"/>
        </w:rPr>
        <w:t>cliquer sur push ‘&lt;nom-de-la-branche&gt;' to '&lt;remote&gt;’</w:t>
      </w:r>
      <w:r>
        <w:t xml:space="preserve"> :</w:t>
      </w:r>
    </w:p>
    <w:p w14:paraId="0D0B14C6" w14:textId="77777777" w:rsidR="00000000" w:rsidRDefault="00B45CF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C0AF395" wp14:editId="3B2F58DF">
            <wp:extent cx="4114800" cy="2219325"/>
            <wp:effectExtent l="0" t="0" r="0" b="9525"/>
            <wp:docPr id="10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99D0" w14:textId="77777777" w:rsidR="00000000" w:rsidRDefault="00B45CF4">
      <w:pPr>
        <w:pStyle w:val="NormalWeb"/>
      </w:pPr>
      <w:r>
        <w:t>Sélectionn</w:t>
      </w:r>
      <w:r>
        <w:t>er ensuite la branche locale et la branche distante sur laquelle push le contenu ajouté.</w:t>
      </w:r>
    </w:p>
    <w:p w14:paraId="19A1AF02" w14:textId="77777777" w:rsidR="00000000" w:rsidRDefault="00B45CF4">
      <w:pPr>
        <w:pStyle w:val="Titre5"/>
        <w:rPr>
          <w:rFonts w:eastAsia="Times New Roman"/>
        </w:rPr>
      </w:pPr>
      <w:r>
        <w:rPr>
          <w:rFonts w:eastAsia="Times New Roman"/>
        </w:rPr>
        <w:t>Actions de “finition” de projet :</w:t>
      </w:r>
    </w:p>
    <w:p w14:paraId="6AC3AFAC" w14:textId="77777777" w:rsidR="00000000" w:rsidRDefault="00B45CF4">
      <w:pPr>
        <w:pStyle w:val="NormalWeb"/>
      </w:pPr>
      <w:r>
        <w:t xml:space="preserve">Pour importer les informations du dépôt (&lt;remote&gt;, souvent origin) </w:t>
      </w:r>
      <w:r>
        <w:t xml:space="preserve">distant, voire d’une branche en particulier, </w:t>
      </w:r>
      <w:r>
        <w:rPr>
          <w:rStyle w:val="lev"/>
        </w:rPr>
        <w:t>cliquer sur “Repository”</w:t>
      </w:r>
      <w:r>
        <w:t xml:space="preserve"> puis sur </w:t>
      </w:r>
      <w:r>
        <w:rPr>
          <w:rStyle w:val="lev"/>
        </w:rPr>
        <w:t>Fetch…</w:t>
      </w:r>
      <w:r>
        <w:t xml:space="preserve"> :</w:t>
      </w:r>
    </w:p>
    <w:p w14:paraId="7037526B" w14:textId="77777777" w:rsidR="00000000" w:rsidRDefault="00B45CF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2713044" wp14:editId="6B555E97">
            <wp:extent cx="3324225" cy="4267200"/>
            <wp:effectExtent l="0" t="0" r="9525" b="0"/>
            <wp:docPr id="11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B328" w14:textId="77777777" w:rsidR="00000000" w:rsidRDefault="00B45CF4">
      <w:pPr>
        <w:pStyle w:val="NormalWeb"/>
      </w:pPr>
      <w:r>
        <w:t>Sélectionner ensuite le &lt;remote&gt; souhaité, comme ici, “origin” :</w:t>
      </w:r>
    </w:p>
    <w:p w14:paraId="6022C8BE" w14:textId="77777777" w:rsidR="00000000" w:rsidRDefault="00B45CF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51AC868" wp14:editId="2F8719DF">
            <wp:extent cx="4457700" cy="2028825"/>
            <wp:effectExtent l="0" t="0" r="0" b="9525"/>
            <wp:docPr id="1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F83E" w14:textId="77777777" w:rsidR="00000000" w:rsidRDefault="00B45CF4">
      <w:pPr>
        <w:pStyle w:val="NormalWeb"/>
      </w:pPr>
      <w:r>
        <w:rPr>
          <w:color w:val="FF5630"/>
          <w:u w:val="single"/>
        </w:rPr>
        <w:t>Note :</w:t>
      </w:r>
      <w:r>
        <w:t xml:space="preserve"> l'import se fait à travers des branches spéciales pour donner la possibilité de comparer et si besoin fusionner manuellement.</w:t>
      </w:r>
    </w:p>
    <w:p w14:paraId="7BEF267B" w14:textId="77777777" w:rsidR="00000000" w:rsidRDefault="00B45CF4">
      <w:pPr>
        <w:pStyle w:val="NormalWeb"/>
      </w:pPr>
      <w:r>
        <w:t xml:space="preserve">Pour réaliser un merge (fusion de branches en l'état), </w:t>
      </w:r>
      <w:r>
        <w:rPr>
          <w:rStyle w:val="lev"/>
          <w:u w:val="single"/>
        </w:rPr>
        <w:t xml:space="preserve">se placer </w:t>
      </w:r>
      <w:r>
        <w:rPr>
          <w:rStyle w:val="lev"/>
          <w:u w:val="single"/>
        </w:rPr>
        <w:t>sur la branche qui recevra</w:t>
      </w:r>
      <w:r>
        <w:t xml:space="preserve"> (de préférence, d’abord une branche accueillant le Master puis l’inverse, permettant de corriger les conflits) et faire un </w:t>
      </w:r>
      <w:r>
        <w:rPr>
          <w:rStyle w:val="lev"/>
          <w:u w:val="single"/>
        </w:rPr>
        <w:t>clic droit sur l’autre branche qui doit “transmettre” ses données</w:t>
      </w:r>
      <w:r>
        <w:t xml:space="preserve"> puis </w:t>
      </w:r>
      <w:r>
        <w:rPr>
          <w:rStyle w:val="lev"/>
          <w:u w:val="single"/>
        </w:rPr>
        <w:t>choisir “Merge into &lt;branche&gt;</w:t>
      </w:r>
      <w:r>
        <w:t xml:space="preserve"> :</w:t>
      </w:r>
    </w:p>
    <w:p w14:paraId="20A43339" w14:textId="77777777" w:rsidR="00000000" w:rsidRDefault="00B45CF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CF83C8D" wp14:editId="0A37E470">
            <wp:extent cx="4048125" cy="2447925"/>
            <wp:effectExtent l="0" t="0" r="9525" b="9525"/>
            <wp:docPr id="1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D2F8" w14:textId="77777777" w:rsidR="00000000" w:rsidRDefault="00B45CF4">
      <w:pPr>
        <w:pStyle w:val="Titre5"/>
        <w:rPr>
          <w:rFonts w:eastAsia="Times New Roman"/>
        </w:rPr>
      </w:pPr>
      <w:r>
        <w:rPr>
          <w:rFonts w:eastAsia="Times New Roman"/>
        </w:rPr>
        <w:t>Actions bonus :</w:t>
      </w:r>
    </w:p>
    <w:p w14:paraId="02A355F4" w14:textId="77777777" w:rsidR="00000000" w:rsidRDefault="00B45CF4">
      <w:pPr>
        <w:pStyle w:val="NormalWeb"/>
      </w:pPr>
      <w:r>
        <w:t xml:space="preserve">Pour revenir en arrière dans un commit/push et, éventuellement, effacer toutes ses modifications, faire un </w:t>
      </w:r>
      <w:r>
        <w:rPr>
          <w:rStyle w:val="lev"/>
          <w:u w:val="single"/>
        </w:rPr>
        <w:t>clic droit sur un descriptif de commit/push</w:t>
      </w:r>
      <w:r>
        <w:t xml:space="preserve"> (au centre de l'écr</w:t>
      </w:r>
      <w:r>
        <w:t xml:space="preserve">an, sur Fork) et </w:t>
      </w:r>
      <w:r>
        <w:rPr>
          <w:rStyle w:val="lev"/>
          <w:u w:val="single"/>
        </w:rPr>
        <w:t>sélectionner Reset '&lt;nom-de-branche&gt;” to Here…</w:t>
      </w:r>
      <w:r>
        <w:t xml:space="preserve"> :</w:t>
      </w:r>
    </w:p>
    <w:p w14:paraId="4F252DA8" w14:textId="77777777" w:rsidR="00000000" w:rsidRDefault="00B45CF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D434FDE" wp14:editId="3A5BAD73">
            <wp:extent cx="4457700" cy="2838450"/>
            <wp:effectExtent l="0" t="0" r="0" b="0"/>
            <wp:docPr id="14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72D4" w14:textId="77777777" w:rsidR="00000000" w:rsidRDefault="00B45CF4">
      <w:pPr>
        <w:pStyle w:val="NormalWeb"/>
      </w:pPr>
      <w:r>
        <w:t xml:space="preserve">Ensuite, </w:t>
      </w:r>
      <w:r>
        <w:rPr>
          <w:rStyle w:val="lev"/>
          <w:u w:val="single"/>
        </w:rPr>
        <w:t>sélectionner le type de reset</w:t>
      </w:r>
      <w:r>
        <w:t>, souvent en “Hard” pour bien repartir à zéro :</w:t>
      </w:r>
    </w:p>
    <w:p w14:paraId="492315F8" w14:textId="77777777" w:rsidR="00000000" w:rsidRDefault="00B45CF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A19D849" wp14:editId="7C8B5B9B">
            <wp:extent cx="4457700" cy="1571625"/>
            <wp:effectExtent l="0" t="0" r="0" b="9525"/>
            <wp:docPr id="1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9499" w14:textId="77777777" w:rsidR="00000000" w:rsidRDefault="00B45CF4">
      <w:pPr>
        <w:pStyle w:val="NormalWeb"/>
      </w:pPr>
      <w:r>
        <w:t xml:space="preserve">Pour créer un nouveau tag, </w:t>
      </w:r>
      <w:r>
        <w:rPr>
          <w:rStyle w:val="lev"/>
          <w:u w:val="single"/>
        </w:rPr>
        <w:t>cliquer sur “Repository”</w:t>
      </w:r>
      <w:r>
        <w:t xml:space="preserve"> et </w:t>
      </w:r>
      <w:r>
        <w:rPr>
          <w:rStyle w:val="lev"/>
          <w:u w:val="single"/>
        </w:rPr>
        <w:t>choisir “Create New Tag”</w:t>
      </w:r>
      <w:r>
        <w:t>.</w:t>
      </w:r>
    </w:p>
    <w:p w14:paraId="646792B0" w14:textId="77777777" w:rsidR="00000000" w:rsidRDefault="00B45CF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9464984" wp14:editId="687EF856">
            <wp:extent cx="3590925" cy="4295775"/>
            <wp:effectExtent l="0" t="0" r="9525" b="9525"/>
            <wp:docPr id="16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535C" w14:textId="77777777" w:rsidR="00000000" w:rsidRDefault="00B45CF4">
      <w:pPr>
        <w:pStyle w:val="NormalWeb"/>
      </w:pPr>
      <w:r>
        <w:t>Pour procéder à un rebase (</w:t>
      </w:r>
      <w:r>
        <w:rPr>
          <w:rStyle w:val="Accentuation"/>
        </w:rPr>
        <w:t>mise bout à bout d’une “branche</w:t>
      </w:r>
      <w:r>
        <w:rPr>
          <w:rStyle w:val="Accentuation"/>
        </w:rPr>
        <w:t>2” qui “suit” niveau commit/push une “branche1”</w:t>
      </w:r>
      <w:r>
        <w:t xml:space="preserve">), à l’inverse du merge, </w:t>
      </w:r>
      <w:r>
        <w:rPr>
          <w:rStyle w:val="lev"/>
          <w:u w:val="single"/>
        </w:rPr>
        <w:t>se positionner sur la “branche2”</w:t>
      </w:r>
      <w:r>
        <w:t xml:space="preserve"> et faire un </w:t>
      </w:r>
      <w:r>
        <w:rPr>
          <w:rStyle w:val="lev"/>
          <w:u w:val="single"/>
        </w:rPr>
        <w:t>clic droit sur la “branche1”</w:t>
      </w:r>
      <w:r>
        <w:t xml:space="preserve"> puis </w:t>
      </w:r>
      <w:r>
        <w:rPr>
          <w:rStyle w:val="lev"/>
          <w:u w:val="single"/>
        </w:rPr>
        <w:t>sélectionner Rebase &lt;branche2&gt; on &lt;branche1&gt;</w:t>
      </w:r>
      <w:r>
        <w:t xml:space="preserve"> :</w:t>
      </w:r>
    </w:p>
    <w:p w14:paraId="0751E012" w14:textId="77777777" w:rsidR="00000000" w:rsidRDefault="00B45CF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A09DB99" wp14:editId="173A6D0D">
            <wp:extent cx="4114800" cy="2457450"/>
            <wp:effectExtent l="0" t="0" r="0" b="0"/>
            <wp:docPr id="17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B887" w14:textId="77777777" w:rsidR="00000000" w:rsidRDefault="00B45CF4">
      <w:pPr>
        <w:pStyle w:val="NormalWeb"/>
      </w:pPr>
      <w:r>
        <w:rPr>
          <w:rStyle w:val="lev"/>
          <w:color w:val="FF5630"/>
          <w:u w:val="single"/>
        </w:rPr>
        <w:t>Note :</w:t>
      </w:r>
      <w:r>
        <w:t xml:space="preserve"> il est préférable dans notre cas d’utiliser un git merge</w:t>
      </w:r>
    </w:p>
    <w:p w14:paraId="086CF068" w14:textId="77777777" w:rsidR="00000000" w:rsidRDefault="00B45CF4">
      <w:pPr>
        <w:pStyle w:val="Titre4"/>
        <w:rPr>
          <w:rFonts w:eastAsia="Times New Roman"/>
        </w:rPr>
      </w:pPr>
      <w:r>
        <w:rPr>
          <w:rFonts w:eastAsia="Times New Roman"/>
        </w:rPr>
        <w:t>En ligne de commandes (sous cmd ou git bash) :</w:t>
      </w:r>
    </w:p>
    <w:p w14:paraId="564F85D8" w14:textId="77777777" w:rsidR="00000000" w:rsidRDefault="00B45CF4">
      <w:pPr>
        <w:pStyle w:val="Titre5"/>
        <w:rPr>
          <w:rFonts w:eastAsia="Times New Roman"/>
        </w:rPr>
      </w:pPr>
      <w:r>
        <w:rPr>
          <w:rFonts w:eastAsia="Times New Roman"/>
        </w:rPr>
        <w:t>Au démarrage d’un projet 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21"/>
        <w:gridCol w:w="5261"/>
      </w:tblGrid>
      <w:tr w:rsidR="00000000" w14:paraId="4FF0CBF4" w14:textId="77777777">
        <w:trPr>
          <w:divId w:val="108187416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CE94EC" w14:textId="77777777" w:rsidR="00000000" w:rsidRDefault="00B45CF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lev"/>
              </w:rPr>
              <w:t>Commandes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3F953" w14:textId="77777777" w:rsidR="00000000" w:rsidRDefault="00B45CF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lev"/>
              </w:rPr>
              <w:t>Description</w:t>
            </w:r>
          </w:p>
        </w:tc>
      </w:tr>
      <w:tr w:rsidR="00000000" w14:paraId="090399A5" w14:textId="77777777">
        <w:trPr>
          <w:divId w:val="108187416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D3192" w14:textId="77777777" w:rsidR="00000000" w:rsidRDefault="00B45CF4">
            <w:pPr>
              <w:pStyle w:val="NormalWeb"/>
            </w:pPr>
            <w:r>
              <w:t>git init --bare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F39763" w14:textId="77777777" w:rsidR="00000000" w:rsidRDefault="00B45CF4">
            <w:pPr>
              <w:pStyle w:val="NormalWeb"/>
            </w:pPr>
            <w:r>
              <w:t>Initialise un dépôt Git dans le répertoire courant</w:t>
            </w:r>
          </w:p>
        </w:tc>
      </w:tr>
      <w:tr w:rsidR="00000000" w14:paraId="647FE9C5" w14:textId="77777777">
        <w:trPr>
          <w:divId w:val="108187416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9F8E6" w14:textId="77777777" w:rsidR="00000000" w:rsidRDefault="00B45CF4">
            <w:pPr>
              <w:pStyle w:val="NormalWeb"/>
            </w:pPr>
            <w:r>
              <w:t>git clone &lt;adresse&gt;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E84F7" w14:textId="77777777" w:rsidR="00000000" w:rsidRDefault="00B45CF4">
            <w:pPr>
              <w:pStyle w:val="NormalWeb"/>
            </w:pPr>
            <w:r>
              <w:t>Récupère le dépôt Git et en crée le répertoire adéquat</w:t>
            </w:r>
          </w:p>
        </w:tc>
      </w:tr>
    </w:tbl>
    <w:p w14:paraId="1A3815F1" w14:textId="77777777" w:rsidR="00000000" w:rsidRDefault="00B45CF4">
      <w:pPr>
        <w:pStyle w:val="Titre5"/>
        <w:rPr>
          <w:rFonts w:eastAsia="Times New Roman"/>
        </w:rPr>
      </w:pPr>
      <w:r>
        <w:rPr>
          <w:rFonts w:eastAsia="Times New Roman"/>
        </w:rPr>
        <w:t>Commandes traditionnelles en cours de projet 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82"/>
        <w:gridCol w:w="7262"/>
      </w:tblGrid>
      <w:tr w:rsidR="00000000" w14:paraId="222FE128" w14:textId="77777777">
        <w:trPr>
          <w:divId w:val="207639523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E7D30" w14:textId="77777777" w:rsidR="00000000" w:rsidRDefault="00B45CF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lev"/>
              </w:rPr>
              <w:t>Commandes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594F1" w14:textId="77777777" w:rsidR="00000000" w:rsidRDefault="00B45CF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lev"/>
              </w:rPr>
              <w:t>Description</w:t>
            </w:r>
          </w:p>
        </w:tc>
      </w:tr>
      <w:tr w:rsidR="00000000" w14:paraId="6D2BEABF" w14:textId="77777777">
        <w:trPr>
          <w:divId w:val="207639523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DD7BD2" w14:textId="77777777" w:rsidR="00000000" w:rsidRDefault="00B45CF4">
            <w:pPr>
              <w:pStyle w:val="NormalWeb"/>
            </w:pPr>
            <w:r>
              <w:t>git checkout [-b] &lt;nom-de-branche&gt;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3FB49" w14:textId="77777777" w:rsidR="00000000" w:rsidRDefault="00B45CF4">
            <w:pPr>
              <w:pStyle w:val="NormalWeb"/>
            </w:pPr>
            <w:r>
              <w:t>Change de branche. L’aj</w:t>
            </w:r>
            <w:r>
              <w:t xml:space="preserve">out de -b permet de créer </w:t>
            </w:r>
            <w:r>
              <w:rPr>
                <w:rStyle w:val="lev"/>
                <w:u w:val="single"/>
              </w:rPr>
              <w:t>en local</w:t>
            </w:r>
            <w:r>
              <w:t xml:space="preserve"> une nouvelle branche puis de changer de branche pour s’y positionner dessus. </w:t>
            </w:r>
            <w:r>
              <w:br/>
            </w:r>
            <w:r>
              <w:rPr>
                <w:color w:val="FF5630"/>
                <w:u w:val="single"/>
              </w:rPr>
              <w:t>Note :</w:t>
            </w:r>
            <w:r>
              <w:t xml:space="preserve"> annule les modifications de fichier (git add) avant commit !</w:t>
            </w:r>
          </w:p>
        </w:tc>
      </w:tr>
      <w:tr w:rsidR="00000000" w14:paraId="268EC2BB" w14:textId="77777777">
        <w:trPr>
          <w:divId w:val="207639523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98950" w14:textId="77777777" w:rsidR="00000000" w:rsidRDefault="00B45CF4">
            <w:pPr>
              <w:pStyle w:val="NormalWeb"/>
            </w:pPr>
            <w:r>
              <w:t>git pull [--all]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59981" w14:textId="77777777" w:rsidR="00000000" w:rsidRDefault="00B45CF4">
            <w:pPr>
              <w:pStyle w:val="NormalWeb"/>
            </w:pPr>
            <w:r>
              <w:t xml:space="preserve">Récupère le contenu distant, à condition de ne pas avoir </w:t>
            </w:r>
            <w:r>
              <w:t>de conflit. Le paramètre --all est optionnel</w:t>
            </w:r>
          </w:p>
        </w:tc>
      </w:tr>
      <w:tr w:rsidR="00000000" w14:paraId="32579B7B" w14:textId="77777777">
        <w:trPr>
          <w:divId w:val="207639523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D143BE" w14:textId="77777777" w:rsidR="00000000" w:rsidRDefault="00B45CF4">
            <w:pPr>
              <w:pStyle w:val="NormalWeb"/>
            </w:pPr>
            <w:r>
              <w:t>git 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20B89F" w14:textId="77777777" w:rsidR="00000000" w:rsidRDefault="00B45CF4">
            <w:pPr>
              <w:pStyle w:val="NormalWeb"/>
            </w:pPr>
            <w:r>
              <w:t>Permet de voir ce qu’il reste à ajouter, commiter et push</w:t>
            </w:r>
          </w:p>
        </w:tc>
      </w:tr>
      <w:tr w:rsidR="00000000" w14:paraId="39830CB5" w14:textId="77777777">
        <w:trPr>
          <w:divId w:val="207639523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490ED" w14:textId="77777777" w:rsidR="00000000" w:rsidRDefault="00B45CF4">
            <w:pPr>
              <w:pStyle w:val="NormalWeb"/>
            </w:pPr>
            <w:r>
              <w:t>git add</w:t>
            </w:r>
            <w:r>
              <w:rPr>
                <w:rStyle w:val="lev"/>
              </w:rPr>
              <w:t xml:space="preserve"> 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8CCBB" w14:textId="77777777" w:rsidR="00000000" w:rsidRDefault="00B45CF4">
            <w:pPr>
              <w:pStyle w:val="NormalWeb"/>
            </w:pPr>
            <w:r>
              <w:t>Permet de “modifier”, c’est-à-dire ajouter au futur commit, les fichiers du répertoire courant. Remplacer le point par un nom de f</w:t>
            </w:r>
            <w:r>
              <w:t>ichier si on ne veut en ajouter qu’un par exemple</w:t>
            </w:r>
          </w:p>
        </w:tc>
      </w:tr>
      <w:tr w:rsidR="00000000" w14:paraId="6E460E2E" w14:textId="77777777">
        <w:trPr>
          <w:divId w:val="207639523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B4F72" w14:textId="77777777" w:rsidR="00000000" w:rsidRDefault="00B45CF4">
            <w:pPr>
              <w:pStyle w:val="NormalWeb"/>
            </w:pPr>
            <w:r>
              <w:t>git commit -m “message ici“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73C47F" w14:textId="77777777" w:rsidR="00000000" w:rsidRDefault="00B45CF4">
            <w:pPr>
              <w:pStyle w:val="NormalWeb"/>
            </w:pPr>
            <w:r>
              <w:t xml:space="preserve">Permet d’indexer les changements avant de les envoyer au serveur distant. </w:t>
            </w:r>
            <w:r>
              <w:t>Veiller à bien respecter les recommandations ci-dessus en matière de nommage des messages.</w:t>
            </w:r>
          </w:p>
        </w:tc>
      </w:tr>
      <w:tr w:rsidR="00000000" w14:paraId="3CCA2423" w14:textId="77777777">
        <w:trPr>
          <w:divId w:val="207639523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AF6F2" w14:textId="77777777" w:rsidR="00000000" w:rsidRDefault="00B45CF4">
            <w:pPr>
              <w:pStyle w:val="NormalWeb"/>
            </w:pPr>
            <w:r>
              <w:t>git push [--set-upstream &lt;remote&gt; &lt;branche&gt;]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005BB0" w14:textId="77777777" w:rsidR="00000000" w:rsidRDefault="00B45CF4">
            <w:pPr>
              <w:pStyle w:val="NormalWeb"/>
            </w:pPr>
            <w:r>
              <w:t xml:space="preserve">Permet de “valider” son contenu en l’envoyant sur le serveur distant. En cas de nouvelle branche n’existant pas encore </w:t>
            </w:r>
            <w:r>
              <w:t>sur le serveur distant, il faudra ajouter l’option --set-upstream &lt;remote&gt; &lt;branche&gt;, &lt;remote&gt; valant le plus souvent “origin” et &lt;branche&gt; le nom de sa branche ou “master”</w:t>
            </w:r>
          </w:p>
        </w:tc>
      </w:tr>
      <w:tr w:rsidR="00000000" w14:paraId="2DBC320B" w14:textId="77777777">
        <w:trPr>
          <w:divId w:val="207639523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92B35" w14:textId="77777777" w:rsidR="00000000" w:rsidRDefault="00B45CF4">
            <w:pPr>
              <w:pStyle w:val="NormalWeb"/>
            </w:pPr>
            <w:r>
              <w:t>git revert [HEAD]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5B5795" w14:textId="77777777" w:rsidR="00000000" w:rsidRDefault="00B45CF4">
            <w:pPr>
              <w:pStyle w:val="NormalWeb"/>
            </w:pPr>
            <w:r>
              <w:t>Annule le commit/push et revient au précédent. Remplacer HEAD (p</w:t>
            </w:r>
            <w:r>
              <w:t xml:space="preserve">récédent) par ce qui est souhaité : </w:t>
            </w:r>
          </w:p>
          <w:p w14:paraId="123BEC56" w14:textId="77777777" w:rsidR="00000000" w:rsidRDefault="00B45CF4">
            <w:pPr>
              <w:pStyle w:val="NormalWeb"/>
              <w:numPr>
                <w:ilvl w:val="0"/>
                <w:numId w:val="10"/>
              </w:numPr>
            </w:pPr>
            <w:r>
              <w:t>HEAD^ (avant-dernier commit)</w:t>
            </w:r>
          </w:p>
          <w:p w14:paraId="1FE666CD" w14:textId="77777777" w:rsidR="00000000" w:rsidRDefault="00B45CF4">
            <w:pPr>
              <w:pStyle w:val="NormalWeb"/>
              <w:numPr>
                <w:ilvl w:val="0"/>
                <w:numId w:val="10"/>
              </w:numPr>
            </w:pPr>
            <w:r>
              <w:t>HEAD^^ (ou HEAD~2, pour l’avant-avant-dernier commit)</w:t>
            </w:r>
          </w:p>
          <w:p w14:paraId="65028BDB" w14:textId="77777777" w:rsidR="00000000" w:rsidRDefault="00B45CF4">
            <w:pPr>
              <w:pStyle w:val="NormalWeb"/>
              <w:numPr>
                <w:ilvl w:val="0"/>
                <w:numId w:val="10"/>
              </w:numPr>
            </w:pPr>
            <w:r>
              <w:t>&lt;hash&gt; (pour le commit de ce hash. Se trouve par exemple avec git log)</w:t>
            </w:r>
          </w:p>
        </w:tc>
      </w:tr>
    </w:tbl>
    <w:p w14:paraId="27D88F89" w14:textId="77777777" w:rsidR="00000000" w:rsidRDefault="00B45CF4">
      <w:pPr>
        <w:pStyle w:val="Titre5"/>
        <w:rPr>
          <w:rFonts w:eastAsia="Times New Roman"/>
        </w:rPr>
      </w:pPr>
      <w:r>
        <w:rPr>
          <w:rFonts w:eastAsia="Times New Roman"/>
        </w:rPr>
        <w:t>Commandes de “finition” de projet 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930"/>
        <w:gridCol w:w="7414"/>
      </w:tblGrid>
      <w:tr w:rsidR="00000000" w14:paraId="5FD7C59B" w14:textId="77777777">
        <w:trPr>
          <w:divId w:val="6569618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755CF" w14:textId="77777777" w:rsidR="00000000" w:rsidRDefault="00B45CF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lev"/>
              </w:rPr>
              <w:t>Commandes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3B446" w14:textId="77777777" w:rsidR="00000000" w:rsidRDefault="00B45CF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lev"/>
              </w:rPr>
              <w:t>Description</w:t>
            </w:r>
          </w:p>
        </w:tc>
      </w:tr>
      <w:tr w:rsidR="00000000" w14:paraId="1CB40802" w14:textId="77777777">
        <w:trPr>
          <w:divId w:val="65696181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C4C5E3" w14:textId="77777777" w:rsidR="00000000" w:rsidRDefault="00B45CF4">
            <w:pPr>
              <w:pStyle w:val="NormalWeb"/>
            </w:pPr>
            <w:r>
              <w:t>git b</w:t>
            </w:r>
            <w:r>
              <w:t>ranch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89BF6" w14:textId="77777777" w:rsidR="00000000" w:rsidRDefault="00B45CF4">
            <w:pPr>
              <w:pStyle w:val="NormalWeb"/>
            </w:pPr>
            <w:r>
              <w:t>Permet de voir toutes ses branches en local</w:t>
            </w:r>
          </w:p>
        </w:tc>
      </w:tr>
      <w:tr w:rsidR="00000000" w14:paraId="73614780" w14:textId="77777777">
        <w:trPr>
          <w:divId w:val="65696181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3EDD2" w14:textId="77777777" w:rsidR="00000000" w:rsidRDefault="00B45CF4">
            <w:pPr>
              <w:pStyle w:val="NormalWeb"/>
            </w:pPr>
            <w:r>
              <w:t>git merge &lt;branche-cible&gt;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77ADD" w14:textId="77777777" w:rsidR="00000000" w:rsidRDefault="00B45CF4">
            <w:pPr>
              <w:pStyle w:val="NormalWeb"/>
            </w:pPr>
            <w:r>
              <w:t xml:space="preserve">Fusionne la &lt;branche-cible&gt; dans la branche sur laquelle on se </w:t>
            </w:r>
            <w:r>
              <w:t>trouve. Corriger les conflits via tout éditeur de texte ou Visual Studio Code.</w:t>
            </w:r>
            <w:r>
              <w:br/>
              <w:t>Pour le merge final, se placer sur le Master et répéter la même opération avec la branche de l’US ou de la QC testée et à jour comme &lt;branche-cible&gt;</w:t>
            </w:r>
          </w:p>
        </w:tc>
      </w:tr>
      <w:tr w:rsidR="00000000" w14:paraId="3DF09713" w14:textId="77777777">
        <w:trPr>
          <w:divId w:val="65696181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0E3D2" w14:textId="77777777" w:rsidR="00000000" w:rsidRDefault="00B45CF4">
            <w:pPr>
              <w:pStyle w:val="NormalWeb"/>
            </w:pPr>
            <w:r>
              <w:t>git remote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30E5E7" w14:textId="77777777" w:rsidR="00000000" w:rsidRDefault="00B45CF4">
            <w:pPr>
              <w:pStyle w:val="NormalWeb"/>
            </w:pPr>
            <w:r>
              <w:t>Liste les dépôts</w:t>
            </w:r>
            <w:r>
              <w:t xml:space="preserve"> distants</w:t>
            </w:r>
          </w:p>
        </w:tc>
      </w:tr>
      <w:tr w:rsidR="00000000" w14:paraId="3544278A" w14:textId="77777777">
        <w:trPr>
          <w:divId w:val="65696181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E08AAB" w14:textId="77777777" w:rsidR="00000000" w:rsidRDefault="00B45CF4">
            <w:pPr>
              <w:pStyle w:val="NormalWeb"/>
            </w:pPr>
            <w:r>
              <w:t>git remote show &lt;remote&gt;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34A900" w14:textId="77777777" w:rsidR="00000000" w:rsidRDefault="00B45CF4">
            <w:pPr>
              <w:pStyle w:val="NormalWeb"/>
            </w:pPr>
            <w:r>
              <w:t>Montre les branches et leur mise à jour ou non sur le dépôt &lt;remote&gt; (le plus souvent, ce sera origin)</w:t>
            </w:r>
          </w:p>
        </w:tc>
      </w:tr>
      <w:tr w:rsidR="00000000" w14:paraId="0F19FEBE" w14:textId="77777777">
        <w:trPr>
          <w:divId w:val="65696181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AD9800" w14:textId="77777777" w:rsidR="00000000" w:rsidRDefault="00B45CF4">
            <w:pPr>
              <w:pStyle w:val="NormalWeb"/>
            </w:pPr>
            <w:r>
              <w:t>git fetch &lt;remote&gt; [&lt;branche&gt;]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ACFAB0" w14:textId="77777777" w:rsidR="00000000" w:rsidRDefault="00B45CF4">
            <w:pPr>
              <w:pStyle w:val="NormalWeb"/>
            </w:pPr>
            <w:r>
              <w:t>Importe les informations du dépôt (&lt;remote&gt;, souvent origin) distant, voire d’une bra</w:t>
            </w:r>
            <w:r>
              <w:t>nche en particulier. L'import se fait à travers des branches spéciales pour donner la possibilité de comparer et si besoin fusionner manuellement.</w:t>
            </w:r>
          </w:p>
        </w:tc>
      </w:tr>
    </w:tbl>
    <w:p w14:paraId="734E7977" w14:textId="77777777" w:rsidR="00000000" w:rsidRDefault="00B45CF4">
      <w:pPr>
        <w:pStyle w:val="Titre5"/>
        <w:rPr>
          <w:rFonts w:eastAsia="Times New Roman"/>
        </w:rPr>
      </w:pPr>
      <w:r>
        <w:rPr>
          <w:rFonts w:eastAsia="Times New Roman"/>
        </w:rPr>
        <w:t>Commandes bonus 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223"/>
        <w:gridCol w:w="7121"/>
      </w:tblGrid>
      <w:tr w:rsidR="00000000" w14:paraId="72657AD3" w14:textId="77777777">
        <w:trPr>
          <w:divId w:val="11323336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96BE26" w14:textId="77777777" w:rsidR="00000000" w:rsidRDefault="00B45CF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lev"/>
              </w:rPr>
              <w:t>Commandes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096B48" w14:textId="77777777" w:rsidR="00000000" w:rsidRDefault="00B45CF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lev"/>
              </w:rPr>
              <w:t>Description</w:t>
            </w:r>
          </w:p>
        </w:tc>
      </w:tr>
      <w:tr w:rsidR="00000000" w14:paraId="6531BC59" w14:textId="77777777">
        <w:trPr>
          <w:divId w:val="11323336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5F068" w14:textId="77777777" w:rsidR="00000000" w:rsidRDefault="00B45CF4">
            <w:pPr>
              <w:pStyle w:val="NormalWeb"/>
            </w:pPr>
            <w:r>
              <w:t>git log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849414" w14:textId="77777777" w:rsidR="00000000" w:rsidRDefault="00B45CF4">
            <w:pPr>
              <w:pStyle w:val="NormalWeb"/>
            </w:pPr>
            <w:r>
              <w:t>Permet de voir les cinq derniers commit/push</w:t>
            </w:r>
          </w:p>
        </w:tc>
      </w:tr>
      <w:tr w:rsidR="00000000" w14:paraId="7D25504A" w14:textId="77777777">
        <w:trPr>
          <w:divId w:val="11323336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13908D" w14:textId="77777777" w:rsidR="00000000" w:rsidRDefault="00B45CF4">
            <w:pPr>
              <w:pStyle w:val="NormalWeb"/>
            </w:pPr>
            <w:r>
              <w:t>git reset [HEAD]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D527B" w14:textId="77777777" w:rsidR="00000000" w:rsidRDefault="00B45CF4">
            <w:pPr>
              <w:pStyle w:val="NormalWeb"/>
            </w:pPr>
            <w:r>
              <w:t>Annule le dernier commit. Le HEAD signifie dernier commit et n’est pas obligatoire. Toutefois, il est possible de changer HEAD par ce qui suit :</w:t>
            </w:r>
          </w:p>
          <w:p w14:paraId="337209AF" w14:textId="77777777" w:rsidR="00000000" w:rsidRDefault="00B45CF4">
            <w:pPr>
              <w:pStyle w:val="NormalWeb"/>
              <w:numPr>
                <w:ilvl w:val="0"/>
                <w:numId w:val="12"/>
              </w:numPr>
            </w:pPr>
            <w:r>
              <w:t>HEAD^ (avant-dernier commit)</w:t>
            </w:r>
          </w:p>
          <w:p w14:paraId="38EA3F9D" w14:textId="77777777" w:rsidR="00000000" w:rsidRDefault="00B45CF4">
            <w:pPr>
              <w:pStyle w:val="NormalWeb"/>
              <w:numPr>
                <w:ilvl w:val="0"/>
                <w:numId w:val="12"/>
              </w:numPr>
            </w:pPr>
            <w:r>
              <w:t>HEAD^^ (ou HEAD~2, pour l’avant-avant-dernier commit)</w:t>
            </w:r>
          </w:p>
          <w:p w14:paraId="0D9736FD" w14:textId="77777777" w:rsidR="00000000" w:rsidRDefault="00B45CF4">
            <w:pPr>
              <w:pStyle w:val="NormalWeb"/>
              <w:numPr>
                <w:ilvl w:val="0"/>
                <w:numId w:val="12"/>
              </w:numPr>
            </w:pPr>
            <w:r>
              <w:t>&lt;hash&gt; (pou</w:t>
            </w:r>
            <w:r>
              <w:t>r le commit de ce hash. Se trouve par exemple avec git log)</w:t>
            </w:r>
          </w:p>
        </w:tc>
      </w:tr>
      <w:tr w:rsidR="00000000" w14:paraId="0D1404FB" w14:textId="77777777">
        <w:trPr>
          <w:divId w:val="11323336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86128F" w14:textId="77777777" w:rsidR="00000000" w:rsidRDefault="00B45CF4">
            <w:pPr>
              <w:pStyle w:val="NormalWeb"/>
            </w:pPr>
            <w:r>
              <w:t>git reset --hard [HEAD]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2AC2E" w14:textId="77777777" w:rsidR="00000000" w:rsidRDefault="00B45CF4">
            <w:pPr>
              <w:pStyle w:val="NormalWeb"/>
            </w:pPr>
            <w:r>
              <w:t>Revient au dernier commit/push. Tout le contenu supplémentaire en local sera perdu ! HEAD peut être remplacé par ce qui se trouve à la ligne ci-dessus</w:t>
            </w:r>
          </w:p>
        </w:tc>
      </w:tr>
      <w:tr w:rsidR="00000000" w14:paraId="0F1CC37E" w14:textId="77777777">
        <w:trPr>
          <w:divId w:val="11323336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FC15D" w14:textId="77777777" w:rsidR="00000000" w:rsidRDefault="00B45CF4">
            <w:pPr>
              <w:pStyle w:val="NormalWeb"/>
            </w:pPr>
            <w:r>
              <w:t>git reset -- fichie</w:t>
            </w:r>
            <w:r>
              <w:t>r-à-supprimer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79EA41" w14:textId="77777777" w:rsidR="00000000" w:rsidRDefault="00B45CF4">
            <w:pPr>
              <w:pStyle w:val="NormalWeb"/>
            </w:pPr>
            <w:r>
              <w:t>Permet de retirer un fichier du commit avant de faire un push</w:t>
            </w:r>
          </w:p>
        </w:tc>
      </w:tr>
      <w:tr w:rsidR="00000000" w14:paraId="1E769C9F" w14:textId="77777777">
        <w:trPr>
          <w:divId w:val="11323336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46042" w14:textId="77777777" w:rsidR="00000000" w:rsidRDefault="00B45CF4">
            <w:pPr>
              <w:pStyle w:val="NormalWeb"/>
            </w:pPr>
            <w:r>
              <w:t>git commit --amend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DB99D" w14:textId="77777777" w:rsidR="00000000" w:rsidRDefault="00B45CF4">
            <w:pPr>
              <w:pStyle w:val="NormalWeb"/>
            </w:pPr>
            <w:r>
              <w:t>Permet de modifier le message du dernier commit</w:t>
            </w:r>
          </w:p>
        </w:tc>
      </w:tr>
      <w:tr w:rsidR="00000000" w14:paraId="44095B39" w14:textId="77777777">
        <w:trPr>
          <w:divId w:val="11323336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633868" w14:textId="77777777" w:rsidR="00000000" w:rsidRDefault="00B45CF4">
            <w:pPr>
              <w:pStyle w:val="NormalWeb"/>
            </w:pPr>
            <w:r>
              <w:t>git mv fichier-origine fichier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7D3E9" w14:textId="77777777" w:rsidR="00000000" w:rsidRDefault="00B45CF4">
            <w:pPr>
              <w:pStyle w:val="NormalWeb"/>
            </w:pPr>
            <w:r>
              <w:t>Renomme le fichier</w:t>
            </w:r>
          </w:p>
        </w:tc>
      </w:tr>
      <w:tr w:rsidR="00000000" w14:paraId="21D93906" w14:textId="77777777">
        <w:trPr>
          <w:divId w:val="11323336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FD81C9" w14:textId="77777777" w:rsidR="00000000" w:rsidRDefault="00B45CF4">
            <w:pPr>
              <w:pStyle w:val="NormalWeb"/>
            </w:pPr>
            <w:r>
              <w:t>git rm fichier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8BAF5" w14:textId="77777777" w:rsidR="00000000" w:rsidRDefault="00B45CF4">
            <w:pPr>
              <w:pStyle w:val="NormalWeb"/>
            </w:pPr>
            <w:r>
              <w:t>Supprime le fichier</w:t>
            </w:r>
          </w:p>
        </w:tc>
      </w:tr>
      <w:tr w:rsidR="00000000" w14:paraId="4AE865D6" w14:textId="77777777">
        <w:trPr>
          <w:divId w:val="11323336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D63DD" w14:textId="77777777" w:rsidR="00000000" w:rsidRDefault="00B45CF4">
            <w:pPr>
              <w:pStyle w:val="NormalWeb"/>
            </w:pPr>
            <w:r>
              <w:t xml:space="preserve">git tag -a &lt;tag&gt; </w:t>
            </w:r>
            <w:r>
              <w:t>-m “Message…”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9CD01A" w14:textId="77777777" w:rsidR="00000000" w:rsidRDefault="00B45CF4">
            <w:pPr>
              <w:pStyle w:val="NormalWeb"/>
            </w:pPr>
            <w:r>
              <w:t>Crée un tag (nom &lt;tag&gt;) en y ajoutant un message explicatif.</w:t>
            </w:r>
          </w:p>
        </w:tc>
      </w:tr>
      <w:tr w:rsidR="00000000" w14:paraId="708D1D0E" w14:textId="77777777">
        <w:trPr>
          <w:divId w:val="11323336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7AE43" w14:textId="77777777" w:rsidR="00000000" w:rsidRDefault="00B45CF4">
            <w:pPr>
              <w:pStyle w:val="NormalWeb"/>
            </w:pPr>
            <w:r>
              <w:t>git show &lt;tag&gt;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053347" w14:textId="77777777" w:rsidR="00000000" w:rsidRDefault="00B45CF4">
            <w:pPr>
              <w:pStyle w:val="NormalWeb"/>
            </w:pPr>
            <w:r>
              <w:t>Permet de montrer les informations de commit/push du tag</w:t>
            </w:r>
          </w:p>
        </w:tc>
      </w:tr>
      <w:tr w:rsidR="00000000" w14:paraId="514104F1" w14:textId="77777777">
        <w:trPr>
          <w:divId w:val="11323336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0A25C" w14:textId="77777777" w:rsidR="00000000" w:rsidRDefault="00B45CF4">
            <w:pPr>
              <w:pStyle w:val="NormalWeb"/>
            </w:pPr>
            <w:r>
              <w:t>git push &lt;remote&gt; &lt;tag&gt;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1A26D" w14:textId="77777777" w:rsidR="00000000" w:rsidRDefault="00B45CF4">
            <w:pPr>
              <w:pStyle w:val="NormalWeb"/>
            </w:pPr>
            <w:r>
              <w:t>Envoie le tag créé vers le dépôt distant (le plus souvent, origin)</w:t>
            </w:r>
          </w:p>
        </w:tc>
      </w:tr>
      <w:tr w:rsidR="00000000" w14:paraId="7D3F1E9E" w14:textId="77777777">
        <w:trPr>
          <w:divId w:val="113233368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67671E" w14:textId="77777777" w:rsidR="00000000" w:rsidRDefault="00B45CF4">
            <w:pPr>
              <w:pStyle w:val="NormalWeb"/>
            </w:pPr>
            <w:r>
              <w:t>git rebase &lt;branche1&gt; &lt;branche2&gt;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BD460" w14:textId="77777777" w:rsidR="00000000" w:rsidRDefault="00B45CF4">
            <w:pPr>
              <w:pStyle w:val="NormalWeb"/>
            </w:pPr>
            <w:r>
              <w:t>Met les commit/push historiquement à la suite, avec branche1 en premier (plus vieux) et branche2 à la suite. Il est préférable dans notre cas d’utiliser un</w:t>
            </w:r>
            <w:r>
              <w:t xml:space="preserve"> git merge</w:t>
            </w:r>
          </w:p>
        </w:tc>
      </w:tr>
    </w:tbl>
    <w:p w14:paraId="798698FE" w14:textId="77777777" w:rsidR="00B45CF4" w:rsidRDefault="00B45CF4">
      <w:pPr>
        <w:divId w:val="1132333683"/>
        <w:rPr>
          <w:rFonts w:eastAsia="Times New Roman"/>
        </w:rPr>
      </w:pPr>
    </w:p>
    <w:sectPr w:rsidR="00B45CF4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7BF2"/>
    <w:multiLevelType w:val="multilevel"/>
    <w:tmpl w:val="78C2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9435C"/>
    <w:multiLevelType w:val="multilevel"/>
    <w:tmpl w:val="D3BE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576EE"/>
    <w:multiLevelType w:val="multilevel"/>
    <w:tmpl w:val="94C6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A62D8"/>
    <w:multiLevelType w:val="multilevel"/>
    <w:tmpl w:val="A854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00311"/>
    <w:multiLevelType w:val="multilevel"/>
    <w:tmpl w:val="9B8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75BDD"/>
    <w:multiLevelType w:val="multilevel"/>
    <w:tmpl w:val="E2F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058931">
    <w:abstractNumId w:val="3"/>
  </w:num>
  <w:num w:numId="2" w16cid:durableId="59174117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33395995">
    <w:abstractNumId w:val="1"/>
  </w:num>
  <w:num w:numId="4" w16cid:durableId="145706425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59415699">
    <w:abstractNumId w:val="5"/>
  </w:num>
  <w:num w:numId="6" w16cid:durableId="20775134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76254817">
    <w:abstractNumId w:val="0"/>
  </w:num>
  <w:num w:numId="8" w16cid:durableId="17268794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43744996">
    <w:abstractNumId w:val="2"/>
  </w:num>
  <w:num w:numId="10" w16cid:durableId="19054099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63603782">
    <w:abstractNumId w:val="4"/>
  </w:num>
  <w:num w:numId="12" w16cid:durableId="189805525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1D"/>
    <w:rsid w:val="001F191D"/>
    <w:rsid w:val="00B4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150EA6"/>
  <w15:chartTrackingRefBased/>
  <w15:docId w15:val="{ABF23DEF-C97B-4325-B930-7D2CBBCD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3">
    <w:name w:val="heading 3"/>
    <w:basedOn w:val="Normal"/>
    <w:link w:val="Titre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Titre5">
    <w:name w:val="heading 5"/>
    <w:basedOn w:val="Normal"/>
    <w:link w:val="Titre5C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media-group">
    <w:name w:val="media-group"/>
    <w:basedOn w:val="Normal"/>
    <w:uiPriority w:val="99"/>
    <w:semiHidden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61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docs.gitlab.com/ee/topics/gitlab_flow.html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www.nicoespeon.com/fr/2013/08/quel-git-workflow-pour-mon-projet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1472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Worflow d'utilisation de GIT pour DAISY</dc:title>
  <dc:subject/>
  <dc:creator>Jeremy RAINGEARD</dc:creator>
  <cp:keywords/>
  <dc:description/>
  <cp:lastModifiedBy>Jeremy RAINGEARD</cp:lastModifiedBy>
  <cp:revision>2</cp:revision>
  <dcterms:created xsi:type="dcterms:W3CDTF">2022-06-24T17:59:00Z</dcterms:created>
  <dcterms:modified xsi:type="dcterms:W3CDTF">2022-06-24T17:59:00Z</dcterms:modified>
</cp:coreProperties>
</file>