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Unità 3 — Lettura con l'Intelligenza Artificiale</w:t>
      </w:r>
    </w:p>
    <w:p>
      <w:r>
        <w:rPr>
          <w:i/>
          <w:iCs/>
          <w:color w:val="666666"/>
          <w:sz w:val="20"/>
          <w:szCs w:val="20"/>
        </w:rPr>
        <w:t xml:space="preserve">Programma AI Generalist – TECH  |  Generation Italia  |  2026</w:t>
      </w:r>
    </w:p>
    <w:p>
      <w:pPr>
        <w:pBdr>
          <w:bottom w:val="single" w:color="2E75B6" w:sz="6" w:space="1"/>
        </w:pBdr>
        <w:spacing w:after="240"/>
      </w:pPr>
      <w:r>
        <w:t xml:space="preserve"/>
      </w:r>
    </w:p>
    <w:p>
      <w:pPr>
        <w:pStyle w:val="Heading2"/>
      </w:pPr>
      <w:r>
        <w:t xml:space="preserve">L'AI per le Attività di Lettura</w:t>
      </w:r>
    </w:p>
    <w:p>
      <w:pPr>
        <w:spacing w:after="180"/>
        <w:jc w:val="both"/>
      </w:pPr>
      <w:r>
        <w:t xml:space="preserve">I professionisti tech si trovano quotidianamente a gestire grandi volumi di dati non strutturati: log di sistema, documentazione tecnica, ticket di supporto, report di ricerche di mercato. L'elaborazione manuale di questi materiali può richiedere molto tempo e introduce il rischio di errori o omissioni. L'intelligenza artificiale può automatizzare e semplificare queste attività grazie all'elaborazione del linguaggio naturale (NLP), una tecnologia che consente alle macchine di comprendere e interpretare il linguaggio umano scomponendolo in elementi significativi — parole, frasi, entità — e identificando strutture, relazioni e toni emotivi.</w:t>
      </w:r>
    </w:p>
    <w:p>
      <w:pPr>
        <w:spacing w:after="180"/>
        <w:jc w:val="both"/>
      </w:pPr>
      <w:r>
        <w:t xml:space="preserve">I vantaggi principali dell'uso dell'AI per la lettura sono la riduzione del tempo di elaborazione, la diminuzione dell'errore umano, la capacità di gestire set di dati di grandi dimensioni e la possibilità di prendere decisioni basate sui dati in modo più rapido. Tuttavia, i risultati accurati dipendono sempre da prompt ben strutturati e da un processo iterativo di affinamento, soprattutto per attività complesse. La supervisione umana rimane essenziale.</w:t>
      </w:r>
    </w:p>
    <w:p>
      <w:pPr>
        <w:spacing w:after="120"/>
      </w:pPr>
      <w:r>
        <w:t xml:space="preserve"/>
      </w:r>
    </w:p>
    <w:p>
      <w:pPr>
        <w:pStyle w:val="Heading2"/>
      </w:pPr>
      <w:r>
        <w:t xml:space="preserve">Le Cinque Tecniche di Lettura con l'AI</w:t>
      </w:r>
    </w:p>
    <w:p>
      <w:pPr>
        <w:pStyle w:val="Heading3"/>
      </w:pPr>
      <w:r>
        <w:t xml:space="preserve">Classificazione del Testo</w:t>
      </w:r>
    </w:p>
    <w:p>
      <w:pPr>
        <w:spacing w:after="180"/>
        <w:jc w:val="both"/>
      </w:pPr>
      <w:r>
        <w:t xml:space="preserve">La classificazione del testo consiste nel categorizzare automaticamente il testo in gruppi predefiniti o autonomamente identificati. Esistono due approcci principali. Nel metodo a categorie definite, l'utente fornisce le categorie all'AI (ad esempio 'Segnalazione di bug', 'Richiesta di funzionalità', 'Domanda generale') e lo strumento assegna ciascun testo alla categoria più appropriata. Questo approccio è utile quando le categorie sono note in anticipo e richiede definizioni chiare con esempi per migliorare la precisione. Il topic modelling è invece una tecnica statistica non supervisionata che identifica autonomamente i temi ricorrenti in una raccolta di documenti, raggruppando parole che appaiono frequentemente insieme senza richiedere etichette predefinite. È particolarmente utile per esplorare grandi archivi di testo e scoprire strutture tematiche nascoste.</w:t>
      </w:r>
    </w:p>
    <w:p>
      <w:pPr>
        <w:spacing w:after="120"/>
      </w:pPr>
      <w:r>
        <w:t xml:space="preserve"/>
      </w:r>
    </w:p>
    <w:p>
      <w:pPr>
        <w:pStyle w:val="Heading3"/>
      </w:pPr>
      <w:r>
        <w:t xml:space="preserve">Analisi del Sentiment</w:t>
      </w:r>
    </w:p>
    <w:p>
      <w:pPr>
        <w:spacing w:after="180"/>
        <w:jc w:val="both"/>
      </w:pPr>
      <w:r>
        <w:t xml:space="preserve">L'analisi del sentiment è una tecnica che determina il tono emotivo di un testo, classificandolo come positivo, negativo, neutro o misto. È applicata in numerosi contesti: valutazione del feedback dei clienti, monitoraggio dei social media, analisi del morale del team, prioritizzazione dei ticket di supporto, valutazione dell'efficacia delle campagne di marketing. Un limite importante da tenere presente è che gli strumenti di analisi del sentiment possono non cogliere sfumature come il sarcasmo o il contesto implicito, il che può influire sull'accuratezza dei risultati. Per questo motivo è importante rivedere regolarmente gli output e fornire prompt dettagliati che guidino l'AI a considerare tutti gli aspetti del testo. Per approfondimenti più precisi, l'analisi del sentiment può essere combinata con il topic modelling, ottenendo sia il tono emotivo che i temi chiave di un corpus di testi.</w:t>
      </w:r>
    </w:p>
    <w:p>
      <w:pPr>
        <w:spacing w:after="120"/>
      </w:pPr>
      <w:r>
        <w:t xml:space="preserve"/>
      </w:r>
    </w:p>
    <w:p>
      <w:pPr>
        <w:pStyle w:val="Heading3"/>
      </w:pPr>
      <w:r>
        <w:t xml:space="preserve">Estrazione di Parole Chiave (NER)</w:t>
      </w:r>
    </w:p>
    <w:p>
      <w:pPr>
        <w:spacing w:after="180"/>
        <w:jc w:val="both"/>
      </w:pPr>
      <w:r>
        <w:t xml:space="preserve">L'estrazione di parole chiave, nota anche come Named Entity Recognition (NER), è una tecnica che identifica e estrae entità significative da grandi set di dati testuali: nomi di persone, organizzazioni, luoghi, date, valori monetari e altre entità rilevanti per il dominio. È particolarmente utile per automatizzare la raccolta di informazioni da report, contratti e comunicazioni. Un limite da considerare è che l'AI potrebbe non riconoscere entità nuove o insolite, specialmente in domini molto specializzati: in questi casi è necessario controllare gli output e, se lo strumento lo consente, integrare dati specifici del dominio per migliorare la precisione.</w:t>
      </w:r>
    </w:p>
    <w:p>
      <w:pPr>
        <w:spacing w:after="120"/>
      </w:pPr>
      <w:r>
        <w:t xml:space="preserve"/>
      </w:r>
    </w:p>
    <w:p>
      <w:pPr>
        <w:pStyle w:val="Heading3"/>
      </w:pPr>
      <w:r>
        <w:t xml:space="preserve">Riassunto del Testo</w:t>
      </w:r>
    </w:p>
    <w:p>
      <w:pPr>
        <w:spacing w:after="180"/>
        <w:jc w:val="both"/>
      </w:pPr>
      <w:r>
        <w:t xml:space="preserve">Il riassunto del testo è l'area in cui lettura e scrittura si sovrappongono più intensamente. L'AI può condensare documenti lunghi mantenendo le informazioni essenziali, ma la qualità del riassunto dipende fortemente dalla chiarezza delle istruzioni fornite. Per ottenere un buon riassunto è necessario seguire sei passaggi: chiarire lo scopo del riassunto, identificare il pubblico a cui è destinato, indicare quali punti chiave estrarre, impostare un limite di parole per favorire la concisione, specificare il formato preferito (elenco puntato o paragrafi), e iterare raffinando il prompt se il primo risultato non è soddisfacente. Lo stesso contenuto può produrre riassunti completamente diversi a seconda del prompt: un prompt determina il risultato tanto quanto il contenuto di partenza.</w:t>
      </w:r>
    </w:p>
    <w:p>
      <w:pPr>
        <w:spacing w:after="120"/>
      </w:pPr>
      <w:r>
        <w:t xml:space="preserve"/>
      </w:r>
    </w:p>
    <w:p>
      <w:pPr>
        <w:pStyle w:val="Heading3"/>
      </w:pPr>
      <w:r>
        <w:t xml:space="preserve">Revisione del Codice</w:t>
      </w:r>
    </w:p>
    <w:p>
      <w:pPr>
        <w:spacing w:after="180"/>
        <w:jc w:val="both"/>
      </w:pPr>
      <w:r>
        <w:t xml:space="preserve">L'AI può analizzare il codice per individuare inefficienze, bug, problemi di sicurezza e opportunità di ottimizzazione, fornendo feedback in tempo reale durante la scrittura. I linguaggi di programmazione supportati includono generalmente Java, Python, JavaScript, C++ e altri. Le best practice per la revisione del codice con l'AI prevedono di concentrarsi su porzioni di codice piccole e significative alla volta, evitando di sovraccaricare lo strumento con troppe modifiche contemporaneamente. È fondamentale combinare la competenza umana con quella dell'AI: gli strumenti di intelligenza artificiale sono ottimi nell'identificare pattern ed errori tecnici, ma possono trascurare problemi più sfumati o legati al contesto specifico del progetto. L'AI è ideale per le prime fasi di revisione, mentre la revisione umana si concentra su architettura e logica di business.</w:t>
      </w:r>
    </w:p>
    <w:p>
      <w:pPr>
        <w:spacing w:after="120"/>
      </w:pPr>
      <w:r>
        <w:t xml:space="preserve"/>
      </w:r>
    </w:p>
    <w:p>
      <w:pPr>
        <w:pStyle w:val="Heading2"/>
      </w:pPr>
      <w:r>
        <w:t xml:space="preserve">Preparare i Materiali per l'Analisi AI</w:t>
      </w:r>
    </w:p>
    <w:p>
      <w:pPr>
        <w:spacing w:after="180"/>
        <w:jc w:val="both"/>
      </w:pPr>
      <w:r>
        <w:t xml:space="preserve">Prima di sottoporre un documento all'analisi di uno strumento AI, è importante prepararlo adeguatamente per garantire risultati accurati ed efficienti. Gli strumenti AI supportano una vasta gamma di formati: testo semplice (.txt), Rich Text Format (.rtf), Markdown (.md), Microsoft Word (.docx), PDF (.pdf), HTML (.html) e immagini con supporto OCR per l'estrazione del testo da documenti scansionati. Il formato PDF è generalmente preferito per la sua versatilità e sicurezza, ma è essenziale che il testo sia selezionabile e non solo un'immagine.</w:t>
      </w:r>
    </w:p>
    <w:p>
      <w:pPr>
        <w:spacing w:after="180"/>
        <w:jc w:val="both"/>
      </w:pPr>
      <w:r>
        <w:t xml:space="preserve">Per i dati strutturati come fogli di calcolo, è importante utilizzare intestazioni chiare e descrittive, organizzare i dati in righe e colonne senza celle unite, mantenere coerenza nei formati (ad esempio le date sempre nel formato AAAA-MM-GG) e rimuovere informazioni irrilevanti prima di caricare il file. Se lo strumento non supporta il caricamento diretto, è sempre possibile copiare e incollare il testo, avendo cura di rimuovere elementi non pertinenti come annunci e intestazioni ripetute, e di definire i termini tecnici specializzati per aiutare l'AI a interpretarli correttamente.</w:t>
      </w:r>
    </w:p>
    <w:p>
      <w:pPr>
        <w:spacing w:after="120"/>
      </w:pPr>
      <w:r>
        <w:t xml:space="preserve"/>
      </w:r>
    </w:p>
    <w:p>
      <w:pPr>
        <w:pStyle w:val="Heading2"/>
      </w:pPr>
      <w:r>
        <w:t xml:space="preserve">Verificare l'Accuratezza degli Output</w:t>
      </w:r>
    </w:p>
    <w:p>
      <w:pPr>
        <w:spacing w:after="180"/>
        <w:jc w:val="both"/>
      </w:pPr>
      <w:r>
        <w:t xml:space="preserve">Poiché l'AI può commettere errori o produrre informazioni imprecise, la verifica degli output è una fase indispensabile del processo di lettura con l'AI. Esistono due metodi complementari. Il controllo esterno consiste nell'utilizzare una ricerca su browser per confermare i fatti principali estratti dall'AI, confrontando le informazioni con fonti attendibili. Il controllo interno si avvale delle funzionalità di ricerca nel documento originale (Ctrl+F su Windows, Cmd+F su Mac) per verificare direttamente che le parole chiave, le citazioni o i dati numerici siano presenti e corretti nel testo di partenza.</w:t>
      </w:r>
    </w:p>
    <w:p>
      <w:pPr>
        <w:spacing w:after="180"/>
        <w:jc w:val="both"/>
      </w:pPr>
      <w:r>
        <w:t xml:space="preserve">Un aspetto spesso sottovalutato è la gestione del tempo: mentre l'AI può completare le attività di lettura in pochi secondi, la supervisione e il perfezionamento richiedono un investimento di tempo significativo da parte dell'operatore umano. Pianificare adeguatamente questa fase è essenziale per garantire la qualità del lavoro e non cedere alla tentazione di copiare e incollare acriticamente i risultati.</w:t>
      </w:r>
    </w:p>
    <w:p>
      <w:pPr>
        <w:spacing w:after="120"/>
      </w:pPr>
      <w:r>
        <w:t xml:space="preserve"/>
      </w:r>
    </w:p>
    <w:p>
      <w:pPr>
        <w:pStyle w:val="Heading2"/>
      </w:pPr>
      <w:r>
        <w:t xml:space="preserve">Privacy e Protezione dei Dati nelle Attività di Lettura</w:t>
      </w:r>
    </w:p>
    <w:p>
      <w:pPr>
        <w:spacing w:after="180"/>
        <w:jc w:val="both"/>
      </w:pPr>
      <w:r>
        <w:t xml:space="preserve">L'uso dell'AI per l'analisi di documenti solleva importanti questioni di privacy e protezione dei dati. Il GDPR (Regolamento Generale sulla Protezione dei Dati), in vigore nell'Unione Europea dal 2018, stabilisce che i dati personali devono essere trattati in modo corretto e legittimo, per scopi limitati, conservati non più del necessario e trasferiti solo verso paesi con adeguate misure di protezione. Quando si utilizzano strumenti AI è fondamentale verificare che il trattamento dei dati sia conforme a questi principi, in particolare rispetto agli scopi per cui i dati sono stati originariamente raccolti.</w:t>
      </w:r>
    </w:p>
    <w:p>
      <w:pPr>
        <w:spacing w:after="180"/>
        <w:jc w:val="both"/>
      </w:pPr>
      <w:r>
        <w:t xml:space="preserve">Alcune categorie di dati aziendali non dovrebbero mai essere condivise con strumenti AI senza le dovute precauzioni: registri finanziari, segreti commerciali come algoritmi proprietari e roadmap di sviluppo, elenchi clienti con informazioni di contatto, e piani aziendali o comunicazioni interne. Prima di caricare qualsiasi documento sensibile, è necessario anonimizzare i dati identificabili e configurare le impostazioni di privacy dello strumento. Per ChatGPT, questo significa disabilitare l'opzione 'Migliora il modello per tutti' e utilizzare le chat temporanee per le sessioni con informazioni sensibili. Per Perplexity AI, è necessario disabilitare l'impostazione 'Conservazione dati AI' nelle impostazioni dell'account. L'approccio corretto è considerare gli assistenti AI come collaboratori con accesso limitato: non vanno condivise informazioni a cui non si darebbe accesso a un membro junior del team senza supervisione.</w:t>
      </w:r>
    </w:p>
    <w:p>
      <w:pPr>
        <w:spacing w:after="120"/>
      </w:pPr>
      <w:r>
        <w:t xml:space="preserve"/>
      </w:r>
    </w:p>
    <w:p>
      <w:pPr>
        <w:pBdr>
          <w:bottom w:val="single" w:color="2E75B6" w:sz="6" w:space="1"/>
        </w:pBdr>
        <w:spacing w:after="240"/>
      </w:pPr>
      <w:r>
        <w:t xml:space="preserve"/>
      </w:r>
    </w:p>
    <w:p>
      <w:pPr>
        <w:jc w:val="center"/>
      </w:pPr>
      <w:r>
        <w:rPr>
          <w:i/>
          <w:iCs/>
          <w:color w:val="888888"/>
          <w:sz w:val="18"/>
          <w:szCs w:val="18"/>
        </w:rPr>
        <w:t xml:space="preserve">AI Generalist – TECH  |  Generation Italia  |  Riepilogo Unità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2026-03-20T12:22:53.010Z</dcterms:created>
  <dcterms:modified xsi:type="dcterms:W3CDTF">2026-03-20T12:22:53.010Z</dcterms:modified>
</cp:coreProperties>
</file>

<file path=docProps/custom.xml><?xml version="1.0" encoding="utf-8"?>
<Properties xmlns="http://schemas.openxmlformats.org/officeDocument/2006/custom-properties" xmlns:vt="http://schemas.openxmlformats.org/officeDocument/2006/docPropsVTypes"/>
</file>