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37524" w14:textId="77777777" w:rsidR="001E6BCA" w:rsidRDefault="001E6BCA" w:rsidP="001E6BCA">
      <w:pPr>
        <w:spacing w:line="276" w:lineRule="auto"/>
        <w:jc w:val="center"/>
        <w:rPr>
          <w:b/>
          <w:bCs/>
        </w:rPr>
      </w:pPr>
    </w:p>
    <w:p w14:paraId="7E85B38A" w14:textId="77777777" w:rsidR="001E6BCA" w:rsidRDefault="001E6BCA" w:rsidP="001E6BCA">
      <w:pPr>
        <w:spacing w:line="276" w:lineRule="auto"/>
        <w:jc w:val="center"/>
        <w:rPr>
          <w:b/>
          <w:bCs/>
        </w:rPr>
      </w:pPr>
    </w:p>
    <w:p w14:paraId="108C6782" w14:textId="77777777" w:rsidR="001E6BCA" w:rsidRDefault="001E6BCA" w:rsidP="001E6BCA">
      <w:pPr>
        <w:spacing w:line="276" w:lineRule="auto"/>
        <w:jc w:val="center"/>
        <w:rPr>
          <w:b/>
          <w:bCs/>
        </w:rPr>
      </w:pPr>
    </w:p>
    <w:p w14:paraId="3CC076E1" w14:textId="77777777" w:rsidR="001E6BCA" w:rsidRDefault="001E6BCA" w:rsidP="001E6BCA">
      <w:pPr>
        <w:spacing w:line="276" w:lineRule="auto"/>
        <w:jc w:val="center"/>
        <w:rPr>
          <w:b/>
          <w:bCs/>
        </w:rPr>
      </w:pPr>
    </w:p>
    <w:p w14:paraId="3AE4FA62" w14:textId="77777777" w:rsidR="001E6BCA" w:rsidRDefault="001E6BCA" w:rsidP="001E6BCA">
      <w:pPr>
        <w:spacing w:line="276" w:lineRule="auto"/>
        <w:jc w:val="center"/>
        <w:rPr>
          <w:b/>
          <w:bCs/>
        </w:rPr>
      </w:pPr>
    </w:p>
    <w:p w14:paraId="5ADA4F34" w14:textId="77777777" w:rsidR="001E6BCA" w:rsidRDefault="001E6BCA" w:rsidP="001E6BCA">
      <w:pPr>
        <w:spacing w:line="276" w:lineRule="auto"/>
        <w:jc w:val="center"/>
        <w:rPr>
          <w:b/>
          <w:bCs/>
        </w:rPr>
      </w:pPr>
    </w:p>
    <w:p w14:paraId="77F74D5B" w14:textId="77777777" w:rsidR="001E6BCA" w:rsidRDefault="001E6BCA" w:rsidP="001E6BCA">
      <w:pPr>
        <w:spacing w:line="276" w:lineRule="auto"/>
        <w:jc w:val="center"/>
        <w:rPr>
          <w:b/>
          <w:bCs/>
        </w:rPr>
      </w:pPr>
    </w:p>
    <w:p w14:paraId="204544BA" w14:textId="77777777" w:rsidR="001E6BCA" w:rsidRDefault="001E6BCA" w:rsidP="001E6BCA">
      <w:pPr>
        <w:spacing w:line="276" w:lineRule="auto"/>
        <w:jc w:val="center"/>
        <w:rPr>
          <w:b/>
          <w:bCs/>
        </w:rPr>
      </w:pPr>
    </w:p>
    <w:p w14:paraId="365F3012" w14:textId="77777777" w:rsidR="001E6BCA" w:rsidRDefault="001E6BCA" w:rsidP="001E6BCA">
      <w:pPr>
        <w:spacing w:line="276" w:lineRule="auto"/>
        <w:jc w:val="center"/>
        <w:rPr>
          <w:b/>
          <w:bCs/>
        </w:rPr>
      </w:pPr>
    </w:p>
    <w:p w14:paraId="072E75F9" w14:textId="77777777" w:rsidR="001E6BCA" w:rsidRDefault="001E6BCA" w:rsidP="001E6BCA">
      <w:pPr>
        <w:spacing w:line="276" w:lineRule="auto"/>
        <w:jc w:val="center"/>
        <w:rPr>
          <w:b/>
          <w:bCs/>
        </w:rPr>
      </w:pPr>
    </w:p>
    <w:p w14:paraId="08AEB41D" w14:textId="7CC40631" w:rsidR="008F2342" w:rsidRPr="00D82887" w:rsidRDefault="002E5AA6" w:rsidP="001E6BCA">
      <w:pPr>
        <w:spacing w:line="276" w:lineRule="auto"/>
        <w:jc w:val="center"/>
        <w:rPr>
          <w:b/>
          <w:bCs/>
        </w:rPr>
      </w:pPr>
      <w:r>
        <w:rPr>
          <w:b/>
          <w:bCs/>
        </w:rPr>
        <w:t xml:space="preserve">Quantitative </w:t>
      </w:r>
      <w:r w:rsidR="00A401E6">
        <w:rPr>
          <w:b/>
          <w:bCs/>
        </w:rPr>
        <w:t>M</w:t>
      </w:r>
      <w:r>
        <w:rPr>
          <w:b/>
          <w:bCs/>
        </w:rPr>
        <w:t>ethods</w:t>
      </w:r>
      <w:r w:rsidR="00A401E6">
        <w:rPr>
          <w:b/>
          <w:bCs/>
        </w:rPr>
        <w:t xml:space="preserve"> II </w:t>
      </w:r>
      <w:r w:rsidR="008F2342" w:rsidRPr="00D82887">
        <w:rPr>
          <w:b/>
          <w:bCs/>
        </w:rPr>
        <w:t>Independent analysis project</w:t>
      </w:r>
      <w:r w:rsidR="000A4EC5">
        <w:rPr>
          <w:b/>
          <w:bCs/>
        </w:rPr>
        <w:t>, Winter 2025</w:t>
      </w:r>
    </w:p>
    <w:p w14:paraId="015F88DB" w14:textId="0FFB11F2" w:rsidR="008F2342" w:rsidRPr="001E6BCA" w:rsidRDefault="008F2342" w:rsidP="001E6BCA">
      <w:pPr>
        <w:spacing w:line="276" w:lineRule="auto"/>
        <w:jc w:val="center"/>
        <w:rPr>
          <w:b/>
          <w:bCs/>
        </w:rPr>
      </w:pPr>
      <w:r w:rsidRPr="001E6BCA">
        <w:rPr>
          <w:b/>
          <w:bCs/>
        </w:rPr>
        <w:t>Name: Vincent Alulu</w:t>
      </w:r>
    </w:p>
    <w:p w14:paraId="7E62C17B" w14:textId="0F87763C" w:rsidR="008F2342" w:rsidRPr="001E6BCA" w:rsidRDefault="008F2342" w:rsidP="001E6BCA">
      <w:pPr>
        <w:spacing w:line="276" w:lineRule="auto"/>
        <w:jc w:val="center"/>
        <w:rPr>
          <w:b/>
          <w:bCs/>
        </w:rPr>
      </w:pPr>
      <w:r w:rsidRPr="001E6BCA">
        <w:rPr>
          <w:b/>
          <w:bCs/>
        </w:rPr>
        <w:t>PID: A59024801</w:t>
      </w:r>
    </w:p>
    <w:p w14:paraId="38CBC044" w14:textId="77777777" w:rsidR="001E6BCA" w:rsidRDefault="001E6BCA" w:rsidP="009D25C3">
      <w:pPr>
        <w:spacing w:line="276" w:lineRule="auto"/>
        <w:rPr>
          <w:i/>
          <w:iCs/>
        </w:rPr>
      </w:pPr>
    </w:p>
    <w:p w14:paraId="2082A185" w14:textId="77777777" w:rsidR="001E6BCA" w:rsidRDefault="001E6BCA" w:rsidP="009D25C3">
      <w:pPr>
        <w:spacing w:line="276" w:lineRule="auto"/>
        <w:rPr>
          <w:i/>
          <w:iCs/>
        </w:rPr>
      </w:pPr>
    </w:p>
    <w:p w14:paraId="649E2050" w14:textId="77777777" w:rsidR="001E6BCA" w:rsidRDefault="001E6BCA" w:rsidP="009D25C3">
      <w:pPr>
        <w:spacing w:line="276" w:lineRule="auto"/>
        <w:rPr>
          <w:i/>
          <w:iCs/>
        </w:rPr>
      </w:pPr>
    </w:p>
    <w:p w14:paraId="431BF26E" w14:textId="77777777" w:rsidR="001E6BCA" w:rsidRDefault="001E6BCA" w:rsidP="009D25C3">
      <w:pPr>
        <w:spacing w:line="276" w:lineRule="auto"/>
        <w:rPr>
          <w:i/>
          <w:iCs/>
        </w:rPr>
      </w:pPr>
    </w:p>
    <w:p w14:paraId="3284D0B2" w14:textId="77777777" w:rsidR="001E6BCA" w:rsidRDefault="001E6BCA" w:rsidP="009D25C3">
      <w:pPr>
        <w:spacing w:line="276" w:lineRule="auto"/>
        <w:rPr>
          <w:i/>
          <w:iCs/>
        </w:rPr>
      </w:pPr>
    </w:p>
    <w:p w14:paraId="3A828F37" w14:textId="77777777" w:rsidR="001E6BCA" w:rsidRDefault="001E6BCA" w:rsidP="009D25C3">
      <w:pPr>
        <w:spacing w:line="276" w:lineRule="auto"/>
        <w:rPr>
          <w:i/>
          <w:iCs/>
        </w:rPr>
      </w:pPr>
    </w:p>
    <w:p w14:paraId="15191136" w14:textId="77777777" w:rsidR="001E6BCA" w:rsidRDefault="001E6BCA" w:rsidP="009D25C3">
      <w:pPr>
        <w:spacing w:line="276" w:lineRule="auto"/>
        <w:rPr>
          <w:i/>
          <w:iCs/>
        </w:rPr>
      </w:pPr>
    </w:p>
    <w:p w14:paraId="488E474E" w14:textId="77777777" w:rsidR="001E6BCA" w:rsidRDefault="001E6BCA" w:rsidP="009D25C3">
      <w:pPr>
        <w:spacing w:line="276" w:lineRule="auto"/>
        <w:rPr>
          <w:i/>
          <w:iCs/>
        </w:rPr>
      </w:pPr>
    </w:p>
    <w:p w14:paraId="1301EC5E" w14:textId="77777777" w:rsidR="001E6BCA" w:rsidRDefault="001E6BCA" w:rsidP="009D25C3">
      <w:pPr>
        <w:spacing w:line="276" w:lineRule="auto"/>
        <w:rPr>
          <w:i/>
          <w:iCs/>
        </w:rPr>
      </w:pPr>
    </w:p>
    <w:p w14:paraId="5A2654C7" w14:textId="77777777" w:rsidR="001E6BCA" w:rsidRDefault="001E6BCA" w:rsidP="009D25C3">
      <w:pPr>
        <w:spacing w:line="276" w:lineRule="auto"/>
        <w:rPr>
          <w:i/>
          <w:iCs/>
        </w:rPr>
      </w:pPr>
    </w:p>
    <w:p w14:paraId="1119444D" w14:textId="77777777" w:rsidR="001E6BCA" w:rsidRDefault="001E6BCA" w:rsidP="009D25C3">
      <w:pPr>
        <w:spacing w:line="276" w:lineRule="auto"/>
        <w:rPr>
          <w:i/>
          <w:iCs/>
        </w:rPr>
      </w:pPr>
    </w:p>
    <w:p w14:paraId="5BAE5E54" w14:textId="77777777" w:rsidR="001E6BCA" w:rsidRDefault="001E6BCA" w:rsidP="009D25C3">
      <w:pPr>
        <w:spacing w:line="276" w:lineRule="auto"/>
        <w:rPr>
          <w:i/>
          <w:iCs/>
        </w:rPr>
      </w:pPr>
    </w:p>
    <w:p w14:paraId="147C64C4" w14:textId="77777777" w:rsidR="001E6BCA" w:rsidRDefault="001E6BCA" w:rsidP="009D25C3">
      <w:pPr>
        <w:spacing w:line="276" w:lineRule="auto"/>
        <w:rPr>
          <w:i/>
          <w:iCs/>
        </w:rPr>
      </w:pPr>
    </w:p>
    <w:p w14:paraId="41D31947" w14:textId="77777777" w:rsidR="001E6BCA" w:rsidRDefault="001E6BCA" w:rsidP="009D25C3">
      <w:pPr>
        <w:spacing w:line="276" w:lineRule="auto"/>
        <w:rPr>
          <w:i/>
          <w:iCs/>
        </w:rPr>
      </w:pPr>
    </w:p>
    <w:p w14:paraId="1CD14C27" w14:textId="77777777" w:rsidR="001E6BCA" w:rsidRDefault="001E6BCA" w:rsidP="009D25C3">
      <w:pPr>
        <w:spacing w:line="276" w:lineRule="auto"/>
        <w:rPr>
          <w:i/>
          <w:iCs/>
        </w:rPr>
      </w:pPr>
    </w:p>
    <w:p w14:paraId="0C398801" w14:textId="77777777" w:rsidR="001E6BCA" w:rsidRDefault="001E6BCA" w:rsidP="009D25C3">
      <w:pPr>
        <w:spacing w:line="276" w:lineRule="auto"/>
        <w:rPr>
          <w:i/>
          <w:iCs/>
        </w:rPr>
      </w:pPr>
    </w:p>
    <w:p w14:paraId="37D081EC" w14:textId="77777777" w:rsidR="001E6BCA" w:rsidRDefault="001E6BCA" w:rsidP="009D25C3">
      <w:pPr>
        <w:spacing w:line="276" w:lineRule="auto"/>
        <w:rPr>
          <w:i/>
          <w:iCs/>
        </w:rPr>
      </w:pPr>
    </w:p>
    <w:p w14:paraId="227E7733" w14:textId="77777777" w:rsidR="001E6BCA" w:rsidRDefault="001E6BCA" w:rsidP="009D25C3">
      <w:pPr>
        <w:spacing w:line="276" w:lineRule="auto"/>
        <w:rPr>
          <w:i/>
          <w:iCs/>
        </w:rPr>
      </w:pPr>
    </w:p>
    <w:p w14:paraId="369B3183" w14:textId="77777777" w:rsidR="001E6BCA" w:rsidRDefault="001E6BCA" w:rsidP="009D25C3">
      <w:pPr>
        <w:spacing w:line="276" w:lineRule="auto"/>
        <w:rPr>
          <w:i/>
          <w:iCs/>
        </w:rPr>
      </w:pPr>
    </w:p>
    <w:p w14:paraId="4B3529FE" w14:textId="77777777" w:rsidR="001E6BCA" w:rsidRDefault="001E6BCA" w:rsidP="009D25C3">
      <w:pPr>
        <w:spacing w:line="276" w:lineRule="auto"/>
        <w:rPr>
          <w:i/>
          <w:iCs/>
        </w:rPr>
      </w:pPr>
    </w:p>
    <w:p w14:paraId="7025C7FF" w14:textId="77777777" w:rsidR="001E6BCA" w:rsidRDefault="001E6BCA" w:rsidP="009D25C3">
      <w:pPr>
        <w:spacing w:line="276" w:lineRule="auto"/>
        <w:rPr>
          <w:i/>
          <w:iCs/>
        </w:rPr>
      </w:pPr>
    </w:p>
    <w:p w14:paraId="60C450BC" w14:textId="77777777" w:rsidR="001E6BCA" w:rsidRDefault="001E6BCA" w:rsidP="009D25C3">
      <w:pPr>
        <w:spacing w:line="276" w:lineRule="auto"/>
        <w:rPr>
          <w:i/>
          <w:iCs/>
        </w:rPr>
      </w:pPr>
    </w:p>
    <w:p w14:paraId="2A8E5D30" w14:textId="77777777" w:rsidR="001E6BCA" w:rsidRDefault="001E6BCA" w:rsidP="009D25C3">
      <w:pPr>
        <w:spacing w:line="276" w:lineRule="auto"/>
      </w:pPr>
    </w:p>
    <w:p w14:paraId="3F3B630B" w14:textId="77777777" w:rsidR="001E6BCA" w:rsidRDefault="001E6BCA" w:rsidP="002F4108">
      <w:pPr>
        <w:pStyle w:val="Title"/>
      </w:pPr>
    </w:p>
    <w:p w14:paraId="6FE06E79" w14:textId="77777777" w:rsidR="001E6BCA" w:rsidRDefault="001E6BCA" w:rsidP="002F4108">
      <w:pPr>
        <w:pStyle w:val="Title"/>
      </w:pPr>
    </w:p>
    <w:p w14:paraId="20307F1E" w14:textId="64536F44" w:rsidR="00C462F8" w:rsidRDefault="00D26A24" w:rsidP="002F4108">
      <w:pPr>
        <w:pStyle w:val="Title"/>
      </w:pPr>
      <w:r w:rsidRPr="002F4108">
        <w:t>Aut</w:t>
      </w:r>
      <w:r w:rsidR="00F46049" w:rsidRPr="002F4108">
        <w:t xml:space="preserve">ocracies are less likely to receive Chinese aid:  Evidence from Chinese aid data, </w:t>
      </w:r>
      <w:r w:rsidR="00182647" w:rsidRPr="002F4108">
        <w:t>2019-2021</w:t>
      </w:r>
    </w:p>
    <w:p w14:paraId="7DC2507E" w14:textId="77777777" w:rsidR="001E6BCA" w:rsidRDefault="001E6BCA" w:rsidP="001E6BCA">
      <w:pPr>
        <w:spacing w:line="276" w:lineRule="auto"/>
        <w:rPr>
          <w:b/>
          <w:bCs/>
        </w:rPr>
      </w:pPr>
    </w:p>
    <w:p w14:paraId="126F2559" w14:textId="77777777" w:rsidR="001E6BCA" w:rsidRDefault="001E6BCA" w:rsidP="001E6BCA">
      <w:pPr>
        <w:spacing w:line="276" w:lineRule="auto"/>
        <w:rPr>
          <w:b/>
          <w:bCs/>
        </w:rPr>
      </w:pPr>
    </w:p>
    <w:p w14:paraId="349E8662" w14:textId="77777777" w:rsidR="001E6BCA" w:rsidRDefault="001E6BCA" w:rsidP="001E6BCA">
      <w:pPr>
        <w:spacing w:line="276" w:lineRule="auto"/>
        <w:rPr>
          <w:b/>
          <w:bCs/>
        </w:rPr>
      </w:pPr>
    </w:p>
    <w:p w14:paraId="52EEE9F6" w14:textId="1FD11EFD" w:rsidR="001E6BCA" w:rsidRDefault="001E6BCA" w:rsidP="001E6BCA">
      <w:pPr>
        <w:spacing w:line="276" w:lineRule="auto"/>
        <w:rPr>
          <w:i/>
          <w:iCs/>
        </w:rPr>
      </w:pPr>
      <w:r>
        <w:rPr>
          <w:b/>
          <w:bCs/>
        </w:rPr>
        <w:t>Acknowledgement</w:t>
      </w:r>
      <w:r w:rsidRPr="004A72BA">
        <w:rPr>
          <w:b/>
          <w:bCs/>
        </w:rPr>
        <w:t>:</w:t>
      </w:r>
      <w:r>
        <w:t xml:space="preserve"> </w:t>
      </w:r>
      <w:r w:rsidRPr="007D64C6">
        <w:rPr>
          <w:i/>
          <w:iCs/>
        </w:rPr>
        <w:t xml:space="preserve">The language I employ in the paper, “we”, </w:t>
      </w:r>
      <w:r>
        <w:rPr>
          <w:i/>
          <w:iCs/>
        </w:rPr>
        <w:t xml:space="preserve">is for </w:t>
      </w:r>
      <w:r w:rsidRPr="007D64C6">
        <w:rPr>
          <w:i/>
          <w:iCs/>
        </w:rPr>
        <w:t xml:space="preserve">research </w:t>
      </w:r>
      <w:r>
        <w:rPr>
          <w:i/>
          <w:iCs/>
        </w:rPr>
        <w:t>writing</w:t>
      </w:r>
      <w:r w:rsidRPr="007D64C6">
        <w:rPr>
          <w:i/>
          <w:iCs/>
        </w:rPr>
        <w:t>, and is not intended to mean this work was completed by me and others</w:t>
      </w:r>
      <w:r>
        <w:rPr>
          <w:i/>
          <w:iCs/>
        </w:rPr>
        <w:t xml:space="preserve">. I relied on the guide provided by the laboratory assistant Riccardo, specifically to clean, aggregate and combine the data sets. Further data wrangling and analysis is my own work. </w:t>
      </w:r>
    </w:p>
    <w:p w14:paraId="5E27583B" w14:textId="77777777" w:rsidR="001E6BCA" w:rsidRDefault="001E6BCA" w:rsidP="001E6BCA">
      <w:pPr>
        <w:spacing w:line="276" w:lineRule="auto"/>
        <w:rPr>
          <w:i/>
          <w:iCs/>
        </w:rPr>
      </w:pPr>
    </w:p>
    <w:p w14:paraId="4B9C0E48" w14:textId="77777777" w:rsidR="001E6BCA" w:rsidRDefault="001E6BCA" w:rsidP="001E6BCA">
      <w:pPr>
        <w:spacing w:line="276" w:lineRule="auto"/>
        <w:rPr>
          <w:i/>
          <w:iCs/>
        </w:rPr>
      </w:pPr>
    </w:p>
    <w:p w14:paraId="7BBB5317" w14:textId="77777777" w:rsidR="001E6BCA" w:rsidRDefault="001E6BCA" w:rsidP="001E6BCA">
      <w:pPr>
        <w:spacing w:line="276" w:lineRule="auto"/>
        <w:rPr>
          <w:i/>
          <w:iCs/>
        </w:rPr>
      </w:pPr>
    </w:p>
    <w:p w14:paraId="3D85D59A" w14:textId="77777777" w:rsidR="001E6BCA" w:rsidRDefault="001E6BCA" w:rsidP="001E6BCA">
      <w:pPr>
        <w:spacing w:line="276" w:lineRule="auto"/>
        <w:rPr>
          <w:i/>
          <w:iCs/>
        </w:rPr>
      </w:pPr>
    </w:p>
    <w:p w14:paraId="502C0FB0" w14:textId="77777777" w:rsidR="001E6BCA" w:rsidRDefault="001E6BCA" w:rsidP="001E6BCA">
      <w:pPr>
        <w:spacing w:line="276" w:lineRule="auto"/>
        <w:rPr>
          <w:i/>
          <w:iCs/>
        </w:rPr>
      </w:pPr>
    </w:p>
    <w:p w14:paraId="75C77D3F" w14:textId="77777777" w:rsidR="001E6BCA" w:rsidRDefault="001E6BCA" w:rsidP="001E6BCA">
      <w:pPr>
        <w:spacing w:line="276" w:lineRule="auto"/>
        <w:rPr>
          <w:i/>
          <w:iCs/>
        </w:rPr>
      </w:pPr>
    </w:p>
    <w:p w14:paraId="495DA7E5" w14:textId="77777777" w:rsidR="001E6BCA" w:rsidRDefault="001E6BCA" w:rsidP="001E6BCA">
      <w:pPr>
        <w:spacing w:line="276" w:lineRule="auto"/>
        <w:rPr>
          <w:i/>
          <w:iCs/>
        </w:rPr>
      </w:pPr>
    </w:p>
    <w:p w14:paraId="7E385A58" w14:textId="77777777" w:rsidR="001E6BCA" w:rsidRPr="001E6BCA" w:rsidRDefault="001E6BCA" w:rsidP="001E6BCA"/>
    <w:p w14:paraId="2C1213EC" w14:textId="4378805C" w:rsidR="00DA5330" w:rsidRDefault="009D25C3" w:rsidP="00DA5330">
      <w:pPr>
        <w:pStyle w:val="Heading1"/>
      </w:pPr>
      <w:r w:rsidRPr="00136926">
        <w:lastRenderedPageBreak/>
        <w:t>Introduction</w:t>
      </w:r>
      <w:r w:rsidR="002B12E9" w:rsidRPr="00136926">
        <w:t xml:space="preserve"> </w:t>
      </w:r>
    </w:p>
    <w:p w14:paraId="46048F49" w14:textId="45D153D1" w:rsidR="00824E6E" w:rsidRDefault="00DA5330" w:rsidP="00460211">
      <w:pPr>
        <w:spacing w:line="278" w:lineRule="auto"/>
        <w:jc w:val="both"/>
      </w:pPr>
      <w:r w:rsidRPr="00DA5330">
        <w:t xml:space="preserve">Recent debates characterize Chinese foreign aid as uniquely favoring authoritarian regimes (Dreher et al., 2019; Bader, 2015). This research challenges this view by examining AidData's Global Chinese Development Finance Dataset 3.0 (Custer et al., 2023). Analyzing Chinese aid flows from 2019-2021 alongside development indicators, we discover that autocracies are </w:t>
      </w:r>
      <w:proofErr w:type="gramStart"/>
      <w:r w:rsidRPr="00DA5330">
        <w:t>actually less</w:t>
      </w:r>
      <w:proofErr w:type="gramEnd"/>
      <w:r w:rsidRPr="00DA5330">
        <w:t xml:space="preserve"> likely to receive Chinese aid during this period—contradicting the assumption that China's aid systematically favors authoritarian governments. Through statistical analysis controlling for economic indicators, diplomatic relations, and regional factors, we show regime type significantly predicts Chinese aid allocation, though underlying mechanisms remain complex. Our research contributes to understanding China's strategic aid priorities (Brazys &amp; Vadlamannati, 2021) and challenges simplistic narratives about its global influence strategy. The paper reviews theory, methodology, findings, and discusses implications.</w:t>
      </w:r>
    </w:p>
    <w:p w14:paraId="1FDDD96B" w14:textId="36483FC0" w:rsidR="009D25C3" w:rsidRDefault="00C661DB" w:rsidP="00C462F8">
      <w:pPr>
        <w:pStyle w:val="Heading1"/>
      </w:pPr>
      <w:r w:rsidRPr="00C661DB">
        <w:t>Theory and Hypotheses</w:t>
      </w:r>
    </w:p>
    <w:p w14:paraId="197B24DF" w14:textId="77777777" w:rsidR="001B63C1" w:rsidRDefault="001B63C1" w:rsidP="001B63C1">
      <w:pPr>
        <w:pStyle w:val="whitespace-pre-wrap"/>
        <w:jc w:val="both"/>
      </w:pPr>
      <w:r>
        <w:t>Our theoretical framework challenges simplistic characterizations of Chinese aid allocation by proposing a more nuanced relationship between regime type and aid flows. We build upon institutional theory (North, 1990) and strategic aid allocation literature (Dreher et al., 2019) to understand China's evolving approach to development assistance.</w:t>
      </w:r>
    </w:p>
    <w:p w14:paraId="053D0EF0" w14:textId="77777777" w:rsidR="00F80FE3" w:rsidRDefault="001B63C1" w:rsidP="001B63C1">
      <w:pPr>
        <w:pStyle w:val="whitespace-pre-wrap"/>
        <w:jc w:val="both"/>
      </w:pPr>
      <w:r>
        <w:t>Drawing on strategic aid allocation theory, we hypothesize a complex interplay where</w:t>
      </w:r>
      <w:r w:rsidR="00F80FE3">
        <w:t>:</w:t>
      </w:r>
    </w:p>
    <w:p w14:paraId="7ACF7919" w14:textId="22C09105" w:rsidR="00F61EBA" w:rsidRDefault="00752A1B" w:rsidP="001B63C1">
      <w:pPr>
        <w:pStyle w:val="whitespace-pre-wrap"/>
        <w:jc w:val="both"/>
      </w:pPr>
      <w:r w:rsidRPr="00752A1B">
        <w:rPr>
          <w:b/>
          <w:bCs/>
        </w:rPr>
        <w:t>H1</w:t>
      </w:r>
      <w:r>
        <w:t>:</w:t>
      </w:r>
      <w:r w:rsidR="001B63C1">
        <w:t xml:space="preserve"> </w:t>
      </w:r>
      <w:r>
        <w:t>A</w:t>
      </w:r>
      <w:r w:rsidR="001B63C1">
        <w:t xml:space="preserve">utocracies generally receive less Chinese aid but with important exceptions for specific autocratic regimes that have historically received substantial Chinese assistance. </w:t>
      </w:r>
    </w:p>
    <w:p w14:paraId="08257F04" w14:textId="53B66E7F" w:rsidR="00976A02" w:rsidRDefault="00F61EBA" w:rsidP="001B63C1">
      <w:pPr>
        <w:pStyle w:val="whitespace-pre-wrap"/>
        <w:jc w:val="both"/>
      </w:pPr>
      <w:r w:rsidRPr="00F61EBA">
        <w:t>Chinese aid allocation exhibits strong path dependency, with established relationships persisting regardless of regime type. Rather than following purely ideological motivations, China employs "strategic pragmatism" that prioritizes long-term influence over immediate political considerations. This approach reflects principles from historical institutionalism, where early decisions create self-reinforcing patterns that shape future resource distributions. Initial investments in select autocratic regimes have established institutional and diplomatic channels that continue to influence aid flows, even as broader patterns shift away from autocracies. This hybrid allocation strategy balances multiple factors beyond simple regime preferences, demonstrating China's increasingly sophisticated approach to foreign assistance.</w:t>
      </w:r>
    </w:p>
    <w:p w14:paraId="7335FD15" w14:textId="34CE807F" w:rsidR="00CB15D1" w:rsidRDefault="00CB15D1" w:rsidP="00C462F8">
      <w:pPr>
        <w:pStyle w:val="Heading1"/>
      </w:pPr>
      <w:r w:rsidRPr="00CB15D1">
        <w:t>Data Description</w:t>
      </w:r>
      <w:r w:rsidR="00830CBF">
        <w:t xml:space="preserve"> </w:t>
      </w:r>
    </w:p>
    <w:p w14:paraId="18184139" w14:textId="63867178" w:rsidR="008B68AB" w:rsidRPr="008B68AB" w:rsidRDefault="008B68AB" w:rsidP="008B68AB">
      <w:pPr>
        <w:jc w:val="both"/>
      </w:pPr>
      <w:r w:rsidRPr="008B68AB">
        <w:t xml:space="preserve">Our analysis merges two country-level datasets. From AidData's Global Chinese Development Finance Dataset (Version 3.0), we use "Aid to all sectors" as our dependent variable, measuring </w:t>
      </w:r>
      <w:r w:rsidR="00246BF9">
        <w:t xml:space="preserve">the average </w:t>
      </w:r>
      <w:r w:rsidRPr="008B68AB">
        <w:t xml:space="preserve">Chinese aid commitments in millions USD (2019-2021), and "Aid to all sectors baseline" capturing previous commitments (2013-2018). </w:t>
      </w:r>
      <w:r w:rsidR="00815BFE" w:rsidRPr="00815BFE">
        <w:t xml:space="preserve">From Our World in Data, we incorporate </w:t>
      </w:r>
      <w:r w:rsidR="00815BFE" w:rsidRPr="00815BFE">
        <w:lastRenderedPageBreak/>
        <w:t>"autocratic regime" as our treatment variable (1=autocracy, 0=democracy) based on V-Dem Institute's political regime classification, with closed (0) and electoral (1) autocracies coded as autocratic, and electoral (2) and liberal (3) democracies as democratic.</w:t>
      </w:r>
    </w:p>
    <w:p w14:paraId="0411553C" w14:textId="6F184907" w:rsidR="008B68AB" w:rsidRDefault="008B68AB" w:rsidP="005A0408">
      <w:pPr>
        <w:jc w:val="both"/>
      </w:pPr>
      <w:r w:rsidRPr="008B68AB">
        <w:t xml:space="preserve">Control variables include: Transparency International's "corruption index" (0-100 scale, higher values indicate less corruption); World Bank's "share of population in extreme poverty" (percentage living below $2.15 daily); and World Bank's "GDP per capita" (inflation-adjusted with PPP adjustments) – all averaged for 2000-2018. All </w:t>
      </w:r>
      <w:r w:rsidR="005F5671">
        <w:t xml:space="preserve">control </w:t>
      </w:r>
      <w:r w:rsidRPr="008B68AB">
        <w:t>variables are continuous</w:t>
      </w:r>
      <w:r w:rsidR="00285EDE">
        <w:t xml:space="preserve">, </w:t>
      </w:r>
      <w:r w:rsidR="004F55A2">
        <w:t>and are</w:t>
      </w:r>
      <w:r w:rsidR="00285EDE">
        <w:t xml:space="preserve"> summarized in Table 1.</w:t>
      </w:r>
    </w:p>
    <w:p w14:paraId="45350C66" w14:textId="4A0742A9" w:rsidR="00991451" w:rsidRDefault="005614D3" w:rsidP="0078653E">
      <w:pPr>
        <w:pStyle w:val="Heading3"/>
      </w:pPr>
      <w:r>
        <w:t xml:space="preserve">Descriptive summary </w:t>
      </w:r>
      <w:r w:rsidR="00A70ED8">
        <w:t>of key variables</w:t>
      </w:r>
      <w:r w:rsidR="00CE0B77">
        <w:t xml:space="preserve"> and transformations</w:t>
      </w:r>
    </w:p>
    <w:p w14:paraId="01D6B772" w14:textId="75A4BACF" w:rsidR="00E14B24" w:rsidRPr="00BC3057" w:rsidRDefault="00E14B24" w:rsidP="00E14B24">
      <w:pPr>
        <w:pStyle w:val="Caption"/>
        <w:keepNext/>
        <w:rPr>
          <w:i w:val="0"/>
          <w:iCs w:val="0"/>
          <w:sz w:val="24"/>
          <w:szCs w:val="24"/>
        </w:rPr>
      </w:pPr>
      <w:r w:rsidRPr="00BC3057">
        <w:rPr>
          <w:i w:val="0"/>
          <w:iCs w:val="0"/>
          <w:sz w:val="24"/>
          <w:szCs w:val="24"/>
        </w:rPr>
        <w:t xml:space="preserve">Table </w:t>
      </w:r>
      <w:r w:rsidRPr="00BC3057">
        <w:rPr>
          <w:i w:val="0"/>
          <w:iCs w:val="0"/>
          <w:sz w:val="24"/>
          <w:szCs w:val="24"/>
        </w:rPr>
        <w:fldChar w:fldCharType="begin"/>
      </w:r>
      <w:r w:rsidRPr="00BC3057">
        <w:rPr>
          <w:i w:val="0"/>
          <w:iCs w:val="0"/>
          <w:sz w:val="24"/>
          <w:szCs w:val="24"/>
        </w:rPr>
        <w:instrText xml:space="preserve"> SEQ Table \* ARABIC </w:instrText>
      </w:r>
      <w:r w:rsidRPr="00BC3057">
        <w:rPr>
          <w:i w:val="0"/>
          <w:iCs w:val="0"/>
          <w:sz w:val="24"/>
          <w:szCs w:val="24"/>
        </w:rPr>
        <w:fldChar w:fldCharType="separate"/>
      </w:r>
      <w:r w:rsidR="00E30516">
        <w:rPr>
          <w:i w:val="0"/>
          <w:iCs w:val="0"/>
          <w:noProof/>
          <w:sz w:val="24"/>
          <w:szCs w:val="24"/>
        </w:rPr>
        <w:t>1</w:t>
      </w:r>
      <w:r w:rsidRPr="00BC3057">
        <w:rPr>
          <w:i w:val="0"/>
          <w:iCs w:val="0"/>
          <w:sz w:val="24"/>
          <w:szCs w:val="24"/>
        </w:rPr>
        <w:fldChar w:fldCharType="end"/>
      </w:r>
      <w:r w:rsidRPr="00BC3057">
        <w:rPr>
          <w:i w:val="0"/>
          <w:iCs w:val="0"/>
          <w:sz w:val="24"/>
          <w:szCs w:val="24"/>
        </w:rPr>
        <w:t>: Descriptive summary of key variables of interest</w:t>
      </w:r>
    </w:p>
    <w:p w14:paraId="135B06DF" w14:textId="4A6CB743" w:rsidR="00991451" w:rsidRDefault="00E14B24" w:rsidP="00BC3057">
      <w:pPr>
        <w:spacing w:after="0" w:line="240" w:lineRule="auto"/>
      </w:pPr>
      <w:r w:rsidRPr="00E14B24">
        <w:rPr>
          <w:noProof/>
        </w:rPr>
        <w:drawing>
          <wp:inline distT="0" distB="0" distL="0" distR="0" wp14:anchorId="47BF738F" wp14:editId="0BCADDC1">
            <wp:extent cx="5943600" cy="1169035"/>
            <wp:effectExtent l="0" t="0" r="0" b="0"/>
            <wp:docPr id="6902636" name="Picture 1" descr="A table of numbers and a few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636" name="Picture 1" descr="A table of numbers and a few black text&#10;&#10;AI-generated content may be incorrect."/>
                    <pic:cNvPicPr/>
                  </pic:nvPicPr>
                  <pic:blipFill>
                    <a:blip r:embed="rId5"/>
                    <a:stretch>
                      <a:fillRect/>
                    </a:stretch>
                  </pic:blipFill>
                  <pic:spPr>
                    <a:xfrm>
                      <a:off x="0" y="0"/>
                      <a:ext cx="5943600" cy="1169035"/>
                    </a:xfrm>
                    <a:prstGeom prst="rect">
                      <a:avLst/>
                    </a:prstGeom>
                  </pic:spPr>
                </pic:pic>
              </a:graphicData>
            </a:graphic>
          </wp:inline>
        </w:drawing>
      </w:r>
    </w:p>
    <w:p w14:paraId="32B5EF08" w14:textId="2F7CBD89" w:rsidR="00991451" w:rsidRPr="004F55A2" w:rsidRDefault="00F860DD" w:rsidP="00BC3057">
      <w:pPr>
        <w:spacing w:line="240" w:lineRule="auto"/>
        <w:rPr>
          <w:sz w:val="20"/>
          <w:szCs w:val="20"/>
        </w:rPr>
      </w:pPr>
      <w:r w:rsidRPr="004F55A2">
        <w:rPr>
          <w:b/>
          <w:bCs/>
          <w:sz w:val="20"/>
          <w:szCs w:val="20"/>
        </w:rPr>
        <w:t>Note:</w:t>
      </w:r>
      <w:r w:rsidRPr="004F55A2">
        <w:rPr>
          <w:sz w:val="20"/>
          <w:szCs w:val="20"/>
        </w:rPr>
        <w:t xml:space="preserve"> </w:t>
      </w:r>
      <w:r w:rsidR="00005249" w:rsidRPr="004F55A2">
        <w:rPr>
          <w:sz w:val="20"/>
          <w:szCs w:val="20"/>
        </w:rPr>
        <w:t>Data source</w:t>
      </w:r>
      <w:r w:rsidR="00EA06EC" w:rsidRPr="004F55A2">
        <w:rPr>
          <w:sz w:val="20"/>
          <w:szCs w:val="20"/>
        </w:rPr>
        <w:t xml:space="preserve">s: </w:t>
      </w:r>
      <w:r w:rsidR="00005249" w:rsidRPr="004F55A2">
        <w:rPr>
          <w:sz w:val="20"/>
          <w:szCs w:val="20"/>
        </w:rPr>
        <w:t>AidData's Global Chinese Development Finance Dataset (Version 3.0), 2000-</w:t>
      </w:r>
      <w:r w:rsidR="00D54545" w:rsidRPr="004F55A2">
        <w:rPr>
          <w:sz w:val="20"/>
          <w:szCs w:val="20"/>
        </w:rPr>
        <w:t xml:space="preserve">2021, </w:t>
      </w:r>
      <w:r w:rsidR="00BC3057" w:rsidRPr="004F55A2">
        <w:rPr>
          <w:sz w:val="20"/>
          <w:szCs w:val="20"/>
        </w:rPr>
        <w:t xml:space="preserve">with </w:t>
      </w:r>
      <w:r w:rsidR="00D54545" w:rsidRPr="004F55A2">
        <w:rPr>
          <w:sz w:val="20"/>
          <w:szCs w:val="20"/>
        </w:rPr>
        <w:t>means</w:t>
      </w:r>
      <w:r w:rsidR="00E020D3" w:rsidRPr="004F55A2">
        <w:rPr>
          <w:sz w:val="20"/>
          <w:szCs w:val="20"/>
        </w:rPr>
        <w:t xml:space="preserve"> computed for aid across</w:t>
      </w:r>
      <w:r w:rsidR="00B740B5" w:rsidRPr="004F55A2">
        <w:rPr>
          <w:sz w:val="20"/>
          <w:szCs w:val="20"/>
        </w:rPr>
        <w:t xml:space="preserve"> years 2019-2021</w:t>
      </w:r>
      <w:r w:rsidR="004F55A2" w:rsidRPr="004F55A2">
        <w:rPr>
          <w:sz w:val="20"/>
          <w:szCs w:val="20"/>
        </w:rPr>
        <w:t>, unit of observation is entity, year and AidData Record ID</w:t>
      </w:r>
      <w:r w:rsidR="00985230">
        <w:rPr>
          <w:sz w:val="20"/>
          <w:szCs w:val="20"/>
        </w:rPr>
        <w:t>.</w:t>
      </w:r>
      <w:r w:rsidR="00005249" w:rsidRPr="004F55A2">
        <w:rPr>
          <w:sz w:val="20"/>
          <w:szCs w:val="20"/>
        </w:rPr>
        <w:t xml:space="preserve"> Our World in Data</w:t>
      </w:r>
      <w:r w:rsidR="00411E3B" w:rsidRPr="004F55A2">
        <w:rPr>
          <w:sz w:val="20"/>
          <w:szCs w:val="20"/>
        </w:rPr>
        <w:t xml:space="preserve"> averages for 2000-2018</w:t>
      </w:r>
      <w:r w:rsidR="00005249" w:rsidRPr="004F55A2">
        <w:rPr>
          <w:sz w:val="20"/>
          <w:szCs w:val="20"/>
        </w:rPr>
        <w:t>, compiled from V-Dem Institute, Transparency International, and World Bank</w:t>
      </w:r>
      <w:r w:rsidR="00285EDE" w:rsidRPr="004F55A2">
        <w:rPr>
          <w:sz w:val="20"/>
          <w:szCs w:val="20"/>
        </w:rPr>
        <w:t xml:space="preserve">, unit of </w:t>
      </w:r>
      <w:r w:rsidR="00985230" w:rsidRPr="004F55A2">
        <w:rPr>
          <w:sz w:val="20"/>
          <w:szCs w:val="20"/>
        </w:rPr>
        <w:t>observation,</w:t>
      </w:r>
      <w:r w:rsidR="00285EDE" w:rsidRPr="004F55A2">
        <w:rPr>
          <w:sz w:val="20"/>
          <w:szCs w:val="20"/>
        </w:rPr>
        <w:t xml:space="preserve"> is a country-year pair.</w:t>
      </w:r>
    </w:p>
    <w:p w14:paraId="15AA605B" w14:textId="7CC662A0" w:rsidR="008F1EFA" w:rsidRDefault="008F1EFA" w:rsidP="004E204D">
      <w:pPr>
        <w:jc w:val="both"/>
      </w:pPr>
      <w:r w:rsidRPr="008F1EFA">
        <w:t xml:space="preserve">Table 1 shows Chinese aid declining dramatically from 157.24 to 51.53 million USD between periods. Autocracies comprise 46% of potential recipients, with wide variation in governance, development, and poverty metrics. Missing data </w:t>
      </w:r>
      <w:r w:rsidR="00304F58">
        <w:t xml:space="preserve">could </w:t>
      </w:r>
      <w:r w:rsidR="00207892">
        <w:t>create bias in estimates</w:t>
      </w:r>
      <w:r w:rsidRPr="008F1EFA">
        <w:t>. Figure 1 reveals skewed distributions in aid and poverty variables; we logarithmically transformed aid measures while keeping poverty data in its original scale for interpretability.</w:t>
      </w:r>
    </w:p>
    <w:p w14:paraId="743883E0" w14:textId="77777777" w:rsidR="008F1EFA" w:rsidRDefault="008F1EFA" w:rsidP="004E204D">
      <w:pPr>
        <w:jc w:val="both"/>
      </w:pPr>
    </w:p>
    <w:p w14:paraId="77D5E338" w14:textId="269E0EAB" w:rsidR="009766B6" w:rsidRPr="007375CE" w:rsidRDefault="00B7323F" w:rsidP="007375CE">
      <w:pPr>
        <w:keepNext/>
        <w:spacing w:after="0"/>
        <w:rPr>
          <w:sz w:val="20"/>
          <w:szCs w:val="20"/>
        </w:rPr>
      </w:pPr>
      <w:r w:rsidRPr="007375CE">
        <w:rPr>
          <w:noProof/>
          <w:sz w:val="20"/>
          <w:szCs w:val="20"/>
        </w:rPr>
        <w:lastRenderedPageBreak/>
        <w:drawing>
          <wp:inline distT="0" distB="0" distL="0" distR="0" wp14:anchorId="18A56D7F" wp14:editId="6ADCF0FB">
            <wp:extent cx="4667250" cy="3733800"/>
            <wp:effectExtent l="19050" t="19050" r="19050" b="19050"/>
            <wp:docPr id="303114357" name="Picture 3" descr="A group of graphs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14357" name="Picture 3" descr="A group of graphs showing different types of data&#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01224" cy="3760979"/>
                    </a:xfrm>
                    <a:prstGeom prst="rect">
                      <a:avLst/>
                    </a:prstGeom>
                    <a:ln w="12700">
                      <a:solidFill>
                        <a:schemeClr val="tx1"/>
                      </a:solidFill>
                    </a:ln>
                  </pic:spPr>
                </pic:pic>
              </a:graphicData>
            </a:graphic>
          </wp:inline>
        </w:drawing>
      </w:r>
    </w:p>
    <w:p w14:paraId="4A91226C" w14:textId="70FDFDFC" w:rsidR="007375CE" w:rsidRPr="00032B44" w:rsidRDefault="009766B6" w:rsidP="007375CE">
      <w:pPr>
        <w:pStyle w:val="Caption"/>
        <w:spacing w:after="0"/>
        <w:rPr>
          <w:i w:val="0"/>
          <w:iCs w:val="0"/>
          <w:sz w:val="20"/>
          <w:szCs w:val="20"/>
        </w:rPr>
      </w:pPr>
      <w:r w:rsidRPr="00032B44">
        <w:rPr>
          <w:i w:val="0"/>
          <w:iCs w:val="0"/>
          <w:sz w:val="20"/>
          <w:szCs w:val="20"/>
        </w:rPr>
        <w:t xml:space="preserve">Figure </w:t>
      </w:r>
      <w:r w:rsidRPr="00032B44">
        <w:rPr>
          <w:i w:val="0"/>
          <w:iCs w:val="0"/>
          <w:sz w:val="20"/>
          <w:szCs w:val="20"/>
        </w:rPr>
        <w:fldChar w:fldCharType="begin"/>
      </w:r>
      <w:r w:rsidRPr="00032B44">
        <w:rPr>
          <w:i w:val="0"/>
          <w:iCs w:val="0"/>
          <w:sz w:val="20"/>
          <w:szCs w:val="20"/>
        </w:rPr>
        <w:instrText xml:space="preserve"> SEQ Figure \* ARABIC </w:instrText>
      </w:r>
      <w:r w:rsidRPr="00032B44">
        <w:rPr>
          <w:i w:val="0"/>
          <w:iCs w:val="0"/>
          <w:sz w:val="20"/>
          <w:szCs w:val="20"/>
        </w:rPr>
        <w:fldChar w:fldCharType="separate"/>
      </w:r>
      <w:r w:rsidR="00E30516">
        <w:rPr>
          <w:i w:val="0"/>
          <w:iCs w:val="0"/>
          <w:noProof/>
          <w:sz w:val="20"/>
          <w:szCs w:val="20"/>
        </w:rPr>
        <w:t>1</w:t>
      </w:r>
      <w:r w:rsidRPr="00032B44">
        <w:rPr>
          <w:i w:val="0"/>
          <w:iCs w:val="0"/>
          <w:noProof/>
          <w:sz w:val="20"/>
          <w:szCs w:val="20"/>
        </w:rPr>
        <w:fldChar w:fldCharType="end"/>
      </w:r>
      <w:r w:rsidRPr="00032B44">
        <w:rPr>
          <w:i w:val="0"/>
          <w:iCs w:val="0"/>
          <w:sz w:val="20"/>
          <w:szCs w:val="20"/>
        </w:rPr>
        <w:t xml:space="preserve">: Distribution in key variables of interest, </w:t>
      </w:r>
      <w:r w:rsidR="009E28C3" w:rsidRPr="00032B44">
        <w:rPr>
          <w:i w:val="0"/>
          <w:iCs w:val="0"/>
          <w:sz w:val="20"/>
          <w:szCs w:val="20"/>
        </w:rPr>
        <w:t xml:space="preserve">data sources include: AidData's Global Chinese </w:t>
      </w:r>
    </w:p>
    <w:p w14:paraId="53504976" w14:textId="77777777" w:rsidR="007375CE" w:rsidRPr="00032B44" w:rsidRDefault="009E28C3" w:rsidP="007375CE">
      <w:pPr>
        <w:pStyle w:val="Caption"/>
        <w:spacing w:after="0"/>
        <w:rPr>
          <w:i w:val="0"/>
          <w:iCs w:val="0"/>
          <w:sz w:val="20"/>
          <w:szCs w:val="20"/>
        </w:rPr>
      </w:pPr>
      <w:r w:rsidRPr="00032B44">
        <w:rPr>
          <w:i w:val="0"/>
          <w:iCs w:val="0"/>
          <w:sz w:val="20"/>
          <w:szCs w:val="20"/>
        </w:rPr>
        <w:t>Development Finance Dataset (Version 3.0), 2000-2021, with means computed for aid across</w:t>
      </w:r>
    </w:p>
    <w:p w14:paraId="3C071ED7" w14:textId="3CE25E81" w:rsidR="009766B6" w:rsidRPr="00032B44" w:rsidRDefault="009E28C3" w:rsidP="007375CE">
      <w:pPr>
        <w:pStyle w:val="Caption"/>
        <w:spacing w:after="0"/>
        <w:rPr>
          <w:i w:val="0"/>
          <w:iCs w:val="0"/>
          <w:sz w:val="20"/>
          <w:szCs w:val="20"/>
        </w:rPr>
      </w:pPr>
      <w:r w:rsidRPr="00032B44">
        <w:rPr>
          <w:i w:val="0"/>
          <w:iCs w:val="0"/>
          <w:sz w:val="20"/>
          <w:szCs w:val="20"/>
        </w:rPr>
        <w:t xml:space="preserve"> years 2019-2021; and Our World in Data averages for 2000-2018</w:t>
      </w:r>
      <w:r w:rsidR="007375CE" w:rsidRPr="00032B44">
        <w:rPr>
          <w:i w:val="0"/>
          <w:iCs w:val="0"/>
          <w:sz w:val="20"/>
          <w:szCs w:val="20"/>
        </w:rPr>
        <w:t>.</w:t>
      </w:r>
    </w:p>
    <w:p w14:paraId="6B2DC020" w14:textId="22EE490E" w:rsidR="00B65D53" w:rsidRDefault="004B68D4" w:rsidP="009766B6">
      <w:pPr>
        <w:pStyle w:val="Heading3"/>
      </w:pPr>
      <w:r w:rsidRPr="009766B6">
        <w:t xml:space="preserve">Comparing </w:t>
      </w:r>
      <w:r w:rsidR="009766B6" w:rsidRPr="009766B6">
        <w:t>autocracies and democracies by global governance and development indicators</w:t>
      </w:r>
    </w:p>
    <w:p w14:paraId="7290EA54" w14:textId="3259003E" w:rsidR="006330F5" w:rsidRDefault="006330F5" w:rsidP="004B7216">
      <w:pPr>
        <w:jc w:val="both"/>
      </w:pPr>
      <w:r w:rsidRPr="006330F5">
        <w:t>Figure 2 displays key variables across regime types. Democracies show higher corruption perception index values (less corruption) and GDP per capita than autocracies. Conversely, autocracies exhibit higher extreme poverty levels and received more baseline aid (2013-2018). Error bars indicate confidence intervals. These systematic differences highlight the importance of including these variables as controls in our regression models, as omitting them would likely bias results.</w:t>
      </w:r>
    </w:p>
    <w:p w14:paraId="05B988F1" w14:textId="3CCD381A" w:rsidR="004B68D4" w:rsidRDefault="009C17FA" w:rsidP="009C17FA">
      <w:pPr>
        <w:keepNext/>
        <w:spacing w:after="0" w:line="240" w:lineRule="auto"/>
      </w:pPr>
      <w:r>
        <w:rPr>
          <w:noProof/>
        </w:rPr>
        <w:lastRenderedPageBreak/>
        <w:drawing>
          <wp:inline distT="0" distB="0" distL="0" distR="0" wp14:anchorId="27EE0035" wp14:editId="1C7081CA">
            <wp:extent cx="4214813" cy="4214813"/>
            <wp:effectExtent l="19050" t="19050" r="14605" b="14605"/>
            <wp:docPr id="524433411" name="Picture 1" descr="A group of red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33411" name="Picture 1" descr="A group of red and blue ba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5897" cy="4225897"/>
                    </a:xfrm>
                    <a:prstGeom prst="rect">
                      <a:avLst/>
                    </a:prstGeom>
                    <a:ln w="12700">
                      <a:solidFill>
                        <a:schemeClr val="tx1"/>
                      </a:solidFill>
                    </a:ln>
                  </pic:spPr>
                </pic:pic>
              </a:graphicData>
            </a:graphic>
          </wp:inline>
        </w:drawing>
      </w:r>
    </w:p>
    <w:p w14:paraId="57F96BD1" w14:textId="6B5E83CF" w:rsidR="00976A02" w:rsidRDefault="004B68D4" w:rsidP="009C17FA">
      <w:pPr>
        <w:pStyle w:val="Caption"/>
        <w:spacing w:after="0"/>
        <w:rPr>
          <w:i w:val="0"/>
          <w:iCs w:val="0"/>
          <w:sz w:val="20"/>
          <w:szCs w:val="20"/>
        </w:rPr>
      </w:pPr>
      <w:r w:rsidRPr="009C17FA">
        <w:rPr>
          <w:i w:val="0"/>
          <w:iCs w:val="0"/>
          <w:sz w:val="20"/>
          <w:szCs w:val="20"/>
        </w:rPr>
        <w:t xml:space="preserve">Figure </w:t>
      </w:r>
      <w:r w:rsidR="009766B6" w:rsidRPr="009C17FA">
        <w:rPr>
          <w:i w:val="0"/>
          <w:iCs w:val="0"/>
          <w:sz w:val="20"/>
          <w:szCs w:val="20"/>
        </w:rPr>
        <w:fldChar w:fldCharType="begin"/>
      </w:r>
      <w:r w:rsidR="009766B6" w:rsidRPr="009C17FA">
        <w:rPr>
          <w:i w:val="0"/>
          <w:iCs w:val="0"/>
          <w:sz w:val="20"/>
          <w:szCs w:val="20"/>
        </w:rPr>
        <w:instrText xml:space="preserve"> SEQ Figure \* ARABIC </w:instrText>
      </w:r>
      <w:r w:rsidR="009766B6" w:rsidRPr="009C17FA">
        <w:rPr>
          <w:i w:val="0"/>
          <w:iCs w:val="0"/>
          <w:sz w:val="20"/>
          <w:szCs w:val="20"/>
        </w:rPr>
        <w:fldChar w:fldCharType="separate"/>
      </w:r>
      <w:r w:rsidR="00E30516">
        <w:rPr>
          <w:i w:val="0"/>
          <w:iCs w:val="0"/>
          <w:noProof/>
          <w:sz w:val="20"/>
          <w:szCs w:val="20"/>
        </w:rPr>
        <w:t>2</w:t>
      </w:r>
      <w:r w:rsidR="009766B6" w:rsidRPr="009C17FA">
        <w:rPr>
          <w:i w:val="0"/>
          <w:iCs w:val="0"/>
          <w:noProof/>
          <w:sz w:val="20"/>
          <w:szCs w:val="20"/>
        </w:rPr>
        <w:fldChar w:fldCharType="end"/>
      </w:r>
      <w:r w:rsidRPr="009C17FA">
        <w:rPr>
          <w:i w:val="0"/>
          <w:iCs w:val="0"/>
          <w:sz w:val="20"/>
          <w:szCs w:val="20"/>
        </w:rPr>
        <w:t xml:space="preserve">:Global Governance and </w:t>
      </w:r>
      <w:r w:rsidR="00141F1C" w:rsidRPr="009C17FA">
        <w:rPr>
          <w:i w:val="0"/>
          <w:iCs w:val="0"/>
          <w:sz w:val="20"/>
          <w:szCs w:val="20"/>
        </w:rPr>
        <w:t>d</w:t>
      </w:r>
      <w:r w:rsidRPr="009C17FA">
        <w:rPr>
          <w:i w:val="0"/>
          <w:iCs w:val="0"/>
          <w:sz w:val="20"/>
          <w:szCs w:val="20"/>
        </w:rPr>
        <w:t xml:space="preserve">evelopment </w:t>
      </w:r>
      <w:r w:rsidR="00141F1C" w:rsidRPr="009C17FA">
        <w:rPr>
          <w:i w:val="0"/>
          <w:iCs w:val="0"/>
          <w:sz w:val="20"/>
          <w:szCs w:val="20"/>
        </w:rPr>
        <w:t>i</w:t>
      </w:r>
      <w:r w:rsidRPr="009C17FA">
        <w:rPr>
          <w:i w:val="0"/>
          <w:iCs w:val="0"/>
          <w:sz w:val="20"/>
          <w:szCs w:val="20"/>
        </w:rPr>
        <w:t xml:space="preserve">ndicators </w:t>
      </w:r>
      <w:r w:rsidR="00141F1C" w:rsidRPr="009C17FA">
        <w:rPr>
          <w:i w:val="0"/>
          <w:iCs w:val="0"/>
          <w:sz w:val="20"/>
          <w:szCs w:val="20"/>
        </w:rPr>
        <w:t>s</w:t>
      </w:r>
      <w:r w:rsidRPr="009C17FA">
        <w:rPr>
          <w:i w:val="0"/>
          <w:iCs w:val="0"/>
          <w:sz w:val="20"/>
          <w:szCs w:val="20"/>
        </w:rPr>
        <w:t>ummary</w:t>
      </w:r>
      <w:r w:rsidR="009C17FA" w:rsidRPr="009C17FA">
        <w:rPr>
          <w:i w:val="0"/>
          <w:iCs w:val="0"/>
          <w:sz w:val="20"/>
          <w:szCs w:val="20"/>
        </w:rPr>
        <w:t xml:space="preserve"> by regime type. </w:t>
      </w:r>
    </w:p>
    <w:p w14:paraId="5FB77810" w14:textId="77777777" w:rsidR="00976A02" w:rsidRDefault="009C17FA" w:rsidP="009C17FA">
      <w:pPr>
        <w:pStyle w:val="Caption"/>
        <w:spacing w:after="0"/>
        <w:rPr>
          <w:i w:val="0"/>
          <w:iCs w:val="0"/>
          <w:sz w:val="20"/>
          <w:szCs w:val="20"/>
        </w:rPr>
      </w:pPr>
      <w:r w:rsidRPr="009C17FA">
        <w:rPr>
          <w:i w:val="0"/>
          <w:iCs w:val="0"/>
          <w:sz w:val="20"/>
          <w:szCs w:val="20"/>
        </w:rPr>
        <w:t>Data sources include:</w:t>
      </w:r>
      <w:r>
        <w:rPr>
          <w:i w:val="0"/>
          <w:iCs w:val="0"/>
          <w:sz w:val="20"/>
          <w:szCs w:val="20"/>
        </w:rPr>
        <w:t xml:space="preserve"> </w:t>
      </w:r>
      <w:r w:rsidRPr="009C17FA">
        <w:rPr>
          <w:i w:val="0"/>
          <w:iCs w:val="0"/>
          <w:sz w:val="20"/>
          <w:szCs w:val="20"/>
        </w:rPr>
        <w:t>AidData's Global Chinese Development Finance Dataset</w:t>
      </w:r>
    </w:p>
    <w:p w14:paraId="174E2298" w14:textId="77777777" w:rsidR="00976A02" w:rsidRDefault="009C17FA" w:rsidP="009C17FA">
      <w:pPr>
        <w:pStyle w:val="Caption"/>
        <w:spacing w:after="0"/>
        <w:rPr>
          <w:i w:val="0"/>
          <w:iCs w:val="0"/>
          <w:sz w:val="20"/>
          <w:szCs w:val="20"/>
        </w:rPr>
      </w:pPr>
      <w:r w:rsidRPr="009C17FA">
        <w:rPr>
          <w:i w:val="0"/>
          <w:iCs w:val="0"/>
          <w:sz w:val="20"/>
          <w:szCs w:val="20"/>
        </w:rPr>
        <w:t xml:space="preserve"> (Version 3.0), 2000-2021, with means</w:t>
      </w:r>
      <w:r>
        <w:rPr>
          <w:i w:val="0"/>
          <w:iCs w:val="0"/>
          <w:sz w:val="20"/>
          <w:szCs w:val="20"/>
        </w:rPr>
        <w:t xml:space="preserve"> </w:t>
      </w:r>
      <w:r w:rsidRPr="009C17FA">
        <w:rPr>
          <w:i w:val="0"/>
          <w:iCs w:val="0"/>
          <w:sz w:val="20"/>
          <w:szCs w:val="20"/>
        </w:rPr>
        <w:t xml:space="preserve">computed for aid across years 2019-2021; </w:t>
      </w:r>
    </w:p>
    <w:p w14:paraId="35E059B9" w14:textId="347F6B8F" w:rsidR="0078653E" w:rsidRDefault="009C17FA" w:rsidP="009C17FA">
      <w:pPr>
        <w:pStyle w:val="Caption"/>
        <w:spacing w:after="0"/>
        <w:rPr>
          <w:i w:val="0"/>
          <w:iCs w:val="0"/>
          <w:sz w:val="20"/>
          <w:szCs w:val="20"/>
        </w:rPr>
      </w:pPr>
      <w:r w:rsidRPr="009C17FA">
        <w:rPr>
          <w:i w:val="0"/>
          <w:iCs w:val="0"/>
          <w:sz w:val="20"/>
          <w:szCs w:val="20"/>
        </w:rPr>
        <w:t>and Our World in Data averages for 2000-2018</w:t>
      </w:r>
    </w:p>
    <w:p w14:paraId="6C37C698" w14:textId="77777777" w:rsidR="00E164F4" w:rsidRDefault="00E164F4" w:rsidP="00E164F4"/>
    <w:p w14:paraId="3D50F4DC" w14:textId="17667293" w:rsidR="009A44F9" w:rsidRDefault="009A44F9" w:rsidP="009A44F9">
      <w:pPr>
        <w:jc w:val="both"/>
      </w:pPr>
      <w:r w:rsidRPr="009A44F9">
        <w:t>Figure 3 reveals linear relationships between baseline aid (2013-2018) and predicted 2021 aid for both regime types. Autocracies display a steeper slope, indicating a stronger baseline aid effect. The lines' intersection demonstrates how autocracies overcome their initial disadvantage, confirming the significant interaction between aid allocation and regime type.</w:t>
      </w:r>
    </w:p>
    <w:p w14:paraId="03B65BE8" w14:textId="77777777" w:rsidR="00206959" w:rsidRDefault="00206959" w:rsidP="00206959">
      <w:pPr>
        <w:keepNext/>
      </w:pPr>
      <w:r>
        <w:rPr>
          <w:noProof/>
        </w:rPr>
        <w:lastRenderedPageBreak/>
        <w:drawing>
          <wp:inline distT="0" distB="0" distL="0" distR="0" wp14:anchorId="6D44331F" wp14:editId="5DE89B74">
            <wp:extent cx="5193509" cy="3462338"/>
            <wp:effectExtent l="19050" t="19050" r="26670" b="24130"/>
            <wp:docPr id="879365058" name="Picture 2"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5058" name="Picture 2" descr="A graph with lines and do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3488" cy="3475657"/>
                    </a:xfrm>
                    <a:prstGeom prst="rect">
                      <a:avLst/>
                    </a:prstGeom>
                    <a:ln w="12700">
                      <a:solidFill>
                        <a:schemeClr val="tx1"/>
                      </a:solidFill>
                    </a:ln>
                  </pic:spPr>
                </pic:pic>
              </a:graphicData>
            </a:graphic>
          </wp:inline>
        </w:drawing>
      </w:r>
    </w:p>
    <w:p w14:paraId="051BAB54" w14:textId="762B2D38" w:rsidR="00206959" w:rsidRDefault="00206959" w:rsidP="00206959">
      <w:pPr>
        <w:pStyle w:val="Caption"/>
        <w:rPr>
          <w:i w:val="0"/>
          <w:iCs w:val="0"/>
          <w:sz w:val="20"/>
          <w:szCs w:val="20"/>
        </w:rPr>
      </w:pPr>
      <w:r w:rsidRPr="00EA62BD">
        <w:rPr>
          <w:i w:val="0"/>
          <w:iCs w:val="0"/>
          <w:sz w:val="20"/>
          <w:szCs w:val="20"/>
        </w:rPr>
        <w:t xml:space="preserve">Figure </w:t>
      </w:r>
      <w:r w:rsidRPr="00EA62BD">
        <w:rPr>
          <w:i w:val="0"/>
          <w:iCs w:val="0"/>
          <w:sz w:val="20"/>
          <w:szCs w:val="20"/>
        </w:rPr>
        <w:fldChar w:fldCharType="begin"/>
      </w:r>
      <w:r w:rsidRPr="00EA62BD">
        <w:rPr>
          <w:i w:val="0"/>
          <w:iCs w:val="0"/>
          <w:sz w:val="20"/>
          <w:szCs w:val="20"/>
        </w:rPr>
        <w:instrText xml:space="preserve"> SEQ Figure \* ARABIC </w:instrText>
      </w:r>
      <w:r w:rsidRPr="00EA62BD">
        <w:rPr>
          <w:i w:val="0"/>
          <w:iCs w:val="0"/>
          <w:sz w:val="20"/>
          <w:szCs w:val="20"/>
        </w:rPr>
        <w:fldChar w:fldCharType="separate"/>
      </w:r>
      <w:r w:rsidR="00E30516">
        <w:rPr>
          <w:i w:val="0"/>
          <w:iCs w:val="0"/>
          <w:noProof/>
          <w:sz w:val="20"/>
          <w:szCs w:val="20"/>
        </w:rPr>
        <w:t>3</w:t>
      </w:r>
      <w:r w:rsidRPr="00EA62BD">
        <w:rPr>
          <w:i w:val="0"/>
          <w:iCs w:val="0"/>
          <w:sz w:val="20"/>
          <w:szCs w:val="20"/>
        </w:rPr>
        <w:fldChar w:fldCharType="end"/>
      </w:r>
      <w:r w:rsidRPr="00EA62BD">
        <w:rPr>
          <w:i w:val="0"/>
          <w:iCs w:val="0"/>
          <w:sz w:val="20"/>
          <w:szCs w:val="20"/>
        </w:rPr>
        <w:t xml:space="preserve">: </w:t>
      </w:r>
      <w:r w:rsidR="00EA62BD" w:rsidRPr="00EA62BD">
        <w:rPr>
          <w:i w:val="0"/>
          <w:iCs w:val="0"/>
          <w:sz w:val="20"/>
          <w:szCs w:val="20"/>
        </w:rPr>
        <w:t>Interaction effect between regime type and baseline aid on Chinese aid allocation (2019-2021)"</w:t>
      </w:r>
    </w:p>
    <w:p w14:paraId="5705B4C7" w14:textId="4C45E25A" w:rsidR="00CB15D1" w:rsidRDefault="00CB15D1" w:rsidP="00C462F8">
      <w:pPr>
        <w:pStyle w:val="Heading1"/>
      </w:pPr>
      <w:r>
        <w:t>Methodology</w:t>
      </w:r>
      <w:r w:rsidR="00013313">
        <w:t xml:space="preserve"> </w:t>
      </w:r>
    </w:p>
    <w:p w14:paraId="6B12545A" w14:textId="0380DF03" w:rsidR="00A64BDF" w:rsidRPr="00A64BDF" w:rsidRDefault="00A64BDF" w:rsidP="004D0C9D">
      <w:pPr>
        <w:jc w:val="both"/>
      </w:pPr>
      <w:r w:rsidRPr="00A64BDF">
        <w:t>Our analysis employs progressive regression models to investigate the relationship between regime type and Chinese aid allocation. We begin with a baseline bivariate model:</w:t>
      </w:r>
    </w:p>
    <w:p w14:paraId="393AF00A" w14:textId="3294086D" w:rsidR="00A64BDF" w:rsidRPr="00A64BDF" w:rsidRDefault="001D5854" w:rsidP="004D0C9D">
      <w:pPr>
        <w:jc w:val="both"/>
      </w:pPr>
      <w:r w:rsidRPr="0084431E">
        <w:rPr>
          <w:b/>
          <w:bCs/>
        </w:rPr>
        <w:t xml:space="preserve">Baseline </w:t>
      </w:r>
      <w:r w:rsidR="0084431E" w:rsidRPr="0084431E">
        <w:rPr>
          <w:b/>
          <w:bCs/>
        </w:rPr>
        <w:t xml:space="preserve">regression </w:t>
      </w:r>
      <w:r w:rsidRPr="0084431E">
        <w:rPr>
          <w:b/>
          <w:bCs/>
        </w:rPr>
        <w:t>model</w:t>
      </w:r>
      <w:r w:rsidR="00A64BDF" w:rsidRPr="00A64BDF">
        <w:t xml:space="preserve">: </w:t>
      </w:r>
      <w:r w:rsidR="00122F7C">
        <w:t>L</w:t>
      </w:r>
      <w:r w:rsidR="00122F7C" w:rsidRPr="00A64BDF">
        <w:t>og (</w:t>
      </w:r>
      <w:r w:rsidR="00A64BDF" w:rsidRPr="00A64BDF">
        <w:t>Aid</w:t>
      </w:r>
      <w:r>
        <w:t xml:space="preserve"> </w:t>
      </w:r>
      <w:r w:rsidR="00A64BDF" w:rsidRPr="00A64BDF">
        <w:t>all</w:t>
      </w:r>
      <w:r w:rsidR="005D2DCD">
        <w:t xml:space="preserve"> </w:t>
      </w:r>
      <w:r w:rsidR="00A64BDF" w:rsidRPr="00A64BDF">
        <w:t>sector</w:t>
      </w:r>
      <w:r w:rsidR="005D2DCD">
        <w:t>s</w:t>
      </w:r>
      <w:r w:rsidR="00A64BDF" w:rsidRPr="00A64BDF">
        <w:t xml:space="preserve">) = </w:t>
      </w:r>
      <w:r w:rsidR="00A64BDF" w:rsidRPr="00A64BDF">
        <w:rPr>
          <w:b/>
          <w:bCs/>
        </w:rPr>
        <w:t>β₀</w:t>
      </w:r>
      <w:r w:rsidR="00A64BDF" w:rsidRPr="00A64BDF">
        <w:t xml:space="preserve"> + </w:t>
      </w:r>
      <w:r w:rsidR="00A64BDF" w:rsidRPr="00A64BDF">
        <w:rPr>
          <w:b/>
          <w:bCs/>
        </w:rPr>
        <w:t>β</w:t>
      </w:r>
      <w:r w:rsidR="0052793F" w:rsidRPr="00A64BDF">
        <w:rPr>
          <w:b/>
          <w:bCs/>
        </w:rPr>
        <w:t>₁</w:t>
      </w:r>
      <w:r w:rsidR="0052793F">
        <w:t xml:space="preserve"> (</w:t>
      </w:r>
      <w:r w:rsidR="005D2DCD">
        <w:t>Autocratic regime)</w:t>
      </w:r>
      <w:r w:rsidR="00A64BDF" w:rsidRPr="00A64BDF">
        <w:t xml:space="preserve"> + ε</w:t>
      </w:r>
    </w:p>
    <w:p w14:paraId="2517867A" w14:textId="2D93CCF2" w:rsidR="00A64BDF" w:rsidRPr="00A64BDF" w:rsidRDefault="00A64BDF" w:rsidP="004D0C9D">
      <w:pPr>
        <w:jc w:val="both"/>
      </w:pPr>
      <w:r w:rsidRPr="00A64BDF">
        <w:t xml:space="preserve">Our preferred specification </w:t>
      </w:r>
      <w:r w:rsidR="0052793F">
        <w:t xml:space="preserve">that </w:t>
      </w:r>
      <w:r w:rsidRPr="00A64BDF">
        <w:t>accounts for potential confounders and interaction effects</w:t>
      </w:r>
      <w:r w:rsidR="0052793F">
        <w:t xml:space="preserve"> is</w:t>
      </w:r>
      <w:r w:rsidRPr="00A64BDF">
        <w:t>:</w:t>
      </w:r>
    </w:p>
    <w:p w14:paraId="128EBDCE" w14:textId="51F249A4" w:rsidR="00A64BDF" w:rsidRDefault="005D2DCD" w:rsidP="004D0C9D">
      <w:pPr>
        <w:jc w:val="both"/>
      </w:pPr>
      <w:r w:rsidRPr="0084431E">
        <w:rPr>
          <w:b/>
          <w:bCs/>
        </w:rPr>
        <w:t xml:space="preserve">Final </w:t>
      </w:r>
      <w:r w:rsidR="0084431E">
        <w:rPr>
          <w:b/>
          <w:bCs/>
        </w:rPr>
        <w:t xml:space="preserve">regression </w:t>
      </w:r>
      <w:r w:rsidRPr="0084431E">
        <w:rPr>
          <w:b/>
          <w:bCs/>
        </w:rPr>
        <w:t>model</w:t>
      </w:r>
      <w:r w:rsidR="00A64BDF" w:rsidRPr="00A64BDF">
        <w:t xml:space="preserve">: </w:t>
      </w:r>
      <w:r w:rsidR="00122F7C">
        <w:t>L</w:t>
      </w:r>
      <w:r w:rsidR="00A64BDF" w:rsidRPr="00A64BDF">
        <w:t>og</w:t>
      </w:r>
      <w:r w:rsidR="00122F7C">
        <w:t xml:space="preserve"> </w:t>
      </w:r>
      <w:r w:rsidR="00A64BDF" w:rsidRPr="00A64BDF">
        <w:t>(</w:t>
      </w:r>
      <w:r w:rsidR="00122F7C" w:rsidRPr="00A64BDF">
        <w:t>Aid</w:t>
      </w:r>
      <w:r w:rsidR="00122F7C">
        <w:t xml:space="preserve"> </w:t>
      </w:r>
      <w:r w:rsidR="00122F7C" w:rsidRPr="00A64BDF">
        <w:t>all</w:t>
      </w:r>
      <w:r w:rsidR="00122F7C">
        <w:t xml:space="preserve"> </w:t>
      </w:r>
      <w:r w:rsidR="00122F7C" w:rsidRPr="00A64BDF">
        <w:t>sector</w:t>
      </w:r>
      <w:r w:rsidR="00122F7C">
        <w:t>s</w:t>
      </w:r>
      <w:r w:rsidR="00A64BDF" w:rsidRPr="00A64BDF">
        <w:t xml:space="preserve">) = </w:t>
      </w:r>
      <w:r w:rsidR="00A64BDF" w:rsidRPr="00A64BDF">
        <w:rPr>
          <w:b/>
          <w:bCs/>
        </w:rPr>
        <w:t>β₀</w:t>
      </w:r>
      <w:r w:rsidR="00A64BDF" w:rsidRPr="00A64BDF">
        <w:t xml:space="preserve"> + </w:t>
      </w:r>
      <w:r w:rsidR="00A64BDF" w:rsidRPr="00A64BDF">
        <w:rPr>
          <w:b/>
          <w:bCs/>
        </w:rPr>
        <w:t>β</w:t>
      </w:r>
      <w:r w:rsidR="0052793F" w:rsidRPr="00A64BDF">
        <w:rPr>
          <w:b/>
          <w:bCs/>
        </w:rPr>
        <w:t>₁</w:t>
      </w:r>
      <w:r w:rsidR="0052793F">
        <w:t xml:space="preserve"> (</w:t>
      </w:r>
      <w:r w:rsidR="004D0C9D" w:rsidRPr="00122F7C">
        <w:t>Autocratic</w:t>
      </w:r>
      <w:r w:rsidR="00122F7C">
        <w:t xml:space="preserve"> regime)</w:t>
      </w:r>
      <w:r w:rsidR="00A64BDF" w:rsidRPr="00A64BDF">
        <w:t xml:space="preserve"> + </w:t>
      </w:r>
      <w:r w:rsidR="00A64BDF" w:rsidRPr="00A64BDF">
        <w:rPr>
          <w:b/>
          <w:bCs/>
        </w:rPr>
        <w:t>β</w:t>
      </w:r>
      <w:proofErr w:type="gramStart"/>
      <w:r w:rsidR="00A64BDF" w:rsidRPr="00A64BDF">
        <w:rPr>
          <w:b/>
          <w:bCs/>
        </w:rPr>
        <w:t>₂</w:t>
      </w:r>
      <w:r w:rsidR="00122F7C" w:rsidRPr="00122F7C">
        <w:t>(</w:t>
      </w:r>
      <w:proofErr w:type="gramEnd"/>
      <w:r w:rsidR="00122F7C" w:rsidRPr="00122F7C">
        <w:t>Corruption index</w:t>
      </w:r>
      <w:r w:rsidR="00122F7C">
        <w:t>)</w:t>
      </w:r>
      <w:r w:rsidR="00A64BDF" w:rsidRPr="00A64BDF">
        <w:t xml:space="preserve"> + </w:t>
      </w:r>
      <w:r w:rsidR="00A64BDF" w:rsidRPr="00A64BDF">
        <w:rPr>
          <w:b/>
          <w:bCs/>
        </w:rPr>
        <w:t>β</w:t>
      </w:r>
      <w:proofErr w:type="gramStart"/>
      <w:r w:rsidR="00A64BDF" w:rsidRPr="00A64BDF">
        <w:rPr>
          <w:b/>
          <w:bCs/>
        </w:rPr>
        <w:t>₃</w:t>
      </w:r>
      <w:r w:rsidR="00122F7C">
        <w:rPr>
          <w:b/>
          <w:bCs/>
        </w:rPr>
        <w:t>(</w:t>
      </w:r>
      <w:proofErr w:type="gramEnd"/>
      <w:r w:rsidR="00122F7C">
        <w:t>Extre</w:t>
      </w:r>
      <w:r w:rsidR="004D6B0C">
        <w:t>me poverty share)</w:t>
      </w:r>
      <w:r w:rsidR="00A64BDF" w:rsidRPr="00A64BDF">
        <w:t xml:space="preserve"> + </w:t>
      </w:r>
      <w:r w:rsidR="00A64BDF" w:rsidRPr="00A64BDF">
        <w:rPr>
          <w:b/>
          <w:bCs/>
        </w:rPr>
        <w:t>β</w:t>
      </w:r>
      <w:proofErr w:type="gramStart"/>
      <w:r w:rsidR="00A64BDF" w:rsidRPr="00A64BDF">
        <w:rPr>
          <w:b/>
          <w:bCs/>
        </w:rPr>
        <w:t>₄</w:t>
      </w:r>
      <w:r w:rsidR="004D6B0C" w:rsidRPr="004D6B0C">
        <w:t>(</w:t>
      </w:r>
      <w:proofErr w:type="gramEnd"/>
      <w:r w:rsidR="004D6B0C" w:rsidRPr="004D6B0C">
        <w:t>GDP per capita)</w:t>
      </w:r>
      <w:r w:rsidR="00A64BDF" w:rsidRPr="00A64BDF">
        <w:t xml:space="preserve"> + </w:t>
      </w:r>
      <w:r w:rsidR="00A64BDF" w:rsidRPr="00A64BDF">
        <w:rPr>
          <w:b/>
          <w:bCs/>
        </w:rPr>
        <w:t>β₅</w:t>
      </w:r>
      <w:proofErr w:type="gramStart"/>
      <w:r w:rsidR="004D6B0C">
        <w:t>Log</w:t>
      </w:r>
      <w:r w:rsidR="00A64BDF" w:rsidRPr="00A64BDF">
        <w:t>(</w:t>
      </w:r>
      <w:proofErr w:type="gramEnd"/>
      <w:r w:rsidR="00A64BDF" w:rsidRPr="00A64BDF">
        <w:t>Aid</w:t>
      </w:r>
      <w:r w:rsidR="004D6B0C">
        <w:t xml:space="preserve"> </w:t>
      </w:r>
      <w:r w:rsidR="00B04CA5">
        <w:t>all sectors baseline</w:t>
      </w:r>
      <w:r w:rsidR="00A64BDF" w:rsidRPr="00A64BDF">
        <w:t xml:space="preserve">) + </w:t>
      </w:r>
      <w:r w:rsidR="00A64BDF" w:rsidRPr="00A64BDF">
        <w:rPr>
          <w:b/>
          <w:bCs/>
        </w:rPr>
        <w:t>β</w:t>
      </w:r>
      <w:proofErr w:type="gramStart"/>
      <w:r w:rsidR="00A64BDF" w:rsidRPr="00A64BDF">
        <w:rPr>
          <w:b/>
          <w:bCs/>
        </w:rPr>
        <w:t>₆(</w:t>
      </w:r>
      <w:r w:rsidR="00B04CA5" w:rsidRPr="00B04CA5">
        <w:t xml:space="preserve"> </w:t>
      </w:r>
      <w:r w:rsidR="00B04CA5">
        <w:t>Autocratic</w:t>
      </w:r>
      <w:proofErr w:type="gramEnd"/>
      <w:r w:rsidR="00B04CA5">
        <w:t xml:space="preserve"> regime)</w:t>
      </w:r>
      <w:r w:rsidR="00A64BDF" w:rsidRPr="00A64BDF">
        <w:t xml:space="preserve"> </w:t>
      </w:r>
      <w:r w:rsidR="00B04CA5">
        <w:t>*</w:t>
      </w:r>
      <w:r w:rsidR="00A64BDF" w:rsidRPr="00A64BDF">
        <w:t xml:space="preserve"> </w:t>
      </w:r>
      <w:proofErr w:type="gramStart"/>
      <w:r w:rsidR="00B04CA5">
        <w:t>L</w:t>
      </w:r>
      <w:r w:rsidR="00A64BDF" w:rsidRPr="00A64BDF">
        <w:t>og(</w:t>
      </w:r>
      <w:proofErr w:type="gramEnd"/>
      <w:r w:rsidR="00B04CA5" w:rsidRPr="00A64BDF">
        <w:t>Aid</w:t>
      </w:r>
      <w:r w:rsidR="00B04CA5">
        <w:t xml:space="preserve"> all sectors baseline</w:t>
      </w:r>
      <w:proofErr w:type="gramStart"/>
      <w:r w:rsidR="00A64BDF" w:rsidRPr="00A64BDF">
        <w:t>))+</w:t>
      </w:r>
      <w:proofErr w:type="gramEnd"/>
      <w:r w:rsidR="00A64BDF" w:rsidRPr="00A64BDF">
        <w:t xml:space="preserve"> </w:t>
      </w:r>
      <w:r w:rsidR="00A64BDF" w:rsidRPr="00A64BDF">
        <w:rPr>
          <w:b/>
          <w:bCs/>
        </w:rPr>
        <w:t>β₇</w:t>
      </w:r>
      <w:r w:rsidR="004D0C9D">
        <w:rPr>
          <w:b/>
          <w:bCs/>
        </w:rPr>
        <w:t>(</w:t>
      </w:r>
      <w:r w:rsidR="00A64BDF" w:rsidRPr="00A64BDF">
        <w:t>Region</w:t>
      </w:r>
      <w:r w:rsidR="004D0C9D">
        <w:t>)</w:t>
      </w:r>
      <w:r w:rsidR="00A64BDF" w:rsidRPr="00A64BDF">
        <w:t xml:space="preserve"> + ε</w:t>
      </w:r>
    </w:p>
    <w:p w14:paraId="434A90C6" w14:textId="26130513" w:rsidR="005D2DCD" w:rsidRPr="00A64BDF" w:rsidRDefault="005D2DCD" w:rsidP="00A64BDF">
      <w:r>
        <w:t xml:space="preserve">Where </w:t>
      </w:r>
      <w:r w:rsidR="00A849DA" w:rsidRPr="00A64BDF">
        <w:rPr>
          <w:b/>
          <w:bCs/>
        </w:rPr>
        <w:t>β₀</w:t>
      </w:r>
      <w:r w:rsidR="00A849DA" w:rsidRPr="00A849DA">
        <w:rPr>
          <w:b/>
          <w:bCs/>
        </w:rPr>
        <w:t xml:space="preserve">, </w:t>
      </w:r>
      <w:r w:rsidR="00A849DA" w:rsidRPr="00A64BDF">
        <w:rPr>
          <w:b/>
          <w:bCs/>
        </w:rPr>
        <w:t>β₀</w:t>
      </w:r>
      <w:r w:rsidR="00A849DA">
        <w:rPr>
          <w:b/>
          <w:bCs/>
        </w:rPr>
        <w:t>, …,</w:t>
      </w:r>
      <w:r w:rsidR="00A849DA" w:rsidRPr="00A849DA">
        <w:rPr>
          <w:b/>
          <w:bCs/>
        </w:rPr>
        <w:t xml:space="preserve"> </w:t>
      </w:r>
      <w:r w:rsidR="00A849DA" w:rsidRPr="00A64BDF">
        <w:rPr>
          <w:b/>
          <w:bCs/>
        </w:rPr>
        <w:t>β₇</w:t>
      </w:r>
      <w:r w:rsidR="00A849DA">
        <w:rPr>
          <w:b/>
          <w:bCs/>
        </w:rPr>
        <w:t xml:space="preserve"> </w:t>
      </w:r>
      <w:r w:rsidR="00A849DA">
        <w:t xml:space="preserve">are regression coefficients, </w:t>
      </w:r>
      <w:r w:rsidR="00A849DA" w:rsidRPr="00A64BDF">
        <w:t>ε</w:t>
      </w:r>
      <w:r w:rsidR="00A849DA">
        <w:t xml:space="preserve"> is </w:t>
      </w:r>
      <w:r w:rsidR="00A97665">
        <w:t>the error</w:t>
      </w:r>
      <w:r w:rsidR="00A849DA">
        <w:t xml:space="preserve"> term</w:t>
      </w:r>
      <w:r w:rsidR="00122F7C">
        <w:t>.</w:t>
      </w:r>
    </w:p>
    <w:p w14:paraId="48074102" w14:textId="5B9B26C7" w:rsidR="00E47B32" w:rsidRDefault="00A64BDF" w:rsidP="0083707F">
      <w:pPr>
        <w:jc w:val="both"/>
      </w:pPr>
      <w:r w:rsidRPr="00A64BDF">
        <w:t xml:space="preserve">This expanded model controls for governance quality, development needs, path dependency, and regional </w:t>
      </w:r>
      <w:r w:rsidR="00A97665" w:rsidRPr="00A64BDF">
        <w:t>factors</w:t>
      </w:r>
      <w:r w:rsidR="004B5204">
        <w:t xml:space="preserve"> even though </w:t>
      </w:r>
      <w:r w:rsidR="00E96B1F">
        <w:t xml:space="preserve">we risk </w:t>
      </w:r>
      <w:r w:rsidR="005A6A84">
        <w:t>introducing</w:t>
      </w:r>
      <w:r w:rsidR="00E96B1F">
        <w:t xml:space="preserve"> </w:t>
      </w:r>
      <w:r w:rsidR="005A6A84">
        <w:t>multicollinearity</w:t>
      </w:r>
      <w:r w:rsidR="002653E3">
        <w:t>, which we diagnose in the appendices.</w:t>
      </w:r>
      <w:r w:rsidR="00A97665">
        <w:t xml:space="preserve"> W</w:t>
      </w:r>
      <w:r w:rsidR="00E93922" w:rsidRPr="00E47B32">
        <w:t>e incorporated region fixed effects into our regression models</w:t>
      </w:r>
      <w:r w:rsidR="00FC03A7">
        <w:t xml:space="preserve"> accounting for </w:t>
      </w:r>
      <w:r w:rsidR="00E93922" w:rsidRPr="00E47B32">
        <w:t xml:space="preserve">unobserved region-specific </w:t>
      </w:r>
      <w:r w:rsidR="00FC03A7">
        <w:t>effects</w:t>
      </w:r>
      <w:r w:rsidR="00E93922" w:rsidRPr="00E47B32">
        <w:t xml:space="preserve"> that might influence both aid selection and amounts. These </w:t>
      </w:r>
      <w:r w:rsidR="00E93922" w:rsidRPr="00E47B32">
        <w:lastRenderedPageBreak/>
        <w:t>fixed effects account for historical, cultural, and geopolitical characteristics while maintaining statistical power given our cross-sectional dataset</w:t>
      </w:r>
      <w:r w:rsidR="00A039AF">
        <w:t>.</w:t>
      </w:r>
    </w:p>
    <w:p w14:paraId="37A2F822" w14:textId="64AE2A88" w:rsidR="00CB15D1" w:rsidRDefault="00CB15D1" w:rsidP="00C462F8">
      <w:pPr>
        <w:pStyle w:val="Heading1"/>
      </w:pPr>
      <w:r>
        <w:t>Findings</w:t>
      </w:r>
    </w:p>
    <w:p w14:paraId="54E18D25" w14:textId="77777777" w:rsidR="008F3314" w:rsidRDefault="008F3314" w:rsidP="00A146F2">
      <w:pPr>
        <w:pStyle w:val="whitespace-pre-wrap"/>
        <w:jc w:val="both"/>
      </w:pPr>
      <w:r>
        <w:t>Table 2 reveals that foreign aid allocation follows historical patterns rather than governance factors. Baseline aid emerges as the strongest predictor of Chinese aid (p&lt;0.001), dramatically boosting model explanatory power from 7.4% to 42.7%. All other factors constant, a 1% increase in baseline aid led to a 0.8% increase in future aid on average. Countries with autocratic regimes receive approximately 42.3% less aid than comparable non-autocratic regimes, though this finding is not statistically significant.</w:t>
      </w:r>
    </w:p>
    <w:p w14:paraId="6BF09776" w14:textId="77777777" w:rsidR="008F3314" w:rsidRDefault="008F3314" w:rsidP="00A146F2">
      <w:pPr>
        <w:pStyle w:val="whitespace-pre-wrap"/>
        <w:jc w:val="both"/>
      </w:pPr>
      <w:r>
        <w:t>Corruption and poverty show minimal impact, yet autocracies with established aid relationships continue receiving preferential treatment via baseline aid (p&lt;0.05). While corruption perception briefly appears significant in model 4, it loses significance when controlling for baseline aid. Regional effects slightly improve model fit (R²=0.483) without substantially altering coefficient patterns.</w:t>
      </w:r>
    </w:p>
    <w:p w14:paraId="65B74111" w14:textId="445430B7" w:rsidR="008F3314" w:rsidRDefault="008F3314" w:rsidP="00A146F2">
      <w:pPr>
        <w:pStyle w:val="whitespace-pre-wrap"/>
        <w:jc w:val="both"/>
      </w:pPr>
      <w:r>
        <w:t>These findings demonstrate that aid allocation adheres to established precedents rather than responding to governance improvements or development needs.</w:t>
      </w:r>
    </w:p>
    <w:p w14:paraId="55F2A0FF" w14:textId="1880C9E1" w:rsidR="00745434" w:rsidRPr="00926553" w:rsidRDefault="00745434" w:rsidP="00745434">
      <w:pPr>
        <w:pStyle w:val="Caption"/>
        <w:keepNext/>
        <w:rPr>
          <w:i w:val="0"/>
          <w:iCs w:val="0"/>
          <w:sz w:val="22"/>
          <w:szCs w:val="22"/>
        </w:rPr>
      </w:pPr>
      <w:r w:rsidRPr="00926553">
        <w:rPr>
          <w:i w:val="0"/>
          <w:iCs w:val="0"/>
          <w:sz w:val="22"/>
          <w:szCs w:val="22"/>
        </w:rPr>
        <w:t xml:space="preserve">Table </w:t>
      </w:r>
      <w:r w:rsidRPr="00926553">
        <w:rPr>
          <w:i w:val="0"/>
          <w:iCs w:val="0"/>
          <w:sz w:val="22"/>
          <w:szCs w:val="22"/>
        </w:rPr>
        <w:fldChar w:fldCharType="begin"/>
      </w:r>
      <w:r w:rsidRPr="00926553">
        <w:rPr>
          <w:i w:val="0"/>
          <w:iCs w:val="0"/>
          <w:sz w:val="22"/>
          <w:szCs w:val="22"/>
        </w:rPr>
        <w:instrText xml:space="preserve"> SEQ Table \* ARABIC </w:instrText>
      </w:r>
      <w:r w:rsidRPr="00926553">
        <w:rPr>
          <w:i w:val="0"/>
          <w:iCs w:val="0"/>
          <w:sz w:val="22"/>
          <w:szCs w:val="22"/>
        </w:rPr>
        <w:fldChar w:fldCharType="separate"/>
      </w:r>
      <w:r w:rsidR="00E30516">
        <w:rPr>
          <w:i w:val="0"/>
          <w:iCs w:val="0"/>
          <w:noProof/>
          <w:sz w:val="22"/>
          <w:szCs w:val="22"/>
        </w:rPr>
        <w:t>2</w:t>
      </w:r>
      <w:r w:rsidRPr="00926553">
        <w:rPr>
          <w:i w:val="0"/>
          <w:iCs w:val="0"/>
          <w:sz w:val="22"/>
          <w:szCs w:val="22"/>
        </w:rPr>
        <w:fldChar w:fldCharType="end"/>
      </w:r>
      <w:r w:rsidRPr="00926553">
        <w:rPr>
          <w:i w:val="0"/>
          <w:iCs w:val="0"/>
          <w:sz w:val="22"/>
          <w:szCs w:val="22"/>
        </w:rPr>
        <w:t xml:space="preserve">: </w:t>
      </w:r>
      <w:r w:rsidR="00AE401B" w:rsidRPr="00926553">
        <w:rPr>
          <w:i w:val="0"/>
          <w:iCs w:val="0"/>
          <w:sz w:val="22"/>
          <w:szCs w:val="22"/>
        </w:rPr>
        <w:t xml:space="preserve">Chinese Aid Allocation to Autocracies: Historical </w:t>
      </w:r>
      <w:r w:rsidR="00E326B2" w:rsidRPr="00926553">
        <w:rPr>
          <w:i w:val="0"/>
          <w:iCs w:val="0"/>
          <w:sz w:val="22"/>
          <w:szCs w:val="22"/>
        </w:rPr>
        <w:t>r</w:t>
      </w:r>
      <w:r w:rsidR="00AE401B" w:rsidRPr="00926553">
        <w:rPr>
          <w:i w:val="0"/>
          <w:iCs w:val="0"/>
          <w:sz w:val="22"/>
          <w:szCs w:val="22"/>
        </w:rPr>
        <w:t xml:space="preserve">elationships </w:t>
      </w:r>
      <w:r w:rsidR="00E326B2" w:rsidRPr="00926553">
        <w:rPr>
          <w:i w:val="0"/>
          <w:iCs w:val="0"/>
          <w:sz w:val="22"/>
          <w:szCs w:val="22"/>
        </w:rPr>
        <w:t>dominating o</w:t>
      </w:r>
      <w:r w:rsidR="00AE401B" w:rsidRPr="00926553">
        <w:rPr>
          <w:i w:val="0"/>
          <w:iCs w:val="0"/>
          <w:sz w:val="22"/>
          <w:szCs w:val="22"/>
        </w:rPr>
        <w:t xml:space="preserve">ver </w:t>
      </w:r>
      <w:r w:rsidR="00E326B2" w:rsidRPr="00926553">
        <w:rPr>
          <w:i w:val="0"/>
          <w:iCs w:val="0"/>
          <w:sz w:val="22"/>
          <w:szCs w:val="22"/>
        </w:rPr>
        <w:t>g</w:t>
      </w:r>
      <w:r w:rsidR="00AE401B" w:rsidRPr="00926553">
        <w:rPr>
          <w:i w:val="0"/>
          <w:iCs w:val="0"/>
          <w:sz w:val="22"/>
          <w:szCs w:val="22"/>
        </w:rPr>
        <w:t xml:space="preserve">overnance </w:t>
      </w:r>
      <w:r w:rsidR="00E326B2" w:rsidRPr="00926553">
        <w:rPr>
          <w:i w:val="0"/>
          <w:iCs w:val="0"/>
          <w:sz w:val="22"/>
          <w:szCs w:val="22"/>
        </w:rPr>
        <w:t>i</w:t>
      </w:r>
      <w:r w:rsidR="00AE401B" w:rsidRPr="00926553">
        <w:rPr>
          <w:i w:val="0"/>
          <w:iCs w:val="0"/>
          <w:sz w:val="22"/>
          <w:szCs w:val="22"/>
        </w:rPr>
        <w:t>ndicators</w:t>
      </w:r>
      <w:r w:rsidR="00E326B2" w:rsidRPr="00926553">
        <w:rPr>
          <w:i w:val="0"/>
          <w:iCs w:val="0"/>
          <w:sz w:val="22"/>
          <w:szCs w:val="22"/>
        </w:rPr>
        <w:t>.</w:t>
      </w:r>
      <w:r w:rsidR="002D1416" w:rsidRPr="00926553">
        <w:rPr>
          <w:i w:val="0"/>
          <w:iCs w:val="0"/>
          <w:sz w:val="22"/>
          <w:szCs w:val="22"/>
        </w:rPr>
        <w:t xml:space="preserve"> Dependent variable:</w:t>
      </w:r>
      <w:r w:rsidR="00682FD1" w:rsidRPr="00926553">
        <w:rPr>
          <w:rFonts w:eastAsia="Times New Roman" w:cs="Times New Roman"/>
          <w:i w:val="0"/>
          <w:iCs w:val="0"/>
          <w:color w:val="212529"/>
          <w:kern w:val="0"/>
          <w:sz w:val="22"/>
          <w:szCs w:val="22"/>
          <w14:ligatures w14:val="none"/>
        </w:rPr>
        <w:t xml:space="preserve"> Aid allocation to all sectors 2019-2021</w:t>
      </w:r>
    </w:p>
    <w:tbl>
      <w:tblPr>
        <w:tblW w:w="9360" w:type="dxa"/>
        <w:tblLayout w:type="fixed"/>
        <w:tblLook w:val="04A0" w:firstRow="1" w:lastRow="0" w:firstColumn="1" w:lastColumn="0" w:noHBand="0" w:noVBand="1"/>
      </w:tblPr>
      <w:tblGrid>
        <w:gridCol w:w="1980"/>
        <w:gridCol w:w="876"/>
        <w:gridCol w:w="1084"/>
        <w:gridCol w:w="1084"/>
        <w:gridCol w:w="1084"/>
        <w:gridCol w:w="1084"/>
        <w:gridCol w:w="1084"/>
        <w:gridCol w:w="1084"/>
      </w:tblGrid>
      <w:tr w:rsidR="0086281D" w:rsidRPr="001A54DF" w14:paraId="701AE2EC" w14:textId="77777777" w:rsidTr="0035666E">
        <w:trPr>
          <w:trHeight w:val="300"/>
        </w:trPr>
        <w:tc>
          <w:tcPr>
            <w:tcW w:w="1980" w:type="dxa"/>
            <w:tcBorders>
              <w:top w:val="single" w:sz="4" w:space="0" w:color="auto"/>
              <w:left w:val="nil"/>
              <w:bottom w:val="single" w:sz="4" w:space="0" w:color="auto"/>
              <w:right w:val="nil"/>
            </w:tcBorders>
            <w:shd w:val="clear" w:color="000000" w:fill="FFFFFF"/>
            <w:vAlign w:val="center"/>
            <w:hideMark/>
          </w:tcPr>
          <w:p w14:paraId="54B2CF70" w14:textId="77777777" w:rsidR="0086281D" w:rsidRPr="001A54DF" w:rsidRDefault="0086281D" w:rsidP="0086281D">
            <w:pPr>
              <w:spacing w:after="0" w:line="240" w:lineRule="auto"/>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 </w:t>
            </w:r>
          </w:p>
        </w:tc>
        <w:tc>
          <w:tcPr>
            <w:tcW w:w="876" w:type="dxa"/>
            <w:tcBorders>
              <w:top w:val="single" w:sz="4" w:space="0" w:color="auto"/>
              <w:left w:val="nil"/>
              <w:bottom w:val="single" w:sz="4" w:space="0" w:color="auto"/>
              <w:right w:val="nil"/>
            </w:tcBorders>
            <w:shd w:val="clear" w:color="000000" w:fill="FFFFFF"/>
            <w:vAlign w:val="center"/>
            <w:hideMark/>
          </w:tcPr>
          <w:p w14:paraId="6ACCD500"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M1</w:t>
            </w:r>
          </w:p>
        </w:tc>
        <w:tc>
          <w:tcPr>
            <w:tcW w:w="1084" w:type="dxa"/>
            <w:tcBorders>
              <w:top w:val="single" w:sz="4" w:space="0" w:color="auto"/>
              <w:left w:val="nil"/>
              <w:bottom w:val="single" w:sz="4" w:space="0" w:color="auto"/>
              <w:right w:val="nil"/>
            </w:tcBorders>
            <w:shd w:val="clear" w:color="000000" w:fill="FFFFFF"/>
            <w:vAlign w:val="center"/>
            <w:hideMark/>
          </w:tcPr>
          <w:p w14:paraId="4F144E9F"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M2</w:t>
            </w:r>
          </w:p>
        </w:tc>
        <w:tc>
          <w:tcPr>
            <w:tcW w:w="1084" w:type="dxa"/>
            <w:tcBorders>
              <w:top w:val="single" w:sz="4" w:space="0" w:color="auto"/>
              <w:left w:val="nil"/>
              <w:bottom w:val="single" w:sz="4" w:space="0" w:color="auto"/>
              <w:right w:val="nil"/>
            </w:tcBorders>
            <w:shd w:val="clear" w:color="000000" w:fill="FFFFFF"/>
            <w:vAlign w:val="center"/>
            <w:hideMark/>
          </w:tcPr>
          <w:p w14:paraId="5918F9B6"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M3</w:t>
            </w:r>
          </w:p>
        </w:tc>
        <w:tc>
          <w:tcPr>
            <w:tcW w:w="1084" w:type="dxa"/>
            <w:tcBorders>
              <w:top w:val="single" w:sz="4" w:space="0" w:color="auto"/>
              <w:left w:val="nil"/>
              <w:bottom w:val="single" w:sz="4" w:space="0" w:color="auto"/>
              <w:right w:val="nil"/>
            </w:tcBorders>
            <w:shd w:val="clear" w:color="000000" w:fill="FFFFFF"/>
            <w:vAlign w:val="center"/>
            <w:hideMark/>
          </w:tcPr>
          <w:p w14:paraId="2E308DB1"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M4</w:t>
            </w:r>
          </w:p>
        </w:tc>
        <w:tc>
          <w:tcPr>
            <w:tcW w:w="1084" w:type="dxa"/>
            <w:tcBorders>
              <w:top w:val="single" w:sz="4" w:space="0" w:color="auto"/>
              <w:left w:val="nil"/>
              <w:bottom w:val="single" w:sz="4" w:space="0" w:color="auto"/>
              <w:right w:val="nil"/>
            </w:tcBorders>
            <w:shd w:val="clear" w:color="000000" w:fill="FFFFFF"/>
            <w:vAlign w:val="center"/>
            <w:hideMark/>
          </w:tcPr>
          <w:p w14:paraId="17B87939"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M5</w:t>
            </w:r>
          </w:p>
        </w:tc>
        <w:tc>
          <w:tcPr>
            <w:tcW w:w="1084" w:type="dxa"/>
            <w:tcBorders>
              <w:top w:val="single" w:sz="4" w:space="0" w:color="auto"/>
              <w:left w:val="nil"/>
              <w:bottom w:val="single" w:sz="4" w:space="0" w:color="auto"/>
              <w:right w:val="nil"/>
            </w:tcBorders>
            <w:shd w:val="clear" w:color="000000" w:fill="FFFFFF"/>
            <w:vAlign w:val="center"/>
            <w:hideMark/>
          </w:tcPr>
          <w:p w14:paraId="1B0F42D8"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M6</w:t>
            </w:r>
          </w:p>
        </w:tc>
        <w:tc>
          <w:tcPr>
            <w:tcW w:w="1084" w:type="dxa"/>
            <w:tcBorders>
              <w:top w:val="single" w:sz="4" w:space="0" w:color="auto"/>
              <w:left w:val="nil"/>
              <w:bottom w:val="single" w:sz="4" w:space="0" w:color="auto"/>
              <w:right w:val="nil"/>
            </w:tcBorders>
            <w:shd w:val="clear" w:color="000000" w:fill="FFFFFF"/>
            <w:vAlign w:val="center"/>
            <w:hideMark/>
          </w:tcPr>
          <w:p w14:paraId="338428B8"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r w:rsidRPr="001A54DF">
              <w:rPr>
                <w:rFonts w:eastAsia="Times New Roman" w:cs="Times New Roman"/>
                <w:b/>
                <w:bCs/>
                <w:color w:val="212529"/>
                <w:kern w:val="0"/>
                <w:sz w:val="22"/>
                <w:szCs w:val="22"/>
                <w14:ligatures w14:val="none"/>
              </w:rPr>
              <w:t>M7</w:t>
            </w:r>
          </w:p>
        </w:tc>
      </w:tr>
      <w:tr w:rsidR="0086281D" w:rsidRPr="001A54DF" w14:paraId="02E81661" w14:textId="77777777" w:rsidTr="0035666E">
        <w:trPr>
          <w:trHeight w:val="308"/>
        </w:trPr>
        <w:tc>
          <w:tcPr>
            <w:tcW w:w="1980" w:type="dxa"/>
            <w:tcBorders>
              <w:top w:val="nil"/>
              <w:left w:val="nil"/>
              <w:bottom w:val="nil"/>
              <w:right w:val="nil"/>
            </w:tcBorders>
            <w:noWrap/>
            <w:vAlign w:val="bottom"/>
            <w:hideMark/>
          </w:tcPr>
          <w:p w14:paraId="52806DE5" w14:textId="77777777" w:rsidR="0086281D" w:rsidRPr="001A54DF" w:rsidRDefault="0086281D" w:rsidP="0086281D">
            <w:pPr>
              <w:spacing w:after="0" w:line="240" w:lineRule="auto"/>
              <w:jc w:val="center"/>
              <w:rPr>
                <w:rFonts w:eastAsia="Times New Roman" w:cs="Times New Roman"/>
                <w:b/>
                <w:bCs/>
                <w:color w:val="212529"/>
                <w:kern w:val="0"/>
                <w:sz w:val="22"/>
                <w:szCs w:val="22"/>
                <w14:ligatures w14:val="none"/>
              </w:rPr>
            </w:pPr>
          </w:p>
        </w:tc>
        <w:tc>
          <w:tcPr>
            <w:tcW w:w="876" w:type="dxa"/>
            <w:tcBorders>
              <w:top w:val="nil"/>
              <w:left w:val="nil"/>
              <w:bottom w:val="nil"/>
              <w:right w:val="nil"/>
            </w:tcBorders>
            <w:noWrap/>
            <w:vAlign w:val="bottom"/>
            <w:hideMark/>
          </w:tcPr>
          <w:p w14:paraId="2404D544"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68765AD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1F878203"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2C935E6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2C991019"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070B6CE5" w14:textId="77777777" w:rsidR="0086281D" w:rsidRPr="001A54DF" w:rsidRDefault="0086281D" w:rsidP="0086281D">
            <w:pPr>
              <w:spacing w:after="0" w:line="240" w:lineRule="auto"/>
              <w:rPr>
                <w:rFonts w:eastAsia="Times New Roman" w:cs="Times New Roman"/>
                <w:kern w:val="0"/>
                <w:sz w:val="22"/>
                <w:szCs w:val="22"/>
                <w14:ligatures w14:val="none"/>
              </w:rPr>
            </w:pPr>
          </w:p>
        </w:tc>
        <w:tc>
          <w:tcPr>
            <w:tcW w:w="1084" w:type="dxa"/>
            <w:tcBorders>
              <w:top w:val="nil"/>
              <w:left w:val="nil"/>
              <w:bottom w:val="nil"/>
              <w:right w:val="nil"/>
            </w:tcBorders>
            <w:noWrap/>
            <w:vAlign w:val="bottom"/>
            <w:hideMark/>
          </w:tcPr>
          <w:p w14:paraId="5C5D508D" w14:textId="77777777" w:rsidR="0086281D" w:rsidRPr="001A54DF" w:rsidRDefault="0086281D" w:rsidP="0086281D">
            <w:pPr>
              <w:spacing w:after="0" w:line="240" w:lineRule="auto"/>
              <w:rPr>
                <w:rFonts w:eastAsia="Times New Roman" w:cs="Times New Roman"/>
                <w:kern w:val="0"/>
                <w:sz w:val="22"/>
                <w:szCs w:val="22"/>
                <w14:ligatures w14:val="none"/>
              </w:rPr>
            </w:pPr>
          </w:p>
        </w:tc>
      </w:tr>
      <w:tr w:rsidR="0086281D" w:rsidRPr="001A54DF" w14:paraId="7CD61E36" w14:textId="77777777" w:rsidTr="0035666E">
        <w:trPr>
          <w:trHeight w:val="308"/>
        </w:trPr>
        <w:tc>
          <w:tcPr>
            <w:tcW w:w="1980" w:type="dxa"/>
            <w:tcBorders>
              <w:top w:val="nil"/>
              <w:left w:val="nil"/>
              <w:bottom w:val="nil"/>
              <w:right w:val="nil"/>
            </w:tcBorders>
            <w:shd w:val="clear" w:color="000000" w:fill="FFFFFF"/>
            <w:vAlign w:val="center"/>
            <w:hideMark/>
          </w:tcPr>
          <w:p w14:paraId="1CAF42F5"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Intercept</w:t>
            </w:r>
          </w:p>
        </w:tc>
        <w:tc>
          <w:tcPr>
            <w:tcW w:w="876" w:type="dxa"/>
            <w:tcBorders>
              <w:top w:val="nil"/>
              <w:left w:val="nil"/>
              <w:bottom w:val="nil"/>
              <w:right w:val="nil"/>
            </w:tcBorders>
            <w:shd w:val="clear" w:color="000000" w:fill="FFFFFF"/>
            <w:vAlign w:val="center"/>
            <w:hideMark/>
          </w:tcPr>
          <w:p w14:paraId="0AA881E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2.956***</w:t>
            </w:r>
          </w:p>
        </w:tc>
        <w:tc>
          <w:tcPr>
            <w:tcW w:w="1084" w:type="dxa"/>
            <w:tcBorders>
              <w:top w:val="nil"/>
              <w:left w:val="nil"/>
              <w:bottom w:val="nil"/>
              <w:right w:val="nil"/>
            </w:tcBorders>
            <w:shd w:val="clear" w:color="000000" w:fill="FFFFFF"/>
            <w:vAlign w:val="center"/>
            <w:hideMark/>
          </w:tcPr>
          <w:p w14:paraId="7D8D588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3.427***</w:t>
            </w:r>
          </w:p>
        </w:tc>
        <w:tc>
          <w:tcPr>
            <w:tcW w:w="1084" w:type="dxa"/>
            <w:tcBorders>
              <w:top w:val="nil"/>
              <w:left w:val="nil"/>
              <w:bottom w:val="nil"/>
              <w:right w:val="nil"/>
            </w:tcBorders>
            <w:shd w:val="clear" w:color="000000" w:fill="FFFFFF"/>
            <w:vAlign w:val="center"/>
            <w:hideMark/>
          </w:tcPr>
          <w:p w14:paraId="328A47C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3.789***</w:t>
            </w:r>
          </w:p>
        </w:tc>
        <w:tc>
          <w:tcPr>
            <w:tcW w:w="1084" w:type="dxa"/>
            <w:tcBorders>
              <w:top w:val="nil"/>
              <w:left w:val="nil"/>
              <w:bottom w:val="nil"/>
              <w:right w:val="nil"/>
            </w:tcBorders>
            <w:shd w:val="clear" w:color="000000" w:fill="FFFFFF"/>
            <w:vAlign w:val="center"/>
            <w:hideMark/>
          </w:tcPr>
          <w:p w14:paraId="7DF0663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3.880***</w:t>
            </w:r>
          </w:p>
        </w:tc>
        <w:tc>
          <w:tcPr>
            <w:tcW w:w="1084" w:type="dxa"/>
            <w:tcBorders>
              <w:top w:val="nil"/>
              <w:left w:val="nil"/>
              <w:bottom w:val="nil"/>
              <w:right w:val="nil"/>
            </w:tcBorders>
            <w:shd w:val="clear" w:color="000000" w:fill="FFFFFF"/>
            <w:vAlign w:val="center"/>
            <w:hideMark/>
          </w:tcPr>
          <w:p w14:paraId="0A8D82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2.895***</w:t>
            </w:r>
          </w:p>
        </w:tc>
        <w:tc>
          <w:tcPr>
            <w:tcW w:w="1084" w:type="dxa"/>
            <w:tcBorders>
              <w:top w:val="nil"/>
              <w:left w:val="nil"/>
              <w:bottom w:val="nil"/>
              <w:right w:val="nil"/>
            </w:tcBorders>
            <w:shd w:val="clear" w:color="000000" w:fill="FFFFFF"/>
            <w:vAlign w:val="center"/>
            <w:hideMark/>
          </w:tcPr>
          <w:p w14:paraId="71CAB5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3.127***</w:t>
            </w:r>
          </w:p>
        </w:tc>
        <w:tc>
          <w:tcPr>
            <w:tcW w:w="1084" w:type="dxa"/>
            <w:tcBorders>
              <w:top w:val="nil"/>
              <w:left w:val="nil"/>
              <w:bottom w:val="nil"/>
              <w:right w:val="nil"/>
            </w:tcBorders>
            <w:shd w:val="clear" w:color="000000" w:fill="FFFFFF"/>
            <w:vAlign w:val="center"/>
            <w:hideMark/>
          </w:tcPr>
          <w:p w14:paraId="089951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2.986***</w:t>
            </w:r>
          </w:p>
        </w:tc>
      </w:tr>
      <w:tr w:rsidR="0086281D" w:rsidRPr="001A54DF" w14:paraId="13976284" w14:textId="77777777" w:rsidTr="0035666E">
        <w:trPr>
          <w:trHeight w:val="308"/>
        </w:trPr>
        <w:tc>
          <w:tcPr>
            <w:tcW w:w="1980" w:type="dxa"/>
            <w:tcBorders>
              <w:top w:val="nil"/>
              <w:left w:val="nil"/>
              <w:bottom w:val="nil"/>
              <w:right w:val="nil"/>
            </w:tcBorders>
            <w:shd w:val="clear" w:color="000000" w:fill="FFFFFF"/>
            <w:vAlign w:val="center"/>
            <w:hideMark/>
          </w:tcPr>
          <w:p w14:paraId="3D51E65E"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09FF7B9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-0.201</w:t>
            </w:r>
          </w:p>
        </w:tc>
        <w:tc>
          <w:tcPr>
            <w:tcW w:w="1084" w:type="dxa"/>
            <w:tcBorders>
              <w:top w:val="nil"/>
              <w:left w:val="nil"/>
              <w:bottom w:val="nil"/>
              <w:right w:val="nil"/>
            </w:tcBorders>
            <w:shd w:val="clear" w:color="000000" w:fill="FFFFFF"/>
            <w:vAlign w:val="center"/>
            <w:hideMark/>
          </w:tcPr>
          <w:p w14:paraId="293528B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-0.656</w:t>
            </w:r>
          </w:p>
        </w:tc>
        <w:tc>
          <w:tcPr>
            <w:tcW w:w="1084" w:type="dxa"/>
            <w:tcBorders>
              <w:top w:val="nil"/>
              <w:left w:val="nil"/>
              <w:bottom w:val="nil"/>
              <w:right w:val="nil"/>
            </w:tcBorders>
            <w:shd w:val="clear" w:color="000000" w:fill="FFFFFF"/>
            <w:vAlign w:val="center"/>
            <w:hideMark/>
          </w:tcPr>
          <w:p w14:paraId="7768050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-0.806</w:t>
            </w:r>
          </w:p>
        </w:tc>
        <w:tc>
          <w:tcPr>
            <w:tcW w:w="1084" w:type="dxa"/>
            <w:tcBorders>
              <w:top w:val="nil"/>
              <w:left w:val="nil"/>
              <w:bottom w:val="nil"/>
              <w:right w:val="nil"/>
            </w:tcBorders>
            <w:shd w:val="clear" w:color="000000" w:fill="FFFFFF"/>
            <w:vAlign w:val="center"/>
            <w:hideMark/>
          </w:tcPr>
          <w:p w14:paraId="6C95530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-0.806</w:t>
            </w:r>
          </w:p>
        </w:tc>
        <w:tc>
          <w:tcPr>
            <w:tcW w:w="1084" w:type="dxa"/>
            <w:tcBorders>
              <w:top w:val="nil"/>
              <w:left w:val="nil"/>
              <w:bottom w:val="nil"/>
              <w:right w:val="nil"/>
            </w:tcBorders>
            <w:shd w:val="clear" w:color="000000" w:fill="FFFFFF"/>
            <w:vAlign w:val="center"/>
            <w:hideMark/>
          </w:tcPr>
          <w:p w14:paraId="37A009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-0.598</w:t>
            </w:r>
          </w:p>
        </w:tc>
        <w:tc>
          <w:tcPr>
            <w:tcW w:w="1084" w:type="dxa"/>
            <w:tcBorders>
              <w:top w:val="nil"/>
              <w:left w:val="nil"/>
              <w:bottom w:val="nil"/>
              <w:right w:val="nil"/>
            </w:tcBorders>
            <w:shd w:val="clear" w:color="000000" w:fill="FFFFFF"/>
            <w:vAlign w:val="center"/>
            <w:hideMark/>
          </w:tcPr>
          <w:p w14:paraId="1197074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-0.614</w:t>
            </w:r>
          </w:p>
        </w:tc>
        <w:tc>
          <w:tcPr>
            <w:tcW w:w="1084" w:type="dxa"/>
            <w:tcBorders>
              <w:top w:val="nil"/>
              <w:left w:val="nil"/>
              <w:bottom w:val="nil"/>
              <w:right w:val="nil"/>
            </w:tcBorders>
            <w:shd w:val="clear" w:color="000000" w:fill="FFFFFF"/>
            <w:vAlign w:val="center"/>
            <w:hideMark/>
          </w:tcPr>
          <w:p w14:paraId="69FFC0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-0.673</w:t>
            </w:r>
          </w:p>
        </w:tc>
      </w:tr>
      <w:tr w:rsidR="0086281D" w:rsidRPr="001A54DF" w14:paraId="63D7A463" w14:textId="77777777" w:rsidTr="0035666E">
        <w:trPr>
          <w:trHeight w:val="615"/>
        </w:trPr>
        <w:tc>
          <w:tcPr>
            <w:tcW w:w="1980" w:type="dxa"/>
            <w:tcBorders>
              <w:top w:val="nil"/>
              <w:left w:val="nil"/>
              <w:bottom w:val="nil"/>
              <w:right w:val="nil"/>
            </w:tcBorders>
            <w:shd w:val="clear" w:color="000000" w:fill="FFFFFF"/>
            <w:vAlign w:val="center"/>
            <w:hideMark/>
          </w:tcPr>
          <w:p w14:paraId="31AB0F36"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Autocratic regime</w:t>
            </w:r>
          </w:p>
        </w:tc>
        <w:tc>
          <w:tcPr>
            <w:tcW w:w="876" w:type="dxa"/>
            <w:tcBorders>
              <w:top w:val="nil"/>
              <w:left w:val="nil"/>
              <w:bottom w:val="nil"/>
              <w:right w:val="nil"/>
            </w:tcBorders>
            <w:shd w:val="clear" w:color="000000" w:fill="FFFFFF"/>
            <w:vAlign w:val="center"/>
            <w:hideMark/>
          </w:tcPr>
          <w:p w14:paraId="0A73595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0.141</w:t>
            </w:r>
          </w:p>
        </w:tc>
        <w:tc>
          <w:tcPr>
            <w:tcW w:w="1084" w:type="dxa"/>
            <w:tcBorders>
              <w:top w:val="nil"/>
              <w:left w:val="nil"/>
              <w:bottom w:val="nil"/>
              <w:right w:val="nil"/>
            </w:tcBorders>
            <w:shd w:val="clear" w:color="000000" w:fill="FFFFFF"/>
            <w:vAlign w:val="center"/>
            <w:hideMark/>
          </w:tcPr>
          <w:p w14:paraId="0638415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0.022</w:t>
            </w:r>
          </w:p>
        </w:tc>
        <w:tc>
          <w:tcPr>
            <w:tcW w:w="1084" w:type="dxa"/>
            <w:tcBorders>
              <w:top w:val="nil"/>
              <w:left w:val="nil"/>
              <w:bottom w:val="nil"/>
              <w:right w:val="nil"/>
            </w:tcBorders>
            <w:shd w:val="clear" w:color="000000" w:fill="FFFFFF"/>
            <w:vAlign w:val="center"/>
            <w:hideMark/>
          </w:tcPr>
          <w:p w14:paraId="372E95E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0.124</w:t>
            </w:r>
          </w:p>
        </w:tc>
        <w:tc>
          <w:tcPr>
            <w:tcW w:w="1084" w:type="dxa"/>
            <w:tcBorders>
              <w:top w:val="nil"/>
              <w:left w:val="nil"/>
              <w:bottom w:val="nil"/>
              <w:right w:val="nil"/>
            </w:tcBorders>
            <w:shd w:val="clear" w:color="000000" w:fill="FFFFFF"/>
            <w:vAlign w:val="center"/>
            <w:hideMark/>
          </w:tcPr>
          <w:p w14:paraId="113A3B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0.013</w:t>
            </w:r>
          </w:p>
        </w:tc>
        <w:tc>
          <w:tcPr>
            <w:tcW w:w="1084" w:type="dxa"/>
            <w:tcBorders>
              <w:top w:val="nil"/>
              <w:left w:val="nil"/>
              <w:bottom w:val="nil"/>
              <w:right w:val="nil"/>
            </w:tcBorders>
            <w:shd w:val="clear" w:color="000000" w:fill="FFFFFF"/>
            <w:vAlign w:val="center"/>
            <w:hideMark/>
          </w:tcPr>
          <w:p w14:paraId="0217E29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−0.153</w:t>
            </w:r>
          </w:p>
        </w:tc>
        <w:tc>
          <w:tcPr>
            <w:tcW w:w="1084" w:type="dxa"/>
            <w:tcBorders>
              <w:top w:val="nil"/>
              <w:left w:val="nil"/>
              <w:bottom w:val="nil"/>
              <w:right w:val="nil"/>
            </w:tcBorders>
            <w:shd w:val="clear" w:color="000000" w:fill="FFFFFF"/>
            <w:vAlign w:val="center"/>
            <w:hideMark/>
          </w:tcPr>
          <w:p w14:paraId="695D332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−0.442</w:t>
            </w:r>
          </w:p>
        </w:tc>
        <w:tc>
          <w:tcPr>
            <w:tcW w:w="1084" w:type="dxa"/>
            <w:tcBorders>
              <w:top w:val="nil"/>
              <w:left w:val="nil"/>
              <w:bottom w:val="nil"/>
              <w:right w:val="nil"/>
            </w:tcBorders>
            <w:shd w:val="clear" w:color="000000" w:fill="FFFFFF"/>
            <w:vAlign w:val="center"/>
            <w:hideMark/>
          </w:tcPr>
          <w:p w14:paraId="3780D0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−0.550</w:t>
            </w:r>
          </w:p>
        </w:tc>
      </w:tr>
      <w:tr w:rsidR="0086281D" w:rsidRPr="001A54DF" w14:paraId="5A7C2F0D" w14:textId="77777777" w:rsidTr="0035666E">
        <w:trPr>
          <w:trHeight w:val="308"/>
        </w:trPr>
        <w:tc>
          <w:tcPr>
            <w:tcW w:w="1980" w:type="dxa"/>
            <w:tcBorders>
              <w:top w:val="nil"/>
              <w:left w:val="nil"/>
              <w:bottom w:val="nil"/>
              <w:right w:val="nil"/>
            </w:tcBorders>
            <w:shd w:val="clear" w:color="000000" w:fill="FFFFFF"/>
            <w:vAlign w:val="center"/>
            <w:hideMark/>
          </w:tcPr>
          <w:p w14:paraId="62CA4839"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05419FE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-0.284</w:t>
            </w:r>
          </w:p>
        </w:tc>
        <w:tc>
          <w:tcPr>
            <w:tcW w:w="1084" w:type="dxa"/>
            <w:tcBorders>
              <w:top w:val="nil"/>
              <w:left w:val="nil"/>
              <w:bottom w:val="nil"/>
              <w:right w:val="nil"/>
            </w:tcBorders>
            <w:shd w:val="clear" w:color="000000" w:fill="FFFFFF"/>
            <w:vAlign w:val="center"/>
            <w:hideMark/>
          </w:tcPr>
          <w:p w14:paraId="419F472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-0.335</w:t>
            </w:r>
          </w:p>
        </w:tc>
        <w:tc>
          <w:tcPr>
            <w:tcW w:w="1084" w:type="dxa"/>
            <w:tcBorders>
              <w:top w:val="nil"/>
              <w:left w:val="nil"/>
              <w:bottom w:val="nil"/>
              <w:right w:val="nil"/>
            </w:tcBorders>
            <w:shd w:val="clear" w:color="000000" w:fill="FFFFFF"/>
            <w:vAlign w:val="center"/>
            <w:hideMark/>
          </w:tcPr>
          <w:p w14:paraId="1679FA9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-0.401</w:t>
            </w:r>
          </w:p>
        </w:tc>
        <w:tc>
          <w:tcPr>
            <w:tcW w:w="1084" w:type="dxa"/>
            <w:tcBorders>
              <w:top w:val="nil"/>
              <w:left w:val="nil"/>
              <w:bottom w:val="nil"/>
              <w:right w:val="nil"/>
            </w:tcBorders>
            <w:shd w:val="clear" w:color="000000" w:fill="FFFFFF"/>
            <w:vAlign w:val="center"/>
            <w:hideMark/>
          </w:tcPr>
          <w:p w14:paraId="608F2EA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-0.395</w:t>
            </w:r>
          </w:p>
        </w:tc>
        <w:tc>
          <w:tcPr>
            <w:tcW w:w="1084" w:type="dxa"/>
            <w:tcBorders>
              <w:top w:val="nil"/>
              <w:left w:val="nil"/>
              <w:bottom w:val="nil"/>
              <w:right w:val="nil"/>
            </w:tcBorders>
            <w:shd w:val="clear" w:color="000000" w:fill="FFFFFF"/>
            <w:vAlign w:val="center"/>
            <w:hideMark/>
          </w:tcPr>
          <w:p w14:paraId="6FFD6E3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-0.345</w:t>
            </w:r>
          </w:p>
        </w:tc>
        <w:tc>
          <w:tcPr>
            <w:tcW w:w="1084" w:type="dxa"/>
            <w:tcBorders>
              <w:top w:val="nil"/>
              <w:left w:val="nil"/>
              <w:bottom w:val="nil"/>
              <w:right w:val="nil"/>
            </w:tcBorders>
            <w:shd w:val="clear" w:color="000000" w:fill="FFFFFF"/>
            <w:vAlign w:val="center"/>
            <w:hideMark/>
          </w:tcPr>
          <w:p w14:paraId="6879507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-0.362</w:t>
            </w:r>
          </w:p>
        </w:tc>
        <w:tc>
          <w:tcPr>
            <w:tcW w:w="1084" w:type="dxa"/>
            <w:tcBorders>
              <w:top w:val="nil"/>
              <w:left w:val="nil"/>
              <w:bottom w:val="nil"/>
              <w:right w:val="nil"/>
            </w:tcBorders>
            <w:shd w:val="clear" w:color="000000" w:fill="FFFFFF"/>
            <w:vAlign w:val="center"/>
            <w:hideMark/>
          </w:tcPr>
          <w:p w14:paraId="111129C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-0.374</w:t>
            </w:r>
          </w:p>
        </w:tc>
      </w:tr>
      <w:tr w:rsidR="0086281D" w:rsidRPr="001A54DF" w14:paraId="68951AF2" w14:textId="77777777" w:rsidTr="0035666E">
        <w:trPr>
          <w:trHeight w:val="1230"/>
        </w:trPr>
        <w:tc>
          <w:tcPr>
            <w:tcW w:w="1980" w:type="dxa"/>
            <w:tcBorders>
              <w:top w:val="nil"/>
              <w:left w:val="nil"/>
              <w:bottom w:val="nil"/>
              <w:right w:val="nil"/>
            </w:tcBorders>
            <w:shd w:val="clear" w:color="000000" w:fill="FFFFFF"/>
            <w:vAlign w:val="center"/>
            <w:hideMark/>
          </w:tcPr>
          <w:p w14:paraId="6925E04F"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Corruption perception index</w:t>
            </w:r>
          </w:p>
        </w:tc>
        <w:tc>
          <w:tcPr>
            <w:tcW w:w="876" w:type="dxa"/>
            <w:tcBorders>
              <w:top w:val="nil"/>
              <w:left w:val="nil"/>
              <w:bottom w:val="nil"/>
              <w:right w:val="nil"/>
            </w:tcBorders>
            <w:shd w:val="clear" w:color="000000" w:fill="FFFFFF"/>
            <w:vAlign w:val="center"/>
            <w:hideMark/>
          </w:tcPr>
          <w:p w14:paraId="6D1B27B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5CE87D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−0.011</w:t>
            </w:r>
          </w:p>
        </w:tc>
        <w:tc>
          <w:tcPr>
            <w:tcW w:w="1084" w:type="dxa"/>
            <w:tcBorders>
              <w:top w:val="nil"/>
              <w:left w:val="nil"/>
              <w:bottom w:val="nil"/>
              <w:right w:val="nil"/>
            </w:tcBorders>
            <w:shd w:val="clear" w:color="000000" w:fill="FFFFFF"/>
            <w:vAlign w:val="center"/>
            <w:hideMark/>
          </w:tcPr>
          <w:p w14:paraId="1F3E3B8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−0.018</w:t>
            </w:r>
          </w:p>
        </w:tc>
        <w:tc>
          <w:tcPr>
            <w:tcW w:w="1084" w:type="dxa"/>
            <w:tcBorders>
              <w:top w:val="nil"/>
              <w:left w:val="nil"/>
              <w:bottom w:val="nil"/>
              <w:right w:val="nil"/>
            </w:tcBorders>
            <w:shd w:val="clear" w:color="000000" w:fill="FFFFFF"/>
            <w:vAlign w:val="center"/>
            <w:hideMark/>
          </w:tcPr>
          <w:p w14:paraId="317E0CD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−0.042*</w:t>
            </w:r>
          </w:p>
        </w:tc>
        <w:tc>
          <w:tcPr>
            <w:tcW w:w="1084" w:type="dxa"/>
            <w:tcBorders>
              <w:top w:val="nil"/>
              <w:left w:val="nil"/>
              <w:bottom w:val="nil"/>
              <w:right w:val="nil"/>
            </w:tcBorders>
            <w:shd w:val="clear" w:color="000000" w:fill="FFFFFF"/>
            <w:vAlign w:val="center"/>
            <w:hideMark/>
          </w:tcPr>
          <w:p w14:paraId="4BBEB44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−0.004</w:t>
            </w:r>
          </w:p>
        </w:tc>
        <w:tc>
          <w:tcPr>
            <w:tcW w:w="1084" w:type="dxa"/>
            <w:tcBorders>
              <w:top w:val="nil"/>
              <w:left w:val="nil"/>
              <w:bottom w:val="nil"/>
              <w:right w:val="nil"/>
            </w:tcBorders>
            <w:shd w:val="clear" w:color="000000" w:fill="FFFFFF"/>
            <w:vAlign w:val="center"/>
            <w:hideMark/>
          </w:tcPr>
          <w:p w14:paraId="6E16AF0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77468C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r>
      <w:tr w:rsidR="0086281D" w:rsidRPr="001A54DF" w14:paraId="7C14DEE1" w14:textId="77777777" w:rsidTr="0035666E">
        <w:trPr>
          <w:trHeight w:val="308"/>
        </w:trPr>
        <w:tc>
          <w:tcPr>
            <w:tcW w:w="1980" w:type="dxa"/>
            <w:tcBorders>
              <w:top w:val="nil"/>
              <w:left w:val="nil"/>
              <w:bottom w:val="nil"/>
              <w:right w:val="nil"/>
            </w:tcBorders>
            <w:shd w:val="clear" w:color="000000" w:fill="FFFFFF"/>
            <w:vAlign w:val="center"/>
            <w:hideMark/>
          </w:tcPr>
          <w:p w14:paraId="3B379AD8"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5F3C1DA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04A203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-0.016</w:t>
            </w:r>
          </w:p>
        </w:tc>
        <w:tc>
          <w:tcPr>
            <w:tcW w:w="1084" w:type="dxa"/>
            <w:tcBorders>
              <w:top w:val="nil"/>
              <w:left w:val="nil"/>
              <w:bottom w:val="nil"/>
              <w:right w:val="nil"/>
            </w:tcBorders>
            <w:shd w:val="clear" w:color="000000" w:fill="FFFFFF"/>
            <w:vAlign w:val="center"/>
            <w:hideMark/>
          </w:tcPr>
          <w:p w14:paraId="56C3306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-0.018</w:t>
            </w:r>
          </w:p>
        </w:tc>
        <w:tc>
          <w:tcPr>
            <w:tcW w:w="1084" w:type="dxa"/>
            <w:tcBorders>
              <w:top w:val="nil"/>
              <w:left w:val="nil"/>
              <w:bottom w:val="nil"/>
              <w:right w:val="nil"/>
            </w:tcBorders>
            <w:shd w:val="clear" w:color="000000" w:fill="FFFFFF"/>
            <w:vAlign w:val="center"/>
            <w:hideMark/>
          </w:tcPr>
          <w:p w14:paraId="1923D4E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w:t>
            </w:r>
          </w:p>
        </w:tc>
        <w:tc>
          <w:tcPr>
            <w:tcW w:w="1084" w:type="dxa"/>
            <w:tcBorders>
              <w:top w:val="nil"/>
              <w:left w:val="nil"/>
              <w:bottom w:val="nil"/>
              <w:right w:val="nil"/>
            </w:tcBorders>
            <w:shd w:val="clear" w:color="000000" w:fill="FFFFFF"/>
            <w:vAlign w:val="center"/>
            <w:hideMark/>
          </w:tcPr>
          <w:p w14:paraId="0EAA74D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-0.015</w:t>
            </w:r>
          </w:p>
        </w:tc>
        <w:tc>
          <w:tcPr>
            <w:tcW w:w="1084" w:type="dxa"/>
            <w:tcBorders>
              <w:top w:val="nil"/>
              <w:left w:val="nil"/>
              <w:bottom w:val="nil"/>
              <w:right w:val="nil"/>
            </w:tcBorders>
            <w:shd w:val="clear" w:color="000000" w:fill="FFFFFF"/>
            <w:vAlign w:val="center"/>
            <w:hideMark/>
          </w:tcPr>
          <w:p w14:paraId="3C50F8F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-0.015</w:t>
            </w:r>
          </w:p>
        </w:tc>
        <w:tc>
          <w:tcPr>
            <w:tcW w:w="1084" w:type="dxa"/>
            <w:tcBorders>
              <w:top w:val="nil"/>
              <w:left w:val="nil"/>
              <w:bottom w:val="nil"/>
              <w:right w:val="nil"/>
            </w:tcBorders>
            <w:shd w:val="clear" w:color="000000" w:fill="FFFFFF"/>
            <w:vAlign w:val="center"/>
            <w:hideMark/>
          </w:tcPr>
          <w:p w14:paraId="096B7FD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-0.016</w:t>
            </w:r>
          </w:p>
        </w:tc>
      </w:tr>
      <w:tr w:rsidR="0086281D" w:rsidRPr="001A54DF" w14:paraId="54FF28CF" w14:textId="77777777" w:rsidTr="0035666E">
        <w:trPr>
          <w:trHeight w:val="1538"/>
        </w:trPr>
        <w:tc>
          <w:tcPr>
            <w:tcW w:w="1980" w:type="dxa"/>
            <w:tcBorders>
              <w:top w:val="nil"/>
              <w:left w:val="nil"/>
              <w:bottom w:val="nil"/>
              <w:right w:val="nil"/>
            </w:tcBorders>
            <w:shd w:val="clear" w:color="000000" w:fill="FFFFFF"/>
            <w:vAlign w:val="center"/>
            <w:hideMark/>
          </w:tcPr>
          <w:p w14:paraId="47B75446"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Share of population in extreme poverty</w:t>
            </w:r>
          </w:p>
        </w:tc>
        <w:tc>
          <w:tcPr>
            <w:tcW w:w="876" w:type="dxa"/>
            <w:tcBorders>
              <w:top w:val="nil"/>
              <w:left w:val="nil"/>
              <w:bottom w:val="nil"/>
              <w:right w:val="nil"/>
            </w:tcBorders>
            <w:shd w:val="clear" w:color="000000" w:fill="FFFFFF"/>
            <w:vAlign w:val="center"/>
            <w:hideMark/>
          </w:tcPr>
          <w:p w14:paraId="5F28E90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F819FF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AE1C2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−0.004</w:t>
            </w:r>
          </w:p>
        </w:tc>
        <w:tc>
          <w:tcPr>
            <w:tcW w:w="1084" w:type="dxa"/>
            <w:tcBorders>
              <w:top w:val="nil"/>
              <w:left w:val="nil"/>
              <w:bottom w:val="nil"/>
              <w:right w:val="nil"/>
            </w:tcBorders>
            <w:shd w:val="clear" w:color="000000" w:fill="FFFFFF"/>
            <w:vAlign w:val="center"/>
            <w:hideMark/>
          </w:tcPr>
          <w:p w14:paraId="720011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w:t>
            </w:r>
          </w:p>
        </w:tc>
        <w:tc>
          <w:tcPr>
            <w:tcW w:w="1084" w:type="dxa"/>
            <w:tcBorders>
              <w:top w:val="nil"/>
              <w:left w:val="nil"/>
              <w:bottom w:val="nil"/>
              <w:right w:val="nil"/>
            </w:tcBorders>
            <w:shd w:val="clear" w:color="000000" w:fill="FFFFFF"/>
            <w:vAlign w:val="center"/>
            <w:hideMark/>
          </w:tcPr>
          <w:p w14:paraId="07A2E0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0E9BB6B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06BE7E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0.014</w:t>
            </w:r>
          </w:p>
        </w:tc>
      </w:tr>
      <w:tr w:rsidR="0086281D" w:rsidRPr="001A54DF" w14:paraId="5DCD1E64" w14:textId="77777777" w:rsidTr="0035666E">
        <w:trPr>
          <w:trHeight w:val="308"/>
        </w:trPr>
        <w:tc>
          <w:tcPr>
            <w:tcW w:w="1980" w:type="dxa"/>
            <w:tcBorders>
              <w:top w:val="nil"/>
              <w:left w:val="nil"/>
              <w:bottom w:val="nil"/>
              <w:right w:val="nil"/>
            </w:tcBorders>
            <w:shd w:val="clear" w:color="000000" w:fill="FFFFFF"/>
            <w:vAlign w:val="center"/>
            <w:hideMark/>
          </w:tcPr>
          <w:p w14:paraId="5BCD5DD2"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70952C3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CDF52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943860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5E78B93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-0.013</w:t>
            </w:r>
          </w:p>
        </w:tc>
        <w:tc>
          <w:tcPr>
            <w:tcW w:w="1084" w:type="dxa"/>
            <w:tcBorders>
              <w:top w:val="nil"/>
              <w:left w:val="nil"/>
              <w:bottom w:val="nil"/>
              <w:right w:val="nil"/>
            </w:tcBorders>
            <w:shd w:val="clear" w:color="000000" w:fill="FFFFFF"/>
            <w:vAlign w:val="center"/>
            <w:hideMark/>
          </w:tcPr>
          <w:p w14:paraId="58665F8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6A6C85A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-0.009</w:t>
            </w:r>
          </w:p>
        </w:tc>
        <w:tc>
          <w:tcPr>
            <w:tcW w:w="1084" w:type="dxa"/>
            <w:tcBorders>
              <w:top w:val="nil"/>
              <w:left w:val="nil"/>
              <w:bottom w:val="nil"/>
              <w:right w:val="nil"/>
            </w:tcBorders>
            <w:shd w:val="clear" w:color="000000" w:fill="FFFFFF"/>
            <w:vAlign w:val="center"/>
            <w:hideMark/>
          </w:tcPr>
          <w:p w14:paraId="604F506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-0.011</w:t>
            </w:r>
          </w:p>
        </w:tc>
      </w:tr>
      <w:tr w:rsidR="0086281D" w:rsidRPr="001A54DF" w14:paraId="512D90B5" w14:textId="77777777" w:rsidTr="0035666E">
        <w:trPr>
          <w:trHeight w:val="1230"/>
        </w:trPr>
        <w:tc>
          <w:tcPr>
            <w:tcW w:w="1980" w:type="dxa"/>
            <w:tcBorders>
              <w:top w:val="nil"/>
              <w:left w:val="nil"/>
              <w:bottom w:val="nil"/>
              <w:right w:val="nil"/>
            </w:tcBorders>
            <w:shd w:val="clear" w:color="000000" w:fill="FFFFFF"/>
            <w:vAlign w:val="center"/>
            <w:hideMark/>
          </w:tcPr>
          <w:p w14:paraId="2113D665"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lastRenderedPageBreak/>
              <w:t>GDP per capita</w:t>
            </w:r>
          </w:p>
        </w:tc>
        <w:tc>
          <w:tcPr>
            <w:tcW w:w="876" w:type="dxa"/>
            <w:tcBorders>
              <w:top w:val="nil"/>
              <w:left w:val="nil"/>
              <w:bottom w:val="nil"/>
              <w:right w:val="nil"/>
            </w:tcBorders>
            <w:shd w:val="clear" w:color="000000" w:fill="FFFFFF"/>
            <w:vAlign w:val="center"/>
            <w:hideMark/>
          </w:tcPr>
          <w:p w14:paraId="1114A20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5F98CF5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458276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4ECADF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c>
          <w:tcPr>
            <w:tcW w:w="1084" w:type="dxa"/>
            <w:tcBorders>
              <w:top w:val="nil"/>
              <w:left w:val="nil"/>
              <w:bottom w:val="nil"/>
              <w:right w:val="nil"/>
            </w:tcBorders>
            <w:shd w:val="clear" w:color="000000" w:fill="FFFFFF"/>
            <w:vAlign w:val="center"/>
            <w:hideMark/>
          </w:tcPr>
          <w:p w14:paraId="46DA361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C590E8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c>
          <w:tcPr>
            <w:tcW w:w="1084" w:type="dxa"/>
            <w:tcBorders>
              <w:top w:val="nil"/>
              <w:left w:val="nil"/>
              <w:bottom w:val="nil"/>
              <w:right w:val="nil"/>
            </w:tcBorders>
            <w:shd w:val="clear" w:color="000000" w:fill="FFFFFF"/>
            <w:vAlign w:val="center"/>
            <w:hideMark/>
          </w:tcPr>
          <w:p w14:paraId="3F8E4D0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−0.000</w:t>
            </w:r>
          </w:p>
        </w:tc>
      </w:tr>
      <w:tr w:rsidR="0086281D" w:rsidRPr="001A54DF" w14:paraId="678B7DCF" w14:textId="77777777" w:rsidTr="0035666E">
        <w:trPr>
          <w:trHeight w:val="308"/>
        </w:trPr>
        <w:tc>
          <w:tcPr>
            <w:tcW w:w="1980" w:type="dxa"/>
            <w:tcBorders>
              <w:top w:val="nil"/>
              <w:left w:val="nil"/>
              <w:bottom w:val="nil"/>
              <w:right w:val="nil"/>
            </w:tcBorders>
            <w:shd w:val="clear" w:color="000000" w:fill="FFFFFF"/>
            <w:vAlign w:val="center"/>
            <w:hideMark/>
          </w:tcPr>
          <w:p w14:paraId="5C154C10"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3813F9A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15C339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934C24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80D4F0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19E369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1DA0C70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c>
          <w:tcPr>
            <w:tcW w:w="1084" w:type="dxa"/>
            <w:tcBorders>
              <w:top w:val="nil"/>
              <w:left w:val="nil"/>
              <w:bottom w:val="nil"/>
              <w:right w:val="nil"/>
            </w:tcBorders>
            <w:shd w:val="clear" w:color="000000" w:fill="FFFFFF"/>
            <w:vAlign w:val="center"/>
            <w:hideMark/>
          </w:tcPr>
          <w:p w14:paraId="3C00034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w:t>
            </w:r>
          </w:p>
        </w:tc>
      </w:tr>
      <w:tr w:rsidR="0086281D" w:rsidRPr="001A54DF" w14:paraId="56817F68" w14:textId="77777777" w:rsidTr="0035666E">
        <w:trPr>
          <w:trHeight w:val="308"/>
        </w:trPr>
        <w:tc>
          <w:tcPr>
            <w:tcW w:w="1980" w:type="dxa"/>
            <w:tcBorders>
              <w:top w:val="nil"/>
              <w:left w:val="nil"/>
              <w:bottom w:val="nil"/>
              <w:right w:val="nil"/>
            </w:tcBorders>
            <w:shd w:val="clear" w:color="000000" w:fill="FFFFFF"/>
            <w:vAlign w:val="center"/>
            <w:hideMark/>
          </w:tcPr>
          <w:p w14:paraId="6D664A0F" w14:textId="0EDF9DCE" w:rsidR="0086281D" w:rsidRPr="001A54DF" w:rsidRDefault="0034666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Log (</w:t>
            </w:r>
            <w:r w:rsidR="0086281D" w:rsidRPr="001A54DF">
              <w:rPr>
                <w:rFonts w:eastAsia="Times New Roman" w:cs="Times New Roman"/>
                <w:color w:val="212529"/>
                <w:kern w:val="0"/>
                <w:sz w:val="22"/>
                <w:szCs w:val="22"/>
                <w14:ligatures w14:val="none"/>
              </w:rPr>
              <w:t>baseline aid)</w:t>
            </w:r>
          </w:p>
        </w:tc>
        <w:tc>
          <w:tcPr>
            <w:tcW w:w="876" w:type="dxa"/>
            <w:tcBorders>
              <w:top w:val="nil"/>
              <w:left w:val="nil"/>
              <w:bottom w:val="nil"/>
              <w:right w:val="nil"/>
            </w:tcBorders>
            <w:shd w:val="clear" w:color="000000" w:fill="FFFFFF"/>
            <w:vAlign w:val="center"/>
            <w:hideMark/>
          </w:tcPr>
          <w:p w14:paraId="083415D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5135A9D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12C1C92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F4E45B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8D55CF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0.808***</w:t>
            </w:r>
          </w:p>
        </w:tc>
        <w:tc>
          <w:tcPr>
            <w:tcW w:w="1084" w:type="dxa"/>
            <w:tcBorders>
              <w:top w:val="nil"/>
              <w:left w:val="nil"/>
              <w:bottom w:val="nil"/>
              <w:right w:val="nil"/>
            </w:tcBorders>
            <w:shd w:val="clear" w:color="000000" w:fill="FFFFFF"/>
            <w:vAlign w:val="center"/>
            <w:hideMark/>
          </w:tcPr>
          <w:p w14:paraId="5C5B4CC3"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0.632***</w:t>
            </w:r>
          </w:p>
        </w:tc>
        <w:tc>
          <w:tcPr>
            <w:tcW w:w="1084" w:type="dxa"/>
            <w:tcBorders>
              <w:top w:val="nil"/>
              <w:left w:val="nil"/>
              <w:bottom w:val="nil"/>
              <w:right w:val="nil"/>
            </w:tcBorders>
            <w:shd w:val="clear" w:color="000000" w:fill="FFFFFF"/>
            <w:vAlign w:val="center"/>
            <w:hideMark/>
          </w:tcPr>
          <w:p w14:paraId="359CAC0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0.604***</w:t>
            </w:r>
          </w:p>
        </w:tc>
      </w:tr>
      <w:tr w:rsidR="0086281D" w:rsidRPr="001A54DF" w14:paraId="5100EEFD" w14:textId="77777777" w:rsidTr="0035666E">
        <w:trPr>
          <w:trHeight w:val="308"/>
        </w:trPr>
        <w:tc>
          <w:tcPr>
            <w:tcW w:w="1980" w:type="dxa"/>
            <w:tcBorders>
              <w:top w:val="nil"/>
              <w:left w:val="nil"/>
              <w:bottom w:val="nil"/>
              <w:right w:val="nil"/>
            </w:tcBorders>
            <w:shd w:val="clear" w:color="000000" w:fill="FFFFFF"/>
            <w:vAlign w:val="center"/>
            <w:hideMark/>
          </w:tcPr>
          <w:p w14:paraId="4101AF51"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78AF9DE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4497AD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11FA4E5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A9D31D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B8D8F6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-0.096</w:t>
            </w:r>
          </w:p>
        </w:tc>
        <w:tc>
          <w:tcPr>
            <w:tcW w:w="1084" w:type="dxa"/>
            <w:tcBorders>
              <w:top w:val="nil"/>
              <w:left w:val="nil"/>
              <w:bottom w:val="nil"/>
              <w:right w:val="nil"/>
            </w:tcBorders>
            <w:shd w:val="clear" w:color="000000" w:fill="FFFFFF"/>
            <w:vAlign w:val="center"/>
            <w:hideMark/>
          </w:tcPr>
          <w:p w14:paraId="50C204E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-0.106</w:t>
            </w:r>
          </w:p>
        </w:tc>
        <w:tc>
          <w:tcPr>
            <w:tcW w:w="1084" w:type="dxa"/>
            <w:tcBorders>
              <w:top w:val="nil"/>
              <w:left w:val="nil"/>
              <w:bottom w:val="nil"/>
              <w:right w:val="nil"/>
            </w:tcBorders>
            <w:shd w:val="clear" w:color="000000" w:fill="FFFFFF"/>
            <w:vAlign w:val="center"/>
            <w:hideMark/>
          </w:tcPr>
          <w:p w14:paraId="3E43FAF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-0.112</w:t>
            </w:r>
          </w:p>
        </w:tc>
      </w:tr>
      <w:tr w:rsidR="0086281D" w:rsidRPr="001A54DF" w14:paraId="6A720DD8" w14:textId="77777777" w:rsidTr="0035666E">
        <w:trPr>
          <w:trHeight w:val="615"/>
        </w:trPr>
        <w:tc>
          <w:tcPr>
            <w:tcW w:w="1980" w:type="dxa"/>
            <w:tcBorders>
              <w:top w:val="nil"/>
              <w:left w:val="nil"/>
              <w:bottom w:val="nil"/>
              <w:right w:val="nil"/>
            </w:tcBorders>
            <w:shd w:val="clear" w:color="000000" w:fill="FFFFFF"/>
            <w:vAlign w:val="center"/>
            <w:hideMark/>
          </w:tcPr>
          <w:p w14:paraId="2BDD3E65" w14:textId="6DCB063E"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xml:space="preserve">Autocratic regime × </w:t>
            </w:r>
            <w:r w:rsidR="0034666D" w:rsidRPr="001A54DF">
              <w:rPr>
                <w:rFonts w:eastAsia="Times New Roman" w:cs="Times New Roman"/>
                <w:color w:val="212529"/>
                <w:kern w:val="0"/>
                <w:sz w:val="22"/>
                <w:szCs w:val="22"/>
                <w14:ligatures w14:val="none"/>
              </w:rPr>
              <w:t>Log (</w:t>
            </w:r>
            <w:r w:rsidRPr="001A54DF">
              <w:rPr>
                <w:rFonts w:eastAsia="Times New Roman" w:cs="Times New Roman"/>
                <w:color w:val="212529"/>
                <w:kern w:val="0"/>
                <w:sz w:val="22"/>
                <w:szCs w:val="22"/>
                <w14:ligatures w14:val="none"/>
              </w:rPr>
              <w:t>baseline aid)</w:t>
            </w:r>
          </w:p>
        </w:tc>
        <w:tc>
          <w:tcPr>
            <w:tcW w:w="876" w:type="dxa"/>
            <w:tcBorders>
              <w:top w:val="nil"/>
              <w:left w:val="nil"/>
              <w:bottom w:val="nil"/>
              <w:right w:val="nil"/>
            </w:tcBorders>
            <w:shd w:val="clear" w:color="000000" w:fill="FFFFFF"/>
            <w:vAlign w:val="center"/>
            <w:hideMark/>
          </w:tcPr>
          <w:p w14:paraId="61AF846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7749D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6C58C8E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520DD5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8D7A00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0323157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0.464*</w:t>
            </w:r>
          </w:p>
        </w:tc>
        <w:tc>
          <w:tcPr>
            <w:tcW w:w="1084" w:type="dxa"/>
            <w:tcBorders>
              <w:top w:val="nil"/>
              <w:left w:val="nil"/>
              <w:bottom w:val="nil"/>
              <w:right w:val="nil"/>
            </w:tcBorders>
            <w:shd w:val="clear" w:color="000000" w:fill="FFFFFF"/>
            <w:vAlign w:val="center"/>
            <w:hideMark/>
          </w:tcPr>
          <w:p w14:paraId="73FA754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0.421*</w:t>
            </w:r>
          </w:p>
        </w:tc>
      </w:tr>
      <w:tr w:rsidR="0086281D" w:rsidRPr="001A54DF" w14:paraId="15C9C839" w14:textId="77777777" w:rsidTr="0035666E">
        <w:trPr>
          <w:trHeight w:val="308"/>
        </w:trPr>
        <w:tc>
          <w:tcPr>
            <w:tcW w:w="1980" w:type="dxa"/>
            <w:tcBorders>
              <w:top w:val="nil"/>
              <w:left w:val="nil"/>
              <w:bottom w:val="nil"/>
              <w:right w:val="nil"/>
            </w:tcBorders>
            <w:shd w:val="clear" w:color="000000" w:fill="FFFFFF"/>
            <w:vAlign w:val="center"/>
            <w:hideMark/>
          </w:tcPr>
          <w:p w14:paraId="3489FB59"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876" w:type="dxa"/>
            <w:tcBorders>
              <w:top w:val="nil"/>
              <w:left w:val="nil"/>
              <w:bottom w:val="nil"/>
              <w:right w:val="nil"/>
            </w:tcBorders>
            <w:shd w:val="clear" w:color="000000" w:fill="FFFFFF"/>
            <w:vAlign w:val="center"/>
            <w:hideMark/>
          </w:tcPr>
          <w:p w14:paraId="2C7C640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B16C44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7373A55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3699D4A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467F64A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nil"/>
              <w:right w:val="nil"/>
            </w:tcBorders>
            <w:shd w:val="clear" w:color="000000" w:fill="FFFFFF"/>
            <w:vAlign w:val="center"/>
            <w:hideMark/>
          </w:tcPr>
          <w:p w14:paraId="20463D8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-0.211</w:t>
            </w:r>
          </w:p>
        </w:tc>
        <w:tc>
          <w:tcPr>
            <w:tcW w:w="1084" w:type="dxa"/>
            <w:tcBorders>
              <w:top w:val="nil"/>
              <w:left w:val="nil"/>
              <w:bottom w:val="nil"/>
              <w:right w:val="nil"/>
            </w:tcBorders>
            <w:shd w:val="clear" w:color="000000" w:fill="FFFFFF"/>
            <w:vAlign w:val="center"/>
            <w:hideMark/>
          </w:tcPr>
          <w:p w14:paraId="41B3477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-0.204</w:t>
            </w:r>
          </w:p>
        </w:tc>
      </w:tr>
      <w:tr w:rsidR="0086281D" w:rsidRPr="001A54DF" w14:paraId="5DC5CFBB" w14:textId="77777777" w:rsidTr="0035666E">
        <w:trPr>
          <w:trHeight w:val="308"/>
        </w:trPr>
        <w:tc>
          <w:tcPr>
            <w:tcW w:w="1980" w:type="dxa"/>
            <w:tcBorders>
              <w:top w:val="nil"/>
              <w:left w:val="nil"/>
              <w:bottom w:val="single" w:sz="4" w:space="0" w:color="auto"/>
              <w:right w:val="nil"/>
            </w:tcBorders>
            <w:shd w:val="clear" w:color="000000" w:fill="FFFFFF"/>
            <w:vAlign w:val="center"/>
            <w:hideMark/>
          </w:tcPr>
          <w:p w14:paraId="7912EF52"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Regional Effects</w:t>
            </w:r>
          </w:p>
        </w:tc>
        <w:tc>
          <w:tcPr>
            <w:tcW w:w="876" w:type="dxa"/>
            <w:tcBorders>
              <w:top w:val="nil"/>
              <w:left w:val="nil"/>
              <w:bottom w:val="single" w:sz="4" w:space="0" w:color="auto"/>
              <w:right w:val="nil"/>
            </w:tcBorders>
            <w:shd w:val="clear" w:color="000000" w:fill="FFFFFF"/>
            <w:vAlign w:val="center"/>
            <w:hideMark/>
          </w:tcPr>
          <w:p w14:paraId="66741AF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F3B717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767BAB41"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165C717"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3893752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0C03258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w:t>
            </w:r>
          </w:p>
        </w:tc>
        <w:tc>
          <w:tcPr>
            <w:tcW w:w="1084" w:type="dxa"/>
            <w:tcBorders>
              <w:top w:val="nil"/>
              <w:left w:val="nil"/>
              <w:bottom w:val="single" w:sz="4" w:space="0" w:color="auto"/>
              <w:right w:val="nil"/>
            </w:tcBorders>
            <w:shd w:val="clear" w:color="000000" w:fill="FFFFFF"/>
            <w:vAlign w:val="center"/>
            <w:hideMark/>
          </w:tcPr>
          <w:p w14:paraId="6FC46E3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YES</w:t>
            </w:r>
          </w:p>
        </w:tc>
      </w:tr>
      <w:tr w:rsidR="0086281D" w:rsidRPr="001A54DF" w14:paraId="4974C860" w14:textId="77777777" w:rsidTr="0035666E">
        <w:trPr>
          <w:trHeight w:val="308"/>
        </w:trPr>
        <w:tc>
          <w:tcPr>
            <w:tcW w:w="1980" w:type="dxa"/>
            <w:tcBorders>
              <w:top w:val="nil"/>
              <w:left w:val="nil"/>
              <w:bottom w:val="nil"/>
              <w:right w:val="nil"/>
            </w:tcBorders>
            <w:shd w:val="clear" w:color="000000" w:fill="FFFFFF"/>
            <w:vAlign w:val="center"/>
            <w:hideMark/>
          </w:tcPr>
          <w:p w14:paraId="08BF3458" w14:textId="121C90E4" w:rsidR="0086281D" w:rsidRPr="001A54DF" w:rsidRDefault="00E326B2"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Observations</w:t>
            </w:r>
          </w:p>
        </w:tc>
        <w:tc>
          <w:tcPr>
            <w:tcW w:w="876" w:type="dxa"/>
            <w:tcBorders>
              <w:top w:val="nil"/>
              <w:left w:val="nil"/>
              <w:bottom w:val="nil"/>
              <w:right w:val="nil"/>
            </w:tcBorders>
            <w:shd w:val="clear" w:color="000000" w:fill="FFFFFF"/>
            <w:vAlign w:val="center"/>
            <w:hideMark/>
          </w:tcPr>
          <w:p w14:paraId="2A47CDA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123</w:t>
            </w:r>
          </w:p>
        </w:tc>
        <w:tc>
          <w:tcPr>
            <w:tcW w:w="1084" w:type="dxa"/>
            <w:tcBorders>
              <w:top w:val="nil"/>
              <w:left w:val="nil"/>
              <w:bottom w:val="nil"/>
              <w:right w:val="nil"/>
            </w:tcBorders>
            <w:shd w:val="clear" w:color="000000" w:fill="FFFFFF"/>
            <w:vAlign w:val="center"/>
            <w:hideMark/>
          </w:tcPr>
          <w:p w14:paraId="1FA9C75B"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122</w:t>
            </w:r>
          </w:p>
        </w:tc>
        <w:tc>
          <w:tcPr>
            <w:tcW w:w="1084" w:type="dxa"/>
            <w:tcBorders>
              <w:top w:val="nil"/>
              <w:left w:val="nil"/>
              <w:bottom w:val="nil"/>
              <w:right w:val="nil"/>
            </w:tcBorders>
            <w:shd w:val="clear" w:color="000000" w:fill="FFFFFF"/>
            <w:vAlign w:val="center"/>
            <w:hideMark/>
          </w:tcPr>
          <w:p w14:paraId="4F51A44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90</w:t>
            </w:r>
          </w:p>
        </w:tc>
        <w:tc>
          <w:tcPr>
            <w:tcW w:w="1084" w:type="dxa"/>
            <w:tcBorders>
              <w:top w:val="nil"/>
              <w:left w:val="nil"/>
              <w:bottom w:val="nil"/>
              <w:right w:val="nil"/>
            </w:tcBorders>
            <w:shd w:val="clear" w:color="000000" w:fill="FFFFFF"/>
            <w:vAlign w:val="center"/>
            <w:hideMark/>
          </w:tcPr>
          <w:p w14:paraId="0A1931A9"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0392D466"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32EB02C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c>
          <w:tcPr>
            <w:tcW w:w="1084" w:type="dxa"/>
            <w:tcBorders>
              <w:top w:val="nil"/>
              <w:left w:val="nil"/>
              <w:bottom w:val="nil"/>
              <w:right w:val="nil"/>
            </w:tcBorders>
            <w:shd w:val="clear" w:color="000000" w:fill="FFFFFF"/>
            <w:vAlign w:val="center"/>
            <w:hideMark/>
          </w:tcPr>
          <w:p w14:paraId="7CD66F32"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88</w:t>
            </w:r>
          </w:p>
        </w:tc>
      </w:tr>
      <w:tr w:rsidR="0086281D" w:rsidRPr="001A54DF" w14:paraId="01E44042" w14:textId="77777777" w:rsidTr="0035666E">
        <w:trPr>
          <w:trHeight w:val="308"/>
        </w:trPr>
        <w:tc>
          <w:tcPr>
            <w:tcW w:w="1980" w:type="dxa"/>
            <w:tcBorders>
              <w:top w:val="nil"/>
              <w:left w:val="nil"/>
              <w:bottom w:val="nil"/>
              <w:right w:val="nil"/>
            </w:tcBorders>
            <w:shd w:val="clear" w:color="000000" w:fill="FFFFFF"/>
            <w:vAlign w:val="center"/>
            <w:hideMark/>
          </w:tcPr>
          <w:p w14:paraId="2037E46B" w14:textId="77777777" w:rsidR="0086281D" w:rsidRPr="001A54DF" w:rsidRDefault="0086281D"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R</w:t>
            </w:r>
            <w:r w:rsidRPr="001A54DF">
              <w:rPr>
                <w:rFonts w:eastAsia="Times New Roman" w:cs="Times New Roman"/>
                <w:color w:val="212529"/>
                <w:kern w:val="0"/>
                <w:sz w:val="22"/>
                <w:szCs w:val="22"/>
                <w:vertAlign w:val="superscript"/>
                <w14:ligatures w14:val="none"/>
              </w:rPr>
              <w:t>2</w:t>
            </w:r>
          </w:p>
        </w:tc>
        <w:tc>
          <w:tcPr>
            <w:tcW w:w="876" w:type="dxa"/>
            <w:tcBorders>
              <w:top w:val="nil"/>
              <w:left w:val="nil"/>
              <w:bottom w:val="nil"/>
              <w:right w:val="nil"/>
            </w:tcBorders>
            <w:shd w:val="clear" w:color="000000" w:fill="FFFFFF"/>
            <w:vAlign w:val="center"/>
            <w:hideMark/>
          </w:tcPr>
          <w:p w14:paraId="1B4292AC"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0.002</w:t>
            </w:r>
          </w:p>
        </w:tc>
        <w:tc>
          <w:tcPr>
            <w:tcW w:w="1084" w:type="dxa"/>
            <w:tcBorders>
              <w:top w:val="nil"/>
              <w:left w:val="nil"/>
              <w:bottom w:val="nil"/>
              <w:right w:val="nil"/>
            </w:tcBorders>
            <w:shd w:val="clear" w:color="000000" w:fill="FFFFFF"/>
            <w:vAlign w:val="center"/>
            <w:hideMark/>
          </w:tcPr>
          <w:p w14:paraId="640193FE"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nil"/>
              <w:right w:val="nil"/>
            </w:tcBorders>
            <w:shd w:val="clear" w:color="000000" w:fill="FFFFFF"/>
            <w:vAlign w:val="center"/>
            <w:hideMark/>
          </w:tcPr>
          <w:p w14:paraId="2B976A5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w:t>
            </w:r>
          </w:p>
        </w:tc>
        <w:tc>
          <w:tcPr>
            <w:tcW w:w="1084" w:type="dxa"/>
            <w:tcBorders>
              <w:top w:val="nil"/>
              <w:left w:val="nil"/>
              <w:bottom w:val="nil"/>
              <w:right w:val="nil"/>
            </w:tcBorders>
            <w:shd w:val="clear" w:color="000000" w:fill="FFFFFF"/>
            <w:vAlign w:val="center"/>
            <w:hideMark/>
          </w:tcPr>
          <w:p w14:paraId="6AD84B9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0.074</w:t>
            </w:r>
          </w:p>
        </w:tc>
        <w:tc>
          <w:tcPr>
            <w:tcW w:w="1084" w:type="dxa"/>
            <w:tcBorders>
              <w:top w:val="nil"/>
              <w:left w:val="nil"/>
              <w:bottom w:val="nil"/>
              <w:right w:val="nil"/>
            </w:tcBorders>
            <w:shd w:val="clear" w:color="000000" w:fill="FFFFFF"/>
            <w:vAlign w:val="center"/>
            <w:hideMark/>
          </w:tcPr>
          <w:p w14:paraId="06DA0AC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0.427</w:t>
            </w:r>
          </w:p>
        </w:tc>
        <w:tc>
          <w:tcPr>
            <w:tcW w:w="1084" w:type="dxa"/>
            <w:tcBorders>
              <w:top w:val="nil"/>
              <w:left w:val="nil"/>
              <w:bottom w:val="nil"/>
              <w:right w:val="nil"/>
            </w:tcBorders>
            <w:shd w:val="clear" w:color="000000" w:fill="FFFFFF"/>
            <w:vAlign w:val="center"/>
            <w:hideMark/>
          </w:tcPr>
          <w:p w14:paraId="75DD0DA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0.459</w:t>
            </w:r>
          </w:p>
        </w:tc>
        <w:tc>
          <w:tcPr>
            <w:tcW w:w="1084" w:type="dxa"/>
            <w:tcBorders>
              <w:top w:val="nil"/>
              <w:left w:val="nil"/>
              <w:bottom w:val="nil"/>
              <w:right w:val="nil"/>
            </w:tcBorders>
            <w:shd w:val="clear" w:color="000000" w:fill="FFFFFF"/>
            <w:vAlign w:val="center"/>
            <w:hideMark/>
          </w:tcPr>
          <w:p w14:paraId="3C617578"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0.483</w:t>
            </w:r>
          </w:p>
        </w:tc>
      </w:tr>
      <w:tr w:rsidR="0086281D" w:rsidRPr="001A54DF" w14:paraId="12B17393" w14:textId="77777777" w:rsidTr="0035666E">
        <w:trPr>
          <w:trHeight w:val="308"/>
        </w:trPr>
        <w:tc>
          <w:tcPr>
            <w:tcW w:w="1980" w:type="dxa"/>
            <w:tcBorders>
              <w:top w:val="nil"/>
              <w:left w:val="nil"/>
              <w:bottom w:val="single" w:sz="4" w:space="0" w:color="auto"/>
              <w:right w:val="nil"/>
            </w:tcBorders>
            <w:shd w:val="clear" w:color="000000" w:fill="FFFFFF"/>
            <w:vAlign w:val="center"/>
            <w:hideMark/>
          </w:tcPr>
          <w:p w14:paraId="2C81D847" w14:textId="618EFF2E" w:rsidR="0086281D" w:rsidRPr="001A54DF" w:rsidRDefault="00E326B2" w:rsidP="0086281D">
            <w:pPr>
              <w:spacing w:after="0" w:line="240" w:lineRule="auto"/>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 xml:space="preserve">Adjusted </w:t>
            </w:r>
            <w:r w:rsidR="0086281D" w:rsidRPr="001A54DF">
              <w:rPr>
                <w:rFonts w:eastAsia="Times New Roman" w:cs="Times New Roman"/>
                <w:color w:val="212529"/>
                <w:kern w:val="0"/>
                <w:sz w:val="22"/>
                <w:szCs w:val="22"/>
                <w14:ligatures w14:val="none"/>
              </w:rPr>
              <w:t>R</w:t>
            </w:r>
            <w:r w:rsidR="0086281D" w:rsidRPr="001A54DF">
              <w:rPr>
                <w:rFonts w:eastAsia="Times New Roman" w:cs="Times New Roman"/>
                <w:color w:val="212529"/>
                <w:kern w:val="0"/>
                <w:sz w:val="22"/>
                <w:szCs w:val="22"/>
                <w:vertAlign w:val="superscript"/>
                <w14:ligatures w14:val="none"/>
              </w:rPr>
              <w:t>2</w:t>
            </w:r>
          </w:p>
        </w:tc>
        <w:tc>
          <w:tcPr>
            <w:tcW w:w="876" w:type="dxa"/>
            <w:tcBorders>
              <w:top w:val="nil"/>
              <w:left w:val="nil"/>
              <w:bottom w:val="single" w:sz="4" w:space="0" w:color="auto"/>
              <w:right w:val="nil"/>
            </w:tcBorders>
            <w:shd w:val="clear" w:color="000000" w:fill="FFFFFF"/>
            <w:vAlign w:val="center"/>
            <w:hideMark/>
          </w:tcPr>
          <w:p w14:paraId="0C52ED6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−0.006</w:t>
            </w:r>
          </w:p>
        </w:tc>
        <w:tc>
          <w:tcPr>
            <w:tcW w:w="1084" w:type="dxa"/>
            <w:tcBorders>
              <w:top w:val="nil"/>
              <w:left w:val="nil"/>
              <w:bottom w:val="single" w:sz="4" w:space="0" w:color="auto"/>
              <w:right w:val="nil"/>
            </w:tcBorders>
            <w:shd w:val="clear" w:color="000000" w:fill="FFFFFF"/>
            <w:vAlign w:val="center"/>
            <w:hideMark/>
          </w:tcPr>
          <w:p w14:paraId="6469FEC0"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−0.008</w:t>
            </w:r>
          </w:p>
        </w:tc>
        <w:tc>
          <w:tcPr>
            <w:tcW w:w="1084" w:type="dxa"/>
            <w:tcBorders>
              <w:top w:val="nil"/>
              <w:left w:val="nil"/>
              <w:bottom w:val="single" w:sz="4" w:space="0" w:color="auto"/>
              <w:right w:val="nil"/>
            </w:tcBorders>
            <w:shd w:val="clear" w:color="000000" w:fill="FFFFFF"/>
            <w:vAlign w:val="center"/>
            <w:hideMark/>
          </w:tcPr>
          <w:p w14:paraId="515EFB64"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−0.014</w:t>
            </w:r>
          </w:p>
        </w:tc>
        <w:tc>
          <w:tcPr>
            <w:tcW w:w="1084" w:type="dxa"/>
            <w:tcBorders>
              <w:top w:val="nil"/>
              <w:left w:val="nil"/>
              <w:bottom w:val="single" w:sz="4" w:space="0" w:color="auto"/>
              <w:right w:val="nil"/>
            </w:tcBorders>
            <w:shd w:val="clear" w:color="000000" w:fill="FFFFFF"/>
            <w:vAlign w:val="center"/>
            <w:hideMark/>
          </w:tcPr>
          <w:p w14:paraId="43DF1DE5"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0.029</w:t>
            </w:r>
          </w:p>
        </w:tc>
        <w:tc>
          <w:tcPr>
            <w:tcW w:w="1084" w:type="dxa"/>
            <w:tcBorders>
              <w:top w:val="nil"/>
              <w:left w:val="nil"/>
              <w:bottom w:val="single" w:sz="4" w:space="0" w:color="auto"/>
              <w:right w:val="nil"/>
            </w:tcBorders>
            <w:shd w:val="clear" w:color="000000" w:fill="FFFFFF"/>
            <w:vAlign w:val="center"/>
            <w:hideMark/>
          </w:tcPr>
          <w:p w14:paraId="618AA99D"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0.393</w:t>
            </w:r>
          </w:p>
        </w:tc>
        <w:tc>
          <w:tcPr>
            <w:tcW w:w="1084" w:type="dxa"/>
            <w:tcBorders>
              <w:top w:val="nil"/>
              <w:left w:val="nil"/>
              <w:bottom w:val="single" w:sz="4" w:space="0" w:color="auto"/>
              <w:right w:val="nil"/>
            </w:tcBorders>
            <w:shd w:val="clear" w:color="000000" w:fill="FFFFFF"/>
            <w:vAlign w:val="center"/>
            <w:hideMark/>
          </w:tcPr>
          <w:p w14:paraId="1F99DA8F"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0.419</w:t>
            </w:r>
          </w:p>
        </w:tc>
        <w:tc>
          <w:tcPr>
            <w:tcW w:w="1084" w:type="dxa"/>
            <w:tcBorders>
              <w:top w:val="nil"/>
              <w:left w:val="nil"/>
              <w:bottom w:val="single" w:sz="4" w:space="0" w:color="auto"/>
              <w:right w:val="nil"/>
            </w:tcBorders>
            <w:shd w:val="clear" w:color="000000" w:fill="FFFFFF"/>
            <w:vAlign w:val="center"/>
            <w:hideMark/>
          </w:tcPr>
          <w:p w14:paraId="6C62505A" w14:textId="77777777" w:rsidR="0086281D" w:rsidRPr="001A54DF" w:rsidRDefault="0086281D" w:rsidP="0086281D">
            <w:pPr>
              <w:spacing w:after="0" w:line="240" w:lineRule="auto"/>
              <w:jc w:val="center"/>
              <w:rPr>
                <w:rFonts w:eastAsia="Times New Roman" w:cs="Times New Roman"/>
                <w:color w:val="212529"/>
                <w:kern w:val="0"/>
                <w:sz w:val="22"/>
                <w:szCs w:val="22"/>
                <w14:ligatures w14:val="none"/>
              </w:rPr>
            </w:pPr>
            <w:r w:rsidRPr="001A54DF">
              <w:rPr>
                <w:rFonts w:eastAsia="Times New Roman" w:cs="Times New Roman"/>
                <w:color w:val="212529"/>
                <w:kern w:val="0"/>
                <w:sz w:val="22"/>
                <w:szCs w:val="22"/>
                <w14:ligatures w14:val="none"/>
              </w:rPr>
              <w:t>0.416</w:t>
            </w:r>
          </w:p>
        </w:tc>
      </w:tr>
      <w:tr w:rsidR="0086281D" w:rsidRPr="001A54DF" w14:paraId="1CE70C4A" w14:textId="77777777" w:rsidTr="0035666E">
        <w:trPr>
          <w:trHeight w:val="308"/>
        </w:trPr>
        <w:tc>
          <w:tcPr>
            <w:tcW w:w="9360" w:type="dxa"/>
            <w:gridSpan w:val="8"/>
            <w:tcBorders>
              <w:top w:val="nil"/>
              <w:left w:val="nil"/>
              <w:bottom w:val="nil"/>
              <w:right w:val="nil"/>
            </w:tcBorders>
            <w:shd w:val="clear" w:color="000000" w:fill="FFFFFF"/>
            <w:vAlign w:val="center"/>
            <w:hideMark/>
          </w:tcPr>
          <w:p w14:paraId="0569CE91" w14:textId="4444981D" w:rsidR="00112D89" w:rsidRDefault="0086281D" w:rsidP="00112D89">
            <w:pPr>
              <w:pStyle w:val="Caption"/>
              <w:spacing w:after="0"/>
              <w:rPr>
                <w:rFonts w:cs="Times New Roman"/>
                <w:i w:val="0"/>
                <w:iCs w:val="0"/>
                <w:sz w:val="22"/>
                <w:szCs w:val="22"/>
              </w:rPr>
            </w:pPr>
            <w:r w:rsidRPr="001A54DF">
              <w:rPr>
                <w:rFonts w:eastAsia="Times New Roman" w:cs="Times New Roman"/>
                <w:b/>
                <w:bCs/>
                <w:i w:val="0"/>
                <w:iCs w:val="0"/>
                <w:color w:val="212529"/>
                <w:kern w:val="0"/>
                <w:sz w:val="22"/>
                <w:szCs w:val="22"/>
                <w14:ligatures w14:val="none"/>
              </w:rPr>
              <w:t>Note</w:t>
            </w:r>
            <w:r w:rsidRPr="001A54DF">
              <w:rPr>
                <w:rFonts w:eastAsia="Times New Roman" w:cs="Times New Roman"/>
                <w:i w:val="0"/>
                <w:iCs w:val="0"/>
                <w:color w:val="212529"/>
                <w:kern w:val="0"/>
                <w:sz w:val="22"/>
                <w:szCs w:val="22"/>
                <w14:ligatures w14:val="none"/>
              </w:rPr>
              <w:t>: * p &lt; 0.05, ** p &lt; 0.01, *** p &lt; 0.001</w:t>
            </w:r>
            <w:r w:rsidR="001942A2" w:rsidRPr="001A54DF">
              <w:rPr>
                <w:rFonts w:eastAsia="Times New Roman" w:cs="Times New Roman"/>
                <w:i w:val="0"/>
                <w:iCs w:val="0"/>
                <w:color w:val="212529"/>
                <w:kern w:val="0"/>
                <w:sz w:val="22"/>
                <w:szCs w:val="22"/>
                <w14:ligatures w14:val="none"/>
              </w:rPr>
              <w:t>.</w:t>
            </w:r>
            <w:r w:rsidR="00112D89" w:rsidRPr="001A54DF">
              <w:rPr>
                <w:rFonts w:cs="Times New Roman"/>
                <w:i w:val="0"/>
                <w:iCs w:val="0"/>
                <w:sz w:val="22"/>
                <w:szCs w:val="22"/>
              </w:rPr>
              <w:t xml:space="preserve"> Data sources include: AidData's Global Chinese Development Finance Dataset (Version 3.0), 2000-2021, with means computed for aid across years 2019-2021; and Our World in Data averages for 2000-2018.</w:t>
            </w:r>
          </w:p>
          <w:p w14:paraId="2F935FCF" w14:textId="77777777" w:rsidR="00976A02" w:rsidRDefault="00976A02" w:rsidP="00976A02"/>
          <w:p w14:paraId="3CAB9104" w14:textId="472654A3" w:rsidR="0086281D" w:rsidRPr="001A54DF" w:rsidRDefault="0086281D" w:rsidP="0086281D">
            <w:pPr>
              <w:spacing w:after="0" w:line="240" w:lineRule="auto"/>
              <w:rPr>
                <w:rFonts w:eastAsia="Times New Roman" w:cs="Times New Roman"/>
                <w:color w:val="212529"/>
                <w:kern w:val="0"/>
                <w:sz w:val="22"/>
                <w:szCs w:val="22"/>
                <w14:ligatures w14:val="none"/>
              </w:rPr>
            </w:pPr>
          </w:p>
        </w:tc>
      </w:tr>
    </w:tbl>
    <w:p w14:paraId="5FA1880D" w14:textId="6B49156F" w:rsidR="00CB15D1" w:rsidRDefault="00CB15D1" w:rsidP="00C462F8">
      <w:pPr>
        <w:pStyle w:val="Heading1"/>
      </w:pPr>
      <w:r>
        <w:t>Limitations and Conclusion</w:t>
      </w:r>
    </w:p>
    <w:p w14:paraId="1B0DEF1E" w14:textId="77777777" w:rsidR="00AA0D74" w:rsidRDefault="00AA0D74" w:rsidP="00C76B45">
      <w:pPr>
        <w:pStyle w:val="whitespace-pre-wrap"/>
        <w:jc w:val="both"/>
      </w:pPr>
      <w:r>
        <w:t>Chinese aid allocation predominantly follows historical patterns rather than responding to governance indicators or development needs. While autocracies generally receive less aid, those with established aid relationships continue receiving preferential treatment, suggesting selective partnership rather than systematic democracy promotion. These findings indicate path dependency in allocation decisions that may undermine strategic targeting of aid resources.</w:t>
      </w:r>
    </w:p>
    <w:p w14:paraId="4584C1D2" w14:textId="58676159" w:rsidR="00ED6312" w:rsidRDefault="00ED6312" w:rsidP="00C76B45">
      <w:pPr>
        <w:pStyle w:val="whitespace-pre-wrap"/>
        <w:jc w:val="both"/>
      </w:pPr>
      <w:r w:rsidRPr="00ED6312">
        <w:t>To enhance the strategic impact of Chinese aid, policymakers should reassess allocation criteria to prioritize governance indicators and development needs over historical patterns. Establishing transparent, merit-based evaluation frameworks can ensure aid is directed where it can achieve the greatest developmental and strategic outcomes, reducing path dependency and promoting more equitable and effective partnerships</w:t>
      </w:r>
      <w:r>
        <w:t>.</w:t>
      </w:r>
    </w:p>
    <w:p w14:paraId="33314BE6" w14:textId="6C92F6E2" w:rsidR="005A0408" w:rsidRDefault="00C76B45" w:rsidP="00C76B45">
      <w:pPr>
        <w:jc w:val="both"/>
      </w:pPr>
      <w:r w:rsidRPr="00C76B45">
        <w:t>Limitations include our cross-sectional approach, which prevents causal claims about regime changes and aid flows over time. Potential omitted variables such as natural resources, geopolitics, and bilateral relations may explain observed patterns, while data missingness suggests selection bias. Future research should incorporate longitudinal data and additional context-specific factors.</w:t>
      </w:r>
    </w:p>
    <w:p w14:paraId="0D149C7A" w14:textId="77777777" w:rsidR="005A0408" w:rsidRDefault="005A0408" w:rsidP="00DA5615"/>
    <w:p w14:paraId="08063BFA" w14:textId="77777777" w:rsidR="00B15F8B" w:rsidRDefault="00B15F8B" w:rsidP="00DA5615"/>
    <w:p w14:paraId="70F46853" w14:textId="64B7989B" w:rsidR="00FF4E89" w:rsidRDefault="00FF4E89" w:rsidP="00DA5615">
      <w:pPr>
        <w:rPr>
          <w:b/>
          <w:bCs/>
        </w:rPr>
      </w:pPr>
      <w:r w:rsidRPr="00FF4E89">
        <w:rPr>
          <w:b/>
          <w:bCs/>
        </w:rPr>
        <w:lastRenderedPageBreak/>
        <w:t>References</w:t>
      </w:r>
    </w:p>
    <w:p w14:paraId="0B7D06FF" w14:textId="77777777" w:rsidR="007434A9" w:rsidRPr="007434A9" w:rsidRDefault="007434A9" w:rsidP="007434A9">
      <w:pPr>
        <w:ind w:left="720" w:hanging="720"/>
        <w:jc w:val="both"/>
        <w:rPr>
          <w:rFonts w:cs="Times New Roman"/>
        </w:rPr>
      </w:pPr>
      <w:r w:rsidRPr="007434A9">
        <w:rPr>
          <w:rFonts w:cs="Times New Roman"/>
        </w:rPr>
        <w:t>Bader, J. (2015). China, autocratic patron? An empirical investigation of China as a factor in autocratic survival. International Studies Quarterly, 59(1), 23-33.</w:t>
      </w:r>
    </w:p>
    <w:p w14:paraId="5A64E55E" w14:textId="77777777" w:rsidR="007434A9" w:rsidRPr="0034666D" w:rsidRDefault="007434A9" w:rsidP="007434A9">
      <w:pPr>
        <w:ind w:left="720" w:hanging="720"/>
        <w:jc w:val="both"/>
        <w:rPr>
          <w:rFonts w:cs="Times New Roman"/>
        </w:rPr>
      </w:pPr>
      <w:r w:rsidRPr="007434A9">
        <w:rPr>
          <w:rFonts w:cs="Times New Roman"/>
        </w:rPr>
        <w:t xml:space="preserve">Brazys, S., &amp; Vadlamannati, K. C. (2021). Aid curse with Chinese characteristics? Chinese </w:t>
      </w:r>
      <w:r w:rsidRPr="0034666D">
        <w:rPr>
          <w:rFonts w:cs="Times New Roman"/>
        </w:rPr>
        <w:t>development flows and economic reforms. Public Choice, 188(1), 85-104.</w:t>
      </w:r>
    </w:p>
    <w:p w14:paraId="47067B06" w14:textId="1C43E6BE" w:rsidR="007434A9" w:rsidRPr="0034666D" w:rsidRDefault="007434A9" w:rsidP="005A0408">
      <w:pPr>
        <w:ind w:left="720" w:hanging="720"/>
        <w:jc w:val="both"/>
        <w:rPr>
          <w:rFonts w:cs="Times New Roman"/>
        </w:rPr>
      </w:pPr>
      <w:r w:rsidRPr="0034666D">
        <w:rPr>
          <w:rFonts w:cs="Times New Roman"/>
        </w:rPr>
        <w:t xml:space="preserve">Custer, S., Dreher, A., Elston, T.B., Escobar, B., </w:t>
      </w:r>
      <w:proofErr w:type="spellStart"/>
      <w:r w:rsidRPr="0034666D">
        <w:rPr>
          <w:rFonts w:cs="Times New Roman"/>
        </w:rPr>
        <w:t>Fedorochko</w:t>
      </w:r>
      <w:proofErr w:type="spellEnd"/>
      <w:r w:rsidRPr="0034666D">
        <w:rPr>
          <w:rFonts w:cs="Times New Roman"/>
        </w:rPr>
        <w:t xml:space="preserve">, R., Fuchs, A., Ghose, S., Lin, J., Malik, A., Parks, B.C., Solomon, K., Strange, A., Tierney, M.J., </w:t>
      </w:r>
      <w:proofErr w:type="spellStart"/>
      <w:r w:rsidRPr="0034666D">
        <w:rPr>
          <w:rFonts w:cs="Times New Roman"/>
        </w:rPr>
        <w:t>Vlasto</w:t>
      </w:r>
      <w:proofErr w:type="spellEnd"/>
      <w:r w:rsidRPr="0034666D">
        <w:rPr>
          <w:rFonts w:cs="Times New Roman"/>
        </w:rPr>
        <w:t>, L., Walsh, K., Wang, F., Zaleski, L., and Zhang, S. 2023. Tracking Chinese Development Finance: An Application of AidData’s TUFF 3.0 Methodology. Williamsburg, VA: AidData at William &amp; Mary.</w:t>
      </w:r>
    </w:p>
    <w:p w14:paraId="482A970E" w14:textId="6BC02242" w:rsidR="007434A9" w:rsidRPr="0034666D" w:rsidRDefault="007434A9" w:rsidP="007434A9">
      <w:pPr>
        <w:ind w:left="720" w:hanging="720"/>
        <w:jc w:val="both"/>
        <w:rPr>
          <w:rFonts w:cs="Times New Roman"/>
        </w:rPr>
      </w:pPr>
      <w:r w:rsidRPr="0034666D">
        <w:rPr>
          <w:rFonts w:cs="Times New Roman"/>
        </w:rPr>
        <w:t>Dreher, A., Fuchs, A., Parks, B., Strange, A. M., &amp; Tierney, M. J. (2019). Aid, China, and growth: Evidence from a new global development finance dataset. American Economic Journal: Economic Policy, 11(3), 135-174.</w:t>
      </w:r>
    </w:p>
    <w:p w14:paraId="5A30F86B" w14:textId="5DD2E695" w:rsidR="00E2629A" w:rsidRPr="0034666D" w:rsidRDefault="00EE7CFC" w:rsidP="005A0408">
      <w:pPr>
        <w:ind w:left="720" w:hanging="720"/>
        <w:jc w:val="both"/>
        <w:rPr>
          <w:rFonts w:cs="Times New Roman"/>
        </w:rPr>
      </w:pPr>
      <w:r w:rsidRPr="0034666D">
        <w:rPr>
          <w:rFonts w:cs="Times New Roman"/>
        </w:rPr>
        <w:t>North, D. C. (1990). Institutions, institutional change and economic performance. Cambridge University Press.</w:t>
      </w:r>
    </w:p>
    <w:p w14:paraId="4A385D87" w14:textId="77777777" w:rsidR="00EE7CFC" w:rsidRPr="0034666D" w:rsidRDefault="00EE7CFC" w:rsidP="00EE7CFC">
      <w:pPr>
        <w:ind w:left="720" w:hanging="720"/>
        <w:jc w:val="both"/>
        <w:rPr>
          <w:rFonts w:cs="Times New Roman"/>
        </w:rPr>
      </w:pPr>
      <w:r w:rsidRPr="0034666D">
        <w:rPr>
          <w:rFonts w:cs="Times New Roman"/>
        </w:rPr>
        <w:t>Pierson, P. (2004). Politics in time: History, institutions, and social analysis. Princeton University Press.</w:t>
      </w:r>
    </w:p>
    <w:p w14:paraId="77265424" w14:textId="233E940D" w:rsidR="00C15F86" w:rsidRPr="0034666D" w:rsidRDefault="00C15F86" w:rsidP="00EE7CFC">
      <w:pPr>
        <w:ind w:left="720" w:hanging="720"/>
        <w:jc w:val="both"/>
        <w:rPr>
          <w:rFonts w:cs="Times New Roman"/>
        </w:rPr>
      </w:pPr>
      <w:r w:rsidRPr="0034666D">
        <w:rPr>
          <w:rFonts w:cs="Times New Roman"/>
        </w:rPr>
        <w:t xml:space="preserve">Roser, M., Ritchie, H., Ortiz-Ospina, E., &amp; Hasell, J. (2022). Our World in Data. Retrieved from </w:t>
      </w:r>
      <w:hyperlink r:id="rId9" w:history="1">
        <w:r w:rsidRPr="0034666D">
          <w:rPr>
            <w:rStyle w:val="Hyperlink"/>
            <w:rFonts w:cs="Times New Roman"/>
          </w:rPr>
          <w:t>https://ourworldindata.org/</w:t>
        </w:r>
      </w:hyperlink>
    </w:p>
    <w:p w14:paraId="2B2241BC" w14:textId="6F68F0D6" w:rsidR="00EE7CFC" w:rsidRDefault="00EE7CFC" w:rsidP="00EE7CFC">
      <w:pPr>
        <w:ind w:left="720" w:hanging="720"/>
        <w:jc w:val="both"/>
        <w:rPr>
          <w:rFonts w:cs="Times New Roman"/>
        </w:rPr>
      </w:pPr>
      <w:r w:rsidRPr="0034666D">
        <w:rPr>
          <w:rFonts w:cs="Times New Roman"/>
        </w:rPr>
        <w:t>Ye, M. (2020). The Belt Road and beyond: State-mobilized globalization in China: 1998–2018. Cambridge University Press.</w:t>
      </w:r>
    </w:p>
    <w:p w14:paraId="5CC2F350" w14:textId="77777777" w:rsidR="0034666D" w:rsidRPr="00FF4E89" w:rsidRDefault="0034666D" w:rsidP="00EE7CFC">
      <w:pPr>
        <w:ind w:left="720" w:hanging="720"/>
        <w:jc w:val="both"/>
        <w:rPr>
          <w:rFonts w:cs="Times New Roman"/>
        </w:rPr>
      </w:pPr>
    </w:p>
    <w:p w14:paraId="5C8F1C6E" w14:textId="77777777" w:rsidR="00FF4E89" w:rsidRDefault="00FF4E89" w:rsidP="00DA5615">
      <w:pPr>
        <w:rPr>
          <w:b/>
          <w:bCs/>
        </w:rPr>
      </w:pPr>
    </w:p>
    <w:p w14:paraId="6A2D63C0" w14:textId="77777777" w:rsidR="00EE7CFC" w:rsidRPr="00FF4E89" w:rsidRDefault="00EE7CFC" w:rsidP="00DA5615">
      <w:pPr>
        <w:rPr>
          <w:b/>
          <w:bCs/>
        </w:rPr>
      </w:pPr>
    </w:p>
    <w:p w14:paraId="701AA54F" w14:textId="2AB6A95D" w:rsidR="00DF6765" w:rsidRDefault="00DF6765" w:rsidP="00C462F8">
      <w:pPr>
        <w:pStyle w:val="Heading1"/>
      </w:pPr>
      <w:r>
        <w:lastRenderedPageBreak/>
        <w:t>Appendices</w:t>
      </w:r>
    </w:p>
    <w:p w14:paraId="0F3AFFD0" w14:textId="42A5B7FB" w:rsidR="00C462F8" w:rsidRDefault="00DF6765" w:rsidP="00DF6765">
      <w:pPr>
        <w:pStyle w:val="Heading1"/>
        <w:numPr>
          <w:ilvl w:val="0"/>
          <w:numId w:val="0"/>
        </w:numPr>
      </w:pPr>
      <w:r>
        <w:t>A</w:t>
      </w:r>
      <w:r w:rsidR="00C462F8" w:rsidRPr="00C462F8">
        <w:t>: Regression Diagnostics</w:t>
      </w:r>
    </w:p>
    <w:p w14:paraId="35F210E6" w14:textId="4700A531" w:rsidR="00956BE7" w:rsidRPr="00D557B8" w:rsidRDefault="00B9233C" w:rsidP="00D557B8">
      <w:pPr>
        <w:rPr>
          <w:b/>
          <w:bCs/>
        </w:rPr>
      </w:pPr>
      <w:r>
        <w:rPr>
          <w:b/>
          <w:bCs/>
        </w:rPr>
        <w:t xml:space="preserve">a. </w:t>
      </w:r>
      <w:r w:rsidR="00AF2604" w:rsidRPr="00D557B8">
        <w:rPr>
          <w:b/>
          <w:bCs/>
        </w:rPr>
        <w:t xml:space="preserve">Linearity </w:t>
      </w:r>
    </w:p>
    <w:p w14:paraId="710732C8" w14:textId="06E91244" w:rsidR="00956BE7" w:rsidRDefault="00956BE7" w:rsidP="00C64885">
      <w:pPr>
        <w:rPr>
          <w:b/>
          <w:bCs/>
        </w:rPr>
      </w:pPr>
      <w:r w:rsidRPr="006E46D6">
        <w:t xml:space="preserve">The points </w:t>
      </w:r>
      <w:r w:rsidR="00DB2F6C">
        <w:t xml:space="preserve">in Figure 4 </w:t>
      </w:r>
      <w:r w:rsidRPr="006E46D6">
        <w:t>appear randomly scattered without obvious clustering or patterns</w:t>
      </w:r>
      <w:r w:rsidR="00DB2F6C">
        <w:t>. This rules out possibility of nonlinearity</w:t>
      </w:r>
      <w:r w:rsidRPr="006E46D6">
        <w:t>.</w:t>
      </w:r>
    </w:p>
    <w:p w14:paraId="7E1EFEA7" w14:textId="77777777" w:rsidR="00956BE7" w:rsidRDefault="00565F97" w:rsidP="00D557B8">
      <w:pPr>
        <w:keepNext/>
        <w:spacing w:after="0"/>
      </w:pPr>
      <w:r>
        <w:rPr>
          <w:b/>
          <w:bCs/>
          <w:noProof/>
        </w:rPr>
        <w:drawing>
          <wp:inline distT="0" distB="0" distL="0" distR="0" wp14:anchorId="125C3852" wp14:editId="7AB6EF44">
            <wp:extent cx="4529138" cy="3019425"/>
            <wp:effectExtent l="19050" t="19050" r="24130" b="9525"/>
            <wp:docPr id="661044870" name="Picture 1" descr="A graph with blue dot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44870" name="Picture 1" descr="A graph with blue dots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5106" cy="3023404"/>
                    </a:xfrm>
                    <a:prstGeom prst="rect">
                      <a:avLst/>
                    </a:prstGeom>
                    <a:ln w="12700">
                      <a:solidFill>
                        <a:schemeClr val="tx1"/>
                      </a:solidFill>
                    </a:ln>
                  </pic:spPr>
                </pic:pic>
              </a:graphicData>
            </a:graphic>
          </wp:inline>
        </w:drawing>
      </w:r>
    </w:p>
    <w:p w14:paraId="75C17745" w14:textId="74BC2A6C" w:rsidR="00565F97" w:rsidRDefault="00956BE7" w:rsidP="00D557B8">
      <w:pPr>
        <w:pStyle w:val="Caption"/>
        <w:spacing w:after="0"/>
        <w:rPr>
          <w:i w:val="0"/>
          <w:iCs w:val="0"/>
          <w:sz w:val="20"/>
          <w:szCs w:val="20"/>
        </w:rPr>
      </w:pPr>
      <w:r w:rsidRPr="00D557B8">
        <w:rPr>
          <w:i w:val="0"/>
          <w:iCs w:val="0"/>
          <w:sz w:val="20"/>
          <w:szCs w:val="20"/>
        </w:rPr>
        <w:t xml:space="preserve">Figure </w:t>
      </w:r>
      <w:r w:rsidRPr="00D557B8">
        <w:rPr>
          <w:i w:val="0"/>
          <w:iCs w:val="0"/>
          <w:sz w:val="20"/>
          <w:szCs w:val="20"/>
        </w:rPr>
        <w:fldChar w:fldCharType="begin"/>
      </w:r>
      <w:r w:rsidRPr="00D557B8">
        <w:rPr>
          <w:i w:val="0"/>
          <w:iCs w:val="0"/>
          <w:sz w:val="20"/>
          <w:szCs w:val="20"/>
        </w:rPr>
        <w:instrText xml:space="preserve"> SEQ Figure \* ARABIC </w:instrText>
      </w:r>
      <w:r w:rsidRPr="00D557B8">
        <w:rPr>
          <w:i w:val="0"/>
          <w:iCs w:val="0"/>
          <w:sz w:val="20"/>
          <w:szCs w:val="20"/>
        </w:rPr>
        <w:fldChar w:fldCharType="separate"/>
      </w:r>
      <w:r w:rsidR="00E30516">
        <w:rPr>
          <w:i w:val="0"/>
          <w:iCs w:val="0"/>
          <w:noProof/>
          <w:sz w:val="20"/>
          <w:szCs w:val="20"/>
        </w:rPr>
        <w:t>4</w:t>
      </w:r>
      <w:r w:rsidRPr="00D557B8">
        <w:rPr>
          <w:i w:val="0"/>
          <w:iCs w:val="0"/>
          <w:sz w:val="20"/>
          <w:szCs w:val="20"/>
        </w:rPr>
        <w:fldChar w:fldCharType="end"/>
      </w:r>
      <w:r w:rsidRPr="00D557B8">
        <w:rPr>
          <w:i w:val="0"/>
          <w:iCs w:val="0"/>
          <w:sz w:val="20"/>
          <w:szCs w:val="20"/>
        </w:rPr>
        <w:t xml:space="preserve">: Plot of residuals versus </w:t>
      </w:r>
      <w:r w:rsidR="00D557B8" w:rsidRPr="00D557B8">
        <w:rPr>
          <w:i w:val="0"/>
          <w:iCs w:val="0"/>
          <w:sz w:val="20"/>
          <w:szCs w:val="20"/>
        </w:rPr>
        <w:t>fitted values from the final regression model in Table 2</w:t>
      </w:r>
    </w:p>
    <w:p w14:paraId="690AB8D3" w14:textId="77777777" w:rsidR="00D557B8" w:rsidRPr="00D557B8" w:rsidRDefault="00D557B8" w:rsidP="00D557B8"/>
    <w:p w14:paraId="1BC8316B" w14:textId="66F72554" w:rsidR="00C916B0" w:rsidRDefault="00B9233C" w:rsidP="00C64885">
      <w:pPr>
        <w:rPr>
          <w:b/>
          <w:bCs/>
        </w:rPr>
      </w:pPr>
      <w:r>
        <w:rPr>
          <w:b/>
          <w:bCs/>
        </w:rPr>
        <w:t xml:space="preserve">b. </w:t>
      </w:r>
      <w:r w:rsidR="00C916B0" w:rsidRPr="00C916B0">
        <w:rPr>
          <w:b/>
          <w:bCs/>
        </w:rPr>
        <w:t>Mean of error term</w:t>
      </w:r>
    </w:p>
    <w:p w14:paraId="10338439" w14:textId="23D0FFE3" w:rsidR="00B9233C" w:rsidRPr="0064247C" w:rsidRDefault="00DD68F0" w:rsidP="00AC2996">
      <w:pPr>
        <w:jc w:val="both"/>
      </w:pPr>
      <w:r w:rsidRPr="00DD68F0">
        <w:t xml:space="preserve">The average of the </w:t>
      </w:r>
      <w:r w:rsidR="00B31A3C" w:rsidRPr="00DD68F0">
        <w:t>residuals</w:t>
      </w:r>
      <w:r w:rsidRPr="00DD68F0">
        <w:t xml:space="preserve"> calculated from the model is 9.337198e-17</w:t>
      </w:r>
      <w:r>
        <w:t xml:space="preserve">, a very small number close </w:t>
      </w:r>
      <w:r w:rsidR="00B31A3C">
        <w:t xml:space="preserve">“0”. </w:t>
      </w:r>
      <w:r w:rsidR="0064247C">
        <w:t>So,</w:t>
      </w:r>
      <w:r w:rsidR="00B31A3C">
        <w:t xml:space="preserve"> this assumption holds. </w:t>
      </w:r>
    </w:p>
    <w:p w14:paraId="765C829C" w14:textId="001F9F73" w:rsidR="00C916B0" w:rsidRDefault="00B9233C" w:rsidP="00C64885">
      <w:pPr>
        <w:rPr>
          <w:b/>
          <w:bCs/>
        </w:rPr>
      </w:pPr>
      <w:r>
        <w:rPr>
          <w:b/>
          <w:bCs/>
        </w:rPr>
        <w:t xml:space="preserve">c. </w:t>
      </w:r>
      <w:r w:rsidR="00C916B0" w:rsidRPr="00C916B0">
        <w:rPr>
          <w:b/>
          <w:bCs/>
        </w:rPr>
        <w:t>Multicollinearity</w:t>
      </w:r>
    </w:p>
    <w:p w14:paraId="48F3D667" w14:textId="277B5C56" w:rsidR="00E05E10" w:rsidRDefault="00A92335" w:rsidP="00AC2996">
      <w:pPr>
        <w:jc w:val="both"/>
      </w:pPr>
      <w:r w:rsidRPr="00A92335">
        <w:t xml:space="preserve">We calculated Variance Inflation Factors (VIF) for all independent variables using a standard OLS model, as </w:t>
      </w:r>
      <w:r w:rsidR="008A05AC">
        <w:t>“</w:t>
      </w:r>
      <w:r w:rsidRPr="00A92335">
        <w:t>lm_robust</w:t>
      </w:r>
      <w:r w:rsidR="008A05AC">
        <w:t>”</w:t>
      </w:r>
      <w:r w:rsidRPr="00A92335">
        <w:t xml:space="preserve"> isn't compatible with the VIF function. As expected, Table 3 shows multicollinearity in the interaction term. We addressed this in our final model (Table 2) by centering the baseline aid variable—subtracting its overall mean from each observed value—then </w:t>
      </w:r>
      <w:r w:rsidRPr="00A92335">
        <w:lastRenderedPageBreak/>
        <w:t>recomputed the VIF again using this corrected model, which confirmed that all independent variables were no longer collinear.</w:t>
      </w:r>
    </w:p>
    <w:p w14:paraId="1B200582" w14:textId="1145023B" w:rsidR="00E05E10" w:rsidRPr="008B3F36" w:rsidRDefault="00E05E10" w:rsidP="00E05E10">
      <w:pPr>
        <w:pStyle w:val="Caption"/>
        <w:keepNext/>
        <w:rPr>
          <w:i w:val="0"/>
          <w:iCs w:val="0"/>
          <w:sz w:val="24"/>
          <w:szCs w:val="24"/>
        </w:rPr>
      </w:pPr>
      <w:r w:rsidRPr="008B3F36">
        <w:rPr>
          <w:i w:val="0"/>
          <w:iCs w:val="0"/>
          <w:sz w:val="24"/>
          <w:szCs w:val="24"/>
        </w:rPr>
        <w:t xml:space="preserve">Table </w:t>
      </w:r>
      <w:r w:rsidRPr="008B3F36">
        <w:rPr>
          <w:i w:val="0"/>
          <w:iCs w:val="0"/>
          <w:sz w:val="24"/>
          <w:szCs w:val="24"/>
        </w:rPr>
        <w:fldChar w:fldCharType="begin"/>
      </w:r>
      <w:r w:rsidRPr="008B3F36">
        <w:rPr>
          <w:i w:val="0"/>
          <w:iCs w:val="0"/>
          <w:sz w:val="24"/>
          <w:szCs w:val="24"/>
        </w:rPr>
        <w:instrText xml:space="preserve"> SEQ Table \* ARABIC </w:instrText>
      </w:r>
      <w:r w:rsidRPr="008B3F36">
        <w:rPr>
          <w:i w:val="0"/>
          <w:iCs w:val="0"/>
          <w:sz w:val="24"/>
          <w:szCs w:val="24"/>
        </w:rPr>
        <w:fldChar w:fldCharType="separate"/>
      </w:r>
      <w:r w:rsidR="00E30516">
        <w:rPr>
          <w:i w:val="0"/>
          <w:iCs w:val="0"/>
          <w:noProof/>
          <w:sz w:val="24"/>
          <w:szCs w:val="24"/>
        </w:rPr>
        <w:t>3</w:t>
      </w:r>
      <w:r w:rsidRPr="008B3F36">
        <w:rPr>
          <w:i w:val="0"/>
          <w:iCs w:val="0"/>
          <w:sz w:val="24"/>
          <w:szCs w:val="24"/>
        </w:rPr>
        <w:fldChar w:fldCharType="end"/>
      </w:r>
      <w:r w:rsidRPr="008B3F36">
        <w:rPr>
          <w:i w:val="0"/>
          <w:iCs w:val="0"/>
          <w:sz w:val="24"/>
          <w:szCs w:val="24"/>
        </w:rPr>
        <w:t>:</w:t>
      </w:r>
      <w:r w:rsidR="008753F9" w:rsidRPr="008B3F36">
        <w:rPr>
          <w:i w:val="0"/>
          <w:iCs w:val="0"/>
          <w:sz w:val="24"/>
          <w:szCs w:val="24"/>
        </w:rPr>
        <w:t xml:space="preserve"> variance Inflation Factors</w:t>
      </w:r>
    </w:p>
    <w:tbl>
      <w:tblPr>
        <w:tblW w:w="5510" w:type="dxa"/>
        <w:tblLook w:val="04A0" w:firstRow="1" w:lastRow="0" w:firstColumn="1" w:lastColumn="0" w:noHBand="0" w:noVBand="1"/>
      </w:tblPr>
      <w:tblGrid>
        <w:gridCol w:w="3949"/>
        <w:gridCol w:w="1561"/>
      </w:tblGrid>
      <w:tr w:rsidR="008B3F36" w:rsidRPr="008B3F36" w14:paraId="49C9A44F" w14:textId="77777777" w:rsidTr="008B3F36">
        <w:trPr>
          <w:trHeight w:val="326"/>
        </w:trPr>
        <w:tc>
          <w:tcPr>
            <w:tcW w:w="3949" w:type="dxa"/>
            <w:tcBorders>
              <w:top w:val="single" w:sz="4" w:space="0" w:color="auto"/>
              <w:left w:val="nil"/>
              <w:bottom w:val="single" w:sz="4" w:space="0" w:color="auto"/>
              <w:right w:val="nil"/>
            </w:tcBorders>
            <w:noWrap/>
            <w:vAlign w:val="bottom"/>
            <w:hideMark/>
          </w:tcPr>
          <w:p w14:paraId="1B2A4CFE" w14:textId="77777777" w:rsidR="008B3F36" w:rsidRPr="008B3F36" w:rsidRDefault="008B3F36" w:rsidP="008B3F36">
            <w:pPr>
              <w:spacing w:after="0" w:line="240" w:lineRule="auto"/>
              <w:rPr>
                <w:rFonts w:eastAsia="Times New Roman" w:cs="Times New Roman"/>
                <w:b/>
                <w:bCs/>
                <w:color w:val="000000"/>
                <w:kern w:val="0"/>
                <w14:ligatures w14:val="none"/>
              </w:rPr>
            </w:pPr>
            <w:r w:rsidRPr="008B3F36">
              <w:rPr>
                <w:rFonts w:eastAsia="Times New Roman" w:cs="Times New Roman"/>
                <w:b/>
                <w:bCs/>
                <w:color w:val="000000"/>
                <w:kern w:val="0"/>
                <w14:ligatures w14:val="none"/>
              </w:rPr>
              <w:t>Variable</w:t>
            </w:r>
          </w:p>
        </w:tc>
        <w:tc>
          <w:tcPr>
            <w:tcW w:w="1561" w:type="dxa"/>
            <w:tcBorders>
              <w:top w:val="single" w:sz="4" w:space="0" w:color="auto"/>
              <w:left w:val="nil"/>
              <w:bottom w:val="single" w:sz="4" w:space="0" w:color="auto"/>
              <w:right w:val="nil"/>
            </w:tcBorders>
            <w:noWrap/>
            <w:vAlign w:val="bottom"/>
            <w:hideMark/>
          </w:tcPr>
          <w:p w14:paraId="40D86C90" w14:textId="77777777" w:rsidR="008B3F36" w:rsidRPr="008B3F36" w:rsidRDefault="008B3F36" w:rsidP="008B3F36">
            <w:pPr>
              <w:spacing w:after="0" w:line="240" w:lineRule="auto"/>
              <w:jc w:val="right"/>
              <w:rPr>
                <w:rFonts w:eastAsia="Times New Roman" w:cs="Times New Roman"/>
                <w:b/>
                <w:bCs/>
                <w:color w:val="000000"/>
                <w:kern w:val="0"/>
                <w14:ligatures w14:val="none"/>
              </w:rPr>
            </w:pPr>
            <w:r w:rsidRPr="008B3F36">
              <w:rPr>
                <w:rFonts w:eastAsia="Times New Roman" w:cs="Times New Roman"/>
                <w:b/>
                <w:bCs/>
                <w:color w:val="000000"/>
                <w:kern w:val="0"/>
                <w14:ligatures w14:val="none"/>
              </w:rPr>
              <w:t>VIF</w:t>
            </w:r>
          </w:p>
        </w:tc>
      </w:tr>
      <w:tr w:rsidR="008B3F36" w:rsidRPr="008B3F36" w14:paraId="64F0968B" w14:textId="77777777" w:rsidTr="008B3F36">
        <w:trPr>
          <w:trHeight w:val="326"/>
        </w:trPr>
        <w:tc>
          <w:tcPr>
            <w:tcW w:w="3949" w:type="dxa"/>
            <w:tcBorders>
              <w:top w:val="nil"/>
              <w:left w:val="nil"/>
              <w:bottom w:val="nil"/>
              <w:right w:val="nil"/>
            </w:tcBorders>
            <w:shd w:val="clear" w:color="000000" w:fill="FFFFFF"/>
            <w:vAlign w:val="center"/>
            <w:hideMark/>
          </w:tcPr>
          <w:p w14:paraId="57B135ED"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Autocratic regime</w:t>
            </w:r>
          </w:p>
        </w:tc>
        <w:tc>
          <w:tcPr>
            <w:tcW w:w="1561" w:type="dxa"/>
            <w:tcBorders>
              <w:top w:val="nil"/>
              <w:left w:val="nil"/>
              <w:bottom w:val="nil"/>
              <w:right w:val="nil"/>
            </w:tcBorders>
            <w:noWrap/>
            <w:vAlign w:val="bottom"/>
            <w:hideMark/>
          </w:tcPr>
          <w:p w14:paraId="446EAD06"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16.74</w:t>
            </w:r>
          </w:p>
        </w:tc>
      </w:tr>
      <w:tr w:rsidR="008B3F36" w:rsidRPr="008B3F36" w14:paraId="34B4CA02" w14:textId="77777777" w:rsidTr="008B3F36">
        <w:trPr>
          <w:trHeight w:val="326"/>
        </w:trPr>
        <w:tc>
          <w:tcPr>
            <w:tcW w:w="3949" w:type="dxa"/>
            <w:tcBorders>
              <w:top w:val="nil"/>
              <w:left w:val="nil"/>
              <w:bottom w:val="nil"/>
              <w:right w:val="nil"/>
            </w:tcBorders>
            <w:shd w:val="clear" w:color="000000" w:fill="FFFFFF"/>
            <w:vAlign w:val="center"/>
            <w:hideMark/>
          </w:tcPr>
          <w:p w14:paraId="7CCC4AC1"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Corruption perception index</w:t>
            </w:r>
          </w:p>
        </w:tc>
        <w:tc>
          <w:tcPr>
            <w:tcW w:w="1561" w:type="dxa"/>
            <w:tcBorders>
              <w:top w:val="nil"/>
              <w:left w:val="nil"/>
              <w:bottom w:val="nil"/>
              <w:right w:val="nil"/>
            </w:tcBorders>
            <w:noWrap/>
            <w:vAlign w:val="bottom"/>
            <w:hideMark/>
          </w:tcPr>
          <w:p w14:paraId="445CBC68"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2.25</w:t>
            </w:r>
          </w:p>
        </w:tc>
      </w:tr>
      <w:tr w:rsidR="008B3F36" w:rsidRPr="008B3F36" w14:paraId="219244A4" w14:textId="77777777" w:rsidTr="008B3F36">
        <w:trPr>
          <w:trHeight w:val="326"/>
        </w:trPr>
        <w:tc>
          <w:tcPr>
            <w:tcW w:w="3949" w:type="dxa"/>
            <w:tcBorders>
              <w:top w:val="nil"/>
              <w:left w:val="nil"/>
              <w:bottom w:val="nil"/>
              <w:right w:val="nil"/>
            </w:tcBorders>
            <w:shd w:val="clear" w:color="000000" w:fill="FFFFFF"/>
            <w:vAlign w:val="center"/>
            <w:hideMark/>
          </w:tcPr>
          <w:p w14:paraId="16B67B9B"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Share of population in extreme poverty</w:t>
            </w:r>
          </w:p>
        </w:tc>
        <w:tc>
          <w:tcPr>
            <w:tcW w:w="1561" w:type="dxa"/>
            <w:tcBorders>
              <w:top w:val="nil"/>
              <w:left w:val="nil"/>
              <w:bottom w:val="nil"/>
              <w:right w:val="nil"/>
            </w:tcBorders>
            <w:noWrap/>
            <w:vAlign w:val="bottom"/>
            <w:hideMark/>
          </w:tcPr>
          <w:p w14:paraId="71B0AAB8"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2.26</w:t>
            </w:r>
          </w:p>
        </w:tc>
      </w:tr>
      <w:tr w:rsidR="008B3F36" w:rsidRPr="008B3F36" w14:paraId="2715A86E" w14:textId="77777777" w:rsidTr="008B3F36">
        <w:trPr>
          <w:trHeight w:val="326"/>
        </w:trPr>
        <w:tc>
          <w:tcPr>
            <w:tcW w:w="3949" w:type="dxa"/>
            <w:tcBorders>
              <w:top w:val="nil"/>
              <w:left w:val="nil"/>
              <w:bottom w:val="nil"/>
              <w:right w:val="nil"/>
            </w:tcBorders>
            <w:shd w:val="clear" w:color="000000" w:fill="FFFFFF"/>
            <w:vAlign w:val="center"/>
            <w:hideMark/>
          </w:tcPr>
          <w:p w14:paraId="035FFB5C"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GDP per capita</w:t>
            </w:r>
          </w:p>
        </w:tc>
        <w:tc>
          <w:tcPr>
            <w:tcW w:w="1561" w:type="dxa"/>
            <w:tcBorders>
              <w:top w:val="nil"/>
              <w:left w:val="nil"/>
              <w:bottom w:val="nil"/>
              <w:right w:val="nil"/>
            </w:tcBorders>
            <w:noWrap/>
            <w:vAlign w:val="bottom"/>
            <w:hideMark/>
          </w:tcPr>
          <w:p w14:paraId="143A993E"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2.93</w:t>
            </w:r>
          </w:p>
        </w:tc>
      </w:tr>
      <w:tr w:rsidR="008B3F36" w:rsidRPr="008B3F36" w14:paraId="4CB2B497" w14:textId="77777777" w:rsidTr="008B3F36">
        <w:trPr>
          <w:trHeight w:val="326"/>
        </w:trPr>
        <w:tc>
          <w:tcPr>
            <w:tcW w:w="3949" w:type="dxa"/>
            <w:tcBorders>
              <w:top w:val="nil"/>
              <w:left w:val="nil"/>
              <w:bottom w:val="nil"/>
              <w:right w:val="nil"/>
            </w:tcBorders>
            <w:shd w:val="clear" w:color="000000" w:fill="FFFFFF"/>
            <w:vAlign w:val="center"/>
            <w:hideMark/>
          </w:tcPr>
          <w:p w14:paraId="04EB53B0"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Log(baseline aid)</w:t>
            </w:r>
          </w:p>
        </w:tc>
        <w:tc>
          <w:tcPr>
            <w:tcW w:w="1561" w:type="dxa"/>
            <w:tcBorders>
              <w:top w:val="nil"/>
              <w:left w:val="nil"/>
              <w:bottom w:val="nil"/>
              <w:right w:val="nil"/>
            </w:tcBorders>
            <w:noWrap/>
            <w:vAlign w:val="bottom"/>
            <w:hideMark/>
          </w:tcPr>
          <w:p w14:paraId="52F6449A"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2.16</w:t>
            </w:r>
          </w:p>
        </w:tc>
      </w:tr>
      <w:tr w:rsidR="008B3F36" w:rsidRPr="008B3F36" w14:paraId="648D0F6B" w14:textId="77777777" w:rsidTr="008B3F36">
        <w:trPr>
          <w:trHeight w:val="326"/>
        </w:trPr>
        <w:tc>
          <w:tcPr>
            <w:tcW w:w="3949" w:type="dxa"/>
            <w:tcBorders>
              <w:top w:val="nil"/>
              <w:left w:val="nil"/>
              <w:bottom w:val="nil"/>
              <w:right w:val="nil"/>
            </w:tcBorders>
            <w:noWrap/>
            <w:vAlign w:val="bottom"/>
            <w:hideMark/>
          </w:tcPr>
          <w:p w14:paraId="7EC6ED3A" w14:textId="77777777" w:rsidR="008B3F36" w:rsidRPr="008B3F36" w:rsidRDefault="008B3F36" w:rsidP="008B3F36">
            <w:pPr>
              <w:spacing w:after="0" w:line="240" w:lineRule="auto"/>
              <w:rPr>
                <w:rFonts w:eastAsia="Times New Roman" w:cs="Times New Roman"/>
                <w:color w:val="000000"/>
                <w:kern w:val="0"/>
                <w14:ligatures w14:val="none"/>
              </w:rPr>
            </w:pPr>
            <w:r w:rsidRPr="008B3F36">
              <w:rPr>
                <w:rFonts w:eastAsia="Times New Roman" w:cs="Times New Roman"/>
                <w:color w:val="000000"/>
                <w:kern w:val="0"/>
                <w14:ligatures w14:val="none"/>
              </w:rPr>
              <w:t>Region</w:t>
            </w:r>
          </w:p>
        </w:tc>
        <w:tc>
          <w:tcPr>
            <w:tcW w:w="1561" w:type="dxa"/>
            <w:tcBorders>
              <w:top w:val="nil"/>
              <w:left w:val="nil"/>
              <w:bottom w:val="nil"/>
              <w:right w:val="nil"/>
            </w:tcBorders>
            <w:noWrap/>
            <w:vAlign w:val="bottom"/>
            <w:hideMark/>
          </w:tcPr>
          <w:p w14:paraId="3087CB3F"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3.01</w:t>
            </w:r>
          </w:p>
        </w:tc>
      </w:tr>
      <w:tr w:rsidR="008B3F36" w:rsidRPr="008B3F36" w14:paraId="337D8BA5" w14:textId="77777777" w:rsidTr="008B3F36">
        <w:trPr>
          <w:trHeight w:val="326"/>
        </w:trPr>
        <w:tc>
          <w:tcPr>
            <w:tcW w:w="3949" w:type="dxa"/>
            <w:tcBorders>
              <w:top w:val="nil"/>
              <w:left w:val="nil"/>
              <w:bottom w:val="single" w:sz="4" w:space="0" w:color="auto"/>
              <w:right w:val="nil"/>
            </w:tcBorders>
            <w:shd w:val="clear" w:color="000000" w:fill="FFFFFF"/>
            <w:vAlign w:val="center"/>
            <w:hideMark/>
          </w:tcPr>
          <w:p w14:paraId="12956C6B" w14:textId="77777777" w:rsidR="008B3F36" w:rsidRPr="008B3F36" w:rsidRDefault="008B3F36" w:rsidP="008B3F36">
            <w:pPr>
              <w:spacing w:after="0" w:line="240" w:lineRule="auto"/>
              <w:rPr>
                <w:rFonts w:eastAsia="Times New Roman" w:cs="Times New Roman"/>
                <w:color w:val="212529"/>
                <w:kern w:val="0"/>
                <w14:ligatures w14:val="none"/>
              </w:rPr>
            </w:pPr>
            <w:r w:rsidRPr="008B3F36">
              <w:rPr>
                <w:rFonts w:eastAsia="Times New Roman" w:cs="Times New Roman"/>
                <w:color w:val="212529"/>
                <w:kern w:val="0"/>
                <w14:ligatures w14:val="none"/>
              </w:rPr>
              <w:t>Autocratic regime × Log(baseline aid)</w:t>
            </w:r>
          </w:p>
        </w:tc>
        <w:tc>
          <w:tcPr>
            <w:tcW w:w="1561" w:type="dxa"/>
            <w:tcBorders>
              <w:top w:val="nil"/>
              <w:left w:val="nil"/>
              <w:bottom w:val="single" w:sz="4" w:space="0" w:color="auto"/>
              <w:right w:val="nil"/>
            </w:tcBorders>
            <w:noWrap/>
            <w:vAlign w:val="bottom"/>
            <w:hideMark/>
          </w:tcPr>
          <w:p w14:paraId="096CF19B" w14:textId="77777777" w:rsidR="008B3F36" w:rsidRPr="008B3F36" w:rsidRDefault="008B3F36" w:rsidP="008B3F36">
            <w:pPr>
              <w:spacing w:after="0" w:line="240" w:lineRule="auto"/>
              <w:jc w:val="right"/>
              <w:rPr>
                <w:rFonts w:eastAsia="Times New Roman" w:cs="Times New Roman"/>
                <w:color w:val="000000"/>
                <w:kern w:val="0"/>
                <w14:ligatures w14:val="none"/>
              </w:rPr>
            </w:pPr>
            <w:r w:rsidRPr="008B3F36">
              <w:rPr>
                <w:rFonts w:eastAsia="Times New Roman" w:cs="Times New Roman"/>
                <w:color w:val="000000"/>
                <w:kern w:val="0"/>
                <w14:ligatures w14:val="none"/>
              </w:rPr>
              <w:t>18.54</w:t>
            </w:r>
          </w:p>
        </w:tc>
      </w:tr>
    </w:tbl>
    <w:p w14:paraId="36F4E8AD" w14:textId="68C7357A" w:rsidR="00E05E10" w:rsidRPr="008B3F36" w:rsidRDefault="001B6FBD" w:rsidP="00AC2996">
      <w:pPr>
        <w:jc w:val="both"/>
        <w:rPr>
          <w:sz w:val="20"/>
          <w:szCs w:val="20"/>
        </w:rPr>
      </w:pPr>
      <w:r w:rsidRPr="008B3F36">
        <w:rPr>
          <w:sz w:val="20"/>
          <w:szCs w:val="20"/>
        </w:rPr>
        <w:t>Note: VIFs all IVs computed from a standard OLS regression specification.</w:t>
      </w:r>
    </w:p>
    <w:p w14:paraId="43E5E796" w14:textId="67E5D7CA" w:rsidR="007F4DDD" w:rsidRDefault="00B9233C" w:rsidP="00C64885">
      <w:pPr>
        <w:rPr>
          <w:b/>
          <w:bCs/>
        </w:rPr>
      </w:pPr>
      <w:r>
        <w:rPr>
          <w:b/>
          <w:bCs/>
        </w:rPr>
        <w:t xml:space="preserve">d. </w:t>
      </w:r>
      <w:r w:rsidR="00C916B0" w:rsidRPr="00C916B0">
        <w:rPr>
          <w:b/>
          <w:bCs/>
        </w:rPr>
        <w:t>Homoscedasticity / heteroscedasticity</w:t>
      </w:r>
    </w:p>
    <w:p w14:paraId="28434588" w14:textId="00043334" w:rsidR="00AF2604" w:rsidRDefault="00E95E34" w:rsidP="00C64885">
      <w:r w:rsidRPr="00E95E34">
        <w:t>We tested homoscedasticity both visually and statistically. The plot of residuals against predicted values (Figure 4) shows no obvious pattern, and the Breusch-Pagan test (p=0.535) confirms that the regression homoscedasticity assumption holds.</w:t>
      </w:r>
    </w:p>
    <w:p w14:paraId="5E5B91CC" w14:textId="308E1404" w:rsidR="00AA7A17" w:rsidRDefault="00AA7A17" w:rsidP="00C64885">
      <w:pPr>
        <w:rPr>
          <w:b/>
          <w:bCs/>
        </w:rPr>
      </w:pPr>
      <w:r w:rsidRPr="00C82992">
        <w:rPr>
          <w:b/>
          <w:bCs/>
        </w:rPr>
        <w:t>e. Normality plot</w:t>
      </w:r>
    </w:p>
    <w:p w14:paraId="6EEEAFFC" w14:textId="422B3448" w:rsidR="001C5C8A" w:rsidRPr="001C5C8A" w:rsidRDefault="001C5C8A" w:rsidP="00500966">
      <w:pPr>
        <w:jc w:val="both"/>
      </w:pPr>
      <w:r w:rsidRPr="001C5C8A">
        <w:t xml:space="preserve">The density </w:t>
      </w:r>
      <w:r w:rsidR="00500966" w:rsidRPr="001C5C8A">
        <w:t>plot,</w:t>
      </w:r>
      <w:r>
        <w:t xml:space="preserve"> fitted from </w:t>
      </w:r>
      <w:r w:rsidR="002665D5">
        <w:t xml:space="preserve">residuals computed using the initial model </w:t>
      </w:r>
      <w:r w:rsidRPr="001C5C8A">
        <w:t>compares residual distribution (black line) to a normal distribution (red line). With n=88 observations, the residuals generally follow normal distribution but show slight deviations with a flatter peak and heavier left tail around -2. The bandwidth parameter is 0.4288.</w:t>
      </w:r>
    </w:p>
    <w:p w14:paraId="6E80EA26" w14:textId="77777777" w:rsidR="00C82992" w:rsidRDefault="00C82992" w:rsidP="00C82992">
      <w:pPr>
        <w:keepNext/>
      </w:pPr>
      <w:r>
        <w:rPr>
          <w:b/>
          <w:bCs/>
          <w:noProof/>
        </w:rPr>
        <w:lastRenderedPageBreak/>
        <w:drawing>
          <wp:inline distT="0" distB="0" distL="0" distR="0" wp14:anchorId="2A63E10A" wp14:editId="2D0E674C">
            <wp:extent cx="3900488" cy="2925366"/>
            <wp:effectExtent l="19050" t="19050" r="24130" b="27940"/>
            <wp:docPr id="178893614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36144" name="Picture 1" descr="A graph of a func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925962" cy="2944472"/>
                    </a:xfrm>
                    <a:prstGeom prst="rect">
                      <a:avLst/>
                    </a:prstGeom>
                    <a:ln w="12700">
                      <a:solidFill>
                        <a:schemeClr val="tx1"/>
                      </a:solidFill>
                    </a:ln>
                  </pic:spPr>
                </pic:pic>
              </a:graphicData>
            </a:graphic>
          </wp:inline>
        </w:drawing>
      </w:r>
    </w:p>
    <w:p w14:paraId="05CA5B93" w14:textId="7DF0F87F" w:rsidR="00C82992" w:rsidRPr="00C82992" w:rsidRDefault="00C82992" w:rsidP="00C82992">
      <w:pPr>
        <w:pStyle w:val="Caption"/>
        <w:rPr>
          <w:b/>
          <w:bCs/>
          <w:i w:val="0"/>
          <w:iCs w:val="0"/>
          <w:sz w:val="20"/>
          <w:szCs w:val="20"/>
        </w:rPr>
      </w:pPr>
      <w:r w:rsidRPr="00C82992">
        <w:rPr>
          <w:i w:val="0"/>
          <w:iCs w:val="0"/>
          <w:sz w:val="20"/>
          <w:szCs w:val="20"/>
        </w:rPr>
        <w:t xml:space="preserve">Figure </w:t>
      </w:r>
      <w:r w:rsidRPr="00C82992">
        <w:rPr>
          <w:i w:val="0"/>
          <w:iCs w:val="0"/>
          <w:sz w:val="20"/>
          <w:szCs w:val="20"/>
        </w:rPr>
        <w:fldChar w:fldCharType="begin"/>
      </w:r>
      <w:r w:rsidRPr="00C82992">
        <w:rPr>
          <w:i w:val="0"/>
          <w:iCs w:val="0"/>
          <w:sz w:val="20"/>
          <w:szCs w:val="20"/>
        </w:rPr>
        <w:instrText xml:space="preserve"> SEQ Figure \* ARABIC </w:instrText>
      </w:r>
      <w:r w:rsidRPr="00C82992">
        <w:rPr>
          <w:i w:val="0"/>
          <w:iCs w:val="0"/>
          <w:sz w:val="20"/>
          <w:szCs w:val="20"/>
        </w:rPr>
        <w:fldChar w:fldCharType="separate"/>
      </w:r>
      <w:r w:rsidR="00E30516">
        <w:rPr>
          <w:i w:val="0"/>
          <w:iCs w:val="0"/>
          <w:noProof/>
          <w:sz w:val="20"/>
          <w:szCs w:val="20"/>
        </w:rPr>
        <w:t>5</w:t>
      </w:r>
      <w:r w:rsidRPr="00C82992">
        <w:rPr>
          <w:i w:val="0"/>
          <w:iCs w:val="0"/>
          <w:sz w:val="20"/>
          <w:szCs w:val="20"/>
        </w:rPr>
        <w:fldChar w:fldCharType="end"/>
      </w:r>
      <w:r w:rsidRPr="00C82992">
        <w:rPr>
          <w:i w:val="0"/>
          <w:iCs w:val="0"/>
          <w:sz w:val="20"/>
          <w:szCs w:val="20"/>
        </w:rPr>
        <w:t>: Density plot of residuals</w:t>
      </w:r>
      <w:r>
        <w:rPr>
          <w:i w:val="0"/>
          <w:iCs w:val="0"/>
          <w:sz w:val="20"/>
          <w:szCs w:val="20"/>
        </w:rPr>
        <w:t>.</w:t>
      </w:r>
    </w:p>
    <w:p w14:paraId="226803DB" w14:textId="4E10F151" w:rsidR="00DF6765" w:rsidRDefault="00DF6765" w:rsidP="00DF6765">
      <w:pPr>
        <w:pStyle w:val="Subtitle"/>
      </w:pPr>
      <w:r>
        <w:t>B</w:t>
      </w:r>
      <w:r w:rsidRPr="00C462F8">
        <w:t xml:space="preserve">: </w:t>
      </w:r>
      <w:r w:rsidR="00446DD4">
        <w:t>Pre-</w:t>
      </w:r>
      <w:r w:rsidR="002D1416">
        <w:t xml:space="preserve"> </w:t>
      </w:r>
      <w:r>
        <w:t>Gauss-Markov</w:t>
      </w:r>
      <w:r w:rsidR="00446DD4">
        <w:t xml:space="preserve"> test of</w:t>
      </w:r>
      <w:r>
        <w:t xml:space="preserve"> assumptions</w:t>
      </w:r>
      <w:r w:rsidR="00446DD4">
        <w:t xml:space="preserve"> r</w:t>
      </w:r>
      <w:r>
        <w:t xml:space="preserve">egression </w:t>
      </w:r>
      <w:r w:rsidR="00446DD4">
        <w:t>r</w:t>
      </w:r>
      <w:r>
        <w:t>esults</w:t>
      </w:r>
      <w:r w:rsidR="00682FD1">
        <w:t>:</w:t>
      </w:r>
    </w:p>
    <w:p w14:paraId="15C60B8A" w14:textId="2BCF816A" w:rsidR="00FD3A7B" w:rsidRDefault="00910029" w:rsidP="00757195">
      <w:pPr>
        <w:jc w:val="both"/>
      </w:pPr>
      <w:r>
        <w:t xml:space="preserve">Before conducting the Gauss-Markov assumptions </w:t>
      </w:r>
      <w:r w:rsidR="00B84157">
        <w:t>tests, analysis</w:t>
      </w:r>
      <w:r w:rsidR="00757195" w:rsidRPr="00757195">
        <w:t xml:space="preserve"> across seven progressive models reveals that baseline aid emerges as the strongest predictor of current Chinese aid allocation (p&lt;0.001), dramatically improving model explanatory power from 7.4% to 42.7% when introduced in M5. While earlier models show minimal relationships between aid and governance indicators, M6-M7 reveal that autocracies generally receive less aid (p&lt;0.05), but with an important exception: autocracies with established aid relationships benefit from a significant positive interaction effect (p&lt;0.05). This suggests path dependency in Chinese aid decisions where historical relationships </w:t>
      </w:r>
      <w:r w:rsidR="00F35F1A">
        <w:t>outweigh</w:t>
      </w:r>
      <w:r w:rsidR="00757195" w:rsidRPr="00757195">
        <w:t xml:space="preserve"> regime characteristics. GDP per capita and corruption perception initially appear significant but lose relevance once baseline aid is controlled</w:t>
      </w:r>
      <w:r w:rsidR="00B84157">
        <w:t>. Results are p</w:t>
      </w:r>
      <w:r w:rsidR="00FD3A7B">
        <w:t xml:space="preserve">resented in Table </w:t>
      </w:r>
      <w:r w:rsidR="00DD0542">
        <w:t>4</w:t>
      </w:r>
      <w:r w:rsidR="00FD3A7B">
        <w:t>.</w:t>
      </w:r>
    </w:p>
    <w:p w14:paraId="2EBD5796" w14:textId="77777777" w:rsidR="00E0545B" w:rsidRDefault="00E0545B" w:rsidP="00757195">
      <w:pPr>
        <w:jc w:val="both"/>
      </w:pPr>
    </w:p>
    <w:p w14:paraId="1809B28D" w14:textId="77777777" w:rsidR="00E0545B" w:rsidRDefault="00E0545B" w:rsidP="00757195">
      <w:pPr>
        <w:jc w:val="both"/>
      </w:pPr>
    </w:p>
    <w:p w14:paraId="39030CCF" w14:textId="77777777" w:rsidR="00207077" w:rsidRDefault="00207077" w:rsidP="00757195">
      <w:pPr>
        <w:jc w:val="both"/>
      </w:pPr>
    </w:p>
    <w:p w14:paraId="74615FEA" w14:textId="77777777" w:rsidR="00207077" w:rsidRPr="00FD3A7B" w:rsidRDefault="00207077" w:rsidP="00757195">
      <w:pPr>
        <w:jc w:val="both"/>
      </w:pPr>
    </w:p>
    <w:p w14:paraId="75FC6DE0" w14:textId="6D54FCCB" w:rsidR="00682FD1" w:rsidRPr="00682FD1" w:rsidRDefault="00682FD1" w:rsidP="00682FD1">
      <w:pPr>
        <w:spacing w:after="0" w:line="240" w:lineRule="auto"/>
        <w:rPr>
          <w:sz w:val="20"/>
          <w:szCs w:val="20"/>
        </w:rPr>
      </w:pPr>
      <w:r w:rsidRPr="00682FD1">
        <w:rPr>
          <w:sz w:val="20"/>
          <w:szCs w:val="20"/>
        </w:rPr>
        <w:lastRenderedPageBreak/>
        <w:t xml:space="preserve">Table </w:t>
      </w:r>
      <w:r w:rsidRPr="00682FD1">
        <w:rPr>
          <w:sz w:val="20"/>
          <w:szCs w:val="20"/>
        </w:rPr>
        <w:fldChar w:fldCharType="begin"/>
      </w:r>
      <w:r w:rsidRPr="00682FD1">
        <w:rPr>
          <w:sz w:val="20"/>
          <w:szCs w:val="20"/>
        </w:rPr>
        <w:instrText xml:space="preserve"> SEQ Table \* ARABIC </w:instrText>
      </w:r>
      <w:r w:rsidRPr="00682FD1">
        <w:rPr>
          <w:sz w:val="20"/>
          <w:szCs w:val="20"/>
        </w:rPr>
        <w:fldChar w:fldCharType="separate"/>
      </w:r>
      <w:r w:rsidR="00E30516">
        <w:rPr>
          <w:noProof/>
          <w:sz w:val="20"/>
          <w:szCs w:val="20"/>
        </w:rPr>
        <w:t>4</w:t>
      </w:r>
      <w:r w:rsidRPr="00682FD1">
        <w:rPr>
          <w:sz w:val="20"/>
          <w:szCs w:val="20"/>
        </w:rPr>
        <w:fldChar w:fldCharType="end"/>
      </w:r>
      <w:r w:rsidRPr="00682FD1">
        <w:rPr>
          <w:sz w:val="20"/>
          <w:szCs w:val="20"/>
        </w:rPr>
        <w:t xml:space="preserve">: </w:t>
      </w:r>
      <w:r w:rsidR="002665D5">
        <w:rPr>
          <w:sz w:val="20"/>
          <w:szCs w:val="20"/>
        </w:rPr>
        <w:t>Initial regression model (before addressing violations of GM assumptions)</w:t>
      </w:r>
      <w:r w:rsidR="00DD0542">
        <w:rPr>
          <w:sz w:val="20"/>
          <w:szCs w:val="20"/>
        </w:rPr>
        <w:t xml:space="preserve">. </w:t>
      </w:r>
      <w:r w:rsidRPr="00682FD1">
        <w:rPr>
          <w:sz w:val="20"/>
          <w:szCs w:val="20"/>
        </w:rPr>
        <w:t>Chinese Aid Allocation to Autocracies: Historical relationships dominating over governance indicators. Dependent variable:</w:t>
      </w:r>
      <w:r w:rsidRPr="00682FD1">
        <w:rPr>
          <w:rFonts w:eastAsia="Times New Roman" w:cs="Times New Roman"/>
          <w:color w:val="212529"/>
          <w:kern w:val="0"/>
          <w:sz w:val="20"/>
          <w:szCs w:val="20"/>
          <w14:ligatures w14:val="none"/>
        </w:rPr>
        <w:t xml:space="preserve"> Aid allocation to all sectors 2019-2021</w:t>
      </w:r>
    </w:p>
    <w:p w14:paraId="0B7AA852" w14:textId="70102AE0" w:rsidR="00682FD1" w:rsidRDefault="00682FD1" w:rsidP="00682FD1">
      <w:pPr>
        <w:pStyle w:val="Caption"/>
        <w:keepNext/>
        <w:spacing w:after="0"/>
      </w:pPr>
    </w:p>
    <w:tbl>
      <w:tblPr>
        <w:tblW w:w="10012" w:type="dxa"/>
        <w:tblLook w:val="04A0" w:firstRow="1" w:lastRow="0" w:firstColumn="1" w:lastColumn="0" w:noHBand="0" w:noVBand="1"/>
      </w:tblPr>
      <w:tblGrid>
        <w:gridCol w:w="2200"/>
        <w:gridCol w:w="1116"/>
        <w:gridCol w:w="1116"/>
        <w:gridCol w:w="1116"/>
        <w:gridCol w:w="1116"/>
        <w:gridCol w:w="1116"/>
        <w:gridCol w:w="1116"/>
        <w:gridCol w:w="1116"/>
      </w:tblGrid>
      <w:tr w:rsidR="002D1416" w:rsidRPr="002D1416" w14:paraId="5FD729DA" w14:textId="77777777" w:rsidTr="00682FD1">
        <w:trPr>
          <w:trHeight w:val="308"/>
        </w:trPr>
        <w:tc>
          <w:tcPr>
            <w:tcW w:w="2200" w:type="dxa"/>
            <w:tcBorders>
              <w:top w:val="single" w:sz="4" w:space="0" w:color="auto"/>
              <w:left w:val="nil"/>
              <w:bottom w:val="single" w:sz="4" w:space="0" w:color="auto"/>
              <w:right w:val="nil"/>
            </w:tcBorders>
            <w:noWrap/>
            <w:vAlign w:val="bottom"/>
            <w:hideMark/>
          </w:tcPr>
          <w:p w14:paraId="6AD036AD" w14:textId="77777777" w:rsidR="002D1416" w:rsidRPr="002D1416" w:rsidRDefault="002D1416" w:rsidP="00682FD1">
            <w:pPr>
              <w:spacing w:after="0" w:line="240" w:lineRule="auto"/>
              <w:rPr>
                <w:rFonts w:eastAsia="Times New Roman" w:cs="Times New Roman"/>
                <w:color w:val="000000"/>
                <w:kern w:val="0"/>
                <w14:ligatures w14:val="none"/>
              </w:rPr>
            </w:pPr>
            <w:r w:rsidRPr="002D1416">
              <w:rPr>
                <w:rFonts w:eastAsia="Times New Roman" w:cs="Times New Roman"/>
                <w:color w:val="000000"/>
                <w:kern w:val="0"/>
                <w14:ligatures w14:val="none"/>
              </w:rPr>
              <w:t> </w:t>
            </w:r>
          </w:p>
        </w:tc>
        <w:tc>
          <w:tcPr>
            <w:tcW w:w="1116" w:type="dxa"/>
            <w:tcBorders>
              <w:top w:val="single" w:sz="4" w:space="0" w:color="auto"/>
              <w:left w:val="nil"/>
              <w:bottom w:val="single" w:sz="4" w:space="0" w:color="auto"/>
              <w:right w:val="nil"/>
            </w:tcBorders>
            <w:shd w:val="clear" w:color="000000" w:fill="FFFFFF"/>
            <w:vAlign w:val="center"/>
            <w:hideMark/>
          </w:tcPr>
          <w:p w14:paraId="50CE7E29"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M1</w:t>
            </w:r>
          </w:p>
        </w:tc>
        <w:tc>
          <w:tcPr>
            <w:tcW w:w="1116" w:type="dxa"/>
            <w:tcBorders>
              <w:top w:val="single" w:sz="4" w:space="0" w:color="auto"/>
              <w:left w:val="nil"/>
              <w:bottom w:val="single" w:sz="4" w:space="0" w:color="auto"/>
              <w:right w:val="nil"/>
            </w:tcBorders>
            <w:shd w:val="clear" w:color="000000" w:fill="FFFFFF"/>
            <w:vAlign w:val="center"/>
            <w:hideMark/>
          </w:tcPr>
          <w:p w14:paraId="1CCAD9B7"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M2</w:t>
            </w:r>
          </w:p>
        </w:tc>
        <w:tc>
          <w:tcPr>
            <w:tcW w:w="1116" w:type="dxa"/>
            <w:tcBorders>
              <w:top w:val="single" w:sz="4" w:space="0" w:color="auto"/>
              <w:left w:val="nil"/>
              <w:bottom w:val="single" w:sz="4" w:space="0" w:color="auto"/>
              <w:right w:val="nil"/>
            </w:tcBorders>
            <w:shd w:val="clear" w:color="000000" w:fill="FFFFFF"/>
            <w:vAlign w:val="center"/>
            <w:hideMark/>
          </w:tcPr>
          <w:p w14:paraId="2D0F0DC2"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M3</w:t>
            </w:r>
          </w:p>
        </w:tc>
        <w:tc>
          <w:tcPr>
            <w:tcW w:w="1116" w:type="dxa"/>
            <w:tcBorders>
              <w:top w:val="single" w:sz="4" w:space="0" w:color="auto"/>
              <w:left w:val="nil"/>
              <w:bottom w:val="single" w:sz="4" w:space="0" w:color="auto"/>
              <w:right w:val="nil"/>
            </w:tcBorders>
            <w:shd w:val="clear" w:color="000000" w:fill="FFFFFF"/>
            <w:vAlign w:val="center"/>
            <w:hideMark/>
          </w:tcPr>
          <w:p w14:paraId="358FA1DF"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M4</w:t>
            </w:r>
          </w:p>
        </w:tc>
        <w:tc>
          <w:tcPr>
            <w:tcW w:w="1116" w:type="dxa"/>
            <w:tcBorders>
              <w:top w:val="single" w:sz="4" w:space="0" w:color="auto"/>
              <w:left w:val="nil"/>
              <w:bottom w:val="single" w:sz="4" w:space="0" w:color="auto"/>
              <w:right w:val="nil"/>
            </w:tcBorders>
            <w:shd w:val="clear" w:color="000000" w:fill="FFFFFF"/>
            <w:vAlign w:val="center"/>
            <w:hideMark/>
          </w:tcPr>
          <w:p w14:paraId="6241AC0B"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M5</w:t>
            </w:r>
          </w:p>
        </w:tc>
        <w:tc>
          <w:tcPr>
            <w:tcW w:w="1116" w:type="dxa"/>
            <w:tcBorders>
              <w:top w:val="single" w:sz="4" w:space="0" w:color="auto"/>
              <w:left w:val="nil"/>
              <w:bottom w:val="single" w:sz="4" w:space="0" w:color="auto"/>
              <w:right w:val="nil"/>
            </w:tcBorders>
            <w:shd w:val="clear" w:color="000000" w:fill="FFFFFF"/>
            <w:vAlign w:val="center"/>
            <w:hideMark/>
          </w:tcPr>
          <w:p w14:paraId="0C721F81"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M6</w:t>
            </w:r>
          </w:p>
        </w:tc>
        <w:tc>
          <w:tcPr>
            <w:tcW w:w="1116" w:type="dxa"/>
            <w:tcBorders>
              <w:top w:val="single" w:sz="4" w:space="0" w:color="auto"/>
              <w:left w:val="nil"/>
              <w:bottom w:val="single" w:sz="4" w:space="0" w:color="auto"/>
              <w:right w:val="nil"/>
            </w:tcBorders>
            <w:shd w:val="clear" w:color="000000" w:fill="FFFFFF"/>
            <w:vAlign w:val="center"/>
            <w:hideMark/>
          </w:tcPr>
          <w:p w14:paraId="112F54DC" w14:textId="77777777" w:rsidR="002D1416" w:rsidRPr="002D1416" w:rsidRDefault="002D1416" w:rsidP="00682FD1">
            <w:pPr>
              <w:spacing w:after="0" w:line="240" w:lineRule="auto"/>
              <w:jc w:val="center"/>
              <w:rPr>
                <w:rFonts w:eastAsia="Times New Roman" w:cs="Times New Roman"/>
                <w:b/>
                <w:bCs/>
                <w:color w:val="212529"/>
                <w:kern w:val="0"/>
                <w14:ligatures w14:val="none"/>
              </w:rPr>
            </w:pPr>
            <w:r w:rsidRPr="002D1416">
              <w:rPr>
                <w:rFonts w:eastAsia="Times New Roman" w:cs="Times New Roman"/>
                <w:b/>
                <w:bCs/>
                <w:color w:val="212529"/>
                <w:kern w:val="0"/>
                <w14:ligatures w14:val="none"/>
              </w:rPr>
              <w:t>M7</w:t>
            </w:r>
          </w:p>
        </w:tc>
      </w:tr>
      <w:tr w:rsidR="002D1416" w:rsidRPr="002D1416" w14:paraId="3D7A7430" w14:textId="77777777" w:rsidTr="00682FD1">
        <w:trPr>
          <w:trHeight w:val="308"/>
        </w:trPr>
        <w:tc>
          <w:tcPr>
            <w:tcW w:w="2200" w:type="dxa"/>
            <w:tcBorders>
              <w:top w:val="nil"/>
              <w:left w:val="nil"/>
              <w:bottom w:val="nil"/>
              <w:right w:val="nil"/>
            </w:tcBorders>
            <w:shd w:val="clear" w:color="000000" w:fill="FFFFFF"/>
            <w:vAlign w:val="center"/>
            <w:hideMark/>
          </w:tcPr>
          <w:p w14:paraId="5C6D774C"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Intercept</w:t>
            </w:r>
          </w:p>
        </w:tc>
        <w:tc>
          <w:tcPr>
            <w:tcW w:w="1116" w:type="dxa"/>
            <w:tcBorders>
              <w:top w:val="nil"/>
              <w:left w:val="nil"/>
              <w:bottom w:val="nil"/>
              <w:right w:val="nil"/>
            </w:tcBorders>
            <w:shd w:val="clear" w:color="000000" w:fill="FFFFFF"/>
            <w:vAlign w:val="center"/>
            <w:hideMark/>
          </w:tcPr>
          <w:p w14:paraId="6E86760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2.956***</w:t>
            </w:r>
          </w:p>
        </w:tc>
        <w:tc>
          <w:tcPr>
            <w:tcW w:w="1116" w:type="dxa"/>
            <w:tcBorders>
              <w:top w:val="nil"/>
              <w:left w:val="nil"/>
              <w:bottom w:val="nil"/>
              <w:right w:val="nil"/>
            </w:tcBorders>
            <w:shd w:val="clear" w:color="000000" w:fill="FFFFFF"/>
            <w:vAlign w:val="center"/>
            <w:hideMark/>
          </w:tcPr>
          <w:p w14:paraId="376BA9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3.427***</w:t>
            </w:r>
          </w:p>
        </w:tc>
        <w:tc>
          <w:tcPr>
            <w:tcW w:w="1116" w:type="dxa"/>
            <w:tcBorders>
              <w:top w:val="nil"/>
              <w:left w:val="nil"/>
              <w:bottom w:val="nil"/>
              <w:right w:val="nil"/>
            </w:tcBorders>
            <w:shd w:val="clear" w:color="000000" w:fill="FFFFFF"/>
            <w:vAlign w:val="center"/>
            <w:hideMark/>
          </w:tcPr>
          <w:p w14:paraId="3855C9D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3.789***</w:t>
            </w:r>
          </w:p>
        </w:tc>
        <w:tc>
          <w:tcPr>
            <w:tcW w:w="1116" w:type="dxa"/>
            <w:tcBorders>
              <w:top w:val="nil"/>
              <w:left w:val="nil"/>
              <w:bottom w:val="nil"/>
              <w:right w:val="nil"/>
            </w:tcBorders>
            <w:shd w:val="clear" w:color="000000" w:fill="FFFFFF"/>
            <w:vAlign w:val="center"/>
            <w:hideMark/>
          </w:tcPr>
          <w:p w14:paraId="4E2C271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3.880***</w:t>
            </w:r>
          </w:p>
        </w:tc>
        <w:tc>
          <w:tcPr>
            <w:tcW w:w="1116" w:type="dxa"/>
            <w:tcBorders>
              <w:top w:val="nil"/>
              <w:left w:val="nil"/>
              <w:bottom w:val="nil"/>
              <w:right w:val="nil"/>
            </w:tcBorders>
            <w:shd w:val="clear" w:color="000000" w:fill="FFFFFF"/>
            <w:vAlign w:val="center"/>
            <w:hideMark/>
          </w:tcPr>
          <w:p w14:paraId="0EE4D19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−0.316</w:t>
            </w:r>
          </w:p>
        </w:tc>
        <w:tc>
          <w:tcPr>
            <w:tcW w:w="1116" w:type="dxa"/>
            <w:tcBorders>
              <w:top w:val="nil"/>
              <w:left w:val="nil"/>
              <w:bottom w:val="nil"/>
              <w:right w:val="nil"/>
            </w:tcBorders>
            <w:shd w:val="clear" w:color="000000" w:fill="FFFFFF"/>
            <w:vAlign w:val="center"/>
            <w:hideMark/>
          </w:tcPr>
          <w:p w14:paraId="7B482E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0.614</w:t>
            </w:r>
          </w:p>
        </w:tc>
        <w:tc>
          <w:tcPr>
            <w:tcW w:w="1116" w:type="dxa"/>
            <w:tcBorders>
              <w:top w:val="nil"/>
              <w:left w:val="nil"/>
              <w:bottom w:val="nil"/>
              <w:right w:val="nil"/>
            </w:tcBorders>
            <w:shd w:val="clear" w:color="000000" w:fill="FFFFFF"/>
            <w:vAlign w:val="center"/>
            <w:hideMark/>
          </w:tcPr>
          <w:p w14:paraId="1B3AE54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0.583</w:t>
            </w:r>
          </w:p>
        </w:tc>
      </w:tr>
      <w:tr w:rsidR="002D1416" w:rsidRPr="002D1416" w14:paraId="5578C6F5" w14:textId="77777777" w:rsidTr="00682FD1">
        <w:trPr>
          <w:trHeight w:val="308"/>
        </w:trPr>
        <w:tc>
          <w:tcPr>
            <w:tcW w:w="2200" w:type="dxa"/>
            <w:tcBorders>
              <w:top w:val="nil"/>
              <w:left w:val="nil"/>
              <w:bottom w:val="nil"/>
              <w:right w:val="nil"/>
            </w:tcBorders>
            <w:shd w:val="clear" w:color="000000" w:fill="FFFFFF"/>
            <w:vAlign w:val="center"/>
            <w:hideMark/>
          </w:tcPr>
          <w:p w14:paraId="1DC83366"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2468A15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-0.201</w:t>
            </w:r>
          </w:p>
        </w:tc>
        <w:tc>
          <w:tcPr>
            <w:tcW w:w="1116" w:type="dxa"/>
            <w:tcBorders>
              <w:top w:val="nil"/>
              <w:left w:val="nil"/>
              <w:bottom w:val="nil"/>
              <w:right w:val="nil"/>
            </w:tcBorders>
            <w:shd w:val="clear" w:color="000000" w:fill="FFFFFF"/>
            <w:vAlign w:val="center"/>
            <w:hideMark/>
          </w:tcPr>
          <w:p w14:paraId="5D02D69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-0.656</w:t>
            </w:r>
          </w:p>
        </w:tc>
        <w:tc>
          <w:tcPr>
            <w:tcW w:w="1116" w:type="dxa"/>
            <w:tcBorders>
              <w:top w:val="nil"/>
              <w:left w:val="nil"/>
              <w:bottom w:val="nil"/>
              <w:right w:val="nil"/>
            </w:tcBorders>
            <w:shd w:val="clear" w:color="000000" w:fill="FFFFFF"/>
            <w:vAlign w:val="center"/>
            <w:hideMark/>
          </w:tcPr>
          <w:p w14:paraId="50EFDB2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-0.806</w:t>
            </w:r>
          </w:p>
        </w:tc>
        <w:tc>
          <w:tcPr>
            <w:tcW w:w="1116" w:type="dxa"/>
            <w:tcBorders>
              <w:top w:val="nil"/>
              <w:left w:val="nil"/>
              <w:bottom w:val="nil"/>
              <w:right w:val="nil"/>
            </w:tcBorders>
            <w:shd w:val="clear" w:color="000000" w:fill="FFFFFF"/>
            <w:vAlign w:val="center"/>
            <w:hideMark/>
          </w:tcPr>
          <w:p w14:paraId="1CB6BDF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-0.806</w:t>
            </w:r>
          </w:p>
        </w:tc>
        <w:tc>
          <w:tcPr>
            <w:tcW w:w="1116" w:type="dxa"/>
            <w:tcBorders>
              <w:top w:val="nil"/>
              <w:left w:val="nil"/>
              <w:bottom w:val="nil"/>
              <w:right w:val="nil"/>
            </w:tcBorders>
            <w:shd w:val="clear" w:color="000000" w:fill="FFFFFF"/>
            <w:vAlign w:val="center"/>
            <w:hideMark/>
          </w:tcPr>
          <w:p w14:paraId="29A23D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-0.671</w:t>
            </w:r>
          </w:p>
        </w:tc>
        <w:tc>
          <w:tcPr>
            <w:tcW w:w="1116" w:type="dxa"/>
            <w:tcBorders>
              <w:top w:val="nil"/>
              <w:left w:val="nil"/>
              <w:bottom w:val="nil"/>
              <w:right w:val="nil"/>
            </w:tcBorders>
            <w:shd w:val="clear" w:color="000000" w:fill="FFFFFF"/>
            <w:vAlign w:val="center"/>
            <w:hideMark/>
          </w:tcPr>
          <w:p w14:paraId="50219EA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-0.723</w:t>
            </w:r>
          </w:p>
        </w:tc>
        <w:tc>
          <w:tcPr>
            <w:tcW w:w="1116" w:type="dxa"/>
            <w:tcBorders>
              <w:top w:val="nil"/>
              <w:left w:val="nil"/>
              <w:bottom w:val="nil"/>
              <w:right w:val="nil"/>
            </w:tcBorders>
            <w:shd w:val="clear" w:color="000000" w:fill="FFFFFF"/>
            <w:vAlign w:val="center"/>
            <w:hideMark/>
          </w:tcPr>
          <w:p w14:paraId="34D11E0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-0.808</w:t>
            </w:r>
          </w:p>
        </w:tc>
      </w:tr>
      <w:tr w:rsidR="002D1416" w:rsidRPr="002D1416" w14:paraId="015E8762" w14:textId="77777777" w:rsidTr="00682FD1">
        <w:trPr>
          <w:trHeight w:val="308"/>
        </w:trPr>
        <w:tc>
          <w:tcPr>
            <w:tcW w:w="2200" w:type="dxa"/>
            <w:tcBorders>
              <w:top w:val="nil"/>
              <w:left w:val="nil"/>
              <w:bottom w:val="nil"/>
              <w:right w:val="nil"/>
            </w:tcBorders>
            <w:shd w:val="clear" w:color="000000" w:fill="FFFFFF"/>
            <w:vAlign w:val="center"/>
            <w:hideMark/>
          </w:tcPr>
          <w:p w14:paraId="1575807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Autocratic regime</w:t>
            </w:r>
          </w:p>
        </w:tc>
        <w:tc>
          <w:tcPr>
            <w:tcW w:w="1116" w:type="dxa"/>
            <w:tcBorders>
              <w:top w:val="nil"/>
              <w:left w:val="nil"/>
              <w:bottom w:val="nil"/>
              <w:right w:val="nil"/>
            </w:tcBorders>
            <w:shd w:val="clear" w:color="000000" w:fill="FFFFFF"/>
            <w:vAlign w:val="center"/>
            <w:hideMark/>
          </w:tcPr>
          <w:p w14:paraId="57CF334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0.141</w:t>
            </w:r>
          </w:p>
        </w:tc>
        <w:tc>
          <w:tcPr>
            <w:tcW w:w="1116" w:type="dxa"/>
            <w:tcBorders>
              <w:top w:val="nil"/>
              <w:left w:val="nil"/>
              <w:bottom w:val="nil"/>
              <w:right w:val="nil"/>
            </w:tcBorders>
            <w:shd w:val="clear" w:color="000000" w:fill="FFFFFF"/>
            <w:vAlign w:val="center"/>
            <w:hideMark/>
          </w:tcPr>
          <w:p w14:paraId="42EFB61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0.022</w:t>
            </w:r>
          </w:p>
        </w:tc>
        <w:tc>
          <w:tcPr>
            <w:tcW w:w="1116" w:type="dxa"/>
            <w:tcBorders>
              <w:top w:val="nil"/>
              <w:left w:val="nil"/>
              <w:bottom w:val="nil"/>
              <w:right w:val="nil"/>
            </w:tcBorders>
            <w:shd w:val="clear" w:color="000000" w:fill="FFFFFF"/>
            <w:vAlign w:val="center"/>
            <w:hideMark/>
          </w:tcPr>
          <w:p w14:paraId="01285A4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0.124</w:t>
            </w:r>
          </w:p>
        </w:tc>
        <w:tc>
          <w:tcPr>
            <w:tcW w:w="1116" w:type="dxa"/>
            <w:tcBorders>
              <w:top w:val="nil"/>
              <w:left w:val="nil"/>
              <w:bottom w:val="nil"/>
              <w:right w:val="nil"/>
            </w:tcBorders>
            <w:shd w:val="clear" w:color="000000" w:fill="FFFFFF"/>
            <w:vAlign w:val="center"/>
            <w:hideMark/>
          </w:tcPr>
          <w:p w14:paraId="041C472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0.013</w:t>
            </w:r>
          </w:p>
        </w:tc>
        <w:tc>
          <w:tcPr>
            <w:tcW w:w="1116" w:type="dxa"/>
            <w:tcBorders>
              <w:top w:val="nil"/>
              <w:left w:val="nil"/>
              <w:bottom w:val="nil"/>
              <w:right w:val="nil"/>
            </w:tcBorders>
            <w:shd w:val="clear" w:color="000000" w:fill="FFFFFF"/>
            <w:vAlign w:val="center"/>
            <w:hideMark/>
          </w:tcPr>
          <w:p w14:paraId="4BE2C2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−0.153</w:t>
            </w:r>
          </w:p>
        </w:tc>
        <w:tc>
          <w:tcPr>
            <w:tcW w:w="1116" w:type="dxa"/>
            <w:tcBorders>
              <w:top w:val="nil"/>
              <w:left w:val="nil"/>
              <w:bottom w:val="nil"/>
              <w:right w:val="nil"/>
            </w:tcBorders>
            <w:shd w:val="clear" w:color="000000" w:fill="FFFFFF"/>
            <w:vAlign w:val="center"/>
            <w:hideMark/>
          </w:tcPr>
          <w:p w14:paraId="555C7A3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−2.287*</w:t>
            </w:r>
          </w:p>
        </w:tc>
        <w:tc>
          <w:tcPr>
            <w:tcW w:w="1116" w:type="dxa"/>
            <w:tcBorders>
              <w:top w:val="nil"/>
              <w:left w:val="nil"/>
              <w:bottom w:val="nil"/>
              <w:right w:val="nil"/>
            </w:tcBorders>
            <w:shd w:val="clear" w:color="000000" w:fill="FFFFFF"/>
            <w:vAlign w:val="center"/>
            <w:hideMark/>
          </w:tcPr>
          <w:p w14:paraId="57CA279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−2.222*</w:t>
            </w:r>
          </w:p>
        </w:tc>
      </w:tr>
      <w:tr w:rsidR="002D1416" w:rsidRPr="002D1416" w14:paraId="2FB357EC" w14:textId="77777777" w:rsidTr="00682FD1">
        <w:trPr>
          <w:trHeight w:val="308"/>
        </w:trPr>
        <w:tc>
          <w:tcPr>
            <w:tcW w:w="2200" w:type="dxa"/>
            <w:tcBorders>
              <w:top w:val="nil"/>
              <w:left w:val="nil"/>
              <w:bottom w:val="nil"/>
              <w:right w:val="nil"/>
            </w:tcBorders>
            <w:shd w:val="clear" w:color="000000" w:fill="FFFFFF"/>
            <w:vAlign w:val="center"/>
            <w:hideMark/>
          </w:tcPr>
          <w:p w14:paraId="227C69C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9F3EE5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-0.284</w:t>
            </w:r>
          </w:p>
        </w:tc>
        <w:tc>
          <w:tcPr>
            <w:tcW w:w="1116" w:type="dxa"/>
            <w:tcBorders>
              <w:top w:val="nil"/>
              <w:left w:val="nil"/>
              <w:bottom w:val="nil"/>
              <w:right w:val="nil"/>
            </w:tcBorders>
            <w:shd w:val="clear" w:color="000000" w:fill="FFFFFF"/>
            <w:vAlign w:val="center"/>
            <w:hideMark/>
          </w:tcPr>
          <w:p w14:paraId="3E0A365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-0.335</w:t>
            </w:r>
          </w:p>
        </w:tc>
        <w:tc>
          <w:tcPr>
            <w:tcW w:w="1116" w:type="dxa"/>
            <w:tcBorders>
              <w:top w:val="nil"/>
              <w:left w:val="nil"/>
              <w:bottom w:val="nil"/>
              <w:right w:val="nil"/>
            </w:tcBorders>
            <w:shd w:val="clear" w:color="000000" w:fill="FFFFFF"/>
            <w:vAlign w:val="center"/>
            <w:hideMark/>
          </w:tcPr>
          <w:p w14:paraId="28D2629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-0.401</w:t>
            </w:r>
          </w:p>
        </w:tc>
        <w:tc>
          <w:tcPr>
            <w:tcW w:w="1116" w:type="dxa"/>
            <w:tcBorders>
              <w:top w:val="nil"/>
              <w:left w:val="nil"/>
              <w:bottom w:val="nil"/>
              <w:right w:val="nil"/>
            </w:tcBorders>
            <w:shd w:val="clear" w:color="000000" w:fill="FFFFFF"/>
            <w:vAlign w:val="center"/>
            <w:hideMark/>
          </w:tcPr>
          <w:p w14:paraId="2A1CC34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-0.395</w:t>
            </w:r>
          </w:p>
        </w:tc>
        <w:tc>
          <w:tcPr>
            <w:tcW w:w="1116" w:type="dxa"/>
            <w:tcBorders>
              <w:top w:val="nil"/>
              <w:left w:val="nil"/>
              <w:bottom w:val="nil"/>
              <w:right w:val="nil"/>
            </w:tcBorders>
            <w:shd w:val="clear" w:color="000000" w:fill="FFFFFF"/>
            <w:vAlign w:val="center"/>
            <w:hideMark/>
          </w:tcPr>
          <w:p w14:paraId="2C7B2E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-0.345</w:t>
            </w:r>
          </w:p>
        </w:tc>
        <w:tc>
          <w:tcPr>
            <w:tcW w:w="1116" w:type="dxa"/>
            <w:tcBorders>
              <w:top w:val="nil"/>
              <w:left w:val="nil"/>
              <w:bottom w:val="nil"/>
              <w:right w:val="nil"/>
            </w:tcBorders>
            <w:shd w:val="clear" w:color="000000" w:fill="FFFFFF"/>
            <w:vAlign w:val="center"/>
            <w:hideMark/>
          </w:tcPr>
          <w:p w14:paraId="0CC397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-1.034</w:t>
            </w:r>
          </w:p>
        </w:tc>
        <w:tc>
          <w:tcPr>
            <w:tcW w:w="1116" w:type="dxa"/>
            <w:tcBorders>
              <w:top w:val="nil"/>
              <w:left w:val="nil"/>
              <w:bottom w:val="nil"/>
              <w:right w:val="nil"/>
            </w:tcBorders>
            <w:shd w:val="clear" w:color="000000" w:fill="FFFFFF"/>
            <w:vAlign w:val="center"/>
            <w:hideMark/>
          </w:tcPr>
          <w:p w14:paraId="469726A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-1.048</w:t>
            </w:r>
          </w:p>
        </w:tc>
      </w:tr>
      <w:tr w:rsidR="002D1416" w:rsidRPr="002D1416" w14:paraId="1755A90F" w14:textId="77777777" w:rsidTr="00682FD1">
        <w:trPr>
          <w:trHeight w:val="615"/>
        </w:trPr>
        <w:tc>
          <w:tcPr>
            <w:tcW w:w="2200" w:type="dxa"/>
            <w:tcBorders>
              <w:top w:val="nil"/>
              <w:left w:val="nil"/>
              <w:bottom w:val="nil"/>
              <w:right w:val="nil"/>
            </w:tcBorders>
            <w:shd w:val="clear" w:color="000000" w:fill="FFFFFF"/>
            <w:vAlign w:val="center"/>
            <w:hideMark/>
          </w:tcPr>
          <w:p w14:paraId="0E40BE7F"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Corruption perception index</w:t>
            </w:r>
          </w:p>
        </w:tc>
        <w:tc>
          <w:tcPr>
            <w:tcW w:w="1116" w:type="dxa"/>
            <w:tcBorders>
              <w:top w:val="nil"/>
              <w:left w:val="nil"/>
              <w:bottom w:val="nil"/>
              <w:right w:val="nil"/>
            </w:tcBorders>
            <w:shd w:val="clear" w:color="000000" w:fill="FFFFFF"/>
            <w:vAlign w:val="center"/>
            <w:hideMark/>
          </w:tcPr>
          <w:p w14:paraId="64D8C5B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B268E9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−0.011</w:t>
            </w:r>
          </w:p>
        </w:tc>
        <w:tc>
          <w:tcPr>
            <w:tcW w:w="1116" w:type="dxa"/>
            <w:tcBorders>
              <w:top w:val="nil"/>
              <w:left w:val="nil"/>
              <w:bottom w:val="nil"/>
              <w:right w:val="nil"/>
            </w:tcBorders>
            <w:shd w:val="clear" w:color="000000" w:fill="FFFFFF"/>
            <w:vAlign w:val="center"/>
            <w:hideMark/>
          </w:tcPr>
          <w:p w14:paraId="41393A2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−0.018</w:t>
            </w:r>
          </w:p>
        </w:tc>
        <w:tc>
          <w:tcPr>
            <w:tcW w:w="1116" w:type="dxa"/>
            <w:tcBorders>
              <w:top w:val="nil"/>
              <w:left w:val="nil"/>
              <w:bottom w:val="nil"/>
              <w:right w:val="nil"/>
            </w:tcBorders>
            <w:shd w:val="clear" w:color="000000" w:fill="FFFFFF"/>
            <w:vAlign w:val="center"/>
            <w:hideMark/>
          </w:tcPr>
          <w:p w14:paraId="4B77E6D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−0.042*</w:t>
            </w:r>
          </w:p>
        </w:tc>
        <w:tc>
          <w:tcPr>
            <w:tcW w:w="1116" w:type="dxa"/>
            <w:tcBorders>
              <w:top w:val="nil"/>
              <w:left w:val="nil"/>
              <w:bottom w:val="nil"/>
              <w:right w:val="nil"/>
            </w:tcBorders>
            <w:shd w:val="clear" w:color="000000" w:fill="FFFFFF"/>
            <w:vAlign w:val="center"/>
            <w:hideMark/>
          </w:tcPr>
          <w:p w14:paraId="51DED02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−0.004</w:t>
            </w:r>
          </w:p>
        </w:tc>
        <w:tc>
          <w:tcPr>
            <w:tcW w:w="1116" w:type="dxa"/>
            <w:tcBorders>
              <w:top w:val="nil"/>
              <w:left w:val="nil"/>
              <w:bottom w:val="nil"/>
              <w:right w:val="nil"/>
            </w:tcBorders>
            <w:shd w:val="clear" w:color="000000" w:fill="FFFFFF"/>
            <w:vAlign w:val="center"/>
            <w:hideMark/>
          </w:tcPr>
          <w:p w14:paraId="6BE4DF3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4653C91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r>
      <w:tr w:rsidR="002D1416" w:rsidRPr="002D1416" w14:paraId="05734F46" w14:textId="77777777" w:rsidTr="00682FD1">
        <w:trPr>
          <w:trHeight w:val="308"/>
        </w:trPr>
        <w:tc>
          <w:tcPr>
            <w:tcW w:w="2200" w:type="dxa"/>
            <w:tcBorders>
              <w:top w:val="nil"/>
              <w:left w:val="nil"/>
              <w:bottom w:val="nil"/>
              <w:right w:val="nil"/>
            </w:tcBorders>
            <w:shd w:val="clear" w:color="000000" w:fill="FFFFFF"/>
            <w:vAlign w:val="center"/>
            <w:hideMark/>
          </w:tcPr>
          <w:p w14:paraId="4C435F0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FA204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592DA9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-0.016</w:t>
            </w:r>
          </w:p>
        </w:tc>
        <w:tc>
          <w:tcPr>
            <w:tcW w:w="1116" w:type="dxa"/>
            <w:tcBorders>
              <w:top w:val="nil"/>
              <w:left w:val="nil"/>
              <w:bottom w:val="nil"/>
              <w:right w:val="nil"/>
            </w:tcBorders>
            <w:shd w:val="clear" w:color="000000" w:fill="FFFFFF"/>
            <w:vAlign w:val="center"/>
            <w:hideMark/>
          </w:tcPr>
          <w:p w14:paraId="3DD7DE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-0.018</w:t>
            </w:r>
          </w:p>
        </w:tc>
        <w:tc>
          <w:tcPr>
            <w:tcW w:w="1116" w:type="dxa"/>
            <w:tcBorders>
              <w:top w:val="nil"/>
              <w:left w:val="nil"/>
              <w:bottom w:val="nil"/>
              <w:right w:val="nil"/>
            </w:tcBorders>
            <w:shd w:val="clear" w:color="000000" w:fill="FFFFFF"/>
            <w:vAlign w:val="center"/>
            <w:hideMark/>
          </w:tcPr>
          <w:p w14:paraId="1D7F5E3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w:t>
            </w:r>
          </w:p>
        </w:tc>
        <w:tc>
          <w:tcPr>
            <w:tcW w:w="1116" w:type="dxa"/>
            <w:tcBorders>
              <w:top w:val="nil"/>
              <w:left w:val="nil"/>
              <w:bottom w:val="nil"/>
              <w:right w:val="nil"/>
            </w:tcBorders>
            <w:shd w:val="clear" w:color="000000" w:fill="FFFFFF"/>
            <w:vAlign w:val="center"/>
            <w:hideMark/>
          </w:tcPr>
          <w:p w14:paraId="3A4F3B8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-0.015</w:t>
            </w:r>
          </w:p>
        </w:tc>
        <w:tc>
          <w:tcPr>
            <w:tcW w:w="1116" w:type="dxa"/>
            <w:tcBorders>
              <w:top w:val="nil"/>
              <w:left w:val="nil"/>
              <w:bottom w:val="nil"/>
              <w:right w:val="nil"/>
            </w:tcBorders>
            <w:shd w:val="clear" w:color="000000" w:fill="FFFFFF"/>
            <w:vAlign w:val="center"/>
            <w:hideMark/>
          </w:tcPr>
          <w:p w14:paraId="0CAB7D1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-0.015</w:t>
            </w:r>
          </w:p>
        </w:tc>
        <w:tc>
          <w:tcPr>
            <w:tcW w:w="1116" w:type="dxa"/>
            <w:tcBorders>
              <w:top w:val="nil"/>
              <w:left w:val="nil"/>
              <w:bottom w:val="nil"/>
              <w:right w:val="nil"/>
            </w:tcBorders>
            <w:shd w:val="clear" w:color="000000" w:fill="FFFFFF"/>
            <w:vAlign w:val="center"/>
            <w:hideMark/>
          </w:tcPr>
          <w:p w14:paraId="29E9B28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-0.016</w:t>
            </w:r>
          </w:p>
        </w:tc>
      </w:tr>
      <w:tr w:rsidR="002D1416" w:rsidRPr="002D1416" w14:paraId="1331E125" w14:textId="77777777" w:rsidTr="00682FD1">
        <w:trPr>
          <w:trHeight w:val="615"/>
        </w:trPr>
        <w:tc>
          <w:tcPr>
            <w:tcW w:w="2200" w:type="dxa"/>
            <w:tcBorders>
              <w:top w:val="nil"/>
              <w:left w:val="nil"/>
              <w:bottom w:val="nil"/>
              <w:right w:val="nil"/>
            </w:tcBorders>
            <w:shd w:val="clear" w:color="000000" w:fill="FFFFFF"/>
            <w:vAlign w:val="center"/>
            <w:hideMark/>
          </w:tcPr>
          <w:p w14:paraId="33B4DC90"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Share of population in extreme poverty</w:t>
            </w:r>
          </w:p>
        </w:tc>
        <w:tc>
          <w:tcPr>
            <w:tcW w:w="1116" w:type="dxa"/>
            <w:tcBorders>
              <w:top w:val="nil"/>
              <w:left w:val="nil"/>
              <w:bottom w:val="nil"/>
              <w:right w:val="nil"/>
            </w:tcBorders>
            <w:shd w:val="clear" w:color="000000" w:fill="FFFFFF"/>
            <w:vAlign w:val="center"/>
            <w:hideMark/>
          </w:tcPr>
          <w:p w14:paraId="3C7E59A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6413CB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FC43B4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−0.004</w:t>
            </w:r>
          </w:p>
        </w:tc>
        <w:tc>
          <w:tcPr>
            <w:tcW w:w="1116" w:type="dxa"/>
            <w:tcBorders>
              <w:top w:val="nil"/>
              <w:left w:val="nil"/>
              <w:bottom w:val="nil"/>
              <w:right w:val="nil"/>
            </w:tcBorders>
            <w:shd w:val="clear" w:color="000000" w:fill="FFFFFF"/>
            <w:vAlign w:val="center"/>
            <w:hideMark/>
          </w:tcPr>
          <w:p w14:paraId="462244F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w:t>
            </w:r>
          </w:p>
        </w:tc>
        <w:tc>
          <w:tcPr>
            <w:tcW w:w="1116" w:type="dxa"/>
            <w:tcBorders>
              <w:top w:val="nil"/>
              <w:left w:val="nil"/>
              <w:bottom w:val="nil"/>
              <w:right w:val="nil"/>
            </w:tcBorders>
            <w:shd w:val="clear" w:color="000000" w:fill="FFFFFF"/>
            <w:vAlign w:val="center"/>
            <w:hideMark/>
          </w:tcPr>
          <w:p w14:paraId="2BBBB5F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5B403AC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4A1B44F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0.014</w:t>
            </w:r>
          </w:p>
        </w:tc>
      </w:tr>
      <w:tr w:rsidR="002D1416" w:rsidRPr="002D1416" w14:paraId="78753447" w14:textId="77777777" w:rsidTr="00682FD1">
        <w:trPr>
          <w:trHeight w:val="308"/>
        </w:trPr>
        <w:tc>
          <w:tcPr>
            <w:tcW w:w="2200" w:type="dxa"/>
            <w:tcBorders>
              <w:top w:val="nil"/>
              <w:left w:val="nil"/>
              <w:bottom w:val="nil"/>
              <w:right w:val="nil"/>
            </w:tcBorders>
            <w:shd w:val="clear" w:color="000000" w:fill="FFFFFF"/>
            <w:vAlign w:val="center"/>
            <w:hideMark/>
          </w:tcPr>
          <w:p w14:paraId="7B97165D"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E41EA6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71C9DAD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7DE36B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52E5C9A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-0.013</w:t>
            </w:r>
          </w:p>
        </w:tc>
        <w:tc>
          <w:tcPr>
            <w:tcW w:w="1116" w:type="dxa"/>
            <w:tcBorders>
              <w:top w:val="nil"/>
              <w:left w:val="nil"/>
              <w:bottom w:val="nil"/>
              <w:right w:val="nil"/>
            </w:tcBorders>
            <w:shd w:val="clear" w:color="000000" w:fill="FFFFFF"/>
            <w:vAlign w:val="center"/>
            <w:hideMark/>
          </w:tcPr>
          <w:p w14:paraId="54759D8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3F281A2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-0.009</w:t>
            </w:r>
          </w:p>
        </w:tc>
        <w:tc>
          <w:tcPr>
            <w:tcW w:w="1116" w:type="dxa"/>
            <w:tcBorders>
              <w:top w:val="nil"/>
              <w:left w:val="nil"/>
              <w:bottom w:val="nil"/>
              <w:right w:val="nil"/>
            </w:tcBorders>
            <w:shd w:val="clear" w:color="000000" w:fill="FFFFFF"/>
            <w:vAlign w:val="center"/>
            <w:hideMark/>
          </w:tcPr>
          <w:p w14:paraId="0081390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-0.011</w:t>
            </w:r>
          </w:p>
        </w:tc>
      </w:tr>
      <w:tr w:rsidR="002D1416" w:rsidRPr="002D1416" w14:paraId="3B0A89C5" w14:textId="77777777" w:rsidTr="00682FD1">
        <w:trPr>
          <w:trHeight w:val="308"/>
        </w:trPr>
        <w:tc>
          <w:tcPr>
            <w:tcW w:w="2200" w:type="dxa"/>
            <w:tcBorders>
              <w:top w:val="nil"/>
              <w:left w:val="nil"/>
              <w:bottom w:val="nil"/>
              <w:right w:val="nil"/>
            </w:tcBorders>
            <w:shd w:val="clear" w:color="000000" w:fill="FFFFFF"/>
            <w:vAlign w:val="center"/>
            <w:hideMark/>
          </w:tcPr>
          <w:p w14:paraId="4363823A"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GDP per capita</w:t>
            </w:r>
          </w:p>
        </w:tc>
        <w:tc>
          <w:tcPr>
            <w:tcW w:w="1116" w:type="dxa"/>
            <w:tcBorders>
              <w:top w:val="nil"/>
              <w:left w:val="nil"/>
              <w:bottom w:val="nil"/>
              <w:right w:val="nil"/>
            </w:tcBorders>
            <w:shd w:val="clear" w:color="000000" w:fill="FFFFFF"/>
            <w:vAlign w:val="center"/>
            <w:hideMark/>
          </w:tcPr>
          <w:p w14:paraId="5B87C8C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32F699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CF2AF2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53566B3"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c>
          <w:tcPr>
            <w:tcW w:w="1116" w:type="dxa"/>
            <w:tcBorders>
              <w:top w:val="nil"/>
              <w:left w:val="nil"/>
              <w:bottom w:val="nil"/>
              <w:right w:val="nil"/>
            </w:tcBorders>
            <w:shd w:val="clear" w:color="000000" w:fill="FFFFFF"/>
            <w:vAlign w:val="center"/>
            <w:hideMark/>
          </w:tcPr>
          <w:p w14:paraId="3CB1A61D"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063E6C2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c>
          <w:tcPr>
            <w:tcW w:w="1116" w:type="dxa"/>
            <w:tcBorders>
              <w:top w:val="nil"/>
              <w:left w:val="nil"/>
              <w:bottom w:val="nil"/>
              <w:right w:val="nil"/>
            </w:tcBorders>
            <w:shd w:val="clear" w:color="000000" w:fill="FFFFFF"/>
            <w:vAlign w:val="center"/>
            <w:hideMark/>
          </w:tcPr>
          <w:p w14:paraId="23C7977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−0.000</w:t>
            </w:r>
          </w:p>
        </w:tc>
      </w:tr>
      <w:tr w:rsidR="002D1416" w:rsidRPr="002D1416" w14:paraId="39ADDDF8" w14:textId="77777777" w:rsidTr="00682FD1">
        <w:trPr>
          <w:trHeight w:val="308"/>
        </w:trPr>
        <w:tc>
          <w:tcPr>
            <w:tcW w:w="2200" w:type="dxa"/>
            <w:tcBorders>
              <w:top w:val="nil"/>
              <w:left w:val="nil"/>
              <w:bottom w:val="nil"/>
              <w:right w:val="nil"/>
            </w:tcBorders>
            <w:shd w:val="clear" w:color="000000" w:fill="FFFFFF"/>
            <w:vAlign w:val="center"/>
            <w:hideMark/>
          </w:tcPr>
          <w:p w14:paraId="1E5426B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D5E977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0E4BD24"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7238E7E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C25F40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2710238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31301AE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c>
          <w:tcPr>
            <w:tcW w:w="1116" w:type="dxa"/>
            <w:tcBorders>
              <w:top w:val="nil"/>
              <w:left w:val="nil"/>
              <w:bottom w:val="nil"/>
              <w:right w:val="nil"/>
            </w:tcBorders>
            <w:shd w:val="clear" w:color="000000" w:fill="FFFFFF"/>
            <w:vAlign w:val="center"/>
            <w:hideMark/>
          </w:tcPr>
          <w:p w14:paraId="1D86065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w:t>
            </w:r>
          </w:p>
        </w:tc>
      </w:tr>
      <w:tr w:rsidR="002D1416" w:rsidRPr="002D1416" w14:paraId="776B11A3" w14:textId="77777777" w:rsidTr="00682FD1">
        <w:trPr>
          <w:trHeight w:val="308"/>
        </w:trPr>
        <w:tc>
          <w:tcPr>
            <w:tcW w:w="2200" w:type="dxa"/>
            <w:tcBorders>
              <w:top w:val="nil"/>
              <w:left w:val="nil"/>
              <w:bottom w:val="nil"/>
              <w:right w:val="nil"/>
            </w:tcBorders>
            <w:shd w:val="clear" w:color="000000" w:fill="FFFFFF"/>
            <w:vAlign w:val="center"/>
            <w:hideMark/>
          </w:tcPr>
          <w:p w14:paraId="5E294CEE"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Log(baseline aid)</w:t>
            </w:r>
          </w:p>
        </w:tc>
        <w:tc>
          <w:tcPr>
            <w:tcW w:w="1116" w:type="dxa"/>
            <w:tcBorders>
              <w:top w:val="nil"/>
              <w:left w:val="nil"/>
              <w:bottom w:val="nil"/>
              <w:right w:val="nil"/>
            </w:tcBorders>
            <w:shd w:val="clear" w:color="000000" w:fill="FFFFFF"/>
            <w:vAlign w:val="center"/>
            <w:hideMark/>
          </w:tcPr>
          <w:p w14:paraId="71793E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35F678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E13745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B6326B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D01C28"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0.808***</w:t>
            </w:r>
          </w:p>
        </w:tc>
        <w:tc>
          <w:tcPr>
            <w:tcW w:w="1116" w:type="dxa"/>
            <w:tcBorders>
              <w:top w:val="nil"/>
              <w:left w:val="nil"/>
              <w:bottom w:val="nil"/>
              <w:right w:val="nil"/>
            </w:tcBorders>
            <w:shd w:val="clear" w:color="000000" w:fill="FFFFFF"/>
            <w:vAlign w:val="center"/>
            <w:hideMark/>
          </w:tcPr>
          <w:p w14:paraId="5BD50BC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0.632***</w:t>
            </w:r>
          </w:p>
        </w:tc>
        <w:tc>
          <w:tcPr>
            <w:tcW w:w="1116" w:type="dxa"/>
            <w:tcBorders>
              <w:top w:val="nil"/>
              <w:left w:val="nil"/>
              <w:bottom w:val="nil"/>
              <w:right w:val="nil"/>
            </w:tcBorders>
            <w:shd w:val="clear" w:color="000000" w:fill="FFFFFF"/>
            <w:vAlign w:val="center"/>
            <w:hideMark/>
          </w:tcPr>
          <w:p w14:paraId="1732156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0.604***</w:t>
            </w:r>
          </w:p>
        </w:tc>
      </w:tr>
      <w:tr w:rsidR="002D1416" w:rsidRPr="002D1416" w14:paraId="533F28DF" w14:textId="77777777" w:rsidTr="00682FD1">
        <w:trPr>
          <w:trHeight w:val="308"/>
        </w:trPr>
        <w:tc>
          <w:tcPr>
            <w:tcW w:w="2200" w:type="dxa"/>
            <w:tcBorders>
              <w:top w:val="nil"/>
              <w:left w:val="nil"/>
              <w:bottom w:val="nil"/>
              <w:right w:val="nil"/>
            </w:tcBorders>
            <w:shd w:val="clear" w:color="000000" w:fill="FFFFFF"/>
            <w:vAlign w:val="center"/>
            <w:hideMark/>
          </w:tcPr>
          <w:p w14:paraId="61908D87"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19262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7E7848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37D55EB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F9F154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4FF2DB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-0.096</w:t>
            </w:r>
          </w:p>
        </w:tc>
        <w:tc>
          <w:tcPr>
            <w:tcW w:w="1116" w:type="dxa"/>
            <w:tcBorders>
              <w:top w:val="nil"/>
              <w:left w:val="nil"/>
              <w:bottom w:val="nil"/>
              <w:right w:val="nil"/>
            </w:tcBorders>
            <w:shd w:val="clear" w:color="000000" w:fill="FFFFFF"/>
            <w:vAlign w:val="center"/>
            <w:hideMark/>
          </w:tcPr>
          <w:p w14:paraId="2C8A7E4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-0.106</w:t>
            </w:r>
          </w:p>
        </w:tc>
        <w:tc>
          <w:tcPr>
            <w:tcW w:w="1116" w:type="dxa"/>
            <w:tcBorders>
              <w:top w:val="nil"/>
              <w:left w:val="nil"/>
              <w:bottom w:val="nil"/>
              <w:right w:val="nil"/>
            </w:tcBorders>
            <w:shd w:val="clear" w:color="000000" w:fill="FFFFFF"/>
            <w:vAlign w:val="center"/>
            <w:hideMark/>
          </w:tcPr>
          <w:p w14:paraId="581C5D9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-0.112</w:t>
            </w:r>
          </w:p>
        </w:tc>
      </w:tr>
      <w:tr w:rsidR="002D1416" w:rsidRPr="002D1416" w14:paraId="0EFA2065" w14:textId="77777777" w:rsidTr="00682FD1">
        <w:trPr>
          <w:trHeight w:val="615"/>
        </w:trPr>
        <w:tc>
          <w:tcPr>
            <w:tcW w:w="2200" w:type="dxa"/>
            <w:tcBorders>
              <w:top w:val="nil"/>
              <w:left w:val="nil"/>
              <w:bottom w:val="nil"/>
              <w:right w:val="nil"/>
            </w:tcBorders>
            <w:shd w:val="clear" w:color="000000" w:fill="FFFFFF"/>
            <w:vAlign w:val="center"/>
            <w:hideMark/>
          </w:tcPr>
          <w:p w14:paraId="390FC3A3" w14:textId="7C8D9602"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xml:space="preserve">Autocratic regime × </w:t>
            </w:r>
            <w:r w:rsidR="00DF2A49" w:rsidRPr="002D1416">
              <w:rPr>
                <w:rFonts w:eastAsia="Times New Roman" w:cs="Times New Roman"/>
                <w:color w:val="212529"/>
                <w:kern w:val="0"/>
                <w14:ligatures w14:val="none"/>
              </w:rPr>
              <w:t>Log (</w:t>
            </w:r>
            <w:r w:rsidRPr="002D1416">
              <w:rPr>
                <w:rFonts w:eastAsia="Times New Roman" w:cs="Times New Roman"/>
                <w:color w:val="212529"/>
                <w:kern w:val="0"/>
                <w14:ligatures w14:val="none"/>
              </w:rPr>
              <w:t>baseline aid)</w:t>
            </w:r>
          </w:p>
        </w:tc>
        <w:tc>
          <w:tcPr>
            <w:tcW w:w="1116" w:type="dxa"/>
            <w:tcBorders>
              <w:top w:val="nil"/>
              <w:left w:val="nil"/>
              <w:bottom w:val="nil"/>
              <w:right w:val="nil"/>
            </w:tcBorders>
            <w:shd w:val="clear" w:color="000000" w:fill="FFFFFF"/>
            <w:vAlign w:val="center"/>
            <w:hideMark/>
          </w:tcPr>
          <w:p w14:paraId="2CD108C7"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A4A757C"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8A02E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5A9EC84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8768D5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718D68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0.464*</w:t>
            </w:r>
          </w:p>
        </w:tc>
        <w:tc>
          <w:tcPr>
            <w:tcW w:w="1116" w:type="dxa"/>
            <w:tcBorders>
              <w:top w:val="nil"/>
              <w:left w:val="nil"/>
              <w:bottom w:val="nil"/>
              <w:right w:val="nil"/>
            </w:tcBorders>
            <w:shd w:val="clear" w:color="000000" w:fill="FFFFFF"/>
            <w:vAlign w:val="center"/>
            <w:hideMark/>
          </w:tcPr>
          <w:p w14:paraId="2EEB2BC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0.421*</w:t>
            </w:r>
          </w:p>
        </w:tc>
      </w:tr>
      <w:tr w:rsidR="002D1416" w:rsidRPr="002D1416" w14:paraId="6132A8D0" w14:textId="77777777" w:rsidTr="00682FD1">
        <w:trPr>
          <w:trHeight w:val="308"/>
        </w:trPr>
        <w:tc>
          <w:tcPr>
            <w:tcW w:w="2200" w:type="dxa"/>
            <w:tcBorders>
              <w:top w:val="nil"/>
              <w:left w:val="nil"/>
              <w:bottom w:val="nil"/>
              <w:right w:val="nil"/>
            </w:tcBorders>
            <w:shd w:val="clear" w:color="000000" w:fill="FFFFFF"/>
            <w:vAlign w:val="center"/>
            <w:hideMark/>
          </w:tcPr>
          <w:p w14:paraId="2CB98CA6"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5557A7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B492AD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0FD1F45"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9A5778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0BE656C0"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E9AB0C9"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-0.211</w:t>
            </w:r>
          </w:p>
        </w:tc>
        <w:tc>
          <w:tcPr>
            <w:tcW w:w="1116" w:type="dxa"/>
            <w:tcBorders>
              <w:top w:val="nil"/>
              <w:left w:val="nil"/>
              <w:bottom w:val="nil"/>
              <w:right w:val="nil"/>
            </w:tcBorders>
            <w:shd w:val="clear" w:color="000000" w:fill="FFFFFF"/>
            <w:vAlign w:val="center"/>
            <w:hideMark/>
          </w:tcPr>
          <w:p w14:paraId="2F7CC8DE"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-0.204</w:t>
            </w:r>
          </w:p>
        </w:tc>
      </w:tr>
      <w:tr w:rsidR="002D1416" w:rsidRPr="002D1416" w14:paraId="0A433BCF" w14:textId="77777777" w:rsidTr="00682FD1">
        <w:trPr>
          <w:trHeight w:val="308"/>
        </w:trPr>
        <w:tc>
          <w:tcPr>
            <w:tcW w:w="2200" w:type="dxa"/>
            <w:tcBorders>
              <w:top w:val="nil"/>
              <w:left w:val="nil"/>
              <w:bottom w:val="nil"/>
              <w:right w:val="nil"/>
            </w:tcBorders>
            <w:shd w:val="clear" w:color="000000" w:fill="FFFFFF"/>
            <w:vAlign w:val="center"/>
            <w:hideMark/>
          </w:tcPr>
          <w:p w14:paraId="6F832E4B" w14:textId="77777777" w:rsidR="002D1416" w:rsidRPr="002D1416" w:rsidRDefault="002D1416" w:rsidP="00682FD1">
            <w:pPr>
              <w:spacing w:after="0" w:line="240" w:lineRule="auto"/>
              <w:rPr>
                <w:rFonts w:eastAsia="Times New Roman" w:cs="Times New Roman"/>
                <w:color w:val="212529"/>
                <w:kern w:val="0"/>
                <w14:ligatures w14:val="none"/>
              </w:rPr>
            </w:pPr>
            <w:r w:rsidRPr="002D1416">
              <w:rPr>
                <w:rFonts w:eastAsia="Times New Roman" w:cs="Times New Roman"/>
                <w:color w:val="212529"/>
                <w:kern w:val="0"/>
                <w14:ligatures w14:val="none"/>
              </w:rPr>
              <w:t>Regional Effects</w:t>
            </w:r>
          </w:p>
        </w:tc>
        <w:tc>
          <w:tcPr>
            <w:tcW w:w="1116" w:type="dxa"/>
            <w:tcBorders>
              <w:top w:val="nil"/>
              <w:left w:val="nil"/>
              <w:bottom w:val="nil"/>
              <w:right w:val="nil"/>
            </w:tcBorders>
            <w:shd w:val="clear" w:color="000000" w:fill="FFFFFF"/>
            <w:vAlign w:val="center"/>
            <w:hideMark/>
          </w:tcPr>
          <w:p w14:paraId="1693E15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237B3D2"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6DFA5F7F"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392E6DAB"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45320D91"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2C3F425A"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 </w:t>
            </w:r>
          </w:p>
        </w:tc>
        <w:tc>
          <w:tcPr>
            <w:tcW w:w="1116" w:type="dxa"/>
            <w:tcBorders>
              <w:top w:val="nil"/>
              <w:left w:val="nil"/>
              <w:bottom w:val="nil"/>
              <w:right w:val="nil"/>
            </w:tcBorders>
            <w:shd w:val="clear" w:color="000000" w:fill="FFFFFF"/>
            <w:vAlign w:val="center"/>
            <w:hideMark/>
          </w:tcPr>
          <w:p w14:paraId="11E145E6" w14:textId="77777777" w:rsidR="002D1416" w:rsidRPr="002D1416" w:rsidRDefault="002D1416" w:rsidP="00682FD1">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YES</w:t>
            </w:r>
          </w:p>
        </w:tc>
      </w:tr>
      <w:tr w:rsidR="00DD71D0" w:rsidRPr="002D1416" w14:paraId="135EDF08" w14:textId="77777777" w:rsidTr="00682FD1">
        <w:trPr>
          <w:trHeight w:val="308"/>
        </w:trPr>
        <w:tc>
          <w:tcPr>
            <w:tcW w:w="2200" w:type="dxa"/>
            <w:tcBorders>
              <w:top w:val="single" w:sz="4" w:space="0" w:color="auto"/>
              <w:left w:val="nil"/>
              <w:bottom w:val="nil"/>
              <w:right w:val="nil"/>
            </w:tcBorders>
            <w:shd w:val="clear" w:color="000000" w:fill="FFFFFF"/>
            <w:vAlign w:val="center"/>
            <w:hideMark/>
          </w:tcPr>
          <w:p w14:paraId="505A30F7" w14:textId="326F57C4"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Observations</w:t>
            </w:r>
          </w:p>
        </w:tc>
        <w:tc>
          <w:tcPr>
            <w:tcW w:w="1116" w:type="dxa"/>
            <w:tcBorders>
              <w:top w:val="single" w:sz="4" w:space="0" w:color="auto"/>
              <w:left w:val="nil"/>
              <w:bottom w:val="nil"/>
              <w:right w:val="nil"/>
            </w:tcBorders>
            <w:shd w:val="clear" w:color="000000" w:fill="FFFFFF"/>
            <w:vAlign w:val="center"/>
            <w:hideMark/>
          </w:tcPr>
          <w:p w14:paraId="2F15597C"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123</w:t>
            </w:r>
          </w:p>
        </w:tc>
        <w:tc>
          <w:tcPr>
            <w:tcW w:w="1116" w:type="dxa"/>
            <w:tcBorders>
              <w:top w:val="single" w:sz="4" w:space="0" w:color="auto"/>
              <w:left w:val="nil"/>
              <w:bottom w:val="nil"/>
              <w:right w:val="nil"/>
            </w:tcBorders>
            <w:shd w:val="clear" w:color="000000" w:fill="FFFFFF"/>
            <w:vAlign w:val="center"/>
            <w:hideMark/>
          </w:tcPr>
          <w:p w14:paraId="6116B725"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122</w:t>
            </w:r>
          </w:p>
        </w:tc>
        <w:tc>
          <w:tcPr>
            <w:tcW w:w="1116" w:type="dxa"/>
            <w:tcBorders>
              <w:top w:val="single" w:sz="4" w:space="0" w:color="auto"/>
              <w:left w:val="nil"/>
              <w:bottom w:val="nil"/>
              <w:right w:val="nil"/>
            </w:tcBorders>
            <w:shd w:val="clear" w:color="000000" w:fill="FFFFFF"/>
            <w:vAlign w:val="center"/>
            <w:hideMark/>
          </w:tcPr>
          <w:p w14:paraId="3F7D031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90</w:t>
            </w:r>
          </w:p>
        </w:tc>
        <w:tc>
          <w:tcPr>
            <w:tcW w:w="1116" w:type="dxa"/>
            <w:tcBorders>
              <w:top w:val="single" w:sz="4" w:space="0" w:color="auto"/>
              <w:left w:val="nil"/>
              <w:bottom w:val="nil"/>
              <w:right w:val="nil"/>
            </w:tcBorders>
            <w:shd w:val="clear" w:color="000000" w:fill="FFFFFF"/>
            <w:vAlign w:val="center"/>
            <w:hideMark/>
          </w:tcPr>
          <w:p w14:paraId="39ED9FB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6C142490"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5BCB8B4B"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c>
          <w:tcPr>
            <w:tcW w:w="1116" w:type="dxa"/>
            <w:tcBorders>
              <w:top w:val="single" w:sz="4" w:space="0" w:color="auto"/>
              <w:left w:val="nil"/>
              <w:bottom w:val="nil"/>
              <w:right w:val="nil"/>
            </w:tcBorders>
            <w:shd w:val="clear" w:color="000000" w:fill="FFFFFF"/>
            <w:vAlign w:val="center"/>
            <w:hideMark/>
          </w:tcPr>
          <w:p w14:paraId="2AAB9423"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88</w:t>
            </w:r>
          </w:p>
        </w:tc>
      </w:tr>
      <w:tr w:rsidR="00DD71D0" w:rsidRPr="002D1416" w14:paraId="1853B1B4" w14:textId="77777777" w:rsidTr="00682FD1">
        <w:trPr>
          <w:trHeight w:val="308"/>
        </w:trPr>
        <w:tc>
          <w:tcPr>
            <w:tcW w:w="2200" w:type="dxa"/>
            <w:tcBorders>
              <w:top w:val="nil"/>
              <w:left w:val="nil"/>
              <w:bottom w:val="nil"/>
              <w:right w:val="nil"/>
            </w:tcBorders>
            <w:shd w:val="clear" w:color="000000" w:fill="FFFFFF"/>
            <w:vAlign w:val="center"/>
            <w:hideMark/>
          </w:tcPr>
          <w:p w14:paraId="399EE0FE" w14:textId="6FCCE658"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R</w:t>
            </w:r>
            <w:r w:rsidRPr="001A54DF">
              <w:rPr>
                <w:rFonts w:eastAsia="Times New Roman" w:cs="Times New Roman"/>
                <w:color w:val="212529"/>
                <w:kern w:val="0"/>
                <w:sz w:val="22"/>
                <w:szCs w:val="22"/>
                <w:vertAlign w:val="superscript"/>
                <w14:ligatures w14:val="none"/>
              </w:rPr>
              <w:t>2</w:t>
            </w:r>
          </w:p>
        </w:tc>
        <w:tc>
          <w:tcPr>
            <w:tcW w:w="1116" w:type="dxa"/>
            <w:tcBorders>
              <w:top w:val="nil"/>
              <w:left w:val="nil"/>
              <w:bottom w:val="nil"/>
              <w:right w:val="nil"/>
            </w:tcBorders>
            <w:shd w:val="clear" w:color="000000" w:fill="FFFFFF"/>
            <w:vAlign w:val="center"/>
            <w:hideMark/>
          </w:tcPr>
          <w:p w14:paraId="1F2A34C3"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0.002</w:t>
            </w:r>
          </w:p>
        </w:tc>
        <w:tc>
          <w:tcPr>
            <w:tcW w:w="1116" w:type="dxa"/>
            <w:tcBorders>
              <w:top w:val="nil"/>
              <w:left w:val="nil"/>
              <w:bottom w:val="nil"/>
              <w:right w:val="nil"/>
            </w:tcBorders>
            <w:shd w:val="clear" w:color="000000" w:fill="FFFFFF"/>
            <w:vAlign w:val="center"/>
            <w:hideMark/>
          </w:tcPr>
          <w:p w14:paraId="3136D11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nil"/>
              <w:right w:val="nil"/>
            </w:tcBorders>
            <w:shd w:val="clear" w:color="000000" w:fill="FFFFFF"/>
            <w:vAlign w:val="center"/>
            <w:hideMark/>
          </w:tcPr>
          <w:p w14:paraId="1EFF43C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w:t>
            </w:r>
          </w:p>
        </w:tc>
        <w:tc>
          <w:tcPr>
            <w:tcW w:w="1116" w:type="dxa"/>
            <w:tcBorders>
              <w:top w:val="nil"/>
              <w:left w:val="nil"/>
              <w:bottom w:val="nil"/>
              <w:right w:val="nil"/>
            </w:tcBorders>
            <w:shd w:val="clear" w:color="000000" w:fill="FFFFFF"/>
            <w:vAlign w:val="center"/>
            <w:hideMark/>
          </w:tcPr>
          <w:p w14:paraId="41D90C61"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0.074</w:t>
            </w:r>
          </w:p>
        </w:tc>
        <w:tc>
          <w:tcPr>
            <w:tcW w:w="1116" w:type="dxa"/>
            <w:tcBorders>
              <w:top w:val="nil"/>
              <w:left w:val="nil"/>
              <w:bottom w:val="nil"/>
              <w:right w:val="nil"/>
            </w:tcBorders>
            <w:shd w:val="clear" w:color="000000" w:fill="FFFFFF"/>
            <w:vAlign w:val="center"/>
            <w:hideMark/>
          </w:tcPr>
          <w:p w14:paraId="3EBCB736"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0.427</w:t>
            </w:r>
          </w:p>
        </w:tc>
        <w:tc>
          <w:tcPr>
            <w:tcW w:w="1116" w:type="dxa"/>
            <w:tcBorders>
              <w:top w:val="nil"/>
              <w:left w:val="nil"/>
              <w:bottom w:val="nil"/>
              <w:right w:val="nil"/>
            </w:tcBorders>
            <w:shd w:val="clear" w:color="000000" w:fill="FFFFFF"/>
            <w:vAlign w:val="center"/>
            <w:hideMark/>
          </w:tcPr>
          <w:p w14:paraId="68CD6184"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0.459</w:t>
            </w:r>
          </w:p>
        </w:tc>
        <w:tc>
          <w:tcPr>
            <w:tcW w:w="1116" w:type="dxa"/>
            <w:tcBorders>
              <w:top w:val="nil"/>
              <w:left w:val="nil"/>
              <w:bottom w:val="nil"/>
              <w:right w:val="nil"/>
            </w:tcBorders>
            <w:shd w:val="clear" w:color="000000" w:fill="FFFFFF"/>
            <w:vAlign w:val="center"/>
            <w:hideMark/>
          </w:tcPr>
          <w:p w14:paraId="2A22E90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0.483</w:t>
            </w:r>
          </w:p>
        </w:tc>
      </w:tr>
      <w:tr w:rsidR="00DD71D0" w:rsidRPr="002D1416" w14:paraId="0CB468D5" w14:textId="77777777" w:rsidTr="00682FD1">
        <w:trPr>
          <w:trHeight w:val="308"/>
        </w:trPr>
        <w:tc>
          <w:tcPr>
            <w:tcW w:w="2200" w:type="dxa"/>
            <w:tcBorders>
              <w:top w:val="nil"/>
              <w:left w:val="nil"/>
              <w:bottom w:val="single" w:sz="4" w:space="0" w:color="auto"/>
              <w:right w:val="nil"/>
            </w:tcBorders>
            <w:shd w:val="clear" w:color="000000" w:fill="FFFFFF"/>
            <w:vAlign w:val="center"/>
            <w:hideMark/>
          </w:tcPr>
          <w:p w14:paraId="5DD50448" w14:textId="7B2994F9" w:rsidR="00DD71D0" w:rsidRPr="002D1416" w:rsidRDefault="00DD71D0" w:rsidP="00DD71D0">
            <w:pPr>
              <w:spacing w:after="0" w:line="240" w:lineRule="auto"/>
              <w:rPr>
                <w:rFonts w:eastAsia="Times New Roman" w:cs="Times New Roman"/>
                <w:color w:val="212529"/>
                <w:kern w:val="0"/>
                <w14:ligatures w14:val="none"/>
              </w:rPr>
            </w:pPr>
            <w:r w:rsidRPr="001A54DF">
              <w:rPr>
                <w:rFonts w:eastAsia="Times New Roman" w:cs="Times New Roman"/>
                <w:color w:val="212529"/>
                <w:kern w:val="0"/>
                <w:sz w:val="22"/>
                <w:szCs w:val="22"/>
                <w14:ligatures w14:val="none"/>
              </w:rPr>
              <w:t>Adjusted R</w:t>
            </w:r>
            <w:r w:rsidRPr="001A54DF">
              <w:rPr>
                <w:rFonts w:eastAsia="Times New Roman" w:cs="Times New Roman"/>
                <w:color w:val="212529"/>
                <w:kern w:val="0"/>
                <w:sz w:val="22"/>
                <w:szCs w:val="22"/>
                <w:vertAlign w:val="superscript"/>
                <w14:ligatures w14:val="none"/>
              </w:rPr>
              <w:t>2</w:t>
            </w:r>
          </w:p>
        </w:tc>
        <w:tc>
          <w:tcPr>
            <w:tcW w:w="1116" w:type="dxa"/>
            <w:tcBorders>
              <w:top w:val="nil"/>
              <w:left w:val="nil"/>
              <w:bottom w:val="single" w:sz="4" w:space="0" w:color="auto"/>
              <w:right w:val="nil"/>
            </w:tcBorders>
            <w:shd w:val="clear" w:color="000000" w:fill="FFFFFF"/>
            <w:vAlign w:val="center"/>
            <w:hideMark/>
          </w:tcPr>
          <w:p w14:paraId="50121958"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−0.006</w:t>
            </w:r>
          </w:p>
        </w:tc>
        <w:tc>
          <w:tcPr>
            <w:tcW w:w="1116" w:type="dxa"/>
            <w:tcBorders>
              <w:top w:val="nil"/>
              <w:left w:val="nil"/>
              <w:bottom w:val="single" w:sz="4" w:space="0" w:color="auto"/>
              <w:right w:val="nil"/>
            </w:tcBorders>
            <w:shd w:val="clear" w:color="000000" w:fill="FFFFFF"/>
            <w:vAlign w:val="center"/>
            <w:hideMark/>
          </w:tcPr>
          <w:p w14:paraId="616320FB"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−0.008</w:t>
            </w:r>
          </w:p>
        </w:tc>
        <w:tc>
          <w:tcPr>
            <w:tcW w:w="1116" w:type="dxa"/>
            <w:tcBorders>
              <w:top w:val="nil"/>
              <w:left w:val="nil"/>
              <w:bottom w:val="single" w:sz="4" w:space="0" w:color="auto"/>
              <w:right w:val="nil"/>
            </w:tcBorders>
            <w:shd w:val="clear" w:color="000000" w:fill="FFFFFF"/>
            <w:vAlign w:val="center"/>
            <w:hideMark/>
          </w:tcPr>
          <w:p w14:paraId="32F5191F"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−0.014</w:t>
            </w:r>
          </w:p>
        </w:tc>
        <w:tc>
          <w:tcPr>
            <w:tcW w:w="1116" w:type="dxa"/>
            <w:tcBorders>
              <w:top w:val="nil"/>
              <w:left w:val="nil"/>
              <w:bottom w:val="single" w:sz="4" w:space="0" w:color="auto"/>
              <w:right w:val="nil"/>
            </w:tcBorders>
            <w:shd w:val="clear" w:color="000000" w:fill="FFFFFF"/>
            <w:vAlign w:val="center"/>
            <w:hideMark/>
          </w:tcPr>
          <w:p w14:paraId="7FD18F3A"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0.029</w:t>
            </w:r>
          </w:p>
        </w:tc>
        <w:tc>
          <w:tcPr>
            <w:tcW w:w="1116" w:type="dxa"/>
            <w:tcBorders>
              <w:top w:val="nil"/>
              <w:left w:val="nil"/>
              <w:bottom w:val="single" w:sz="4" w:space="0" w:color="auto"/>
              <w:right w:val="nil"/>
            </w:tcBorders>
            <w:shd w:val="clear" w:color="000000" w:fill="FFFFFF"/>
            <w:vAlign w:val="center"/>
            <w:hideMark/>
          </w:tcPr>
          <w:p w14:paraId="2570A386"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0.393</w:t>
            </w:r>
          </w:p>
        </w:tc>
        <w:tc>
          <w:tcPr>
            <w:tcW w:w="1116" w:type="dxa"/>
            <w:tcBorders>
              <w:top w:val="nil"/>
              <w:left w:val="nil"/>
              <w:bottom w:val="single" w:sz="4" w:space="0" w:color="auto"/>
              <w:right w:val="nil"/>
            </w:tcBorders>
            <w:shd w:val="clear" w:color="000000" w:fill="FFFFFF"/>
            <w:vAlign w:val="center"/>
            <w:hideMark/>
          </w:tcPr>
          <w:p w14:paraId="6D3E2478"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0.419</w:t>
            </w:r>
          </w:p>
        </w:tc>
        <w:tc>
          <w:tcPr>
            <w:tcW w:w="1116" w:type="dxa"/>
            <w:tcBorders>
              <w:top w:val="nil"/>
              <w:left w:val="nil"/>
              <w:bottom w:val="single" w:sz="4" w:space="0" w:color="auto"/>
              <w:right w:val="nil"/>
            </w:tcBorders>
            <w:shd w:val="clear" w:color="000000" w:fill="FFFFFF"/>
            <w:vAlign w:val="center"/>
            <w:hideMark/>
          </w:tcPr>
          <w:p w14:paraId="0409F2CE" w14:textId="77777777" w:rsidR="00DD71D0" w:rsidRPr="002D1416" w:rsidRDefault="00DD71D0" w:rsidP="00DD71D0">
            <w:pPr>
              <w:spacing w:after="0" w:line="240" w:lineRule="auto"/>
              <w:jc w:val="center"/>
              <w:rPr>
                <w:rFonts w:eastAsia="Times New Roman" w:cs="Times New Roman"/>
                <w:color w:val="212529"/>
                <w:kern w:val="0"/>
                <w14:ligatures w14:val="none"/>
              </w:rPr>
            </w:pPr>
            <w:r w:rsidRPr="002D1416">
              <w:rPr>
                <w:rFonts w:eastAsia="Times New Roman" w:cs="Times New Roman"/>
                <w:color w:val="212529"/>
                <w:kern w:val="0"/>
                <w14:ligatures w14:val="none"/>
              </w:rPr>
              <w:t>0.416</w:t>
            </w:r>
          </w:p>
        </w:tc>
      </w:tr>
      <w:tr w:rsidR="002D1416" w:rsidRPr="002D1416" w14:paraId="5F7DAC1D" w14:textId="77777777" w:rsidTr="00682FD1">
        <w:trPr>
          <w:trHeight w:val="308"/>
        </w:trPr>
        <w:tc>
          <w:tcPr>
            <w:tcW w:w="10012" w:type="dxa"/>
            <w:gridSpan w:val="8"/>
            <w:tcBorders>
              <w:top w:val="nil"/>
              <w:left w:val="nil"/>
              <w:bottom w:val="nil"/>
              <w:right w:val="nil"/>
            </w:tcBorders>
            <w:shd w:val="clear" w:color="000000" w:fill="FFFFFF"/>
            <w:vAlign w:val="center"/>
            <w:hideMark/>
          </w:tcPr>
          <w:p w14:paraId="509AB9A2" w14:textId="77777777" w:rsidR="00682FD1" w:rsidRPr="00112D89" w:rsidRDefault="00682FD1" w:rsidP="00682FD1">
            <w:pPr>
              <w:pStyle w:val="Caption"/>
              <w:spacing w:after="0"/>
              <w:rPr>
                <w:i w:val="0"/>
                <w:iCs w:val="0"/>
                <w:sz w:val="20"/>
                <w:szCs w:val="20"/>
              </w:rPr>
            </w:pPr>
            <w:r w:rsidRPr="0086281D">
              <w:rPr>
                <w:rFonts w:eastAsia="Times New Roman" w:cs="Times New Roman"/>
                <w:b/>
                <w:bCs/>
                <w:i w:val="0"/>
                <w:iCs w:val="0"/>
                <w:color w:val="212529"/>
                <w:kern w:val="0"/>
                <w:sz w:val="20"/>
                <w:szCs w:val="20"/>
                <w14:ligatures w14:val="none"/>
              </w:rPr>
              <w:t>Note</w:t>
            </w:r>
            <w:r w:rsidRPr="0086281D">
              <w:rPr>
                <w:rFonts w:eastAsia="Times New Roman" w:cs="Times New Roman"/>
                <w:i w:val="0"/>
                <w:iCs w:val="0"/>
                <w:color w:val="212529"/>
                <w:kern w:val="0"/>
                <w:sz w:val="20"/>
                <w:szCs w:val="20"/>
                <w14:ligatures w14:val="none"/>
              </w:rPr>
              <w:t>: * p &lt; 0.05, ** p &lt; 0.01, *** p &lt; 0.001</w:t>
            </w:r>
            <w:r w:rsidRPr="00112D89">
              <w:rPr>
                <w:rFonts w:eastAsia="Times New Roman" w:cs="Times New Roman"/>
                <w:i w:val="0"/>
                <w:iCs w:val="0"/>
                <w:color w:val="212529"/>
                <w:kern w:val="0"/>
                <w:sz w:val="20"/>
                <w:szCs w:val="20"/>
                <w14:ligatures w14:val="none"/>
              </w:rPr>
              <w:t>.</w:t>
            </w:r>
            <w:r w:rsidRPr="00112D89">
              <w:rPr>
                <w:i w:val="0"/>
                <w:iCs w:val="0"/>
                <w:sz w:val="20"/>
                <w:szCs w:val="20"/>
              </w:rPr>
              <w:t xml:space="preserve"> Data sources include: AidData's Global Chinese Development Finance Dataset (Version 3.0), 2000-2021, with means computed for aid across years 2019-2021; and Our World in Data averages for 2000-2018</w:t>
            </w:r>
            <w:r>
              <w:rPr>
                <w:i w:val="0"/>
                <w:iCs w:val="0"/>
                <w:sz w:val="20"/>
                <w:szCs w:val="20"/>
              </w:rPr>
              <w:t>.</w:t>
            </w:r>
          </w:p>
          <w:p w14:paraId="00267C5D" w14:textId="03B84E26" w:rsidR="002D1416" w:rsidRPr="002D1416" w:rsidRDefault="002D1416" w:rsidP="00682FD1">
            <w:pPr>
              <w:spacing w:after="0" w:line="240" w:lineRule="auto"/>
              <w:rPr>
                <w:rFonts w:eastAsia="Times New Roman" w:cs="Times New Roman"/>
                <w:color w:val="212529"/>
                <w:kern w:val="0"/>
                <w14:ligatures w14:val="none"/>
              </w:rPr>
            </w:pPr>
          </w:p>
        </w:tc>
      </w:tr>
    </w:tbl>
    <w:p w14:paraId="13724F4D" w14:textId="77777777" w:rsidR="00633848" w:rsidRPr="00633848" w:rsidRDefault="00633848" w:rsidP="00633848"/>
    <w:p w14:paraId="227A17D5" w14:textId="520C9EB2" w:rsidR="0037704A" w:rsidRDefault="0037704A" w:rsidP="0037704A">
      <w:pPr>
        <w:pStyle w:val="Subtitle"/>
      </w:pPr>
      <w:r>
        <w:t>C: Outlier treatment</w:t>
      </w:r>
    </w:p>
    <w:p w14:paraId="24637439" w14:textId="62601A49" w:rsidR="006D46E0" w:rsidRPr="006D46E0" w:rsidRDefault="006D46E0" w:rsidP="006D46E0">
      <w:pPr>
        <w:jc w:val="both"/>
      </w:pPr>
      <w:r w:rsidRPr="006D46E0">
        <w:t xml:space="preserve">After careful analysis, I've identified 57 potential outliers based on individual </w:t>
      </w:r>
      <w:r>
        <w:t>measure</w:t>
      </w:r>
      <w:r w:rsidR="00633848">
        <w:t xml:space="preserve">s of </w:t>
      </w:r>
      <w:proofErr w:type="gramStart"/>
      <w:r w:rsidR="00633848">
        <w:t>outliers</w:t>
      </w:r>
      <w:proofErr w:type="gramEnd"/>
      <w:r w:rsidR="00633848">
        <w:t xml:space="preserve"> </w:t>
      </w:r>
      <w:r w:rsidRPr="006D46E0">
        <w:t>threshold. However, given our relatively small regression sample size of 85 observations, I've decided to apply a more conservative approach.</w:t>
      </w:r>
      <w:r>
        <w:t xml:space="preserve"> </w:t>
      </w:r>
      <w:r w:rsidRPr="006D46E0">
        <w:t>An observation will only be classified as an outlier if it exceeds all four detection thresholds simultaneously (studentized residuals, DFFITs, Cook's distance, and leverage)—what we might term an "egregious" outlier. This stringent classification is appropriate given our limited sample. Using these combined criteria, I'm pleased to report that no observations have been flagged as outliers requiring removal from our analysis.</w:t>
      </w:r>
    </w:p>
    <w:sectPr w:rsidR="006D46E0" w:rsidRPr="006D4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78C1"/>
    <w:multiLevelType w:val="multilevel"/>
    <w:tmpl w:val="949C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06E33"/>
    <w:multiLevelType w:val="hybridMultilevel"/>
    <w:tmpl w:val="935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873E7"/>
    <w:multiLevelType w:val="hybridMultilevel"/>
    <w:tmpl w:val="4AAE5730"/>
    <w:lvl w:ilvl="0" w:tplc="EE3E69C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F3051"/>
    <w:multiLevelType w:val="hybridMultilevel"/>
    <w:tmpl w:val="AA563EB8"/>
    <w:lvl w:ilvl="0" w:tplc="26A630F8">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8702478">
    <w:abstractNumId w:val="2"/>
  </w:num>
  <w:num w:numId="2" w16cid:durableId="147787138">
    <w:abstractNumId w:val="3"/>
  </w:num>
  <w:num w:numId="3" w16cid:durableId="1581140404">
    <w:abstractNumId w:val="0"/>
  </w:num>
  <w:num w:numId="4" w16cid:durableId="631793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42"/>
    <w:rsid w:val="00000FB7"/>
    <w:rsid w:val="00005249"/>
    <w:rsid w:val="00005564"/>
    <w:rsid w:val="00013313"/>
    <w:rsid w:val="00024B0F"/>
    <w:rsid w:val="000308DE"/>
    <w:rsid w:val="00032B44"/>
    <w:rsid w:val="00035AE7"/>
    <w:rsid w:val="000373EA"/>
    <w:rsid w:val="00044FFF"/>
    <w:rsid w:val="00064ED9"/>
    <w:rsid w:val="00085CAF"/>
    <w:rsid w:val="00091B17"/>
    <w:rsid w:val="00094AD1"/>
    <w:rsid w:val="000A4EC5"/>
    <w:rsid w:val="000B3746"/>
    <w:rsid w:val="000C73BA"/>
    <w:rsid w:val="000E0379"/>
    <w:rsid w:val="000E6BFF"/>
    <w:rsid w:val="00112D89"/>
    <w:rsid w:val="00116F8E"/>
    <w:rsid w:val="001207F2"/>
    <w:rsid w:val="00122F7C"/>
    <w:rsid w:val="00123E33"/>
    <w:rsid w:val="00127214"/>
    <w:rsid w:val="00136926"/>
    <w:rsid w:val="00141F1C"/>
    <w:rsid w:val="00155944"/>
    <w:rsid w:val="00163B2E"/>
    <w:rsid w:val="00182647"/>
    <w:rsid w:val="001942A2"/>
    <w:rsid w:val="00194DD4"/>
    <w:rsid w:val="001A398D"/>
    <w:rsid w:val="001A54DF"/>
    <w:rsid w:val="001B41DD"/>
    <w:rsid w:val="001B601E"/>
    <w:rsid w:val="001B63C1"/>
    <w:rsid w:val="001B6FBD"/>
    <w:rsid w:val="001C5BAA"/>
    <w:rsid w:val="001C5C8A"/>
    <w:rsid w:val="001D12DB"/>
    <w:rsid w:val="001D5854"/>
    <w:rsid w:val="001E6BCA"/>
    <w:rsid w:val="00202953"/>
    <w:rsid w:val="00206959"/>
    <w:rsid w:val="00207077"/>
    <w:rsid w:val="00207892"/>
    <w:rsid w:val="002170F5"/>
    <w:rsid w:val="00230DB7"/>
    <w:rsid w:val="0023400D"/>
    <w:rsid w:val="00241A90"/>
    <w:rsid w:val="00246BF9"/>
    <w:rsid w:val="002555A9"/>
    <w:rsid w:val="00265341"/>
    <w:rsid w:val="002653E3"/>
    <w:rsid w:val="002665D5"/>
    <w:rsid w:val="0028062E"/>
    <w:rsid w:val="002849B3"/>
    <w:rsid w:val="00285EDE"/>
    <w:rsid w:val="002926E4"/>
    <w:rsid w:val="00294038"/>
    <w:rsid w:val="00295E87"/>
    <w:rsid w:val="002A0D96"/>
    <w:rsid w:val="002A1A26"/>
    <w:rsid w:val="002A5269"/>
    <w:rsid w:val="002B12E9"/>
    <w:rsid w:val="002B1512"/>
    <w:rsid w:val="002B3622"/>
    <w:rsid w:val="002D1261"/>
    <w:rsid w:val="002D1416"/>
    <w:rsid w:val="002E5AA6"/>
    <w:rsid w:val="002F4108"/>
    <w:rsid w:val="00302252"/>
    <w:rsid w:val="00302A7A"/>
    <w:rsid w:val="00302DED"/>
    <w:rsid w:val="00304F58"/>
    <w:rsid w:val="00337BDF"/>
    <w:rsid w:val="00342525"/>
    <w:rsid w:val="0034666D"/>
    <w:rsid w:val="00347FC1"/>
    <w:rsid w:val="0035666E"/>
    <w:rsid w:val="003744F0"/>
    <w:rsid w:val="0037704A"/>
    <w:rsid w:val="00392FB1"/>
    <w:rsid w:val="00397878"/>
    <w:rsid w:val="003A3E22"/>
    <w:rsid w:val="003B77D0"/>
    <w:rsid w:val="003B78F5"/>
    <w:rsid w:val="003B7C18"/>
    <w:rsid w:val="003D12C4"/>
    <w:rsid w:val="003D3BE8"/>
    <w:rsid w:val="003D7380"/>
    <w:rsid w:val="00411E3B"/>
    <w:rsid w:val="0042314F"/>
    <w:rsid w:val="00433770"/>
    <w:rsid w:val="00434F01"/>
    <w:rsid w:val="00446DD4"/>
    <w:rsid w:val="00453216"/>
    <w:rsid w:val="00460211"/>
    <w:rsid w:val="0046347B"/>
    <w:rsid w:val="004A72BA"/>
    <w:rsid w:val="004B5204"/>
    <w:rsid w:val="004B68D4"/>
    <w:rsid w:val="004B7216"/>
    <w:rsid w:val="004C1947"/>
    <w:rsid w:val="004C3FDC"/>
    <w:rsid w:val="004D0619"/>
    <w:rsid w:val="004D0C9D"/>
    <w:rsid w:val="004D6B0C"/>
    <w:rsid w:val="004E204D"/>
    <w:rsid w:val="004F55A2"/>
    <w:rsid w:val="00500966"/>
    <w:rsid w:val="00501FC3"/>
    <w:rsid w:val="005172D7"/>
    <w:rsid w:val="005256B6"/>
    <w:rsid w:val="0052793F"/>
    <w:rsid w:val="005614D3"/>
    <w:rsid w:val="00565F97"/>
    <w:rsid w:val="005759B5"/>
    <w:rsid w:val="005A0408"/>
    <w:rsid w:val="005A5336"/>
    <w:rsid w:val="005A6A84"/>
    <w:rsid w:val="005B241F"/>
    <w:rsid w:val="005B6115"/>
    <w:rsid w:val="005D2DCD"/>
    <w:rsid w:val="005D7F4E"/>
    <w:rsid w:val="005E68BA"/>
    <w:rsid w:val="005F5671"/>
    <w:rsid w:val="006044A0"/>
    <w:rsid w:val="006243E4"/>
    <w:rsid w:val="006305F5"/>
    <w:rsid w:val="006330F5"/>
    <w:rsid w:val="00633848"/>
    <w:rsid w:val="00636761"/>
    <w:rsid w:val="00640FF5"/>
    <w:rsid w:val="0064247C"/>
    <w:rsid w:val="00642645"/>
    <w:rsid w:val="00642D39"/>
    <w:rsid w:val="00643461"/>
    <w:rsid w:val="00650556"/>
    <w:rsid w:val="0065137C"/>
    <w:rsid w:val="00671D3C"/>
    <w:rsid w:val="00682FD1"/>
    <w:rsid w:val="00685A30"/>
    <w:rsid w:val="006933DD"/>
    <w:rsid w:val="006B4D4F"/>
    <w:rsid w:val="006B6ED1"/>
    <w:rsid w:val="006D46E0"/>
    <w:rsid w:val="006F11AA"/>
    <w:rsid w:val="006F1EF0"/>
    <w:rsid w:val="00701394"/>
    <w:rsid w:val="007077E4"/>
    <w:rsid w:val="0071369D"/>
    <w:rsid w:val="0073307E"/>
    <w:rsid w:val="007375CE"/>
    <w:rsid w:val="007404D2"/>
    <w:rsid w:val="00741035"/>
    <w:rsid w:val="007434A9"/>
    <w:rsid w:val="00745434"/>
    <w:rsid w:val="00751B21"/>
    <w:rsid w:val="00752683"/>
    <w:rsid w:val="00752A1B"/>
    <w:rsid w:val="00757195"/>
    <w:rsid w:val="00776DF6"/>
    <w:rsid w:val="0078165B"/>
    <w:rsid w:val="0078653E"/>
    <w:rsid w:val="007B4625"/>
    <w:rsid w:val="007C20AA"/>
    <w:rsid w:val="007D64C6"/>
    <w:rsid w:val="007F398B"/>
    <w:rsid w:val="007F4DDD"/>
    <w:rsid w:val="00815BFE"/>
    <w:rsid w:val="00824E6E"/>
    <w:rsid w:val="00827168"/>
    <w:rsid w:val="00830CBF"/>
    <w:rsid w:val="00834182"/>
    <w:rsid w:val="0083707F"/>
    <w:rsid w:val="0084431E"/>
    <w:rsid w:val="0086281D"/>
    <w:rsid w:val="00862EA3"/>
    <w:rsid w:val="0087215D"/>
    <w:rsid w:val="008753F9"/>
    <w:rsid w:val="00877199"/>
    <w:rsid w:val="00880642"/>
    <w:rsid w:val="008A05AC"/>
    <w:rsid w:val="008B3F36"/>
    <w:rsid w:val="008B68AB"/>
    <w:rsid w:val="008C2850"/>
    <w:rsid w:val="008C67EA"/>
    <w:rsid w:val="008D5FC4"/>
    <w:rsid w:val="008D6BD2"/>
    <w:rsid w:val="008F1EFA"/>
    <w:rsid w:val="008F2342"/>
    <w:rsid w:val="008F3314"/>
    <w:rsid w:val="008F548F"/>
    <w:rsid w:val="00910029"/>
    <w:rsid w:val="00912BD5"/>
    <w:rsid w:val="00915AD9"/>
    <w:rsid w:val="00921298"/>
    <w:rsid w:val="00926553"/>
    <w:rsid w:val="00936BE1"/>
    <w:rsid w:val="00956BE7"/>
    <w:rsid w:val="00957487"/>
    <w:rsid w:val="00967955"/>
    <w:rsid w:val="009763CC"/>
    <w:rsid w:val="009766B6"/>
    <w:rsid w:val="00976A02"/>
    <w:rsid w:val="00985230"/>
    <w:rsid w:val="009913F2"/>
    <w:rsid w:val="00991451"/>
    <w:rsid w:val="00991F35"/>
    <w:rsid w:val="00993B52"/>
    <w:rsid w:val="009A1517"/>
    <w:rsid w:val="009A1A97"/>
    <w:rsid w:val="009A21E7"/>
    <w:rsid w:val="009A44F9"/>
    <w:rsid w:val="009B0FBD"/>
    <w:rsid w:val="009B6D95"/>
    <w:rsid w:val="009C17FA"/>
    <w:rsid w:val="009D25C3"/>
    <w:rsid w:val="009D6485"/>
    <w:rsid w:val="009E28C3"/>
    <w:rsid w:val="009E2F91"/>
    <w:rsid w:val="009F35AF"/>
    <w:rsid w:val="00A039AF"/>
    <w:rsid w:val="00A146F2"/>
    <w:rsid w:val="00A401E6"/>
    <w:rsid w:val="00A56A15"/>
    <w:rsid w:val="00A64BDF"/>
    <w:rsid w:val="00A70ED8"/>
    <w:rsid w:val="00A849DA"/>
    <w:rsid w:val="00A92335"/>
    <w:rsid w:val="00A9421B"/>
    <w:rsid w:val="00A97665"/>
    <w:rsid w:val="00AA0D74"/>
    <w:rsid w:val="00AA7A17"/>
    <w:rsid w:val="00AC2996"/>
    <w:rsid w:val="00AC7B3F"/>
    <w:rsid w:val="00AD37E9"/>
    <w:rsid w:val="00AE0FC2"/>
    <w:rsid w:val="00AE2A8E"/>
    <w:rsid w:val="00AE401B"/>
    <w:rsid w:val="00AF2604"/>
    <w:rsid w:val="00B04CA5"/>
    <w:rsid w:val="00B11D87"/>
    <w:rsid w:val="00B12A6B"/>
    <w:rsid w:val="00B15F8B"/>
    <w:rsid w:val="00B26779"/>
    <w:rsid w:val="00B31A3C"/>
    <w:rsid w:val="00B32981"/>
    <w:rsid w:val="00B36516"/>
    <w:rsid w:val="00B37016"/>
    <w:rsid w:val="00B53CD7"/>
    <w:rsid w:val="00B56429"/>
    <w:rsid w:val="00B6385B"/>
    <w:rsid w:val="00B65D53"/>
    <w:rsid w:val="00B7323F"/>
    <w:rsid w:val="00B740B5"/>
    <w:rsid w:val="00B84157"/>
    <w:rsid w:val="00B9233C"/>
    <w:rsid w:val="00B956F4"/>
    <w:rsid w:val="00BC3057"/>
    <w:rsid w:val="00BD133F"/>
    <w:rsid w:val="00BD2DB2"/>
    <w:rsid w:val="00BD5C06"/>
    <w:rsid w:val="00BD7D76"/>
    <w:rsid w:val="00BE16A5"/>
    <w:rsid w:val="00C15F86"/>
    <w:rsid w:val="00C237DA"/>
    <w:rsid w:val="00C36B22"/>
    <w:rsid w:val="00C462F8"/>
    <w:rsid w:val="00C52E09"/>
    <w:rsid w:val="00C5338B"/>
    <w:rsid w:val="00C64885"/>
    <w:rsid w:val="00C653F6"/>
    <w:rsid w:val="00C661DB"/>
    <w:rsid w:val="00C71B91"/>
    <w:rsid w:val="00C76B45"/>
    <w:rsid w:val="00C81F76"/>
    <w:rsid w:val="00C82992"/>
    <w:rsid w:val="00C869C6"/>
    <w:rsid w:val="00C916B0"/>
    <w:rsid w:val="00CB15D1"/>
    <w:rsid w:val="00CB523C"/>
    <w:rsid w:val="00CC6DD2"/>
    <w:rsid w:val="00CD4114"/>
    <w:rsid w:val="00CD6CFC"/>
    <w:rsid w:val="00CE0B77"/>
    <w:rsid w:val="00CF51E5"/>
    <w:rsid w:val="00D03AD6"/>
    <w:rsid w:val="00D22461"/>
    <w:rsid w:val="00D23AFC"/>
    <w:rsid w:val="00D26A24"/>
    <w:rsid w:val="00D4613C"/>
    <w:rsid w:val="00D54545"/>
    <w:rsid w:val="00D552D8"/>
    <w:rsid w:val="00D557B8"/>
    <w:rsid w:val="00D62D9B"/>
    <w:rsid w:val="00D63D64"/>
    <w:rsid w:val="00D67ACD"/>
    <w:rsid w:val="00D74A1F"/>
    <w:rsid w:val="00D8143F"/>
    <w:rsid w:val="00D82887"/>
    <w:rsid w:val="00D912AD"/>
    <w:rsid w:val="00D95FBA"/>
    <w:rsid w:val="00D9652A"/>
    <w:rsid w:val="00DA5330"/>
    <w:rsid w:val="00DA54A1"/>
    <w:rsid w:val="00DA5615"/>
    <w:rsid w:val="00DB2F6C"/>
    <w:rsid w:val="00DB56D9"/>
    <w:rsid w:val="00DC1C43"/>
    <w:rsid w:val="00DC6367"/>
    <w:rsid w:val="00DD0542"/>
    <w:rsid w:val="00DD68F0"/>
    <w:rsid w:val="00DD71D0"/>
    <w:rsid w:val="00DE70AF"/>
    <w:rsid w:val="00DF2A49"/>
    <w:rsid w:val="00DF3C0F"/>
    <w:rsid w:val="00DF6765"/>
    <w:rsid w:val="00E019C3"/>
    <w:rsid w:val="00E020D3"/>
    <w:rsid w:val="00E0545B"/>
    <w:rsid w:val="00E05E10"/>
    <w:rsid w:val="00E14421"/>
    <w:rsid w:val="00E14B24"/>
    <w:rsid w:val="00E164F4"/>
    <w:rsid w:val="00E24AFF"/>
    <w:rsid w:val="00E24B66"/>
    <w:rsid w:val="00E2629A"/>
    <w:rsid w:val="00E275E5"/>
    <w:rsid w:val="00E30516"/>
    <w:rsid w:val="00E30572"/>
    <w:rsid w:val="00E32294"/>
    <w:rsid w:val="00E326B2"/>
    <w:rsid w:val="00E42631"/>
    <w:rsid w:val="00E43A9F"/>
    <w:rsid w:val="00E47B32"/>
    <w:rsid w:val="00E47BEA"/>
    <w:rsid w:val="00E57214"/>
    <w:rsid w:val="00E615FC"/>
    <w:rsid w:val="00E66F22"/>
    <w:rsid w:val="00E93922"/>
    <w:rsid w:val="00E95E34"/>
    <w:rsid w:val="00E96B1F"/>
    <w:rsid w:val="00EA06EC"/>
    <w:rsid w:val="00EA62BD"/>
    <w:rsid w:val="00EB1DA7"/>
    <w:rsid w:val="00EC2DDD"/>
    <w:rsid w:val="00ED6312"/>
    <w:rsid w:val="00EE7CFC"/>
    <w:rsid w:val="00F25A90"/>
    <w:rsid w:val="00F35F1A"/>
    <w:rsid w:val="00F414A5"/>
    <w:rsid w:val="00F46049"/>
    <w:rsid w:val="00F524BE"/>
    <w:rsid w:val="00F61EBA"/>
    <w:rsid w:val="00F80FE3"/>
    <w:rsid w:val="00F860DD"/>
    <w:rsid w:val="00F86525"/>
    <w:rsid w:val="00F93BFF"/>
    <w:rsid w:val="00FA1946"/>
    <w:rsid w:val="00FA5141"/>
    <w:rsid w:val="00FB5830"/>
    <w:rsid w:val="00FC03A7"/>
    <w:rsid w:val="00FD0B69"/>
    <w:rsid w:val="00FD3A7B"/>
    <w:rsid w:val="00FD4258"/>
    <w:rsid w:val="00FF4E89"/>
    <w:rsid w:val="00FF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6279"/>
  <w15:chartTrackingRefBased/>
  <w15:docId w15:val="{FE0F12C1-6994-4BF9-B4DE-36400D09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E89"/>
    <w:pPr>
      <w:spacing w:line="360" w:lineRule="auto"/>
    </w:pPr>
    <w:rPr>
      <w:rFonts w:ascii="Times New Roman" w:hAnsi="Times New Roman"/>
    </w:rPr>
  </w:style>
  <w:style w:type="paragraph" w:styleId="Heading1">
    <w:name w:val="heading 1"/>
    <w:basedOn w:val="Normal"/>
    <w:next w:val="Normal"/>
    <w:link w:val="Heading1Char"/>
    <w:uiPriority w:val="9"/>
    <w:qFormat/>
    <w:rsid w:val="00C462F8"/>
    <w:pPr>
      <w:keepNext/>
      <w:keepLines/>
      <w:numPr>
        <w:numId w:val="1"/>
      </w:numPr>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F2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66B6"/>
    <w:pPr>
      <w:keepNext/>
      <w:keepLines/>
      <w:numPr>
        <w:numId w:val="2"/>
      </w:numPr>
      <w:spacing w:before="160" w:after="80"/>
      <w:outlineLvl w:val="2"/>
    </w:pPr>
    <w:rPr>
      <w:rFonts w:eastAsiaTheme="majorEastAsia" w:cstheme="majorBidi"/>
      <w:b/>
      <w:color w:val="000000" w:themeColor="text1"/>
      <w:sz w:val="20"/>
      <w:szCs w:val="28"/>
    </w:rPr>
  </w:style>
  <w:style w:type="paragraph" w:styleId="Heading4">
    <w:name w:val="heading 4"/>
    <w:basedOn w:val="Normal"/>
    <w:next w:val="Normal"/>
    <w:link w:val="Heading4Char"/>
    <w:uiPriority w:val="9"/>
    <w:semiHidden/>
    <w:unhideWhenUsed/>
    <w:qFormat/>
    <w:rsid w:val="008F2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2F8"/>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F2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66B6"/>
    <w:rPr>
      <w:rFonts w:ascii="Times New Roman" w:eastAsiaTheme="majorEastAsia" w:hAnsi="Times New Roman" w:cstheme="majorBidi"/>
      <w:b/>
      <w:color w:val="000000" w:themeColor="text1"/>
      <w:sz w:val="20"/>
      <w:szCs w:val="28"/>
    </w:rPr>
  </w:style>
  <w:style w:type="character" w:customStyle="1" w:styleId="Heading4Char">
    <w:name w:val="Heading 4 Char"/>
    <w:basedOn w:val="DefaultParagraphFont"/>
    <w:link w:val="Heading4"/>
    <w:uiPriority w:val="9"/>
    <w:semiHidden/>
    <w:rsid w:val="008F2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342"/>
    <w:rPr>
      <w:rFonts w:eastAsiaTheme="majorEastAsia" w:cstheme="majorBidi"/>
      <w:color w:val="272727" w:themeColor="text1" w:themeTint="D8"/>
    </w:rPr>
  </w:style>
  <w:style w:type="paragraph" w:styleId="Title">
    <w:name w:val="Title"/>
    <w:basedOn w:val="Normal"/>
    <w:next w:val="Normal"/>
    <w:link w:val="TitleChar"/>
    <w:uiPriority w:val="10"/>
    <w:qFormat/>
    <w:rsid w:val="002F4108"/>
    <w:pPr>
      <w:spacing w:after="80" w:line="240" w:lineRule="auto"/>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2F4108"/>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DF6765"/>
    <w:pPr>
      <w:numPr>
        <w:ilvl w:val="1"/>
      </w:numPr>
    </w:pPr>
    <w:rPr>
      <w:rFonts w:eastAsiaTheme="majorEastAsia" w:cstheme="majorBidi"/>
      <w:b/>
      <w:color w:val="000000" w:themeColor="text1"/>
      <w:spacing w:val="15"/>
      <w:szCs w:val="28"/>
    </w:rPr>
  </w:style>
  <w:style w:type="character" w:customStyle="1" w:styleId="SubtitleChar">
    <w:name w:val="Subtitle Char"/>
    <w:basedOn w:val="DefaultParagraphFont"/>
    <w:link w:val="Subtitle"/>
    <w:uiPriority w:val="11"/>
    <w:rsid w:val="00DF6765"/>
    <w:rPr>
      <w:rFonts w:ascii="Times New Roman" w:eastAsiaTheme="majorEastAsia" w:hAnsi="Times New Roman" w:cstheme="majorBidi"/>
      <w:b/>
      <w:color w:val="000000" w:themeColor="text1"/>
      <w:spacing w:val="15"/>
      <w:szCs w:val="28"/>
    </w:rPr>
  </w:style>
  <w:style w:type="paragraph" w:styleId="Quote">
    <w:name w:val="Quote"/>
    <w:basedOn w:val="Normal"/>
    <w:next w:val="Normal"/>
    <w:link w:val="QuoteChar"/>
    <w:uiPriority w:val="29"/>
    <w:qFormat/>
    <w:rsid w:val="008F2342"/>
    <w:pPr>
      <w:spacing w:before="160"/>
      <w:jc w:val="center"/>
    </w:pPr>
    <w:rPr>
      <w:i/>
      <w:iCs/>
      <w:color w:val="404040" w:themeColor="text1" w:themeTint="BF"/>
    </w:rPr>
  </w:style>
  <w:style w:type="character" w:customStyle="1" w:styleId="QuoteChar">
    <w:name w:val="Quote Char"/>
    <w:basedOn w:val="DefaultParagraphFont"/>
    <w:link w:val="Quote"/>
    <w:uiPriority w:val="29"/>
    <w:rsid w:val="008F2342"/>
    <w:rPr>
      <w:i/>
      <w:iCs/>
      <w:color w:val="404040" w:themeColor="text1" w:themeTint="BF"/>
    </w:rPr>
  </w:style>
  <w:style w:type="paragraph" w:styleId="ListParagraph">
    <w:name w:val="List Paragraph"/>
    <w:basedOn w:val="Normal"/>
    <w:uiPriority w:val="34"/>
    <w:qFormat/>
    <w:rsid w:val="008F2342"/>
    <w:pPr>
      <w:ind w:left="720"/>
      <w:contextualSpacing/>
    </w:pPr>
  </w:style>
  <w:style w:type="character" w:styleId="IntenseEmphasis">
    <w:name w:val="Intense Emphasis"/>
    <w:basedOn w:val="DefaultParagraphFont"/>
    <w:uiPriority w:val="21"/>
    <w:qFormat/>
    <w:rsid w:val="008F2342"/>
    <w:rPr>
      <w:i/>
      <w:iCs/>
      <w:color w:val="0F4761" w:themeColor="accent1" w:themeShade="BF"/>
    </w:rPr>
  </w:style>
  <w:style w:type="paragraph" w:styleId="IntenseQuote">
    <w:name w:val="Intense Quote"/>
    <w:basedOn w:val="Normal"/>
    <w:next w:val="Normal"/>
    <w:link w:val="IntenseQuoteChar"/>
    <w:uiPriority w:val="30"/>
    <w:qFormat/>
    <w:rsid w:val="008F2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342"/>
    <w:rPr>
      <w:i/>
      <w:iCs/>
      <w:color w:val="0F4761" w:themeColor="accent1" w:themeShade="BF"/>
    </w:rPr>
  </w:style>
  <w:style w:type="character" w:styleId="IntenseReference">
    <w:name w:val="Intense Reference"/>
    <w:basedOn w:val="DefaultParagraphFont"/>
    <w:uiPriority w:val="32"/>
    <w:qFormat/>
    <w:rsid w:val="008F2342"/>
    <w:rPr>
      <w:b/>
      <w:bCs/>
      <w:smallCaps/>
      <w:color w:val="0F4761" w:themeColor="accent1" w:themeShade="BF"/>
      <w:spacing w:val="5"/>
    </w:rPr>
  </w:style>
  <w:style w:type="paragraph" w:styleId="Caption">
    <w:name w:val="caption"/>
    <w:basedOn w:val="Normal"/>
    <w:next w:val="Normal"/>
    <w:uiPriority w:val="35"/>
    <w:unhideWhenUsed/>
    <w:qFormat/>
    <w:rsid w:val="004B68D4"/>
    <w:pPr>
      <w:spacing w:after="200" w:line="240" w:lineRule="auto"/>
    </w:pPr>
    <w:rPr>
      <w:i/>
      <w:iCs/>
      <w:color w:val="0E2841" w:themeColor="text2"/>
      <w:sz w:val="18"/>
      <w:szCs w:val="18"/>
    </w:rPr>
  </w:style>
  <w:style w:type="paragraph" w:customStyle="1" w:styleId="whitespace-pre-wrap">
    <w:name w:val="whitespace-pre-wrap"/>
    <w:basedOn w:val="Normal"/>
    <w:rsid w:val="001B63C1"/>
    <w:pPr>
      <w:spacing w:before="100" w:beforeAutospacing="1" w:after="100" w:afterAutospacing="1" w:line="240" w:lineRule="auto"/>
    </w:pPr>
    <w:rPr>
      <w:rFonts w:eastAsia="Times New Roman" w:cs="Times New Roman"/>
      <w:kern w:val="0"/>
      <w14:ligatures w14:val="none"/>
    </w:rPr>
  </w:style>
  <w:style w:type="character" w:styleId="CommentReference">
    <w:name w:val="annotation reference"/>
    <w:basedOn w:val="DefaultParagraphFont"/>
    <w:uiPriority w:val="99"/>
    <w:semiHidden/>
    <w:unhideWhenUsed/>
    <w:rsid w:val="00EE7CFC"/>
    <w:rPr>
      <w:sz w:val="16"/>
      <w:szCs w:val="16"/>
    </w:rPr>
  </w:style>
  <w:style w:type="paragraph" w:styleId="CommentText">
    <w:name w:val="annotation text"/>
    <w:basedOn w:val="Normal"/>
    <w:link w:val="CommentTextChar"/>
    <w:uiPriority w:val="99"/>
    <w:unhideWhenUsed/>
    <w:rsid w:val="00EE7CFC"/>
    <w:pPr>
      <w:spacing w:line="240" w:lineRule="auto"/>
    </w:pPr>
    <w:rPr>
      <w:sz w:val="20"/>
      <w:szCs w:val="20"/>
    </w:rPr>
  </w:style>
  <w:style w:type="character" w:customStyle="1" w:styleId="CommentTextChar">
    <w:name w:val="Comment Text Char"/>
    <w:basedOn w:val="DefaultParagraphFont"/>
    <w:link w:val="CommentText"/>
    <w:uiPriority w:val="99"/>
    <w:rsid w:val="00EE7CF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E7CFC"/>
    <w:rPr>
      <w:b/>
      <w:bCs/>
    </w:rPr>
  </w:style>
  <w:style w:type="character" w:customStyle="1" w:styleId="CommentSubjectChar">
    <w:name w:val="Comment Subject Char"/>
    <w:basedOn w:val="CommentTextChar"/>
    <w:link w:val="CommentSubject"/>
    <w:uiPriority w:val="99"/>
    <w:semiHidden/>
    <w:rsid w:val="00EE7CFC"/>
    <w:rPr>
      <w:rFonts w:ascii="Times New Roman" w:hAnsi="Times New Roman"/>
      <w:b/>
      <w:bCs/>
      <w:sz w:val="20"/>
      <w:szCs w:val="20"/>
    </w:rPr>
  </w:style>
  <w:style w:type="character" w:styleId="Hyperlink">
    <w:name w:val="Hyperlink"/>
    <w:basedOn w:val="DefaultParagraphFont"/>
    <w:uiPriority w:val="99"/>
    <w:unhideWhenUsed/>
    <w:rsid w:val="00C15F86"/>
    <w:rPr>
      <w:color w:val="467886" w:themeColor="hyperlink"/>
      <w:u w:val="single"/>
    </w:rPr>
  </w:style>
  <w:style w:type="character" w:styleId="UnresolvedMention">
    <w:name w:val="Unresolved Mention"/>
    <w:basedOn w:val="DefaultParagraphFont"/>
    <w:uiPriority w:val="99"/>
    <w:semiHidden/>
    <w:unhideWhenUsed/>
    <w:rsid w:val="00C15F86"/>
    <w:rPr>
      <w:color w:val="605E5C"/>
      <w:shd w:val="clear" w:color="auto" w:fill="E1DFDD"/>
    </w:rPr>
  </w:style>
  <w:style w:type="paragraph" w:styleId="HTMLPreformatted">
    <w:name w:val="HTML Preformatted"/>
    <w:basedOn w:val="Normal"/>
    <w:link w:val="HTMLPreformattedChar"/>
    <w:uiPriority w:val="99"/>
    <w:semiHidden/>
    <w:unhideWhenUsed/>
    <w:rsid w:val="00DD68F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68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268299">
      <w:bodyDiv w:val="1"/>
      <w:marLeft w:val="0"/>
      <w:marRight w:val="0"/>
      <w:marTop w:val="0"/>
      <w:marBottom w:val="0"/>
      <w:divBdr>
        <w:top w:val="none" w:sz="0" w:space="0" w:color="auto"/>
        <w:left w:val="none" w:sz="0" w:space="0" w:color="auto"/>
        <w:bottom w:val="none" w:sz="0" w:space="0" w:color="auto"/>
        <w:right w:val="none" w:sz="0" w:space="0" w:color="auto"/>
      </w:divBdr>
    </w:div>
    <w:div w:id="272444598">
      <w:bodyDiv w:val="1"/>
      <w:marLeft w:val="0"/>
      <w:marRight w:val="0"/>
      <w:marTop w:val="0"/>
      <w:marBottom w:val="0"/>
      <w:divBdr>
        <w:top w:val="none" w:sz="0" w:space="0" w:color="auto"/>
        <w:left w:val="none" w:sz="0" w:space="0" w:color="auto"/>
        <w:bottom w:val="none" w:sz="0" w:space="0" w:color="auto"/>
        <w:right w:val="none" w:sz="0" w:space="0" w:color="auto"/>
      </w:divBdr>
    </w:div>
    <w:div w:id="459887196">
      <w:bodyDiv w:val="1"/>
      <w:marLeft w:val="0"/>
      <w:marRight w:val="0"/>
      <w:marTop w:val="0"/>
      <w:marBottom w:val="0"/>
      <w:divBdr>
        <w:top w:val="none" w:sz="0" w:space="0" w:color="auto"/>
        <w:left w:val="none" w:sz="0" w:space="0" w:color="auto"/>
        <w:bottom w:val="none" w:sz="0" w:space="0" w:color="auto"/>
        <w:right w:val="none" w:sz="0" w:space="0" w:color="auto"/>
      </w:divBdr>
    </w:div>
    <w:div w:id="466438463">
      <w:bodyDiv w:val="1"/>
      <w:marLeft w:val="0"/>
      <w:marRight w:val="0"/>
      <w:marTop w:val="0"/>
      <w:marBottom w:val="0"/>
      <w:divBdr>
        <w:top w:val="none" w:sz="0" w:space="0" w:color="auto"/>
        <w:left w:val="none" w:sz="0" w:space="0" w:color="auto"/>
        <w:bottom w:val="none" w:sz="0" w:space="0" w:color="auto"/>
        <w:right w:val="none" w:sz="0" w:space="0" w:color="auto"/>
      </w:divBdr>
    </w:div>
    <w:div w:id="515772616">
      <w:bodyDiv w:val="1"/>
      <w:marLeft w:val="0"/>
      <w:marRight w:val="0"/>
      <w:marTop w:val="0"/>
      <w:marBottom w:val="0"/>
      <w:divBdr>
        <w:top w:val="none" w:sz="0" w:space="0" w:color="auto"/>
        <w:left w:val="none" w:sz="0" w:space="0" w:color="auto"/>
        <w:bottom w:val="none" w:sz="0" w:space="0" w:color="auto"/>
        <w:right w:val="none" w:sz="0" w:space="0" w:color="auto"/>
      </w:divBdr>
    </w:div>
    <w:div w:id="530261512">
      <w:bodyDiv w:val="1"/>
      <w:marLeft w:val="0"/>
      <w:marRight w:val="0"/>
      <w:marTop w:val="0"/>
      <w:marBottom w:val="0"/>
      <w:divBdr>
        <w:top w:val="none" w:sz="0" w:space="0" w:color="auto"/>
        <w:left w:val="none" w:sz="0" w:space="0" w:color="auto"/>
        <w:bottom w:val="none" w:sz="0" w:space="0" w:color="auto"/>
        <w:right w:val="none" w:sz="0" w:space="0" w:color="auto"/>
      </w:divBdr>
    </w:div>
    <w:div w:id="595090124">
      <w:bodyDiv w:val="1"/>
      <w:marLeft w:val="0"/>
      <w:marRight w:val="0"/>
      <w:marTop w:val="0"/>
      <w:marBottom w:val="0"/>
      <w:divBdr>
        <w:top w:val="none" w:sz="0" w:space="0" w:color="auto"/>
        <w:left w:val="none" w:sz="0" w:space="0" w:color="auto"/>
        <w:bottom w:val="none" w:sz="0" w:space="0" w:color="auto"/>
        <w:right w:val="none" w:sz="0" w:space="0" w:color="auto"/>
      </w:divBdr>
    </w:div>
    <w:div w:id="855119405">
      <w:bodyDiv w:val="1"/>
      <w:marLeft w:val="0"/>
      <w:marRight w:val="0"/>
      <w:marTop w:val="0"/>
      <w:marBottom w:val="0"/>
      <w:divBdr>
        <w:top w:val="none" w:sz="0" w:space="0" w:color="auto"/>
        <w:left w:val="none" w:sz="0" w:space="0" w:color="auto"/>
        <w:bottom w:val="none" w:sz="0" w:space="0" w:color="auto"/>
        <w:right w:val="none" w:sz="0" w:space="0" w:color="auto"/>
      </w:divBdr>
    </w:div>
    <w:div w:id="967664864">
      <w:bodyDiv w:val="1"/>
      <w:marLeft w:val="0"/>
      <w:marRight w:val="0"/>
      <w:marTop w:val="0"/>
      <w:marBottom w:val="0"/>
      <w:divBdr>
        <w:top w:val="none" w:sz="0" w:space="0" w:color="auto"/>
        <w:left w:val="none" w:sz="0" w:space="0" w:color="auto"/>
        <w:bottom w:val="none" w:sz="0" w:space="0" w:color="auto"/>
        <w:right w:val="none" w:sz="0" w:space="0" w:color="auto"/>
      </w:divBdr>
    </w:div>
    <w:div w:id="983436715">
      <w:bodyDiv w:val="1"/>
      <w:marLeft w:val="0"/>
      <w:marRight w:val="0"/>
      <w:marTop w:val="0"/>
      <w:marBottom w:val="0"/>
      <w:divBdr>
        <w:top w:val="none" w:sz="0" w:space="0" w:color="auto"/>
        <w:left w:val="none" w:sz="0" w:space="0" w:color="auto"/>
        <w:bottom w:val="none" w:sz="0" w:space="0" w:color="auto"/>
        <w:right w:val="none" w:sz="0" w:space="0" w:color="auto"/>
      </w:divBdr>
    </w:div>
    <w:div w:id="1040478145">
      <w:bodyDiv w:val="1"/>
      <w:marLeft w:val="0"/>
      <w:marRight w:val="0"/>
      <w:marTop w:val="0"/>
      <w:marBottom w:val="0"/>
      <w:divBdr>
        <w:top w:val="none" w:sz="0" w:space="0" w:color="auto"/>
        <w:left w:val="none" w:sz="0" w:space="0" w:color="auto"/>
        <w:bottom w:val="none" w:sz="0" w:space="0" w:color="auto"/>
        <w:right w:val="none" w:sz="0" w:space="0" w:color="auto"/>
      </w:divBdr>
    </w:div>
    <w:div w:id="1040865523">
      <w:bodyDiv w:val="1"/>
      <w:marLeft w:val="0"/>
      <w:marRight w:val="0"/>
      <w:marTop w:val="0"/>
      <w:marBottom w:val="0"/>
      <w:divBdr>
        <w:top w:val="none" w:sz="0" w:space="0" w:color="auto"/>
        <w:left w:val="none" w:sz="0" w:space="0" w:color="auto"/>
        <w:bottom w:val="none" w:sz="0" w:space="0" w:color="auto"/>
        <w:right w:val="none" w:sz="0" w:space="0" w:color="auto"/>
      </w:divBdr>
    </w:div>
    <w:div w:id="1201480136">
      <w:bodyDiv w:val="1"/>
      <w:marLeft w:val="0"/>
      <w:marRight w:val="0"/>
      <w:marTop w:val="0"/>
      <w:marBottom w:val="0"/>
      <w:divBdr>
        <w:top w:val="none" w:sz="0" w:space="0" w:color="auto"/>
        <w:left w:val="none" w:sz="0" w:space="0" w:color="auto"/>
        <w:bottom w:val="none" w:sz="0" w:space="0" w:color="auto"/>
        <w:right w:val="none" w:sz="0" w:space="0" w:color="auto"/>
      </w:divBdr>
    </w:div>
    <w:div w:id="1348026101">
      <w:bodyDiv w:val="1"/>
      <w:marLeft w:val="0"/>
      <w:marRight w:val="0"/>
      <w:marTop w:val="0"/>
      <w:marBottom w:val="0"/>
      <w:divBdr>
        <w:top w:val="none" w:sz="0" w:space="0" w:color="auto"/>
        <w:left w:val="none" w:sz="0" w:space="0" w:color="auto"/>
        <w:bottom w:val="none" w:sz="0" w:space="0" w:color="auto"/>
        <w:right w:val="none" w:sz="0" w:space="0" w:color="auto"/>
      </w:divBdr>
      <w:divsChild>
        <w:div w:id="430206725">
          <w:marLeft w:val="0"/>
          <w:marRight w:val="0"/>
          <w:marTop w:val="0"/>
          <w:marBottom w:val="0"/>
          <w:divBdr>
            <w:top w:val="none" w:sz="0" w:space="0" w:color="auto"/>
            <w:left w:val="none" w:sz="0" w:space="0" w:color="auto"/>
            <w:bottom w:val="none" w:sz="0" w:space="0" w:color="auto"/>
            <w:right w:val="none" w:sz="0" w:space="0" w:color="auto"/>
          </w:divBdr>
          <w:divsChild>
            <w:div w:id="1356662378">
              <w:marLeft w:val="0"/>
              <w:marRight w:val="0"/>
              <w:marTop w:val="0"/>
              <w:marBottom w:val="0"/>
              <w:divBdr>
                <w:top w:val="none" w:sz="0" w:space="0" w:color="auto"/>
                <w:left w:val="none" w:sz="0" w:space="0" w:color="auto"/>
                <w:bottom w:val="none" w:sz="0" w:space="0" w:color="auto"/>
                <w:right w:val="none" w:sz="0" w:space="0" w:color="auto"/>
              </w:divBdr>
              <w:divsChild>
                <w:div w:id="18989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0380">
      <w:bodyDiv w:val="1"/>
      <w:marLeft w:val="0"/>
      <w:marRight w:val="0"/>
      <w:marTop w:val="0"/>
      <w:marBottom w:val="0"/>
      <w:divBdr>
        <w:top w:val="none" w:sz="0" w:space="0" w:color="auto"/>
        <w:left w:val="none" w:sz="0" w:space="0" w:color="auto"/>
        <w:bottom w:val="none" w:sz="0" w:space="0" w:color="auto"/>
        <w:right w:val="none" w:sz="0" w:space="0" w:color="auto"/>
      </w:divBdr>
    </w:div>
    <w:div w:id="1374453715">
      <w:bodyDiv w:val="1"/>
      <w:marLeft w:val="0"/>
      <w:marRight w:val="0"/>
      <w:marTop w:val="0"/>
      <w:marBottom w:val="0"/>
      <w:divBdr>
        <w:top w:val="none" w:sz="0" w:space="0" w:color="auto"/>
        <w:left w:val="none" w:sz="0" w:space="0" w:color="auto"/>
        <w:bottom w:val="none" w:sz="0" w:space="0" w:color="auto"/>
        <w:right w:val="none" w:sz="0" w:space="0" w:color="auto"/>
      </w:divBdr>
    </w:div>
    <w:div w:id="1450514620">
      <w:bodyDiv w:val="1"/>
      <w:marLeft w:val="0"/>
      <w:marRight w:val="0"/>
      <w:marTop w:val="0"/>
      <w:marBottom w:val="0"/>
      <w:divBdr>
        <w:top w:val="none" w:sz="0" w:space="0" w:color="auto"/>
        <w:left w:val="none" w:sz="0" w:space="0" w:color="auto"/>
        <w:bottom w:val="none" w:sz="0" w:space="0" w:color="auto"/>
        <w:right w:val="none" w:sz="0" w:space="0" w:color="auto"/>
      </w:divBdr>
    </w:div>
    <w:div w:id="1595047243">
      <w:bodyDiv w:val="1"/>
      <w:marLeft w:val="0"/>
      <w:marRight w:val="0"/>
      <w:marTop w:val="0"/>
      <w:marBottom w:val="0"/>
      <w:divBdr>
        <w:top w:val="none" w:sz="0" w:space="0" w:color="auto"/>
        <w:left w:val="none" w:sz="0" w:space="0" w:color="auto"/>
        <w:bottom w:val="none" w:sz="0" w:space="0" w:color="auto"/>
        <w:right w:val="none" w:sz="0" w:space="0" w:color="auto"/>
      </w:divBdr>
    </w:div>
    <w:div w:id="1640652502">
      <w:bodyDiv w:val="1"/>
      <w:marLeft w:val="0"/>
      <w:marRight w:val="0"/>
      <w:marTop w:val="0"/>
      <w:marBottom w:val="0"/>
      <w:divBdr>
        <w:top w:val="none" w:sz="0" w:space="0" w:color="auto"/>
        <w:left w:val="none" w:sz="0" w:space="0" w:color="auto"/>
        <w:bottom w:val="none" w:sz="0" w:space="0" w:color="auto"/>
        <w:right w:val="none" w:sz="0" w:space="0" w:color="auto"/>
      </w:divBdr>
      <w:divsChild>
        <w:div w:id="652561025">
          <w:marLeft w:val="0"/>
          <w:marRight w:val="0"/>
          <w:marTop w:val="0"/>
          <w:marBottom w:val="0"/>
          <w:divBdr>
            <w:top w:val="none" w:sz="0" w:space="0" w:color="auto"/>
            <w:left w:val="none" w:sz="0" w:space="0" w:color="auto"/>
            <w:bottom w:val="none" w:sz="0" w:space="0" w:color="auto"/>
            <w:right w:val="none" w:sz="0" w:space="0" w:color="auto"/>
          </w:divBdr>
          <w:divsChild>
            <w:div w:id="1920943700">
              <w:marLeft w:val="0"/>
              <w:marRight w:val="0"/>
              <w:marTop w:val="0"/>
              <w:marBottom w:val="0"/>
              <w:divBdr>
                <w:top w:val="none" w:sz="0" w:space="0" w:color="auto"/>
                <w:left w:val="none" w:sz="0" w:space="0" w:color="auto"/>
                <w:bottom w:val="none" w:sz="0" w:space="0" w:color="auto"/>
                <w:right w:val="none" w:sz="0" w:space="0" w:color="auto"/>
              </w:divBdr>
              <w:divsChild>
                <w:div w:id="1087073851">
                  <w:marLeft w:val="0"/>
                  <w:marRight w:val="0"/>
                  <w:marTop w:val="0"/>
                  <w:marBottom w:val="0"/>
                  <w:divBdr>
                    <w:top w:val="none" w:sz="0" w:space="0" w:color="auto"/>
                    <w:left w:val="none" w:sz="0" w:space="0" w:color="auto"/>
                    <w:bottom w:val="none" w:sz="0" w:space="0" w:color="auto"/>
                    <w:right w:val="none" w:sz="0" w:space="0" w:color="auto"/>
                  </w:divBdr>
                  <w:divsChild>
                    <w:div w:id="2128766656">
                      <w:marLeft w:val="0"/>
                      <w:marRight w:val="0"/>
                      <w:marTop w:val="0"/>
                      <w:marBottom w:val="0"/>
                      <w:divBdr>
                        <w:top w:val="none" w:sz="0" w:space="0" w:color="auto"/>
                        <w:left w:val="none" w:sz="0" w:space="0" w:color="auto"/>
                        <w:bottom w:val="none" w:sz="0" w:space="0" w:color="auto"/>
                        <w:right w:val="none" w:sz="0" w:space="0" w:color="auto"/>
                      </w:divBdr>
                      <w:divsChild>
                        <w:div w:id="1987708568">
                          <w:marLeft w:val="0"/>
                          <w:marRight w:val="0"/>
                          <w:marTop w:val="0"/>
                          <w:marBottom w:val="0"/>
                          <w:divBdr>
                            <w:top w:val="none" w:sz="0" w:space="0" w:color="auto"/>
                            <w:left w:val="none" w:sz="0" w:space="0" w:color="auto"/>
                            <w:bottom w:val="none" w:sz="0" w:space="0" w:color="auto"/>
                            <w:right w:val="none" w:sz="0" w:space="0" w:color="auto"/>
                          </w:divBdr>
                          <w:divsChild>
                            <w:div w:id="9442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7709">
                      <w:marLeft w:val="0"/>
                      <w:marRight w:val="0"/>
                      <w:marTop w:val="0"/>
                      <w:marBottom w:val="0"/>
                      <w:divBdr>
                        <w:top w:val="none" w:sz="0" w:space="0" w:color="auto"/>
                        <w:left w:val="none" w:sz="0" w:space="0" w:color="auto"/>
                        <w:bottom w:val="none" w:sz="0" w:space="0" w:color="auto"/>
                        <w:right w:val="none" w:sz="0" w:space="0" w:color="auto"/>
                      </w:divBdr>
                      <w:divsChild>
                        <w:div w:id="2060593998">
                          <w:marLeft w:val="0"/>
                          <w:marRight w:val="0"/>
                          <w:marTop w:val="0"/>
                          <w:marBottom w:val="0"/>
                          <w:divBdr>
                            <w:top w:val="none" w:sz="0" w:space="0" w:color="auto"/>
                            <w:left w:val="none" w:sz="0" w:space="0" w:color="auto"/>
                            <w:bottom w:val="none" w:sz="0" w:space="0" w:color="auto"/>
                            <w:right w:val="none" w:sz="0" w:space="0" w:color="auto"/>
                          </w:divBdr>
                          <w:divsChild>
                            <w:div w:id="345907179">
                              <w:marLeft w:val="0"/>
                              <w:marRight w:val="0"/>
                              <w:marTop w:val="0"/>
                              <w:marBottom w:val="0"/>
                              <w:divBdr>
                                <w:top w:val="none" w:sz="0" w:space="0" w:color="auto"/>
                                <w:left w:val="none" w:sz="0" w:space="0" w:color="auto"/>
                                <w:bottom w:val="none" w:sz="0" w:space="0" w:color="auto"/>
                                <w:right w:val="none" w:sz="0" w:space="0" w:color="auto"/>
                              </w:divBdr>
                              <w:divsChild>
                                <w:div w:id="1853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044849">
      <w:bodyDiv w:val="1"/>
      <w:marLeft w:val="0"/>
      <w:marRight w:val="0"/>
      <w:marTop w:val="0"/>
      <w:marBottom w:val="0"/>
      <w:divBdr>
        <w:top w:val="none" w:sz="0" w:space="0" w:color="auto"/>
        <w:left w:val="none" w:sz="0" w:space="0" w:color="auto"/>
        <w:bottom w:val="none" w:sz="0" w:space="0" w:color="auto"/>
        <w:right w:val="none" w:sz="0" w:space="0" w:color="auto"/>
      </w:divBdr>
      <w:divsChild>
        <w:div w:id="2007977602">
          <w:marLeft w:val="0"/>
          <w:marRight w:val="0"/>
          <w:marTop w:val="0"/>
          <w:marBottom w:val="0"/>
          <w:divBdr>
            <w:top w:val="none" w:sz="0" w:space="0" w:color="auto"/>
            <w:left w:val="none" w:sz="0" w:space="0" w:color="auto"/>
            <w:bottom w:val="none" w:sz="0" w:space="0" w:color="auto"/>
            <w:right w:val="none" w:sz="0" w:space="0" w:color="auto"/>
          </w:divBdr>
          <w:divsChild>
            <w:div w:id="380326857">
              <w:marLeft w:val="0"/>
              <w:marRight w:val="0"/>
              <w:marTop w:val="0"/>
              <w:marBottom w:val="0"/>
              <w:divBdr>
                <w:top w:val="none" w:sz="0" w:space="0" w:color="auto"/>
                <w:left w:val="none" w:sz="0" w:space="0" w:color="auto"/>
                <w:bottom w:val="none" w:sz="0" w:space="0" w:color="auto"/>
                <w:right w:val="none" w:sz="0" w:space="0" w:color="auto"/>
              </w:divBdr>
              <w:divsChild>
                <w:div w:id="1057437450">
                  <w:marLeft w:val="0"/>
                  <w:marRight w:val="0"/>
                  <w:marTop w:val="0"/>
                  <w:marBottom w:val="0"/>
                  <w:divBdr>
                    <w:top w:val="none" w:sz="0" w:space="0" w:color="auto"/>
                    <w:left w:val="none" w:sz="0" w:space="0" w:color="auto"/>
                    <w:bottom w:val="none" w:sz="0" w:space="0" w:color="auto"/>
                    <w:right w:val="none" w:sz="0" w:space="0" w:color="auto"/>
                  </w:divBdr>
                  <w:divsChild>
                    <w:div w:id="1670786343">
                      <w:marLeft w:val="0"/>
                      <w:marRight w:val="0"/>
                      <w:marTop w:val="0"/>
                      <w:marBottom w:val="0"/>
                      <w:divBdr>
                        <w:top w:val="none" w:sz="0" w:space="0" w:color="auto"/>
                        <w:left w:val="none" w:sz="0" w:space="0" w:color="auto"/>
                        <w:bottom w:val="none" w:sz="0" w:space="0" w:color="auto"/>
                        <w:right w:val="none" w:sz="0" w:space="0" w:color="auto"/>
                      </w:divBdr>
                      <w:divsChild>
                        <w:div w:id="211966054">
                          <w:marLeft w:val="0"/>
                          <w:marRight w:val="0"/>
                          <w:marTop w:val="0"/>
                          <w:marBottom w:val="0"/>
                          <w:divBdr>
                            <w:top w:val="none" w:sz="0" w:space="0" w:color="auto"/>
                            <w:left w:val="none" w:sz="0" w:space="0" w:color="auto"/>
                            <w:bottom w:val="none" w:sz="0" w:space="0" w:color="auto"/>
                            <w:right w:val="none" w:sz="0" w:space="0" w:color="auto"/>
                          </w:divBdr>
                          <w:divsChild>
                            <w:div w:id="1701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9550">
                      <w:marLeft w:val="0"/>
                      <w:marRight w:val="0"/>
                      <w:marTop w:val="0"/>
                      <w:marBottom w:val="0"/>
                      <w:divBdr>
                        <w:top w:val="none" w:sz="0" w:space="0" w:color="auto"/>
                        <w:left w:val="none" w:sz="0" w:space="0" w:color="auto"/>
                        <w:bottom w:val="none" w:sz="0" w:space="0" w:color="auto"/>
                        <w:right w:val="none" w:sz="0" w:space="0" w:color="auto"/>
                      </w:divBdr>
                      <w:divsChild>
                        <w:div w:id="755055677">
                          <w:marLeft w:val="0"/>
                          <w:marRight w:val="0"/>
                          <w:marTop w:val="0"/>
                          <w:marBottom w:val="0"/>
                          <w:divBdr>
                            <w:top w:val="none" w:sz="0" w:space="0" w:color="auto"/>
                            <w:left w:val="none" w:sz="0" w:space="0" w:color="auto"/>
                            <w:bottom w:val="none" w:sz="0" w:space="0" w:color="auto"/>
                            <w:right w:val="none" w:sz="0" w:space="0" w:color="auto"/>
                          </w:divBdr>
                          <w:divsChild>
                            <w:div w:id="163328301">
                              <w:marLeft w:val="0"/>
                              <w:marRight w:val="0"/>
                              <w:marTop w:val="0"/>
                              <w:marBottom w:val="0"/>
                              <w:divBdr>
                                <w:top w:val="none" w:sz="0" w:space="0" w:color="auto"/>
                                <w:left w:val="none" w:sz="0" w:space="0" w:color="auto"/>
                                <w:bottom w:val="none" w:sz="0" w:space="0" w:color="auto"/>
                                <w:right w:val="none" w:sz="0" w:space="0" w:color="auto"/>
                              </w:divBdr>
                              <w:divsChild>
                                <w:div w:id="9503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749754">
      <w:bodyDiv w:val="1"/>
      <w:marLeft w:val="0"/>
      <w:marRight w:val="0"/>
      <w:marTop w:val="0"/>
      <w:marBottom w:val="0"/>
      <w:divBdr>
        <w:top w:val="none" w:sz="0" w:space="0" w:color="auto"/>
        <w:left w:val="none" w:sz="0" w:space="0" w:color="auto"/>
        <w:bottom w:val="none" w:sz="0" w:space="0" w:color="auto"/>
        <w:right w:val="none" w:sz="0" w:space="0" w:color="auto"/>
      </w:divBdr>
    </w:div>
    <w:div w:id="1813711479">
      <w:bodyDiv w:val="1"/>
      <w:marLeft w:val="0"/>
      <w:marRight w:val="0"/>
      <w:marTop w:val="0"/>
      <w:marBottom w:val="0"/>
      <w:divBdr>
        <w:top w:val="none" w:sz="0" w:space="0" w:color="auto"/>
        <w:left w:val="none" w:sz="0" w:space="0" w:color="auto"/>
        <w:bottom w:val="none" w:sz="0" w:space="0" w:color="auto"/>
        <w:right w:val="none" w:sz="0" w:space="0" w:color="auto"/>
      </w:divBdr>
    </w:div>
    <w:div w:id="1889679162">
      <w:bodyDiv w:val="1"/>
      <w:marLeft w:val="0"/>
      <w:marRight w:val="0"/>
      <w:marTop w:val="0"/>
      <w:marBottom w:val="0"/>
      <w:divBdr>
        <w:top w:val="none" w:sz="0" w:space="0" w:color="auto"/>
        <w:left w:val="none" w:sz="0" w:space="0" w:color="auto"/>
        <w:bottom w:val="none" w:sz="0" w:space="0" w:color="auto"/>
        <w:right w:val="none" w:sz="0" w:space="0" w:color="auto"/>
      </w:divBdr>
    </w:div>
    <w:div w:id="2041203347">
      <w:bodyDiv w:val="1"/>
      <w:marLeft w:val="0"/>
      <w:marRight w:val="0"/>
      <w:marTop w:val="0"/>
      <w:marBottom w:val="0"/>
      <w:divBdr>
        <w:top w:val="none" w:sz="0" w:space="0" w:color="auto"/>
        <w:left w:val="none" w:sz="0" w:space="0" w:color="auto"/>
        <w:bottom w:val="none" w:sz="0" w:space="0" w:color="auto"/>
        <w:right w:val="none" w:sz="0" w:space="0" w:color="auto"/>
      </w:divBdr>
    </w:div>
    <w:div w:id="2072539948">
      <w:bodyDiv w:val="1"/>
      <w:marLeft w:val="0"/>
      <w:marRight w:val="0"/>
      <w:marTop w:val="0"/>
      <w:marBottom w:val="0"/>
      <w:divBdr>
        <w:top w:val="none" w:sz="0" w:space="0" w:color="auto"/>
        <w:left w:val="none" w:sz="0" w:space="0" w:color="auto"/>
        <w:bottom w:val="none" w:sz="0" w:space="0" w:color="auto"/>
        <w:right w:val="none" w:sz="0" w:space="0" w:color="auto"/>
      </w:divBdr>
    </w:div>
    <w:div w:id="20893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urworldin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2715</Words>
  <Characters>15480</Characters>
  <Application>Microsoft Office Word</Application>
  <DocSecurity>0</DocSecurity>
  <Lines>129</Lines>
  <Paragraphs>36</Paragraphs>
  <ScaleCrop>false</ScaleCrop>
  <Company/>
  <LinksUpToDate>false</LinksUpToDate>
  <CharactersWithSpaces>18159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Alulu, Vincent</dc:creator>
  <cp:keywords/>
  <dc:description/>
  <cp:lastModifiedBy>Alulu, Vincent</cp:lastModifiedBy>
  <cp:revision>4</cp:revision>
  <cp:lastPrinted>2025-08-15T20:52:00Z</cp:lastPrinted>
  <dcterms:created xsi:type="dcterms:W3CDTF">2025-08-15T20:35:00Z</dcterms:created>
  <dcterms:modified xsi:type="dcterms:W3CDTF">2025-08-15T20:54:00Z</dcterms:modified>
</cp:coreProperties>
</file>