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Atestado Fisioterapêutico / Comparecimento</w:t>
      </w:r>
    </w:p>
    <w:p w:rsidR="00000000" w:rsidDel="00000000" w:rsidP="00000000" w:rsidRDefault="00000000" w:rsidRPr="00000000" w14:paraId="00000007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sz w:val="46"/>
          <w:szCs w:val="46"/>
          <w:rtl w:val="0"/>
        </w:rPr>
        <w:t xml:space="preserve">Atesto para os devidos fins que {{nome_paciente}}, R.G. {{rg}}, residente e domiciliado(a) à {{endereco}}, esteve sob tratamento fisioterapêutico neste consultório, no período das {{hora_inicio}} às {{hora_fim}} horas do dia {{data_comparecimento}}.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sz w:val="46"/>
          <w:szCs w:val="46"/>
          <w:rtl w:val="0"/>
        </w:rPr>
        <w:t xml:space="preserve">Cidade, {{data_extenso}}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/>
    </w:pPr>
    <w:r w:rsidDel="00000000" w:rsidR="00000000" w:rsidRPr="00000000">
      <w:rPr/>
      <w:pict>
        <v:shape id="WordPictureWatermark1" style="position:absolute;width:617.76pt;height:795.61716171617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