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620FA">
      <w:pPr>
        <w:pStyle w:val="5"/>
        <w:keepNext w:val="0"/>
        <w:keepLines w:val="0"/>
        <w:widowControl/>
        <w:suppressLineNumbers w:val="0"/>
      </w:pPr>
      <w:r>
        <w:rPr>
          <w:rStyle w:val="6"/>
        </w:rPr>
        <w:t>AI Use Disclosure</w:t>
      </w:r>
    </w:p>
    <w:p w14:paraId="4FB184C2">
      <w:pPr>
        <w:pStyle w:val="5"/>
        <w:keepNext w:val="0"/>
        <w:keepLines w:val="0"/>
        <w:widowControl/>
        <w:suppressLineNumbers w:val="0"/>
      </w:pPr>
      <w:r>
        <w:t xml:space="preserve">Artificial intelligence (AI) tools, particularly ChatGPT, were used to assist in understanding organic chemistry nomenclature rules, checking molecular formulas, and organizing explanations for the </w:t>
      </w:r>
      <w:r>
        <w:rPr>
          <w:rStyle w:val="4"/>
        </w:rPr>
        <w:t>Name It, Draw It</w:t>
      </w:r>
      <w:r>
        <w:t xml:space="preserve"> activity. AI-generated bond-line structure references were also used as visual guides. All outputs were reviewed and checked by the student before being included in the submission. The AI tool served only as an aid to learning and preparation, while the student remains responsible for the accuracy and final content of the submitted work.</w:t>
      </w:r>
    </w:p>
    <w:p w14:paraId="415C760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086292"/>
    <w:rsid w:val="1D086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2026-10-14T04:12:00Z</dcterms:created>
  <dc:creator>Jose Steven Aloba</dc:creator>
  <cp:lastModifiedBy>Jose Steven Aloba</cp:lastModifiedBy>
  <dcterms:modified xsi:type="dcterms:W3CDTF">2026-10-14T04:13:19Z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E914022431BB4F8E909E39D87E3A59C0_11</vt:lpwstr>
  </property>
  <property fmtid="{D5CDD505-2E9C-101B-9397-08002B2CF9AE}" pid="4" name="KSOTemplateDocerSaveRecord">
    <vt:lpwstr>eyJoZGlkIjoiZWNlNzM5ODUwMDhhYjJmNGRkYjFkOGNlYjEwN2MwYTgiLCJ1c2VySWQiOiI3MDQ3Njg4OTEyNjEifQ==</vt:lpwstr>
  </property>
</Properties>
</file>