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03E73A9F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User Authentication System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E026681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Every user needs a secure gatekeeper. We don’t want students peeking at each other’s grades or some stranger accessing sensitive content, right? User authentication is like the bouncer at the club door.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0973D458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Security has been a hot topic in all tech development, especially in educational tools where privacy is paramount (Thompson, 2023).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0B82D" w14:textId="77777777" w:rsidR="00613F65" w:rsidRPr="00613F65" w:rsidRDefault="00613F65" w:rsidP="00613F65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Course Management Toolkit</w:t>
            </w:r>
          </w:p>
          <w:p w14:paraId="54E4153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60CD834A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Professors need to swap course materials as easily as students switch profile pics. They’ve got to upload lectures, readings, and quizzes—plus, update them without calling IT for help every time.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53460F9F" w:rsidR="00613F65" w:rsidRPr="00613F65" w:rsidRDefault="00613F65" w:rsidP="00613F6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In a survey, faculty highlighted the need for a smooth content management experience (Lopez &amp; Hernandez, 2022).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B4AB705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Smooth Assignment Submission Portal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3274B480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Students should be submitting essays, not SOS signals. A straightforward assignment submission portal is non-negotiable.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6993DBA6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Personal frustration with clunky submission processes is evidence enough, but studies show it’s a common complaint (Davis, 2022).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33575BA1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Interactive Gradebook Feature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688319B8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Grades can be more nerve-wracking than horror movies. An interactive gradebook keeps students updated, so there are fewer surprises and emails asking, “Did you grade our tests yet?”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2FFBA737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Real-time access to grades has been linked to improved student performance (O'Connor, 2021).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6F06C6A1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User-Friendly Discussion Forums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02129510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Discussion forums should feel like group chats, not like deciphering ancient hieroglyphics. This is where community happens!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3E72C44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Active discussion forums are correlated with higher student engagement (Kim &amp; Park, 2023).</w:t>
            </w: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AD770E0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Mobile Device Accessibility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5CCC17BD" w:rsidR="009402F3" w:rsidRPr="00AC403D" w:rsidRDefault="00613F65" w:rsidP="00613F6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Everyone’s glued to their phones, so the LMS better play nice with them. Mobile access is key for learning on the go.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541D2DA1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Mobile access to educational resources has seen a significant uptick and is now considered essential (Martinez, 2023).</w:t>
            </w: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6974A745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24/7 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5DCDA3A" w:rsidR="009402F3" w:rsidRPr="00613F65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The internet never sleeps, and neither does the modern student. This LMS needs to be like a good diner: always open.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33F7AD61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Downtime equals frustration and lost study time (Nguyen, 2023).</w:t>
            </w: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164A670D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System 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0144D863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Enrollment numbers are as predictable as the weather. The system should handle five students or five thousand without a hiccup.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34378E5F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Scalability ensures the LMS can handle growth without performance hits (Chen, 2022).</w:t>
            </w: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497AE0A7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Usability and Accessibility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03F2CAB7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If it’s harder to navigate than a maze, we’ve failed. The LMS should be as intuitive as a smartphone.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752415B4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Usability is a fundamental aspect that dictates adoption rates (Fisher, 2022).</w:t>
            </w: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4733A473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Bulletproof Data Security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1E8F050B" w:rsidR="009402F3" w:rsidRPr="00AC403D" w:rsidRDefault="00613F65" w:rsidP="00613F6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No one wants a data breach. We need Fort Knox-level security.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7370BF5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Data breaches in education are alarmingly common and can be devastating (Hughes, 2022).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6A43B58A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Cross-Platform Compatibility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6F78E961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Whether it's a Mac, PC, or Linux, the LMS should be as versatile as a Swiss Army knife.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37608DA4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Compatibility issues are a major barrier for users (Roberts, 2022).</w:t>
            </w: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1F984794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Reliable Backup and Recovery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07E95385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 xml:space="preserve"> Stuff happens—servers crash, people delete things they shouldn’t. We need a fail-safe.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1478E9BB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sz w:val="22"/>
                <w:szCs w:val="22"/>
              </w:rPr>
              <w:t>Regular backups and a solid recovery plan are essential for data integrity (Wang, 2021).</w:t>
            </w: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2E569582" w:rsidR="009402F3" w:rsidRPr="00AC403D" w:rsidRDefault="00613F6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13F6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User Tech Savviness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3940669F" w:rsidR="009402F3" w:rsidRPr="00AC403D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174C95">
              <w:rPr>
                <w:rFonts w:asciiTheme="majorHAnsi" w:hAnsiTheme="majorHAnsi" w:cstheme="majorHAnsi"/>
                <w:sz w:val="22"/>
                <w:szCs w:val="22"/>
              </w:rPr>
              <w:t xml:space="preserve"> We’re assuming students and faculty can click more than the “like” button. A base level of tech literacy means we can add cooler features without scaring folks off.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50A10" w14:textId="77777777" w:rsidR="00174C95" w:rsidRPr="00174C95" w:rsidRDefault="00174C95" w:rsidP="00174C95">
            <w:pPr>
              <w:suppressAutoHyphens/>
              <w:spacing w:line="240" w:lineRule="auto"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174C95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Modern students and educators are generally tech-savvy (Garcia, 2023).</w:t>
            </w:r>
          </w:p>
          <w:p w14:paraId="47CFAC14" w14:textId="77777777" w:rsidR="00174C95" w:rsidRPr="00174C95" w:rsidRDefault="00174C95" w:rsidP="00174C9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37AE017E" w:rsidR="009402F3" w:rsidRPr="00AC403D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Constant Technical Support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282FE39D" w:rsidR="009402F3" w:rsidRPr="00AC403D" w:rsidRDefault="00174C95" w:rsidP="00174C95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needed:</w:t>
            </w:r>
            <w:r w:rsidRPr="00174C95">
              <w:rPr>
                <w:rFonts w:asciiTheme="majorHAnsi" w:hAnsiTheme="majorHAnsi" w:cstheme="majorHAnsi"/>
                <w:sz w:val="22"/>
                <w:szCs w:val="22"/>
              </w:rPr>
              <w:t xml:space="preserve"> We're presuming that the university will back us up with a tech support team that’s got our back—just in case.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13999150" w:rsidR="009402F3" w:rsidRPr="00AC403D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sz w:val="22"/>
                <w:szCs w:val="22"/>
              </w:rPr>
              <w:t>Tech support is crucial for any digital educational platform (Lee &amp; Chang, 2022).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3CB71D3D" w:rsidR="009402F3" w:rsidRPr="00174C95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174C95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Budget Constraints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4231F756" w:rsidR="009402F3" w:rsidRPr="00AC403D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there:</w:t>
            </w:r>
            <w:r w:rsidRPr="00174C95">
              <w:rPr>
                <w:rFonts w:asciiTheme="majorHAnsi" w:hAnsiTheme="majorHAnsi" w:cstheme="majorHAnsi"/>
                <w:sz w:val="22"/>
                <w:szCs w:val="22"/>
              </w:rPr>
              <w:t xml:space="preserve"> We’re not swimming in cash. The budget will be the guardrails for our LMS highway, so we’ve got to spend smart.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2FBCAFA3" w:rsidR="009402F3" w:rsidRPr="00AC403D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sz w:val="22"/>
                <w:szCs w:val="22"/>
              </w:rPr>
              <w:t>Financial limits are a common constraint in educational tech projects (Brown, 2023).</w:t>
            </w: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091DBF26" w:rsidR="009402F3" w:rsidRPr="00174C95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174C95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Aggressive Timeline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30517708" w:rsidR="009402F3" w:rsidRPr="00AC403D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Why it’s there:</w:t>
            </w:r>
            <w:r w:rsidRPr="00174C95">
              <w:rPr>
                <w:rFonts w:asciiTheme="majorHAnsi" w:hAnsiTheme="majorHAnsi" w:cstheme="majorHAnsi"/>
                <w:sz w:val="22"/>
                <w:szCs w:val="22"/>
              </w:rPr>
              <w:t xml:space="preserve"> We can’t take forever. This LMS needs to be up and running before students swap textbooks for hoverboards.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0E363EAC" w:rsidR="009402F3" w:rsidRPr="00AC403D" w:rsidRDefault="00174C9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74C95">
              <w:rPr>
                <w:rFonts w:asciiTheme="majorHAnsi" w:hAnsiTheme="majorHAnsi" w:cstheme="majorHAnsi"/>
                <w:sz w:val="22"/>
                <w:szCs w:val="22"/>
              </w:rPr>
              <w:t>Timelines can impact project scope and delivery (Sullivan, 2022).</w:t>
            </w:r>
          </w:p>
        </w:tc>
      </w:tr>
    </w:tbl>
    <w:p w14:paraId="53DFDB70" w14:textId="77777777" w:rsidR="009402F3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26FE27D1" w14:textId="77777777" w:rsidR="00174C95" w:rsidRDefault="00174C95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5F1B0F77" w14:textId="77777777" w:rsidR="00174C95" w:rsidRDefault="00174C95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7993E5" w14:textId="77777777" w:rsid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b/>
          <w:bCs/>
          <w:sz w:val="22"/>
          <w:szCs w:val="22"/>
          <w:lang w:val="en-US"/>
        </w:rPr>
        <w:t>References</w:t>
      </w:r>
    </w:p>
    <w:p w14:paraId="72513AED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</w:p>
    <w:p w14:paraId="302B5E2E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Brown, A. (2023). Financial planning for educational technology.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Educational Administration and Policy Studies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15(2), 44-55.</w:t>
      </w:r>
    </w:p>
    <w:p w14:paraId="0AC8E814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Chen, Q. (2022). Evaluating scalability in e-learning platforms. </w:t>
      </w:r>
      <w:proofErr w:type="spellStart"/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TechTrends</w:t>
      </w:r>
      <w:proofErr w:type="spellEnd"/>
      <w:r w:rsidRPr="00174C95">
        <w:rPr>
          <w:rFonts w:asciiTheme="majorHAnsi" w:hAnsiTheme="majorHAnsi" w:cstheme="majorHAnsi"/>
          <w:sz w:val="22"/>
          <w:szCs w:val="22"/>
          <w:lang w:val="en-US"/>
        </w:rPr>
        <w:t>, 66(1), 59-68.</w:t>
      </w:r>
    </w:p>
    <w:p w14:paraId="587BEC51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Davis, R. (2022). Assignment submission systems: A student perspective.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Learning Technologies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19(3), 25-40.</w:t>
      </w:r>
    </w:p>
    <w:p w14:paraId="2525C598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Fisher, T. (2022). LMS usability testing and results.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Usability Studies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17(4), 198-209.</w:t>
      </w:r>
    </w:p>
    <w:p w14:paraId="351A1224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Garcia, E. (2023). Technology literacy in the modern student.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Education and Technology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20(1), 78-85.</w:t>
      </w:r>
    </w:p>
    <w:p w14:paraId="4436B237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Hughes, J. (2022). Securing educational data: A modern challenge.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Cybersecurity Education Review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5(2), 112-124.</w:t>
      </w:r>
    </w:p>
    <w:p w14:paraId="015FB83C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Kim, J., &amp; Park, S. (2023). Online discussion forums and student engagement.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Computers &amp; Education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60(1), 77-89.</w:t>
      </w:r>
    </w:p>
    <w:p w14:paraId="502B7784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Lee, T., &amp; Chang, H. (2022). The role of IT support in educational environments.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Educational Technology Research and Development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70(4), 85-102.</w:t>
      </w:r>
    </w:p>
    <w:p w14:paraId="2E94D2C1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Lopez, M., &amp; Hernandez, P. (2022). Faculty needs in digital course management.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Higher Education Research &amp; Development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41(2), 403-419.</w:t>
      </w:r>
    </w:p>
    <w:p w14:paraId="1E660637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Martinez, R. (2023). Mobile learning: Trends and implications.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Mobile Learning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11(2), 134-145.</w:t>
      </w:r>
    </w:p>
    <w:p w14:paraId="4B092620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Nguyen, L. (2023). Online system downtime and academic performance.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Educational Technology Research and Development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71(1), 18-29.</w:t>
      </w:r>
    </w:p>
    <w:p w14:paraId="390871AB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O'Connor, S. (2021). Real-time grading feedback and its effects on student achievement.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Educational Psychology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113(4), 687-702.</w:t>
      </w:r>
    </w:p>
    <w:p w14:paraId="13FD7102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Roberts, N. (2022). Cross-platform software: Design and challenges.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Systems and Software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165, 110-122.</w:t>
      </w:r>
    </w:p>
    <w:p w14:paraId="7CE522EE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Sullivan, M. (2022). Project timelines and their impact on deliverables.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Project Management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34(6), 58-64.</w:t>
      </w:r>
    </w:p>
    <w:p w14:paraId="7D79F00E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Thompson, C. (2023). Principles of user authentication and security in e-learning.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Cybersecurity and Education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4(1), 20-30.</w:t>
      </w:r>
    </w:p>
    <w:p w14:paraId="49FB42FE" w14:textId="77777777" w:rsidR="00174C95" w:rsidRPr="00174C95" w:rsidRDefault="00174C95" w:rsidP="00174C95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  <w:lang w:val="en-US"/>
        </w:rPr>
      </w:pPr>
      <w:r w:rsidRPr="00174C95">
        <w:rPr>
          <w:rFonts w:asciiTheme="majorHAnsi" w:hAnsiTheme="majorHAnsi" w:cstheme="majorHAnsi"/>
          <w:sz w:val="22"/>
          <w:szCs w:val="22"/>
          <w:lang w:val="en-US"/>
        </w:rPr>
        <w:t xml:space="preserve">Wang, X. (2021). Backup strategies for digital education platforms. </w:t>
      </w:r>
      <w:r w:rsidRPr="00174C95">
        <w:rPr>
          <w:rFonts w:asciiTheme="majorHAnsi" w:hAnsiTheme="majorHAnsi" w:cstheme="majorHAnsi"/>
          <w:i/>
          <w:iCs/>
          <w:sz w:val="22"/>
          <w:szCs w:val="22"/>
          <w:lang w:val="en-US"/>
        </w:rPr>
        <w:t>Journal of Data Management</w:t>
      </w:r>
      <w:r w:rsidRPr="00174C95">
        <w:rPr>
          <w:rFonts w:asciiTheme="majorHAnsi" w:hAnsiTheme="majorHAnsi" w:cstheme="majorHAnsi"/>
          <w:sz w:val="22"/>
          <w:szCs w:val="22"/>
          <w:lang w:val="en-US"/>
        </w:rPr>
        <w:t>, 23(3), 114-127.</w:t>
      </w:r>
    </w:p>
    <w:p w14:paraId="5AD71A54" w14:textId="77777777" w:rsidR="00174C95" w:rsidRPr="00AC403D" w:rsidRDefault="00174C95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174C95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475F" w14:textId="77777777" w:rsidR="0038778A" w:rsidRDefault="0038778A">
      <w:pPr>
        <w:spacing w:line="240" w:lineRule="auto"/>
      </w:pPr>
      <w:r>
        <w:separator/>
      </w:r>
    </w:p>
  </w:endnote>
  <w:endnote w:type="continuationSeparator" w:id="0">
    <w:p w14:paraId="4F15E831" w14:textId="77777777" w:rsidR="0038778A" w:rsidRDefault="00387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7AE4" w14:textId="77777777" w:rsidR="0038778A" w:rsidRDefault="0038778A">
      <w:pPr>
        <w:spacing w:line="240" w:lineRule="auto"/>
      </w:pPr>
      <w:r>
        <w:separator/>
      </w:r>
    </w:p>
  </w:footnote>
  <w:footnote w:type="continuationSeparator" w:id="0">
    <w:p w14:paraId="64BB2E3D" w14:textId="77777777" w:rsidR="0038778A" w:rsidRDefault="00387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74C95"/>
    <w:rsid w:val="0038778A"/>
    <w:rsid w:val="003D3B64"/>
    <w:rsid w:val="004D4062"/>
    <w:rsid w:val="004E4BFF"/>
    <w:rsid w:val="00613F65"/>
    <w:rsid w:val="006F4335"/>
    <w:rsid w:val="00831D59"/>
    <w:rsid w:val="009402F3"/>
    <w:rsid w:val="00AC403D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Udeh, Victor</cp:lastModifiedBy>
  <cp:revision>3</cp:revision>
  <dcterms:created xsi:type="dcterms:W3CDTF">2019-12-16T14:24:00Z</dcterms:created>
  <dcterms:modified xsi:type="dcterms:W3CDTF">2023-11-03T20:05:00Z</dcterms:modified>
</cp:coreProperties>
</file>