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60"/>
      </w:pPr>
      <w:r>
        <w:rPr>
          <w:b/>
          <w:color w:val="076973"/>
          <w:sz w:val="22"/>
        </w:rPr>
        <w:t>ĐỒ ÁN MÔN CÔNG NGHỆ PHẦN MỀM</w:t>
      </w:r>
    </w:p>
    <w:p>
      <w:pPr>
        <w:spacing w:after="80"/>
        <w:pBdr>
          <w:bottom w:val="single" w:color="BBCDD6" w:sz="7"/>
        </w:pBdr>
      </w:pPr>
    </w:p>
    <w:p>
      <w:pPr>
        <w:spacing w:before="780" w:after="200"/>
      </w:pPr>
      <w:r>
        <w:rPr>
          <w:rFonts w:ascii="Noto Sans" w:hAnsi="Noto Sans"/>
          <w:b/>
          <w:color w:val="162A43"/>
          <w:sz w:val="64"/>
        </w:rPr>
        <w:t>GYM</w:t>
        <w:br/>
        <w:t>MANAGEMENT</w:t>
        <w:br/>
        <w:t>SYSTEM</w:t>
      </w:r>
    </w:p>
    <w:p>
      <w:pPr>
        <w:spacing w:after="660"/>
      </w:pPr>
      <w:r>
        <w:rPr>
          <w:color w:val="5C6772"/>
          <w:sz w:val="28"/>
        </w:rPr>
        <w:t>Hệ thống quản lý phòng tập Gym trên nền tảng Web</w:t>
      </w:r>
    </w:p>
    <w:tbl>
      <w:tblPr>
        <w:tblW w:type="auto" w:w="0"/>
        <w:tblLayout w:type="fixed"/>
        <w:tblLook w:firstColumn="1" w:firstRow="1" w:lastColumn="0" w:lastRow="0" w:noHBand="0" w:noVBand="1" w:val="04A0"/>
      </w:tblPr>
      <w:tblGrid>
        <w:gridCol w:w="2880"/>
        <w:gridCol w:w="6192"/>
      </w:tblGrid>
      <w:tr>
        <w:tc>
          <w:tcPr>
            <w:tcW w:type="dxa" w:w="4867"/>
            <w:shd w:fill="E9F1F5"/>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b/>
                <w:color w:val="076973"/>
                <w:sz w:val="17"/>
              </w:rPr>
              <w:t>TÀI LIỆU</w:t>
            </w:r>
          </w:p>
        </w:tc>
        <w:tc>
          <w:tcPr>
            <w:tcW w:type="dxa" w:w="4867"/>
            <w:shd w:fill="F6F9FB"/>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color w:val="26303A"/>
                <w:sz w:val="18"/>
              </w:rPr>
              <w:t>Master Plan tổng hợp</w:t>
            </w:r>
          </w:p>
        </w:tc>
      </w:tr>
      <w:tr>
        <w:tc>
          <w:tcPr>
            <w:tcW w:type="dxa" w:w="4867"/>
            <w:shd w:fill="E9F1F5"/>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b/>
                <w:color w:val="076973"/>
                <w:sz w:val="17"/>
              </w:rPr>
              <w:t>PHIÊN BẢN</w:t>
            </w:r>
          </w:p>
        </w:tc>
        <w:tc>
          <w:tcPr>
            <w:tcW w:type="dxa" w:w="4867"/>
            <w:shd w:fill="F6F9FB"/>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color w:val="26303A"/>
                <w:sz w:val="18"/>
              </w:rPr>
              <w:t>V1.3 – Đã cập nhật theo nội dung trao đổi</w:t>
            </w:r>
          </w:p>
        </w:tc>
      </w:tr>
      <w:tr>
        <w:tc>
          <w:tcPr>
            <w:tcW w:type="dxa" w:w="4867"/>
            <w:shd w:fill="E9F1F5"/>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b/>
                <w:color w:val="076973"/>
                <w:sz w:val="17"/>
              </w:rPr>
              <w:t>NGÀY</w:t>
            </w:r>
          </w:p>
        </w:tc>
        <w:tc>
          <w:tcPr>
            <w:tcW w:type="dxa" w:w="4867"/>
            <w:shd w:fill="F6F9FB"/>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color w:val="26303A"/>
                <w:sz w:val="18"/>
              </w:rPr>
              <w:t>30/09/2026</w:t>
            </w:r>
          </w:p>
        </w:tc>
      </w:tr>
      <w:tr>
        <w:tc>
          <w:tcPr>
            <w:tcW w:type="dxa" w:w="4867"/>
            <w:shd w:fill="E9F1F5"/>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b/>
                <w:color w:val="076973"/>
                <w:sz w:val="17"/>
              </w:rPr>
              <w:t>PHẠM VI</w:t>
            </w:r>
          </w:p>
        </w:tc>
        <w:tc>
          <w:tcPr>
            <w:tcW w:type="dxa" w:w="4867"/>
            <w:shd w:fill="F6F9FB"/>
            <w:tcMar>
              <w:top w:w="100" w:type="dxa"/>
              <w:start w:w="110" w:type="dxa"/>
              <w:bottom w:w="100" w:type="dxa"/>
              <w:end w:w="110" w:type="dxa"/>
            </w:tcMar>
            <w:tcBorders>
              <w:top w:val="single" w:sz="4" w:color="DCE5E9"/>
              <w:left w:val="single" w:sz="4" w:color="DCE5E9"/>
              <w:bottom w:val="single" w:sz="4" w:color="DCE5E9"/>
              <w:right w:val="single" w:sz="4" w:color="DCE5E9"/>
            </w:tcBorders>
          </w:tcPr>
          <w:p>
            <w:r>
              <w:rPr>
                <w:color w:val="26303A"/>
                <w:sz w:val="18"/>
              </w:rPr>
              <w:t>4 vai trò · Web App · Mock Payment · Email OTP</w:t>
            </w:r>
          </w:p>
        </w:tc>
      </w:tr>
    </w:tbl>
    <w:p>
      <w:pPr>
        <w:spacing w:before="540"/>
      </w:pPr>
      <w:r>
        <w:rPr>
          <w:b/>
          <w:color w:val="076973"/>
          <w:sz w:val="20"/>
        </w:rPr>
        <w:t>MỤC ĐÍCH</w:t>
      </w:r>
    </w:p>
    <w:p>
      <w:r>
        <w:t>Làm tài liệu nền để nhóm thống nhất yêu cầu, phân quyền, luồng nghiệp vụ, cấu trúc dữ liệu, kiến trúc triển khai, ràng buộc và kế hoạch kiểm thử trước khi viết SRS / ERD / UML chính thức.</w:t>
      </w:r>
    </w:p>
    <w:p>
      <w:pPr>
        <w:spacing w:after="0"/>
      </w:pPr>
      <w:r>
        <w:t>Trạng thái: tài liệu kế hoạch đồ án, không phải đặc tả kỹ thuật cuối cùng. Những hạng mục còn ở mức đề xuất được ghi rõ tại Mục 12.</w:t>
      </w:r>
    </w:p>
    <w:p>
      <w:r>
        <w:br w:type="page"/>
      </w:r>
    </w:p>
    <w:p>
      <w:pPr>
        <w:pStyle w:val="Heading1"/>
      </w:pPr>
      <w:r>
        <w:t>TÓM TẮT CÁC QUYẾT ĐỊNH ĐÃ CHỐT</w:t>
      </w:r>
    </w:p>
    <w:tbl>
      <w:tblPr>
        <w:tblW w:type="auto" w:w="0"/>
        <w:jc w:val="center"/>
        <w:tblLayout w:type="fixed"/>
        <w:tblLook w:firstColumn="1" w:firstRow="1" w:lastColumn="0" w:lastRow="0" w:noHBand="0" w:noVBand="1" w:val="04A0"/>
      </w:tblPr>
      <w:tblGrid>
        <w:gridCol w:w="1958"/>
        <w:gridCol w:w="7618"/>
      </w:tblGrid>
      <w:tr>
        <w:trPr>
          <w:tblHeader w:val="true"/>
        </w:trPr>
        <w:tc>
          <w:tcPr>
            <w:tcW w:type="dxa" w:w="195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Hạng mục</w:t>
            </w:r>
          </w:p>
        </w:tc>
        <w:tc>
          <w:tcPr>
            <w:tcW w:type="dxa" w:w="761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Thống nhất hiện tại</w:t>
            </w:r>
          </w:p>
        </w:tc>
      </w:tr>
      <w:tr>
        <w:trPr>
          <w:cantSplit/>
        </w:trPr>
        <w:tc>
          <w:tcPr>
            <w:tcW w:type="dxa" w:w="195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Loại sản phẩm</w:t>
            </w:r>
          </w:p>
        </w:tc>
        <w:tc>
          <w:tcPr>
            <w:tcW w:type="dxa" w:w="76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Responsive Web Application; client–server; giao diện phù hợp laptop và điện thoại.</w:t>
            </w:r>
          </w:p>
        </w:tc>
      </w:tr>
      <w:tr>
        <w:trPr>
          <w:cantSplit/>
        </w:trPr>
        <w:tc>
          <w:tcPr>
            <w:tcW w:type="dxa" w:w="195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Vai trò (4 role)</w:t>
            </w:r>
          </w:p>
        </w:tc>
        <w:tc>
          <w:tcPr>
            <w:tcW w:type="dxa" w:w="76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Owner (chủ phòng), Receptionist (lễ tân), Trainer/PT, Member (hội viên/khách hàng).</w:t>
            </w:r>
          </w:p>
        </w:tc>
      </w:tr>
      <w:tr>
        <w:trPr>
          <w:cantSplit/>
        </w:trPr>
        <w:tc>
          <w:tcPr>
            <w:tcW w:type="dxa" w:w="195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Nghiệp vụ trọng tâm</w:t>
            </w:r>
          </w:p>
        </w:tc>
        <w:tc>
          <w:tcPr>
            <w:tcW w:type="dxa" w:w="76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Hội viên, gói tập, dịch vụ PT, đặt lịch, check-in, mua gói, thanh toán mô phỏng, phiếu thu PDF, báo cáo thu.</w:t>
            </w:r>
          </w:p>
        </w:tc>
      </w:tr>
      <w:tr>
        <w:trPr>
          <w:cantSplit/>
        </w:trPr>
        <w:tc>
          <w:tcPr>
            <w:tcW w:type="dxa" w:w="195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Thanh toán</w:t>
            </w:r>
          </w:p>
        </w:tc>
        <w:tc>
          <w:tcPr>
            <w:tcW w:type="dxa" w:w="76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Mock/Simulation, không chuyển tiền thật, không tích hợp cổng thanh toán thật; có giao diện và xác nhận thanh toán.</w:t>
            </w:r>
          </w:p>
        </w:tc>
      </w:tr>
      <w:tr>
        <w:trPr>
          <w:cantSplit/>
        </w:trPr>
        <w:tc>
          <w:tcPr>
            <w:tcW w:type="dxa" w:w="195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Xác thực email</w:t>
            </w:r>
          </w:p>
        </w:tc>
        <w:tc>
          <w:tcPr>
            <w:tcW w:type="dxa" w:w="76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Đăng ký Member bằng email; gửi OTP thật qua email và màn hình nhập/gửi lại mã; có chế độ dự phòng chỉ ở development.</w:t>
            </w:r>
          </w:p>
        </w:tc>
      </w:tr>
      <w:tr>
        <w:trPr>
          <w:cantSplit/>
        </w:trPr>
        <w:tc>
          <w:tcPr>
            <w:tcW w:type="dxa" w:w="195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Ràng buộc</w:t>
            </w:r>
          </w:p>
        </w:tc>
        <w:tc>
          <w:tcPr>
            <w:tcW w:type="dxa" w:w="76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Đủ bảo vệ nghiệp vụ, tránh ngoại lệ quá lắt léo; ưu tiên ổn định và dễ demo.</w:t>
            </w:r>
          </w:p>
        </w:tc>
      </w:tr>
      <w:tr>
        <w:trPr>
          <w:cantSplit/>
        </w:trPr>
        <w:tc>
          <w:tcPr>
            <w:tcW w:type="dxa" w:w="195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Trải nghiệm người dùng</w:t>
            </w:r>
          </w:p>
        </w:tc>
        <w:tc>
          <w:tcPr>
            <w:tcW w:type="dxa" w:w="76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Vi phạm phải được thông báo rõ bằng tiếng Việt ngay gần vị trí thao tác; backend/database vẫn kiểm tra cuối cùng.</w:t>
            </w:r>
          </w:p>
        </w:tc>
      </w:tr>
      <w:tr>
        <w:trPr>
          <w:cantSplit/>
        </w:trPr>
        <w:tc>
          <w:tcPr>
            <w:tcW w:type="dxa" w:w="195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Mục tiêu kỹ thuật</w:t>
            </w:r>
          </w:p>
        </w:tc>
        <w:tc>
          <w:tcPr>
            <w:tcW w:type="dxa" w:w="76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Code tường minh, module hóa theo nghiệp vụ, dễ kiểm thử, bảo trì và nâng cấp.</w:t>
            </w:r>
          </w:p>
        </w:tc>
      </w:tr>
    </w:tbl>
    <w:p>
      <w:pPr>
        <w:spacing w:after="0"/>
      </w:pPr>
    </w:p>
    <w:p>
      <w:pPr>
        <w:pStyle w:val="Heading2"/>
      </w:pPr>
      <w:r>
        <w:t>Những điểm chưa được coi là quyết định cuối cùng</w:t>
      </w:r>
    </w:p>
    <w:p>
      <w:r>
        <w:t>React + TypeScript, NestJS, PostgreSQL, Prisma, Tailwind CSS, Docker và danh sách tính năng P1/P2 hiện là đề xuất kỹ thuật. Chính sách chi tiết về gia hạn gói, hủy lịch và số lần check-in cũng cần chốt khi viết SRS.</w:t>
      </w:r>
    </w:p>
    <w:p>
      <w:pPr>
        <w:pStyle w:val="Heading2"/>
      </w:pPr>
      <w:r>
        <w:t>Mục lục nội dung</w:t>
      </w:r>
    </w:p>
    <w:p>
      <w:pPr>
        <w:spacing w:after="60"/>
      </w:pPr>
      <w:r>
        <w:t>01. Mục tiêu, phạm vi và nguyên tắc sản phẩm</w:t>
      </w:r>
    </w:p>
    <w:p>
      <w:pPr>
        <w:spacing w:after="60"/>
      </w:pPr>
      <w:r>
        <w:t>02. Tác nhân, trách nhiệm và ma trận quyền</w:t>
      </w:r>
    </w:p>
    <w:p>
      <w:pPr>
        <w:spacing w:after="60"/>
      </w:pPr>
      <w:r>
        <w:t>03. Danh mục phân hệ và ưu tiên triển khai</w:t>
      </w:r>
    </w:p>
    <w:p>
      <w:pPr>
        <w:spacing w:after="60"/>
      </w:pPr>
      <w:r>
        <w:t>04. Các quy trình nghiệp vụ xuyên suốt</w:t>
      </w:r>
    </w:p>
    <w:p>
      <w:pPr>
        <w:spacing w:after="60"/>
      </w:pPr>
      <w:r>
        <w:t>05. Quy chuẩn UI/UX và xử lý thông báo</w:t>
      </w:r>
    </w:p>
    <w:p>
      <w:pPr>
        <w:spacing w:after="60"/>
      </w:pPr>
      <w:r>
        <w:t>06. Thiết kế cơ sở dữ liệu sơ bộ</w:t>
      </w:r>
    </w:p>
    <w:p>
      <w:pPr>
        <w:spacing w:after="60"/>
      </w:pPr>
      <w:r>
        <w:t>07. Business Rules tinh giản (định hướng V1.3)</w:t>
      </w:r>
    </w:p>
    <w:p>
      <w:pPr>
        <w:spacing w:after="60"/>
      </w:pPr>
      <w:r>
        <w:t>08. Kiểm thử và kịch bản demo</w:t>
      </w:r>
    </w:p>
    <w:p>
      <w:pPr>
        <w:spacing w:after="60"/>
      </w:pPr>
      <w:r>
        <w:t>09. Kiến trúc và công nghệ đề xuất</w:t>
      </w:r>
    </w:p>
    <w:p>
      <w:pPr>
        <w:spacing w:after="60"/>
      </w:pPr>
      <w:r>
        <w:t>10. Cấu trúc mã nguồn và quy tắc phát triển</w:t>
      </w:r>
    </w:p>
    <w:p>
      <w:pPr>
        <w:spacing w:after="60"/>
      </w:pPr>
      <w:r>
        <w:t>11. Lộ trình triển khai, phân công và bàn giao</w:t>
      </w:r>
    </w:p>
    <w:p>
      <w:pPr>
        <w:spacing w:after="60"/>
      </w:pPr>
      <w:r>
        <w:t>12. Hạng mục cần quyết định trong SRS</w:t>
      </w:r>
    </w:p>
    <w:p>
      <w:pPr>
        <w:pStyle w:val="Heading1"/>
        <w:pageBreakBefore/>
      </w:pPr>
      <w:r>
        <w:t>01. MỤC TIÊU, PHẠM VI VÀ NGUYÊN TẮC SẢN PHẨM</w:t>
      </w:r>
    </w:p>
    <w:p>
      <w:pPr>
        <w:pStyle w:val="Heading2"/>
      </w:pPr>
      <w:r>
        <w:t>1.1. Mục tiêu</w:t>
      </w:r>
    </w:p>
    <w:p>
      <w:r>
        <w:t>Xây dựng hệ thống quản lý hoạt động một phòng Gym có dữ liệu tập trung, chức năng theo vai trò và các luồng nghiệp vụ có thể demo xuyên suốt: đăng ký → xác thực email → mua gói → xác nhận thanh toán mô phỏng → kích hoạt quyền lợi → check-in/đặt PT → quản trị thu và theo dõi hoạt động.</w:t>
      </w:r>
    </w:p>
    <w:p>
      <w:pPr>
        <w:pStyle w:val="Heading2"/>
      </w:pPr>
      <w:r>
        <w:t>1.2. Phạm vi phiên bản đầu</w:t>
      </w:r>
    </w:p>
    <w:p>
      <w:pPr>
        <w:pStyle w:val="ListBullet"/>
      </w:pPr>
      <w:r>
        <w:t>Một cơ sở Gym độc lập; chưa xây dựng điều hành đa chi nhánh nhưng ưu tiên cấu trúc có thể mở rộng về sau.</w:t>
      </w:r>
    </w:p>
    <w:p>
      <w:pPr>
        <w:pStyle w:val="ListBullet"/>
      </w:pPr>
      <w:r>
        <w:t>Web responsive; mỗi vai trò có menu, dashboard và phạm vi dữ liệu phù hợp.</w:t>
      </w:r>
    </w:p>
    <w:p>
      <w:pPr>
        <w:pStyle w:val="ListBullet"/>
      </w:pPr>
      <w:r>
        <w:t>Bộ dữ liệu demo quản lý hội viên, gói gym theo thời hạn/lượt và dịch vụ PT theo buổi.</w:t>
      </w:r>
    </w:p>
    <w:p>
      <w:pPr>
        <w:pStyle w:val="ListBullet"/>
      </w:pPr>
      <w:r>
        <w:t>Thanh toán hoàn toàn mô phỏng; phiếu thu PDF để xem/tải/in, không phải hóa đơn điện tử hợp pháp về thuế.</w:t>
      </w:r>
    </w:p>
    <w:p>
      <w:pPr>
        <w:pStyle w:val="ListBullet"/>
      </w:pPr>
      <w:r>
        <w:t>Không xây dựng app mobile native, IoT kiểm soát cổng hay hệ thống kế toán thuế đầy đủ trong MVP.</w:t>
      </w:r>
    </w:p>
    <w:p>
      <w:pPr>
        <w:pStyle w:val="Heading2"/>
      </w:pPr>
      <w:r>
        <w:t>1.3. Nguyên tắc chất lượng</w:t>
      </w:r>
    </w:p>
    <w:p>
      <w:pPr>
        <w:pStyle w:val="ListBullet"/>
      </w:pPr>
      <w:r>
        <w:t>Ưu tiên luồng hoàn chỉnh hơn số lượng màn hình CRUD.</w:t>
      </w:r>
    </w:p>
    <w:p>
      <w:pPr>
        <w:pStyle w:val="ListBullet"/>
      </w:pPr>
      <w:r>
        <w:t>Một nghiệp vụ có một module chịu trách nhiệm chính; frontend không thay backend quyết định quyền hoặc trạng thái thanh toán.</w:t>
      </w:r>
    </w:p>
    <w:p>
      <w:pPr>
        <w:pStyle w:val="ListBullet"/>
      </w:pPr>
      <w:r>
        <w:t>Dữ liệu lịch sử không bị thay đổi ngược khi bảng giá hiện tại thay đổi.</w:t>
      </w:r>
    </w:p>
    <w:p>
      <w:pPr>
        <w:pStyle w:val="ListBullet"/>
      </w:pPr>
      <w:r>
        <w:t>Ràng buộc nghiệp vụ phải dễ giải thích trong buổi bảo vệ, có lỗi hiển thị rõ ràng và test tương ứng.</w:t>
      </w:r>
    </w:p>
    <w:p>
      <w:pPr>
        <w:pStyle w:val="Heading1"/>
      </w:pPr>
      <w:r>
        <w:t>02. TÁC NHÂN, TRÁCH NHIỆM VÀ MA TRẬN QUYỀN</w:t>
      </w:r>
    </w:p>
    <w:p>
      <w:pPr>
        <w:pStyle w:val="Heading2"/>
      </w:pPr>
      <w:r>
        <w:t>2.1. Bốn vai trò chính thức</w:t>
      </w:r>
    </w:p>
    <w:tbl>
      <w:tblPr>
        <w:tblW w:type="auto" w:w="0"/>
        <w:jc w:val="center"/>
        <w:tblLayout w:type="fixed"/>
        <w:tblLook w:firstColumn="1" w:firstRow="1" w:lastColumn="0" w:lastRow="0" w:noHBand="0" w:noVBand="1" w:val="04A0"/>
      </w:tblPr>
      <w:tblGrid>
        <w:gridCol w:w="1685"/>
        <w:gridCol w:w="4277"/>
        <w:gridCol w:w="3614"/>
      </w:tblGrid>
      <w:tr>
        <w:trPr>
          <w:tblHeader w:val="true"/>
        </w:trPr>
        <w:tc>
          <w:tcPr>
            <w:tcW w:type="dxa" w:w="1685"/>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Role</w:t>
            </w:r>
          </w:p>
        </w:tc>
        <w:tc>
          <w:tcPr>
            <w:tcW w:type="dxa" w:w="4277"/>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Trách nhiệm</w:t>
            </w:r>
          </w:p>
        </w:tc>
        <w:tc>
          <w:tcPr>
            <w:tcW w:type="dxa" w:w="3614"/>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Giới hạn quan trọng</w:t>
            </w:r>
          </w:p>
        </w:tc>
      </w:tr>
      <w:tr>
        <w:trPr>
          <w:cantSplit/>
        </w:trPr>
        <w:tc>
          <w:tcPr>
            <w:tcW w:type="dxa" w:w="168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Owner</w:t>
            </w:r>
          </w:p>
        </w:tc>
        <w:tc>
          <w:tcPr>
            <w:tcW w:type="dxa" w:w="42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nhân sự, gói/giá, hội viên, lịch tổng, giao dịch mô phỏng, báo cáo thu, cấu hình.</w:t>
            </w:r>
          </w:p>
        </w:tc>
        <w:tc>
          <w:tcPr>
            <w:tcW w:type="dxa" w:w="361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bỏ qua quy tắc dữ liệu hoặc sửa lịch sử thanh toán tùy tiện.</w:t>
            </w:r>
          </w:p>
        </w:tc>
      </w:tr>
      <w:tr>
        <w:trPr>
          <w:cantSplit/>
        </w:trPr>
        <w:tc>
          <w:tcPr>
            <w:tcW w:type="dxa" w:w="168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Receptionist</w:t>
            </w:r>
          </w:p>
        </w:tc>
        <w:tc>
          <w:tcPr>
            <w:tcW w:type="dxa" w:w="42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Tạo/cập nhật hồ sơ hội viên; hỗ trợ mua/gia hạn; check-in; xác nhận thu mô phỏng tại quầy; in phiếu thu.</w:t>
            </w:r>
          </w:p>
        </w:tc>
        <w:tc>
          <w:tcPr>
            <w:tcW w:type="dxa" w:w="361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quản lý role Owner, thay bảng giá hoặc xem cấu hình/báo cáo tài chính toàn quyền.</w:t>
            </w:r>
          </w:p>
        </w:tc>
      </w:tr>
      <w:tr>
        <w:trPr>
          <w:cantSplit/>
        </w:trPr>
        <w:tc>
          <w:tcPr>
            <w:tcW w:type="dxa" w:w="168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Trainer / PT</w:t>
            </w:r>
          </w:p>
        </w:tc>
        <w:tc>
          <w:tcPr>
            <w:tcW w:type="dxa" w:w="42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hồ sơ/lịch làm việc cá nhân; xem khách phụ trách; xác nhận lịch và kết quả buổi tập.</w:t>
            </w:r>
          </w:p>
        </w:tc>
        <w:tc>
          <w:tcPr>
            <w:tcW w:type="dxa" w:w="361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thấy toàn bộ doanh thu; không thao tác buổi PT của người khác.</w:t>
            </w:r>
          </w:p>
        </w:tc>
      </w:tr>
      <w:tr>
        <w:trPr>
          <w:cantSplit/>
        </w:trPr>
        <w:tc>
          <w:tcPr>
            <w:tcW w:type="dxa" w:w="168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w:t>
            </w:r>
          </w:p>
        </w:tc>
        <w:tc>
          <w:tcPr>
            <w:tcW w:type="dxa" w:w="42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Tự đăng ký/xác thực; xem gói, mua gói, thanh toán demo; đặt lịch PT, xem check-in và phiếu thu cá nhân.</w:t>
            </w:r>
          </w:p>
        </w:tc>
        <w:tc>
          <w:tcPr>
            <w:tcW w:type="dxa" w:w="361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truy cập dữ liệu khách khác hoặc tự kích hoạt gói/đổi role.</w:t>
            </w:r>
          </w:p>
        </w:tc>
      </w:tr>
    </w:tbl>
    <w:p>
      <w:pPr>
        <w:spacing w:after="0"/>
      </w:pPr>
    </w:p>
    <w:p>
      <w:pPr>
        <w:pStyle w:val="Heading2"/>
      </w:pPr>
      <w:r>
        <w:t>2.2. Ma trận quyền rút gọn</w:t>
      </w:r>
    </w:p>
    <w:tbl>
      <w:tblPr>
        <w:tblW w:type="auto" w:w="0"/>
        <w:jc w:val="center"/>
        <w:tblLayout w:type="fixed"/>
        <w:tblLook w:firstColumn="1" w:firstRow="1" w:lastColumn="0" w:lastRow="0" w:noHBand="0" w:noVBand="1" w:val="04A0"/>
      </w:tblPr>
      <w:tblGrid>
        <w:gridCol w:w="3442"/>
        <w:gridCol w:w="1440"/>
        <w:gridCol w:w="1642"/>
        <w:gridCol w:w="1440"/>
        <w:gridCol w:w="1613"/>
      </w:tblGrid>
      <w:tr>
        <w:trPr>
          <w:tblHeader w:val="true"/>
        </w:trPr>
        <w:tc>
          <w:tcPr>
            <w:tcW w:type="dxa" w:w="344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Nghiệp vụ</w:t>
            </w:r>
          </w:p>
        </w:tc>
        <w:tc>
          <w:tcPr>
            <w:tcW w:type="dxa" w:w="144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Owner</w:t>
            </w:r>
          </w:p>
        </w:tc>
        <w:tc>
          <w:tcPr>
            <w:tcW w:type="dxa" w:w="164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Lễ tân</w:t>
            </w:r>
          </w:p>
        </w:tc>
        <w:tc>
          <w:tcPr>
            <w:tcW w:type="dxa" w:w="144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PT</w:t>
            </w:r>
          </w:p>
        </w:tc>
        <w:tc>
          <w:tcPr>
            <w:tcW w:type="dxa" w:w="1613"/>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Member</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Tài khoản và hồ sơ riêng</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tài khoản/role nhân sự</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hội viên</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Toàn bộ</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Nghiệp vụ quầy</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Được phân công</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Cá nhân</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Thiết lập gói/giá</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 cần thiết</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Mua/gia hạn gói</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Hỗ trợ</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Hỗ trợ</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Tự mua</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Lịch PT</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Tổng quan</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Hỗ trợ</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Lịch cá nhân</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Đặt lịch</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Ghi nhận buổi tập</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 đúng lịch</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Hỗ trợ</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Xử lý</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Tự check-in*</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Xác nhận thu demo</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 tại quầy</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Theo luồng mock*</w:t>
            </w:r>
          </w:p>
        </w:tc>
      </w:tr>
      <w:tr>
        <w:trPr>
          <w:cantSplit/>
        </w:trPr>
        <w:tc>
          <w:tcPr>
            <w:tcW w:type="dxa" w:w="34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Phiếu thu PDF</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Toàn bộ</w:t>
            </w:r>
          </w:p>
        </w:tc>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Theo giao dịch quầy</w:t>
            </w:r>
          </w:p>
        </w:tc>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Chỉ của mình</w:t>
            </w:r>
          </w:p>
        </w:tc>
      </w:tr>
      <w:tr>
        <w:trPr>
          <w:cantSplit/>
        </w:trPr>
        <w:tc>
          <w:tcPr>
            <w:tcW w:type="dxa" w:w="34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Báo cáo tổng thu</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w:t>
            </w:r>
          </w:p>
        </w:tc>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c>
          <w:tcPr>
            <w:tcW w:type="dxa" w:w="161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w:t>
            </w:r>
          </w:p>
        </w:tc>
      </w:tr>
    </w:tbl>
    <w:p>
      <w:pPr>
        <w:spacing w:after="0"/>
      </w:pPr>
    </w:p>
    <w:p>
      <w:pPr>
        <w:spacing w:before="60" w:after="120"/>
      </w:pPr>
      <w:r>
        <w:rPr>
          <w:b/>
          <w:color w:val="076973"/>
        </w:rPr>
        <w:t xml:space="preserve">Ghi chú:  </w:t>
      </w:r>
      <w:r>
        <w:t>(*) Hình thức tự check-in và xác nhận thanh toán demo trên tài khoản Member được đề xuất nhưng phải tách rõ với thao tác xác nhận thu của nhân viên. Backend kiểm tra quyền cho mọi request, không chỉ ẩn menu.</w:t>
      </w:r>
    </w:p>
    <w:p>
      <w:pPr>
        <w:pStyle w:val="Heading2"/>
      </w:pPr>
      <w:r>
        <w:t>2.3. Tạo tài khoản</w:t>
      </w:r>
    </w:p>
    <w:p>
      <w:r>
        <w:t>Member được tự đăng ký công khai bằng email và OTP. Owner tạo tài khoản Receptionist/Trainer (hoặc cấp thông tin mời) để tránh người ngoài tự đăng ký thành nhân sự quản trị. Phiên bản đầu mỗi tài khoản dùng một vai trò vận hành chính; schema có thể mở rộng đa vai trò sau.</w:t>
      </w:r>
    </w:p>
    <w:p>
      <w:pPr>
        <w:pStyle w:val="Heading1"/>
      </w:pPr>
      <w:r>
        <w:t>03. DANH MỤC PHÂN HỆ VÀ ƯU TIÊN TRIỂN KHAI</w:t>
      </w:r>
    </w:p>
    <w:tbl>
      <w:tblPr>
        <w:tblW w:type="auto" w:w="0"/>
        <w:jc w:val="center"/>
        <w:tblLayout w:type="fixed"/>
        <w:tblLook w:firstColumn="1" w:firstRow="1" w:lastColumn="0" w:lastRow="0" w:noHBand="0" w:noVBand="1" w:val="04A0"/>
      </w:tblPr>
      <w:tblGrid>
        <w:gridCol w:w="648"/>
        <w:gridCol w:w="2477"/>
        <w:gridCol w:w="5659"/>
        <w:gridCol w:w="792"/>
      </w:tblGrid>
      <w:tr>
        <w:trPr>
          <w:tblHeader w:val="true"/>
        </w:trPr>
        <w:tc>
          <w:tcPr>
            <w:tcW w:type="dxa" w:w="64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Mã</w:t>
            </w:r>
          </w:p>
        </w:tc>
        <w:tc>
          <w:tcPr>
            <w:tcW w:type="dxa" w:w="2477"/>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Module</w:t>
            </w:r>
          </w:p>
        </w:tc>
        <w:tc>
          <w:tcPr>
            <w:tcW w:type="dxa" w:w="5659"/>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Nội dung chính</w:t>
            </w:r>
          </w:p>
        </w:tc>
        <w:tc>
          <w:tcPr>
            <w:tcW w:type="dxa" w:w="79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Ưu tiên</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M01</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Authentication &amp; RBAC</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Đăng nhập, đăng ký Member, OTP email, đổi mật khẩu, phân quyền và quản lý hồ sơ.</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M02</w:t>
            </w:r>
          </w:p>
        </w:tc>
        <w:tc>
          <w:tcPr>
            <w:tcW w:type="dxa" w:w="24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 Management</w:t>
            </w:r>
          </w:p>
        </w:tc>
        <w:tc>
          <w:tcPr>
            <w:tcW w:type="dxa" w:w="565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Tạo hồ sơ, xem thông tin, trạng thái hội viên, lịch sử sử dụng dịch vụ.</w:t>
            </w:r>
          </w:p>
        </w:tc>
        <w:tc>
          <w:tcPr>
            <w:tcW w:type="dxa" w:w="79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M03</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Membership Management</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Danh mục gói Gym, giá/thời hạn/số lượt; đăng ký và gia hạn; gói đã mua.</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M04</w:t>
            </w:r>
          </w:p>
        </w:tc>
        <w:tc>
          <w:tcPr>
            <w:tcW w:type="dxa" w:w="24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Trainer Management</w:t>
            </w:r>
          </w:p>
        </w:tc>
        <w:tc>
          <w:tcPr>
            <w:tcW w:type="dxa" w:w="565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Hồ sơ PT, lịch làm việc, khách được phân công.</w:t>
            </w:r>
          </w:p>
        </w:tc>
        <w:tc>
          <w:tcPr>
            <w:tcW w:type="dxa" w:w="79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M05</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Booking &amp; Scheduling</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 mở khung giờ; Member đặt/hủy; PT xác nhận/hoàn thành buổi tập.</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M06</w:t>
            </w:r>
          </w:p>
        </w:tc>
        <w:tc>
          <w:tcPr>
            <w:tcW w:type="dxa" w:w="24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Mock Billing &amp; Payment</w:t>
            </w:r>
          </w:p>
        </w:tc>
        <w:tc>
          <w:tcPr>
            <w:tcW w:type="dxa" w:w="565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Đơn hàng, chi tiết đơn, xác nhận thanh toán mô phỏng, lịch sử giao dịch, phiếu thu PDF.</w:t>
            </w:r>
          </w:p>
        </w:tc>
        <w:tc>
          <w:tcPr>
            <w:tcW w:type="dxa" w:w="79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M07</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 Management</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Nhập mã/QR demo, xác thực gói đủ điều kiện, ghi nhận lượt vào.</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M08</w:t>
            </w:r>
          </w:p>
        </w:tc>
        <w:tc>
          <w:tcPr>
            <w:tcW w:type="dxa" w:w="247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Dashboard &amp; Reports</w:t>
            </w:r>
          </w:p>
        </w:tc>
        <w:tc>
          <w:tcPr>
            <w:tcW w:type="dxa" w:w="565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Số hội viên, gói hoạt động, tổng thu mô phỏng, giao dịch theo thời gian/phương thức.</w:t>
            </w:r>
          </w:p>
        </w:tc>
        <w:tc>
          <w:tcPr>
            <w:tcW w:type="dxa" w:w="79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P0</w:t>
            </w:r>
          </w:p>
        </w:tc>
      </w:tr>
      <w:tr>
        <w:trPr>
          <w:cantSplit/>
        </w:trPr>
        <w:tc>
          <w:tcPr>
            <w:tcW w:type="dxa" w:w="64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M09</w:t>
            </w:r>
          </w:p>
        </w:tc>
        <w:tc>
          <w:tcPr>
            <w:tcW w:type="dxa" w:w="247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Notification &amp; Settings</w:t>
            </w:r>
          </w:p>
        </w:tc>
        <w:tc>
          <w:tcPr>
            <w:tcW w:type="dxa" w:w="565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UI thống nhất; tùy chọn nhắc hết hạn gói/lịch hẹn và cấu hình chung.</w:t>
            </w:r>
          </w:p>
        </w:tc>
        <w:tc>
          <w:tcPr>
            <w:tcW w:type="dxa" w:w="79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P1</w:t>
            </w:r>
          </w:p>
        </w:tc>
      </w:tr>
    </w:tbl>
    <w:p>
      <w:pPr>
        <w:spacing w:after="0"/>
      </w:pPr>
    </w:p>
    <w:p>
      <w:pPr>
        <w:pStyle w:val="Heading2"/>
      </w:pPr>
      <w:r>
        <w:t>3.1. Phân mức triển khai</w:t>
      </w:r>
    </w:p>
    <w:tbl>
      <w:tblPr>
        <w:tblW w:type="auto" w:w="0"/>
        <w:jc w:val="center"/>
        <w:tblLayout w:type="fixed"/>
        <w:tblLook w:firstColumn="1" w:firstRow="1" w:lastColumn="0" w:lastRow="0" w:noHBand="0" w:noVBand="1" w:val="04A0"/>
      </w:tblPr>
      <w:tblGrid>
        <w:gridCol w:w="1642"/>
        <w:gridCol w:w="4464"/>
        <w:gridCol w:w="3470"/>
      </w:tblGrid>
      <w:tr>
        <w:trPr>
          <w:tblHeader w:val="true"/>
        </w:trPr>
        <w:tc>
          <w:tcPr>
            <w:tcW w:type="dxa" w:w="164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Mức</w:t>
            </w:r>
          </w:p>
        </w:tc>
        <w:tc>
          <w:tcPr>
            <w:tcW w:type="dxa" w:w="4464"/>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Nội dung</w:t>
            </w:r>
          </w:p>
        </w:tc>
        <w:tc>
          <w:tcPr>
            <w:tcW w:type="dxa" w:w="347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Quy tắc phạm vi</w:t>
            </w:r>
          </w:p>
        </w:tc>
      </w:tr>
      <w:tr>
        <w:trPr>
          <w:cantSplit/>
        </w:trPr>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P0 – Bắt buộc</w:t>
            </w:r>
          </w:p>
        </w:tc>
        <w:tc>
          <w:tcPr>
            <w:tcW w:type="dxa" w:w="446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Đầy đủ M01–M08; một luồng giao dịch mô phỏng và in PDF chạy xuyên suốt.</w:t>
            </w:r>
          </w:p>
        </w:tc>
        <w:tc>
          <w:tcPr>
            <w:tcW w:type="dxa" w:w="347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Phải hoàn thiện và test trước khi thêm tính năng khác.</w:t>
            </w:r>
          </w:p>
        </w:tc>
      </w:tr>
      <w:tr>
        <w:trPr>
          <w:cantSplit/>
        </w:trPr>
        <w:tc>
          <w:tcPr>
            <w:tcW w:type="dxa" w:w="16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P1 – Có thời gian thì thêm</w:t>
            </w:r>
          </w:p>
        </w:tc>
        <w:tc>
          <w:tcPr>
            <w:tcW w:type="dxa" w:w="446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Đóng băng/gia hạn theo chính sách, nhắc lịch/hết hạn, xuất Excel, lịch sử tập luyện nâng cao.</w:t>
            </w:r>
          </w:p>
        </w:tc>
        <w:tc>
          <w:tcPr>
            <w:tcW w:type="dxa" w:w="347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Chỉ triển khai khi P0 ổn định.</w:t>
            </w:r>
          </w:p>
        </w:tc>
      </w:tr>
      <w:tr>
        <w:trPr>
          <w:cantSplit/>
        </w:trPr>
        <w:tc>
          <w:tcPr>
            <w:tcW w:type="dxa" w:w="16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P2 – Định hướng mở rộng</w:t>
            </w:r>
          </w:p>
        </w:tc>
        <w:tc>
          <w:tcPr>
            <w:tcW w:type="dxa" w:w="446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Lớp tập nhóm, hoa hồng PT, quản lý thiết bị, đa chi nhánh, app mobile, tích hợp thanh toán thật.</w:t>
            </w:r>
          </w:p>
        </w:tc>
        <w:tc>
          <w:tcPr>
            <w:tcW w:type="dxa" w:w="347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Ngoài phạm vi nghiệm thu MVP.</w:t>
            </w:r>
          </w:p>
        </w:tc>
      </w:tr>
    </w:tbl>
    <w:p>
      <w:pPr>
        <w:spacing w:after="0"/>
      </w:pPr>
    </w:p>
    <w:p>
      <w:pPr>
        <w:pStyle w:val="Heading1"/>
      </w:pPr>
      <w:r>
        <w:t>04. CÁC QUY TRÌNH NGHIỆP VỤ XUYÊN SUỐT</w:t>
      </w:r>
    </w:p>
    <w:p>
      <w:pPr>
        <w:pStyle w:val="Heading2"/>
      </w:pPr>
      <w:r>
        <w:t>4.1. Đăng ký và xác thực email (email thật)</w:t>
      </w:r>
    </w:p>
    <w:p>
      <w:pPr>
        <w:pStyle w:val="ListNumber"/>
      </w:pPr>
      <w:r>
        <w:t>Member nhập tên, email, mật khẩu và các trường hồ sơ bắt buộc.</w:t>
      </w:r>
    </w:p>
    <w:p>
      <w:pPr>
        <w:pStyle w:val="ListNumber"/>
      </w:pPr>
      <w:r>
        <w:t>Backend kiểm tra dữ liệu hợp lệ và email chưa được sử dụng; tạo tài khoản trạng thái UNVERIFIED.</w:t>
      </w:r>
    </w:p>
    <w:p>
      <w:pPr>
        <w:pStyle w:val="ListNumber"/>
      </w:pPr>
      <w:r>
        <w:t>Hệ thống gửi OTP 6 chữ số đến email đăng ký qua dịch vụ gửi mail.</w:t>
      </w:r>
    </w:p>
    <w:p>
      <w:pPr>
        <w:pStyle w:val="ListNumber"/>
      </w:pPr>
      <w:r>
        <w:t>Member nhập OTP trên màn hình riêng; đúng và còn hạn → tài khoản ACTIVE.</w:t>
      </w:r>
    </w:p>
    <w:p>
      <w:pPr>
        <w:pStyle w:val="ListNumber"/>
      </w:pPr>
      <w:r>
        <w:t>Hiển thị lỗi rõ tại ô OTP khi sai/hết hạn; có nút gửi lại theo thời gian chờ.</w:t>
      </w:r>
    </w:p>
    <w:p>
      <w:pPr>
        <w:pStyle w:val="ListNumber"/>
      </w:pPr>
      <w:r>
        <w:t>Sau xác thực thành công, chuyển đến đăng nhập. Tài khoản nhân sự do Owner tạo.</w:t>
      </w:r>
    </w:p>
    <w:p>
      <w:pPr>
        <w:spacing w:before="60" w:after="120"/>
      </w:pPr>
      <w:r>
        <w:rPr>
          <w:b/>
          <w:color w:val="076973"/>
        </w:rPr>
        <w:t xml:space="preserve">Thông số đề xuất:  </w:t>
      </w:r>
      <w:r>
        <w:t>OTP hiệu lực 5 phút, gửi lại sau 60 giây. Đặt bằng cấu hình để điều chỉnh; dùng tài khoản email gửi chuyên dụng, không để App Password trong source. Có chế độ OTP demo chỉ trong development để dự phòng khi kết nối SMTP gặp lỗi trong buổi bảo vệ.</w:t>
      </w:r>
    </w:p>
    <w:p>
      <w:pPr>
        <w:pStyle w:val="Heading2"/>
      </w:pPr>
      <w:r>
        <w:t>4.2. Mua gói – Mock Payment – Phiếu thu</w:t>
      </w:r>
    </w:p>
    <w:p>
      <w:pPr>
        <w:pStyle w:val="ListNumber"/>
      </w:pPr>
      <w:r>
        <w:t>Member chọn gói Gym hoặc gói PT đang kinh doanh; hệ thống hiển thị giá/quyền lợi.</w:t>
      </w:r>
    </w:p>
    <w:p>
      <w:pPr>
        <w:pStyle w:val="ListNumber"/>
      </w:pPr>
      <w:r>
        <w:t>Tạo đơn hàng PENDING và lưu giá tại thời điểm mua trong order_items.</w:t>
      </w:r>
    </w:p>
    <w:p>
      <w:pPr>
        <w:pStyle w:val="ListNumber"/>
      </w:pPr>
      <w:r>
        <w:t>Hiển thị trang thanh toán mô phỏng: ví dụ chọn “Tiền mặt tại quầy” hoặc “Chuyển khoản (Demo)”.</w:t>
      </w:r>
    </w:p>
    <w:p>
      <w:pPr>
        <w:pStyle w:val="ListNumber"/>
      </w:pPr>
      <w:r>
        <w:t>Nhân sự được phân quyền xác nhận đã thu tại quầy; hoặc khách đi qua nút mô phỏng thanh toán theo luồng demo được tách biệt.</w:t>
      </w:r>
    </w:p>
    <w:p>
      <w:pPr>
        <w:pStyle w:val="ListNumber"/>
      </w:pPr>
      <w:r>
        <w:t>Backend xác minh trạng thái đơn hàng, xử lý một lần: PAID → payment record → kích hoạt quyền lợi → receipt.</w:t>
      </w:r>
    </w:p>
    <w:p>
      <w:pPr>
        <w:pStyle w:val="ListNumber"/>
      </w:pPr>
      <w:r>
        <w:t>Khách xem/tải/in phiếu thu PDF; Owner xem khoản thu tương ứng trong Dashboard.</w:t>
      </w:r>
    </w:p>
    <w:p>
      <w:pPr>
        <w:spacing w:before="60" w:after="120"/>
      </w:pPr>
      <w:r>
        <w:rPr>
          <w:b/>
          <w:color w:val="076973"/>
        </w:rPr>
        <w:t xml:space="preserve">Quy tắc quan trọng:  </w:t>
      </w:r>
      <w:r>
        <w:t>Không chuyển tiền thật, không cổng thanh toán/ngân hàng. Một lần bấm xác nhận lặp lại không được tạo thêm tiền thu/gói tập/phiếu thu. Chứng từ ghi rõ “MÔ PHỎNG – KHÔNG CÓ GIÁ TRỊ THANH TOÁN HOẶC THUẾ”.</w:t>
      </w:r>
    </w:p>
    <w:p>
      <w:pPr>
        <w:pStyle w:val="Heading3"/>
      </w:pPr>
      <w:r>
        <w:t>Trạng thái đơn hàng tối giản</w:t>
      </w:r>
    </w:p>
    <w:tbl>
      <w:tblPr>
        <w:tblW w:type="auto" w:w="0"/>
        <w:jc w:val="center"/>
        <w:tblLayout w:type="fixed"/>
        <w:tblLook w:firstColumn="1" w:firstRow="1" w:lastColumn="0" w:lastRow="0" w:noHBand="0" w:noVBand="1" w:val="04A0"/>
      </w:tblPr>
      <w:tblGrid>
        <w:gridCol w:w="1440"/>
        <w:gridCol w:w="3370"/>
        <w:gridCol w:w="4766"/>
      </w:tblGrid>
      <w:tr>
        <w:trPr>
          <w:tblHeader w:val="true"/>
        </w:trPr>
        <w:tc>
          <w:tcPr>
            <w:tcW w:type="dxa" w:w="144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Hiện tại</w:t>
            </w:r>
          </w:p>
        </w:tc>
        <w:tc>
          <w:tcPr>
            <w:tcW w:type="dxa" w:w="337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Chuyển trạng thái được phép</w:t>
            </w:r>
          </w:p>
        </w:tc>
        <w:tc>
          <w:tcPr>
            <w:tcW w:type="dxa" w:w="4766"/>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Nguyên tắc</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PENDING</w:t>
            </w:r>
          </w:p>
        </w:tc>
        <w:tc>
          <w:tcPr>
            <w:tcW w:type="dxa" w:w="337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PAID hoặc CANCELLED</w:t>
            </w:r>
          </w:p>
        </w:tc>
        <w:tc>
          <w:tcPr>
            <w:tcW w:type="dxa" w:w="476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Chỉ xác nhận nếu đơn hợp lệ và chưa được xử lý.</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PAID</w:t>
            </w:r>
          </w:p>
        </w:tc>
        <w:tc>
          <w:tcPr>
            <w:tcW w:type="dxa" w:w="337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Không chuyển ngược trong MVP</w:t>
            </w:r>
          </w:p>
        </w:tc>
        <w:tc>
          <w:tcPr>
            <w:tcW w:type="dxa" w:w="476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In lại chứng từ không sinh giao dịch mới.</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CANCELLED</w:t>
            </w:r>
          </w:p>
        </w:tc>
        <w:tc>
          <w:tcPr>
            <w:tcW w:type="dxa" w:w="337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Không chuyển ngược trong MVP</w:t>
            </w:r>
          </w:p>
        </w:tc>
        <w:tc>
          <w:tcPr>
            <w:tcW w:type="dxa" w:w="476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Không kích hoạt quyền lợi từ đơn bị hủy.</w:t>
            </w:r>
          </w:p>
        </w:tc>
      </w:tr>
    </w:tbl>
    <w:p>
      <w:pPr>
        <w:spacing w:after="0"/>
      </w:pPr>
    </w:p>
    <w:p>
      <w:pPr>
        <w:pStyle w:val="Heading2"/>
      </w:pPr>
      <w:r>
        <w:t>4.3. Đặt lịch và sử dụng buổi PT</w:t>
      </w:r>
    </w:p>
    <w:p>
      <w:r>
        <w:t>PT mở khung giờ trống → Member đủ quyền lợi chọn giờ → backend kiểm tra trùng lịch/số buổi khả dụng → lưu lịch PENDING → PT xác nhận → buổi tập được hoàn thành → quyền lợi PT được trừ đúng một lần. Lịch đã hủy không được trừ lượt. Các trạng thái chính: PENDING / CONFIRMED / COMPLETED / CANCELLED.</w:t>
      </w:r>
    </w:p>
    <w:p>
      <w:pPr>
        <w:pStyle w:val="Heading2"/>
      </w:pPr>
      <w:r>
        <w:t>4.4. Check-in phòng tập</w:t>
      </w:r>
    </w:p>
    <w:p>
      <w:r>
        <w:t>Member hoặc lễ tân sử dụng mã hội viên/QR demo → backend kiểm tra tài khoản, ngày hiệu lực, trạng thái gói và số lượt còn lại (nếu áp dụng) → ghi nhận check-in → cập nhật quyền lợi hợp lệ. Trường hợp từ chối cần thông báo ngay trên màn hình đang quét/nhập mã.</w:t>
      </w:r>
    </w:p>
    <w:p>
      <w:pPr>
        <w:pStyle w:val="Heading2"/>
      </w:pPr>
      <w:r>
        <w:t>4.5. Dashboard Owner</w:t>
      </w:r>
    </w:p>
    <w:p>
      <w:r>
        <w:t>Số liệu dựa trên dữ liệu demo đã ghi nhận: tổng thu từ giao dịch PAID, phân loại phương thức, giao dịch gần đây, hội viên đang hoạt động, gói sắp hết hạn, tổng check-in và lịch PT. “Tổng thu” không đồng nhất với giá trị của đơn PENDING hoặc doanh thu kế toán chính thức.</w:t>
      </w:r>
    </w:p>
    <w:p>
      <w:pPr>
        <w:pStyle w:val="Heading1"/>
      </w:pPr>
      <w:r>
        <w:t>05. QUY CHUẨN UI/UX VÀ XỬ LÝ THÔNG BÁO</w:t>
      </w:r>
    </w:p>
    <w:p>
      <w:pPr>
        <w:pStyle w:val="Heading2"/>
      </w:pPr>
      <w:r>
        <w:t>5.1. Role-based UI</w:t>
      </w:r>
    </w:p>
    <w:tbl>
      <w:tblPr>
        <w:tblW w:type="auto" w:w="0"/>
        <w:jc w:val="center"/>
        <w:tblLayout w:type="fixed"/>
        <w:tblLook w:firstColumn="1" w:firstRow="1" w:lastColumn="0" w:lastRow="0" w:noHBand="0" w:noVBand="1" w:val="04A0"/>
      </w:tblPr>
      <w:tblGrid>
        <w:gridCol w:w="2390"/>
        <w:gridCol w:w="2390"/>
        <w:gridCol w:w="2390"/>
        <w:gridCol w:w="2405"/>
      </w:tblGrid>
      <w:tr>
        <w:trPr>
          <w:tblHeader w:val="true"/>
        </w:trPr>
        <w:tc>
          <w:tcPr>
            <w:tcW w:type="dxa" w:w="239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Owner</w:t>
            </w:r>
          </w:p>
        </w:tc>
        <w:tc>
          <w:tcPr>
            <w:tcW w:type="dxa" w:w="239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Receptionist</w:t>
            </w:r>
          </w:p>
        </w:tc>
        <w:tc>
          <w:tcPr>
            <w:tcW w:type="dxa" w:w="239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Trainer</w:t>
            </w:r>
          </w:p>
        </w:tc>
        <w:tc>
          <w:tcPr>
            <w:tcW w:type="dxa" w:w="2405"/>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Member</w:t>
            </w:r>
          </w:p>
        </w:tc>
      </w:tr>
      <w:tr>
        <w:trPr>
          <w:cantSplit/>
        </w:trPr>
        <w:tc>
          <w:tcPr>
            <w:tcW w:type="dxa" w:w="239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Tổng quan; Hội viên; Gói tập; Nhân sự; Giao dịch; Báo cáo; Cấu hình.</w:t>
            </w:r>
          </w:p>
        </w:tc>
        <w:tc>
          <w:tcPr>
            <w:tcW w:type="dxa" w:w="239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Quầy tiếp nhận; Hội viên; Đăng ký/gia hạn; Check-in; Thu demo; In phiếu thu.</w:t>
            </w:r>
          </w:p>
        </w:tc>
        <w:tc>
          <w:tcPr>
            <w:tcW w:type="dxa" w:w="239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Lịch của tôi; Khách phụ trách; Booking; Xác nhận buổi tập; Hồ sơ.</w:t>
            </w:r>
          </w:p>
        </w:tc>
        <w:tc>
          <w:tcPr>
            <w:tcW w:type="dxa" w:w="240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Trang chủ; Gói của tôi; Mua gói; Đặt PT; Check-in; Lịch sử; Phiếu thu; Hồ sơ.</w:t>
            </w:r>
          </w:p>
        </w:tc>
      </w:tr>
    </w:tbl>
    <w:p>
      <w:pPr>
        <w:spacing w:after="0"/>
      </w:pPr>
    </w:p>
    <w:p>
      <w:pPr>
        <w:pStyle w:val="Heading2"/>
      </w:pPr>
      <w:r>
        <w:t>5.2. Nguyên tắc thông báo ngay tại thao tác</w:t>
      </w:r>
    </w:p>
    <w:tbl>
      <w:tblPr>
        <w:tblW w:type="auto" w:w="0"/>
        <w:jc w:val="center"/>
        <w:tblLayout w:type="fixed"/>
        <w:tblLook w:firstColumn="1" w:firstRow="1" w:lastColumn="0" w:lastRow="0" w:noHBand="0" w:noVBand="1" w:val="04A0"/>
      </w:tblPr>
      <w:tblGrid>
        <w:gridCol w:w="1915"/>
        <w:gridCol w:w="3672"/>
        <w:gridCol w:w="3989"/>
      </w:tblGrid>
      <w:tr>
        <w:trPr>
          <w:tblHeader w:val="true"/>
        </w:trPr>
        <w:tc>
          <w:tcPr>
            <w:tcW w:type="dxa" w:w="1915"/>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Loại phản hồi</w:t>
            </w:r>
          </w:p>
        </w:tc>
        <w:tc>
          <w:tcPr>
            <w:tcW w:type="dxa" w:w="367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Khi nào sử dụng</w:t>
            </w:r>
          </w:p>
        </w:tc>
        <w:tc>
          <w:tcPr>
            <w:tcW w:type="dxa" w:w="3989"/>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Ví dụ hiển thị</w:t>
            </w:r>
          </w:p>
        </w:tc>
      </w:tr>
      <w:tr>
        <w:trPr>
          <w:cantSplit/>
        </w:trPr>
        <w:tc>
          <w:tcPr>
            <w:tcW w:type="dxa" w:w="191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Inline validation</w:t>
            </w:r>
          </w:p>
        </w:tc>
        <w:tc>
          <w:tcPr>
            <w:tcW w:type="dxa" w:w="367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Trường bị thiếu/sai định dạng/giá trị; hiển thị ngay dưới hoặc cạnh trường.</w:t>
            </w:r>
          </w:p>
        </w:tc>
        <w:tc>
          <w:tcPr>
            <w:tcW w:type="dxa" w:w="398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“Giá gói tập phải lớn hơn 0.”</w:t>
            </w:r>
          </w:p>
        </w:tc>
      </w:tr>
      <w:tr>
        <w:trPr>
          <w:cantSplit/>
        </w:trPr>
        <w:tc>
          <w:tcPr>
            <w:tcW w:type="dxa" w:w="191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Local feedback</w:t>
            </w:r>
          </w:p>
        </w:tc>
        <w:tc>
          <w:tcPr>
            <w:tcW w:type="dxa" w:w="367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Sai điều kiện nghiệp vụ ngay tại nút, form hoặc lịch/slot đang thao tác.</w:t>
            </w:r>
          </w:p>
        </w:tc>
        <w:tc>
          <w:tcPr>
            <w:tcW w:type="dxa" w:w="398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“Khung giờ này đã được đặt. Vui lòng chọn giờ khác.”</w:t>
            </w:r>
          </w:p>
        </w:tc>
      </w:tr>
      <w:tr>
        <w:trPr>
          <w:cantSplit/>
        </w:trPr>
        <w:tc>
          <w:tcPr>
            <w:tcW w:type="dxa" w:w="191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Toast thành công/thất bại</w:t>
            </w:r>
          </w:p>
        </w:tc>
        <w:tc>
          <w:tcPr>
            <w:tcW w:type="dxa" w:w="367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Kết quả CRUD/đặt lịch/check-in/xác nhận thanh toán.</w:t>
            </w:r>
          </w:p>
        </w:tc>
        <w:tc>
          <w:tcPr>
            <w:tcW w:type="dxa" w:w="398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“Xác nhận thanh toán thành công.”</w:t>
            </w:r>
          </w:p>
        </w:tc>
      </w:tr>
      <w:tr>
        <w:trPr>
          <w:cantSplit/>
        </w:trPr>
        <w:tc>
          <w:tcPr>
            <w:tcW w:type="dxa" w:w="191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Confirmation dialog</w:t>
            </w:r>
          </w:p>
        </w:tc>
        <w:tc>
          <w:tcPr>
            <w:tcW w:type="dxa" w:w="367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Hành động quan trọng: hủy lịch, khóa tài khoản, xác nhận thu demo.</w:t>
            </w:r>
          </w:p>
        </w:tc>
        <w:tc>
          <w:tcPr>
            <w:tcW w:type="dxa" w:w="398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“Bạn có chắc muốn hủy lịch này?”</w:t>
            </w:r>
          </w:p>
        </w:tc>
      </w:tr>
      <w:tr>
        <w:trPr>
          <w:cantSplit/>
        </w:trPr>
        <w:tc>
          <w:tcPr>
            <w:tcW w:type="dxa" w:w="191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Loading + disable</w:t>
            </w:r>
          </w:p>
        </w:tc>
        <w:tc>
          <w:tcPr>
            <w:tcW w:type="dxa" w:w="367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Trong lúc gửi request để tránh gửi trùng.</w:t>
            </w:r>
          </w:p>
        </w:tc>
        <w:tc>
          <w:tcPr>
            <w:tcW w:type="dxa" w:w="398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“Đang xử lý...” trên nút xác nhận.</w:t>
            </w:r>
          </w:p>
        </w:tc>
      </w:tr>
    </w:tbl>
    <w:p>
      <w:pPr>
        <w:spacing w:after="0"/>
      </w:pPr>
    </w:p>
    <w:p>
      <w:pPr>
        <w:pStyle w:val="Heading2"/>
      </w:pPr>
      <w:r>
        <w:t>5.3. Quy ước phản hồi lỗi từ API</w:t>
      </w:r>
    </w:p>
    <w:p>
      <w:r>
        <w:t>Backend trả về mã lỗi ổn định và thông điệp tiếng Việt phù hợp; frontend ánh xạ và hiển thị gần thao tác vừa phát sinh. Không để người dùng nhìn thấy một lỗi kỹ thuật chung chung như “Error 400”.</w:t>
      </w:r>
    </w:p>
    <w:p>
      <w:pPr>
        <w:ind w:left="360"/>
      </w:pPr>
      <w:r>
        <w:rPr>
          <w:rFonts w:ascii="DejaVu Sans Mono" w:hAnsi="DejaVu Sans Mono"/>
          <w:color w:val="245176"/>
          <w:sz w:val="16"/>
        </w:rPr>
        <w:t>{ "success": false, "errorCode": "BOOKING_SLOT_TAKEN",</w:t>
        <w:br/>
        <w:t xml:space="preserve">  "message": "Khung giờ này đã được đặt. Vui lòng chọn giờ khác." }</w:t>
      </w:r>
    </w:p>
    <w:p>
      <w:pPr>
        <w:pStyle w:val="Heading2"/>
      </w:pPr>
      <w:r>
        <w:t>5.4. Nguyên tắc thao tác</w:t>
      </w:r>
    </w:p>
    <w:p>
      <w:pPr>
        <w:pStyle w:val="ListBullet"/>
      </w:pPr>
      <w:r>
        <w:t>Không reload toàn trang sau CRUD thông thường; cập nhật đúng vùng dữ liệu liên quan.</w:t>
      </w:r>
    </w:p>
    <w:p>
      <w:pPr>
        <w:pStyle w:val="ListBullet"/>
      </w:pPr>
      <w:r>
        <w:t>Không ép xác nhận 2–3 lần đối với một hành động đơn giản; form có trạng thái đang xử lý.</w:t>
      </w:r>
    </w:p>
    <w:p>
      <w:pPr>
        <w:pStyle w:val="ListBullet"/>
      </w:pPr>
      <w:r>
        <w:t>Lỗi do server trả về cũng phải hiển thị ở form/nút đang thao tác, kể cả khi kiểm tra frontend đã vượt qua.</w:t>
      </w:r>
    </w:p>
    <w:p>
      <w:pPr>
        <w:pStyle w:val="ListBullet"/>
      </w:pPr>
      <w:r>
        <w:t>Mỗi màn hình chỉ trình bày chức năng đúng role; thao tác trái quyền luôn bị từ chối ở backend.</w:t>
      </w:r>
    </w:p>
    <w:p>
      <w:pPr>
        <w:pStyle w:val="Heading1"/>
      </w:pPr>
      <w:r>
        <w:t>06. THIẾT KẾ CƠ SỞ DỮ LIỆU SƠ BỘ</w:t>
      </w:r>
    </w:p>
    <w:p>
      <w:pPr>
        <w:pStyle w:val="Heading2"/>
      </w:pPr>
      <w:r>
        <w:t>6.1. Định hướng thiết kế</w:t>
      </w:r>
    </w:p>
    <w:p>
      <w:r>
        <w:t>Dùng hệ quản trị quan hệ (đề xuất PostgreSQL). Thiết kế tối thiểu theo hướng chuẩn hóa 3NF; dùng PK, FK, UNIQUE, CHECK, NOT NULL, timestamp; không lưu mật khẩu dạng rõ; lưu lịch sử giao dịch. Việc quyết định số bảng dựa trên tách biệt nghiệp vụ, không chạy theo số lượng.</w:t>
      </w:r>
    </w:p>
    <w:p>
      <w:pPr>
        <w:pStyle w:val="Heading2"/>
      </w:pPr>
      <w:r>
        <w:t>6.2. Danh sách bảng lõi dự kiến</w:t>
      </w:r>
    </w:p>
    <w:tbl>
      <w:tblPr>
        <w:tblW w:type="auto" w:w="0"/>
        <w:jc w:val="center"/>
        <w:tblLayout w:type="fixed"/>
        <w:tblLook w:firstColumn="1" w:firstRow="1" w:lastColumn="0" w:lastRow="0" w:noHBand="0" w:noVBand="1" w:val="04A0"/>
      </w:tblPr>
      <w:tblGrid>
        <w:gridCol w:w="1483"/>
        <w:gridCol w:w="4061"/>
        <w:gridCol w:w="4032"/>
      </w:tblGrid>
      <w:tr>
        <w:trPr>
          <w:tblHeader w:val="true"/>
        </w:trPr>
        <w:tc>
          <w:tcPr>
            <w:tcW w:type="dxa" w:w="1483"/>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Nhóm</w:t>
            </w:r>
          </w:p>
        </w:tc>
        <w:tc>
          <w:tcPr>
            <w:tcW w:type="dxa" w:w="4061"/>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Bảng</w:t>
            </w:r>
          </w:p>
        </w:tc>
        <w:tc>
          <w:tcPr>
            <w:tcW w:type="dxa" w:w="403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Mục đích</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Đăng nhập</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users, roles, user_roles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Tài khoản, trạng thái xác thực và phân quyền.</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OTP</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email_verification_tokens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Lưu mã OTP dạng hash, thời hạn, lần sử dụng/gửi lại phù hợp.</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Hồ sơ</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member_profiles, trainer_profiles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Dữ liệu chuyên biệt của Member và PT.</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Gói Gym</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membership_plans, member_memberships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Danh mục gói và quyền sử dụng Gym của từng khách.</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Dịch vụ PT</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pt_packages, member_pt_packages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Danh mục gói PT và số buổi khách sở hữu.</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Lịch PT</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pt_slots, pt_bookings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Khung giờ PT mở và lịch đặt của Member.</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Lưu lượt đến phòng tập và quyền lợi đã sử dụng.</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Bán hàng</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orders, order_items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Đơn hàng và giá/số lượng được cố định tại lúc mua.</w:t>
            </w:r>
          </w:p>
        </w:tc>
      </w:tr>
      <w:tr>
        <w:trPr>
          <w:cantSplit/>
        </w:trPr>
        <w:tc>
          <w:tcPr>
            <w:tcW w:type="dxa" w:w="14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Thanh toán</w:t>
            </w:r>
          </w:p>
        </w:tc>
        <w:tc>
          <w:tcPr>
            <w:tcW w:type="dxa" w:w="406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payments, receipts</w:t>
            </w:r>
          </w:p>
        </w:tc>
        <w:tc>
          <w:tcPr>
            <w:tcW w:type="dxa" w:w="403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Lần thanh toán mô phỏng và phiếu thu gắn với thanh toán thành công.</w:t>
            </w:r>
          </w:p>
        </w:tc>
      </w:tr>
      <w:tr>
        <w:trPr>
          <w:cantSplit/>
        </w:trPr>
        <w:tc>
          <w:tcPr>
            <w:tcW w:type="dxa" w:w="14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Kiểm toán</w:t>
            </w:r>
          </w:p>
        </w:tc>
        <w:tc>
          <w:tcPr>
            <w:tcW w:type="dxa" w:w="406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audit_logs</w:t>
            </w:r>
          </w:p>
        </w:tc>
        <w:tc>
          <w:tcPr>
            <w:tcW w:type="dxa" w:w="403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Ai thao tác gì, tại thời điểm nào với đối tượng quan trọng.</w:t>
            </w:r>
          </w:p>
        </w:tc>
      </w:tr>
    </w:tbl>
    <w:p>
      <w:pPr>
        <w:spacing w:after="0"/>
      </w:pPr>
    </w:p>
    <w:p>
      <w:r>
        <w:t>Danh sách trên gồm 18 bảng sơ bộ. ERD chính thức có thể điều chỉnh 1–3 bảng theo phạm vi đã chốt, nhưng không gộp orders/payments/receipts thành một bảng duy nhất.</w:t>
      </w:r>
    </w:p>
    <w:p>
      <w:pPr>
        <w:pStyle w:val="Heading2"/>
      </w:pPr>
      <w:r>
        <w:t>6.3. Quan hệ cốt lõi (mức khái niệm)</w:t>
      </w:r>
    </w:p>
    <w:p>
      <w:pPr>
        <w:pStyle w:val="ListBullet"/>
      </w:pPr>
      <w:r>
        <w:t>users 1–1 member_profiles hoặc trainer_profiles tùy loại tài khoản; users N–N roles qua user_roles (schema cho phép mở rộng).</w:t>
      </w:r>
    </w:p>
    <w:p>
      <w:pPr>
        <w:pStyle w:val="ListBullet"/>
      </w:pPr>
      <w:r>
        <w:t>membership_plans 1–N member_memberships; pt_packages 1–N member_pt_packages.</w:t>
      </w:r>
    </w:p>
    <w:p>
      <w:pPr>
        <w:pStyle w:val="ListBullet"/>
      </w:pPr>
      <w:r>
        <w:t>users(Member) 1–N orders; orders 1–N order_items; orders 1–N payments; một lần thanh toán thành công tương ứng tối đa một receipt trong luồng MVP.</w:t>
      </w:r>
    </w:p>
    <w:p>
      <w:pPr>
        <w:pStyle w:val="ListBullet"/>
      </w:pPr>
      <w:r>
        <w:t>pt_slots 1–N pt_bookings theo lịch sử (chỉ một booking đang giữ chỗ hợp lệ tại cùng slot); Member 1–N pt_bookings.</w:t>
      </w:r>
    </w:p>
    <w:p>
      <w:pPr>
        <w:pStyle w:val="ListBullet"/>
      </w:pPr>
      <w:r>
        <w:t>Member 1–N checkins; bản ghi có thể tham chiếu quyền sử dụng Gym được áp dụng.</w:t>
      </w:r>
    </w:p>
    <w:p>
      <w:pPr>
        <w:pStyle w:val="Heading2"/>
      </w:pPr>
      <w:r>
        <w:t>6.4. Ràng buộc dữ liệu quan trọng</w:t>
      </w:r>
    </w:p>
    <w:tbl>
      <w:tblPr>
        <w:tblW w:type="auto" w:w="0"/>
        <w:jc w:val="center"/>
        <w:tblLayout w:type="fixed"/>
        <w:tblLook w:firstColumn="1" w:firstRow="1" w:lastColumn="0" w:lastRow="0" w:noHBand="0" w:noVBand="1" w:val="04A0"/>
      </w:tblPr>
      <w:tblGrid>
        <w:gridCol w:w="2131"/>
        <w:gridCol w:w="7445"/>
      </w:tblGrid>
      <w:tr>
        <w:trPr>
          <w:tblHeader w:val="true"/>
        </w:trPr>
        <w:tc>
          <w:tcPr>
            <w:tcW w:type="dxa" w:w="2131"/>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Đối tượng</w:t>
            </w:r>
          </w:p>
        </w:tc>
        <w:tc>
          <w:tcPr>
            <w:tcW w:type="dxa" w:w="7445"/>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Ràng buộc DB/Backend</w:t>
            </w:r>
          </w:p>
        </w:tc>
      </w:tr>
      <w:tr>
        <w:trPr>
          <w:cantSplit/>
        </w:trPr>
        <w:tc>
          <w:tcPr>
            <w:tcW w:type="dxa" w:w="213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users.email</w:t>
            </w:r>
          </w:p>
        </w:tc>
        <w:tc>
          <w:tcPr>
            <w:tcW w:type="dxa" w:w="744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UNIQUE theo dạng email được chuẩn hóa; mật khẩu lưu hash; có trạng thái UNVERIFIED/ACTIVE/INACTIVE.</w:t>
            </w:r>
          </w:p>
        </w:tc>
      </w:tr>
      <w:tr>
        <w:trPr>
          <w:cantSplit/>
        </w:trPr>
        <w:tc>
          <w:tcPr>
            <w:tcW w:type="dxa" w:w="213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Giá và lượt</w:t>
            </w:r>
          </w:p>
        </w:tc>
        <w:tc>
          <w:tcPr>
            <w:tcW w:type="dxa" w:w="744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 giá &gt;= 0 (tùy loại sản phẩm, MVP gói bán yêu cầu &gt; 0); thời hạn/lượt phải hợp lệ.</w:t>
            </w:r>
          </w:p>
        </w:tc>
      </w:tr>
      <w:tr>
        <w:trPr>
          <w:cantSplit/>
        </w:trPr>
        <w:tc>
          <w:tcPr>
            <w:tcW w:type="dxa" w:w="213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member_memberships</w:t>
            </w:r>
          </w:p>
        </w:tc>
        <w:tc>
          <w:tcPr>
            <w:tcW w:type="dxa" w:w="744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start_date &lt;= end_date cho gói thời hạn; không để số lượt sử dụng âm.</w:t>
            </w:r>
          </w:p>
        </w:tc>
      </w:tr>
      <w:tr>
        <w:trPr>
          <w:cantSplit/>
        </w:trPr>
        <w:tc>
          <w:tcPr>
            <w:tcW w:type="dxa" w:w="213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order_items</w:t>
            </w:r>
          </w:p>
        </w:tc>
        <w:tc>
          <w:tcPr>
            <w:tcW w:type="dxa" w:w="744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Lưu unit_price và tên/mô tả sản phẩm tại thời điểm mua; không truy ngược bảng giá hiện tại để tính lịch sử.</w:t>
            </w:r>
          </w:p>
        </w:tc>
      </w:tr>
      <w:tr>
        <w:trPr>
          <w:cantSplit/>
        </w:trPr>
        <w:tc>
          <w:tcPr>
            <w:tcW w:type="dxa" w:w="213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payments / receipts</w:t>
            </w:r>
          </w:p>
        </w:tc>
        <w:tc>
          <w:tcPr>
            <w:tcW w:type="dxa" w:w="744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Mã giao dịch/mã chứng từ duy nhất; chống tạo trùng khi xác nhận hoặc in lại.</w:t>
            </w:r>
          </w:p>
        </w:tc>
      </w:tr>
      <w:tr>
        <w:trPr>
          <w:cantSplit/>
        </w:trPr>
        <w:tc>
          <w:tcPr>
            <w:tcW w:type="dxa" w:w="213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pt_bookings</w:t>
            </w:r>
          </w:p>
        </w:tc>
        <w:tc>
          <w:tcPr>
            <w:tcW w:type="dxa" w:w="744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Chống giữ chỗ trùng; có FK đến Member, PT slot và quyền lợi PT liên quan.</w:t>
            </w:r>
          </w:p>
        </w:tc>
      </w:tr>
      <w:tr>
        <w:trPr>
          <w:cantSplit/>
        </w:trPr>
        <w:tc>
          <w:tcPr>
            <w:tcW w:type="dxa" w:w="2131"/>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checkins</w:t>
            </w:r>
          </w:p>
        </w:tc>
        <w:tc>
          <w:tcPr>
            <w:tcW w:type="dxa" w:w="7445"/>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Chống check-in lặp do gửi request trùng; không trừ lượt nếu thao tác thất bại.</w:t>
            </w:r>
          </w:p>
        </w:tc>
      </w:tr>
      <w:tr>
        <w:trPr>
          <w:cantSplit/>
        </w:trPr>
        <w:tc>
          <w:tcPr>
            <w:tcW w:type="dxa" w:w="2131"/>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audit_logs</w:t>
            </w:r>
          </w:p>
        </w:tc>
        <w:tc>
          <w:tcPr>
            <w:tcW w:type="dxa" w:w="7445"/>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Lưu actor, hành động, đối tượng, thời gian cho các thao tác nhạy cảm.</w:t>
            </w:r>
          </w:p>
        </w:tc>
      </w:tr>
    </w:tbl>
    <w:p>
      <w:pPr>
        <w:spacing w:after="0"/>
      </w:pPr>
    </w:p>
    <w:p>
      <w:pPr>
        <w:spacing w:before="60" w:after="120"/>
      </w:pPr>
      <w:r>
        <w:rPr>
          <w:b/>
          <w:color w:val="076973"/>
        </w:rPr>
        <w:t xml:space="preserve">Transactions:  </w:t>
      </w:r>
      <w:r>
        <w:t>Đặc biệt dùng transaction cho các bước “xác nhận mock payment + kích hoạt gói + tạo chứng từ” và “đặt lịch PT + giữ số buổi/slot” để tránh trạng thái dữ liệu chỉ hoàn tất một phần.</w:t>
      </w:r>
    </w:p>
    <w:p>
      <w:pPr>
        <w:pStyle w:val="Heading1"/>
      </w:pPr>
      <w:r>
        <w:t>07. BUSINESS RULES TINH GIẢN (ĐỊNH HƯỚNG V1.3)</w:t>
      </w:r>
    </w:p>
    <w:p>
      <w:r>
        <w:t>Thay cho danh sách 40 quy tắc phân tán ban đầu, MVP tập trung vào khoảng 24 quy tắc dễ hiểu và có thể demo. Mỗi lỗi đều phải có thông báo trực tiếp, rõ bằng tiếng Việt. BR ID được sử dụng lại trong SRS và Test Cases.</w:t>
      </w:r>
    </w:p>
    <w:tbl>
      <w:tblPr>
        <w:tblW w:type="auto" w:w="0"/>
        <w:jc w:val="center"/>
        <w:tblLayout w:type="fixed"/>
        <w:tblLook w:firstColumn="1" w:firstRow="1" w:lastColumn="0" w:lastRow="0" w:noHBand="0" w:noVBand="1" w:val="04A0"/>
      </w:tblPr>
      <w:tblGrid>
        <w:gridCol w:w="950"/>
        <w:gridCol w:w="5083"/>
        <w:gridCol w:w="3542"/>
      </w:tblGrid>
      <w:tr>
        <w:trPr>
          <w:tblHeader w:val="true"/>
        </w:trPr>
        <w:tc>
          <w:tcPr>
            <w:tcW w:type="dxa" w:w="95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5"/>
              </w:rPr>
              <w:t>Mã</w:t>
            </w:r>
          </w:p>
        </w:tc>
        <w:tc>
          <w:tcPr>
            <w:tcW w:type="dxa" w:w="5083"/>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5"/>
              </w:rPr>
              <w:t>Không được... khi...</w:t>
            </w:r>
          </w:p>
        </w:tc>
        <w:tc>
          <w:tcPr>
            <w:tcW w:type="dxa" w:w="354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5"/>
              </w:rPr>
              <w:t>Phản hồi ở giao diện</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BR-01</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Đăng ký nếu email đã tồn tại.</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Email này đã được sử dụng.</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BR-02</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Đăng nhập bình thường khi chưa xác thực email hoặc tài khoản bị khóa.</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Vui lòng xác thực email / Tài khoản đã bị khóa.</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BR-03</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Dùng OTP sai, hết hạn hoặc đã sử dụng.</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Mã xác thực không hợp lệ hoặc đã hết hạn.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BR-04</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Truy cập chức năng/dữ liệu ngoài role hoặc ngoài phạm vi sở hữu.</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Bạn không có quyền thực hiện thao tác này.</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BR-05</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Member tự cấp vai trò nhân sự hoặc Owner.</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Bạn không có quyền thay đổi vai trò.</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BR-06</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Tạo gói có giá, số lượt hoặc thời hạn không hợp lệ.</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Vui lòng nhập thông tin gói hợp lệ.</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BR-07</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Mua gói đã ngừng kinh doanh.</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Gói tập hiện không còn khả dụng.</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BR-08</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Tự kích hoạt gói nếu đơn hàng chưa PAID.</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Đơn hàng chưa được xác nhận thanh toán.</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BR-09</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Check-in với gói chưa hiệu lực/đã hết hạn/bị tạm dừng.</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Gói tập hiện không đủ điều kiện check-in.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BR-10</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Check-in với gói tính lượt khi đã dùng hết lượt.</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Gói tập đã hết lượt sử dụng.</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BR-11</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Ghi nhận lại cùng một yêu cầu check-in do quét/bấm trùng.</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Lượt check-in này đã được ghi nhận.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BR-12</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Đặt lịch PT ở thời điểm quá khứ hoặc ngoài slot mở.</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Vui lòng chọn khung giờ còn khả dụng.</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BR-13</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Đặt lịch PT khi slot đang được khách khác giữ.</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Khung giờ này đã được đặt.</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BR-14</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Đặt lịch PT khi không đủ số buổi khả dụng.</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Số buổi PT còn lại không đủ.</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BR-15</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PT xử lý buổi tập không thuộc lịch của mình.</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Bạn không có quyền xử lý lịch này.</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BR-16</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Hoàn thành lần hai hoặc hoàn thành buổi đã hủy.</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Buổi tập này không thể cập nhật trạng thái.</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BR-17</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Xác nhận thanh toán đơn rỗng/đã hủy.</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Đơn hàng không hợp lệ để thanh toán.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BR-18</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Xác nhận thanh toán thành công lặp lại một đơn.</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Đơn hàng này đã được thanh toán.</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BR-19</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Member tự gọi API để sửa order/payment thành PAID.</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Bạn không có quyền xác nhận thanh toán.</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BR-20</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Xuất phiếu thu khi chưa có thanh toán thành công.</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Chưa thể xuất phiếu thu cho đơn hàng này.</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BR-21</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Thay giá gói hiện tại làm đổi giá trị đơn cũ.</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Đơn hàng lịch sử giữ nguyên giá lúc mua.</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BR-22</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Tính PENDING/FAILED/CANCELLED vào tổng thu đã hoàn tất.</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Báo cáo chỉ lấy giao dịch PAID hợp lệ.</w:t>
            </w:r>
          </w:p>
        </w:tc>
      </w:tr>
      <w:tr>
        <w:trPr>
          <w:cantSplit/>
        </w:trPr>
        <w:tc>
          <w:tcPr>
            <w:tcW w:type="dxa" w:w="95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BR-23</w:t>
            </w:r>
          </w:p>
        </w:tc>
        <w:tc>
          <w:tcPr>
            <w:tcW w:type="dxa" w:w="5083"/>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Xóa cứng dữ liệu hội viên gắn với lịch sử tài chính.</w:t>
            </w:r>
          </w:p>
        </w:tc>
        <w:tc>
          <w:tcPr>
            <w:tcW w:type="dxa" w:w="354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Không thể xóa; hãy vô hiệu hóa hồ sơ.</w:t>
            </w:r>
          </w:p>
        </w:tc>
      </w:tr>
      <w:tr>
        <w:trPr>
          <w:cantSplit/>
        </w:trPr>
        <w:tc>
          <w:tcPr>
            <w:tcW w:type="dxa" w:w="95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BR-24</w:t>
            </w:r>
          </w:p>
        </w:tc>
        <w:tc>
          <w:tcPr>
            <w:tcW w:type="dxa" w:w="5083"/>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Để dữ liệu ghi nhận một phần khi giao dịch nghiệp vụ thất bại.</w:t>
            </w:r>
          </w:p>
        </w:tc>
        <w:tc>
          <w:tcPr>
            <w:tcW w:type="dxa" w:w="354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5"/>
              </w:rPr>
              <w:t>Thao tác không thành công; dữ liệu chưa thay đổi.</w:t>
            </w:r>
          </w:p>
        </w:tc>
      </w:tr>
    </w:tbl>
    <w:p>
      <w:pPr>
        <w:spacing w:after="0"/>
      </w:pPr>
    </w:p>
    <w:p>
      <w:pPr>
        <w:spacing w:before="60" w:after="120"/>
      </w:pPr>
      <w:r>
        <w:rPr>
          <w:b/>
          <w:color w:val="076973"/>
        </w:rPr>
        <w:t xml:space="preserve">Nguyên tắc demo:  </w:t>
      </w:r>
      <w:r>
        <w:t>Không thêm nhiều tầng duyệt, cảnh báo hoặc trạng thái trung gian nếu không phục vụ một yêu cầu P0. Các quy tắc về đồng thời và chống trùng được xử lý chủ yếu ở backend/database; người dùng chỉ cần thấy thông báo đơn giản.</w:t>
      </w:r>
    </w:p>
    <w:p>
      <w:pPr>
        <w:pStyle w:val="Heading1"/>
      </w:pPr>
      <w:r>
        <w:t>08. KIỂM THỬ VÀ KỊCH BẢN DEMO</w:t>
      </w:r>
    </w:p>
    <w:p>
      <w:pPr>
        <w:pStyle w:val="Heading2"/>
      </w:pPr>
      <w:r>
        <w:t>8.1. Các nhóm kiểm thử</w:t>
      </w:r>
    </w:p>
    <w:p>
      <w:pPr>
        <w:pStyle w:val="ListBullet"/>
      </w:pPr>
      <w:r>
        <w:t>Positive Test: luồng đúng diễn ra liên tục từ UI đến DB và ngược lại.</w:t>
      </w:r>
    </w:p>
    <w:p>
      <w:pPr>
        <w:pStyle w:val="ListBullet"/>
      </w:pPr>
      <w:r>
        <w:t>Negative Test: vi phạm BR sẽ bị từ chối, đúng thông báo, không tạo dữ liệu sai.</w:t>
      </w:r>
    </w:p>
    <w:p>
      <w:pPr>
        <w:pStyle w:val="ListBullet"/>
      </w:pPr>
      <w:r>
        <w:t>Role Test: đăng nhập mỗi role, chỉ nhìn thấy và gọi được API phù hợp.</w:t>
      </w:r>
    </w:p>
    <w:p>
      <w:pPr>
        <w:pStyle w:val="ListBullet"/>
      </w:pPr>
      <w:r>
        <w:t>Boundary Test: 0/1 lượt còn lại, ngày hết hạn, slot PT tiếp giáp, email trùng, OTP hết hạn.</w:t>
      </w:r>
    </w:p>
    <w:p>
      <w:pPr>
        <w:pStyle w:val="ListBullet"/>
      </w:pPr>
      <w:r>
        <w:t>Integration Test: thanh toán demo, kích hoạt quyền lợi, phiếu thu và dashboard phản ánh nhất quán.</w:t>
      </w:r>
    </w:p>
    <w:p>
      <w:pPr>
        <w:pStyle w:val="Heading2"/>
      </w:pPr>
      <w:r>
        <w:t>8.2. Test Cases ưu tiên</w:t>
      </w:r>
    </w:p>
    <w:tbl>
      <w:tblPr>
        <w:tblW w:type="auto" w:w="0"/>
        <w:jc w:val="center"/>
        <w:tblLayout w:type="fixed"/>
        <w:tblLook w:firstColumn="1" w:firstRow="1" w:lastColumn="0" w:lastRow="0" w:noHBand="0" w:noVBand="1" w:val="04A0"/>
      </w:tblPr>
      <w:tblGrid>
        <w:gridCol w:w="936"/>
        <w:gridCol w:w="4104"/>
        <w:gridCol w:w="4536"/>
      </w:tblGrid>
      <w:tr>
        <w:trPr>
          <w:tblHeader w:val="true"/>
        </w:trPr>
        <w:tc>
          <w:tcPr>
            <w:tcW w:type="dxa" w:w="936"/>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TC</w:t>
            </w:r>
          </w:p>
        </w:tc>
        <w:tc>
          <w:tcPr>
            <w:tcW w:type="dxa" w:w="4104"/>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Thao tác kiểm thử</w:t>
            </w:r>
          </w:p>
        </w:tc>
        <w:tc>
          <w:tcPr>
            <w:tcW w:type="dxa" w:w="4536"/>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Kết quả mong đợi</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TC-01</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Đăng ký email trùng</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Lỗi ngay ô Email; không tạo user mới.</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TC-02</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Nhập OTP sai/hết hạn</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ngay ô OTP; tài khoản chưa ACTIVE.</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TC-03</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 gọi API báo cáo Owner</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403; không trả dữ liệu nhạy cảm.</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TC-04</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Nhập giá gói âm/0</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Form báo lỗi; backend từ chối lưu.</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TC-05</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Đặt PT vào slot đã có khách</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Báo trùng; không lưu lịch thứ hai.</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TC-06</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Đặt PT khi số buổi khả dụng = 0</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hết lượt; không tạo booking.</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TC-07</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 khi gói hết hạn</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lý do; không ghi nhận lượt.</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TC-08</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Bấm check-in liên tục</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Không sinh bản ghi check-in trùng do cùng thao tác.</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TC-09</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Xác nhận thanh toán demo 2–3 lần</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Chỉ một lần PAID/kích hoạt/chứng từ.</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TC-10</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Xuất phiếu thu đơn PENDING</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Từ chối và thông báo tại nút xuất PDF.</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TC-11</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In lại phiếu thu của đơn PAID</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Tải/in cùng chứng từ; không phát sinh thu mới.</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TC-12</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Owner xem tổng thu và giao dịch mới</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Số liệu tương ứng các payments hoàn tất.</w:t>
            </w:r>
          </w:p>
        </w:tc>
      </w:tr>
      <w:tr>
        <w:trPr>
          <w:cantSplit/>
        </w:trPr>
        <w:tc>
          <w:tcPr>
            <w:tcW w:type="dxa" w:w="9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TC-13</w:t>
            </w:r>
          </w:p>
        </w:tc>
        <w:tc>
          <w:tcPr>
            <w:tcW w:type="dxa" w:w="410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Đổi giá gói sau khi có đơn cũ</w:t>
            </w:r>
          </w:p>
        </w:tc>
        <w:tc>
          <w:tcPr>
            <w:tcW w:type="dxa" w:w="453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Đơn cũ giữ nguyên đơn giá tại thời điểm mua.</w:t>
            </w:r>
          </w:p>
        </w:tc>
      </w:tr>
      <w:tr>
        <w:trPr>
          <w:cantSplit/>
        </w:trPr>
        <w:tc>
          <w:tcPr>
            <w:tcW w:type="dxa" w:w="9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TC-14</w:t>
            </w:r>
          </w:p>
        </w:tc>
        <w:tc>
          <w:tcPr>
            <w:tcW w:type="dxa" w:w="410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PT sửa buổi không phụ trách</w:t>
            </w:r>
          </w:p>
        </w:tc>
        <w:tc>
          <w:tcPr>
            <w:tcW w:type="dxa" w:w="453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Từ chối và thông báo rõ tại thao tác.</w:t>
            </w:r>
          </w:p>
        </w:tc>
      </w:tr>
    </w:tbl>
    <w:p>
      <w:pPr>
        <w:spacing w:after="0"/>
      </w:pPr>
    </w:p>
    <w:p>
      <w:pPr>
        <w:pStyle w:val="Heading2"/>
      </w:pPr>
      <w:r>
        <w:t>8.3. Kịch bản demo xuyên suốt (đề xuất trình bày)</w:t>
      </w:r>
    </w:p>
    <w:p>
      <w:pPr>
        <w:pStyle w:val="ListNumber"/>
      </w:pPr>
      <w:r>
        <w:t>Owner đăng nhập → tạo một gói Gym và một gói PT; tạo tài khoản Trainer/Receptionist.</w:t>
      </w:r>
    </w:p>
    <w:p>
      <w:pPr>
        <w:pStyle w:val="ListNumber"/>
      </w:pPr>
      <w:r>
        <w:t>Member mới đăng ký bằng email thật → nhận OTP → xác thực → đăng nhập.</w:t>
      </w:r>
    </w:p>
    <w:p>
      <w:pPr>
        <w:pStyle w:val="ListNumber"/>
      </w:pPr>
      <w:r>
        <w:t>Member chọn gói Gym → tạo đơn hàng → thực hiện thanh toán mô phỏng.</w:t>
      </w:r>
    </w:p>
    <w:p>
      <w:pPr>
        <w:pStyle w:val="ListNumber"/>
      </w:pPr>
      <w:r>
        <w:t>Giao diện hiển thị “Thành công”; khách xem/tải/in phiếu thu PDF.</w:t>
      </w:r>
    </w:p>
    <w:p>
      <w:pPr>
        <w:pStyle w:val="ListNumber"/>
      </w:pPr>
      <w:r>
        <w:t>Owner mở Dashboard → thấy giao dịch vừa phát sinh và tổng thu demo thay đổi.</w:t>
      </w:r>
    </w:p>
    <w:p>
      <w:pPr>
        <w:pStyle w:val="ListNumber"/>
      </w:pPr>
      <w:r>
        <w:t>Receptionist check-in Member → hệ thống xác nhận quyền sử dụng hợp lệ.</w:t>
      </w:r>
    </w:p>
    <w:p>
      <w:pPr>
        <w:pStyle w:val="ListNumber"/>
      </w:pPr>
      <w:r>
        <w:t>PT mở giờ trống; Member đủ lượt PT đặt lịch; PT xác nhận buổi tập.</w:t>
      </w:r>
    </w:p>
    <w:p>
      <w:pPr>
        <w:pStyle w:val="ListNumber"/>
      </w:pPr>
      <w:r>
        <w:t>Demo 2 lỗi có chủ đích: Member nhập sai/đặt slot đã kín và xác nhận lại một đơn PAID; lỗi phải hiện ngay, không vỡ dữ liệu.</w:t>
      </w:r>
    </w:p>
    <w:p>
      <w:pPr>
        <w:spacing w:before="60" w:after="120"/>
      </w:pPr>
      <w:r>
        <w:rPr>
          <w:b/>
          <w:color w:val="076973"/>
        </w:rPr>
        <w:t xml:space="preserve">Điều kiện môi trường demo:  </w:t>
      </w:r>
      <w:r>
        <w:t>Chuẩn bị sẵn tài khoản cho cả 4 vai trò và bộ dữ liệu mẫu; SMTP thật được test trước, có phương án OTP development nếu mạng không ổn định. Chế độ dự phòng không được bật trong bản production.</w:t>
      </w:r>
    </w:p>
    <w:p>
      <w:pPr>
        <w:pStyle w:val="Heading1"/>
      </w:pPr>
      <w:r>
        <w:t>09. KIẾN TRÚC VÀ CÔNG NGHỆ ĐỀ XUẤT</w:t>
      </w:r>
    </w:p>
    <w:p>
      <w:pPr>
        <w:pStyle w:val="Heading2"/>
      </w:pPr>
      <w:r>
        <w:t>9.1. Kiến trúc tổng quát</w:t>
      </w:r>
    </w:p>
    <w:p>
      <w:r>
        <w:t>Responsive Frontend (giao diện cho 4 role) ↔ REST API Backend (các module nghiệp vụ) ↔ PostgreSQL. Backend tổ chức theo Modular Monolith, chưa cần Microservices cho quy mô đồ án.</w:t>
      </w:r>
    </w:p>
    <w:p>
      <w:pPr>
        <w:pStyle w:val="Heading2"/>
      </w:pPr>
      <w:r>
        <w:t>9.2. Stack tham khảo, chờ nhóm xác nhận cuối</w:t>
      </w:r>
    </w:p>
    <w:tbl>
      <w:tblPr>
        <w:tblW w:type="auto" w:w="0"/>
        <w:jc w:val="center"/>
        <w:tblLayout w:type="fixed"/>
        <w:tblLook w:firstColumn="1" w:firstRow="1" w:lastColumn="0" w:lastRow="0" w:noHBand="0" w:noVBand="1" w:val="04A0"/>
      </w:tblPr>
      <w:tblGrid>
        <w:gridCol w:w="1440"/>
        <w:gridCol w:w="3024"/>
        <w:gridCol w:w="5112"/>
      </w:tblGrid>
      <w:tr>
        <w:trPr>
          <w:tblHeader w:val="true"/>
        </w:trPr>
        <w:tc>
          <w:tcPr>
            <w:tcW w:type="dxa" w:w="144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Tầng</w:t>
            </w:r>
          </w:p>
        </w:tc>
        <w:tc>
          <w:tcPr>
            <w:tcW w:type="dxa" w:w="3024"/>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Đề xuất</w:t>
            </w:r>
          </w:p>
        </w:tc>
        <w:tc>
          <w:tcPr>
            <w:tcW w:type="dxa" w:w="5112"/>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Lý do</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Frontend</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React + TypeScript</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Component tái sử dụng, phân giao diện theo feature/role.</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UI</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Tailwind CSS + UI components thống nhất</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Responsive, dễ chuẩn hóa validation và toast.</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Backend</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NestJS + TypeScript</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Module, controller/service/DTO tường minh.</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Database</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PostgreSQL</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Quan hệ, transaction và ràng buộc dữ liệu mạnh.</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ORM</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Prisma + SQL migration khi cần</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Schema/migration rõ ràng, bổ sung constraint đặc thù bằng SQL.</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Auth</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JWT hoặc secure session, password hashing</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Xác thực ở backend, kiểm soát quyền theo request.</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Email</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Nodemailer + SMTP (Gmail gửi riêng)</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Gửi mã xác thực thật; secrets trong env.</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Tài liệu API</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Swagger / OpenAPI</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FE/BE có hợp đồng rõ, dễ test và review.</w:t>
            </w:r>
          </w:p>
        </w:tc>
      </w:tr>
      <w:tr>
        <w:trPr>
          <w:cantSplit/>
        </w:trPr>
        <w:tc>
          <w:tcPr>
            <w:tcW w:type="dxa" w:w="144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Chứng từ</w:t>
            </w:r>
          </w:p>
        </w:tc>
        <w:tc>
          <w:tcPr>
            <w:tcW w:type="dxa" w:w="3024"/>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PDF generator</w:t>
            </w:r>
          </w:p>
        </w:tc>
        <w:tc>
          <w:tcPr>
            <w:tcW w:type="dxa" w:w="5112"/>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Xem/tải/in phiếu thu mô phỏng.</w:t>
            </w:r>
          </w:p>
        </w:tc>
      </w:tr>
      <w:tr>
        <w:trPr>
          <w:cantSplit/>
        </w:trPr>
        <w:tc>
          <w:tcPr>
            <w:tcW w:type="dxa" w:w="144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Triển khai</w:t>
            </w:r>
          </w:p>
        </w:tc>
        <w:tc>
          <w:tcPr>
            <w:tcW w:type="dxa" w:w="3024"/>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GitHub + Docker/hosting phù hợp</w:t>
            </w:r>
          </w:p>
        </w:tc>
        <w:tc>
          <w:tcPr>
            <w:tcW w:type="dxa" w:w="5112"/>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Có môi trường demo độc lập và hướng dẫn chạy lại.</w:t>
            </w:r>
          </w:p>
        </w:tc>
      </w:tr>
    </w:tbl>
    <w:p>
      <w:pPr>
        <w:spacing w:after="0"/>
      </w:pPr>
    </w:p>
    <w:p>
      <w:pPr>
        <w:pStyle w:val="Heading2"/>
      </w:pPr>
      <w:r>
        <w:t>9.3. Bảo vệ thông tin</w:t>
      </w:r>
    </w:p>
    <w:p>
      <w:pPr>
        <w:pStyle w:val="ListBullet"/>
      </w:pPr>
      <w:r>
        <w:t>Không commit mật khẩu, App Password SMTP, secret JWT và file .env chứa dữ liệu thật.</w:t>
      </w:r>
    </w:p>
    <w:p>
      <w:pPr>
        <w:pStyle w:val="ListBullet"/>
      </w:pPr>
      <w:r>
        <w:t>Mật khẩu phải hash; OTP nên lưu hash, có ngày hết hạn, giới hạn thử/gửi lại ở mức hợp lý.</w:t>
      </w:r>
    </w:p>
    <w:p>
      <w:pPr>
        <w:pStyle w:val="ListBullet"/>
      </w:pPr>
      <w:r>
        <w:t>Backend kiểm soát quyền và sở hữu dữ liệu của từng user trên mọi endpoint nhạy cảm.</w:t>
      </w:r>
    </w:p>
    <w:p>
      <w:pPr>
        <w:pStyle w:val="ListBullet"/>
      </w:pPr>
      <w:r>
        <w:t>Những tính năng ngoài phạm vi thanh toán thật phải thể hiện rõ nhãn DEMO trên giao diện/chứng từ.</w:t>
      </w:r>
    </w:p>
    <w:p>
      <w:pPr>
        <w:pStyle w:val="Heading1"/>
      </w:pPr>
      <w:r>
        <w:t>10. CẤU TRÚC MÃ NGUỒN VÀ QUY TẮC PHÁT TRIỂN</w:t>
      </w:r>
    </w:p>
    <w:p>
      <w:pPr>
        <w:pStyle w:val="Heading2"/>
      </w:pPr>
      <w:r>
        <w:t>10.1. Tổ chức repository</w:t>
      </w:r>
    </w:p>
    <w:p>
      <w:pPr>
        <w:spacing w:after="120"/>
      </w:pPr>
      <w:r>
        <w:rPr>
          <w:rFonts w:ascii="DejaVu Sans Mono" w:hAnsi="DejaVu Sans Mono"/>
          <w:color w:val="245176"/>
          <w:sz w:val="15"/>
        </w:rPr>
        <w:t>gym-management/</w:t>
        <w:br/>
      </w:r>
      <w:r>
        <w:rPr>
          <w:rFonts w:ascii="DejaVu Sans Mono" w:hAnsi="DejaVu Sans Mono"/>
          <w:color w:val="245176"/>
          <w:sz w:val="15"/>
        </w:rPr>
        <w:t xml:space="preserve">  frontend/src/</w:t>
        <w:br/>
      </w:r>
      <w:r>
        <w:rPr>
          <w:rFonts w:ascii="DejaVu Sans Mono" w:hAnsi="DejaVu Sans Mono"/>
          <w:color w:val="245176"/>
          <w:sz w:val="15"/>
        </w:rPr>
        <w:t xml:space="preserve">    app/                  # route, auth guards, providers</w:t>
        <w:br/>
      </w:r>
      <w:r>
        <w:rPr>
          <w:rFonts w:ascii="DejaVu Sans Mono" w:hAnsi="DejaVu Sans Mono"/>
          <w:color w:val="245176"/>
          <w:sz w:val="15"/>
        </w:rPr>
        <w:t xml:space="preserve">    features/             # auth, members, memberships, pt, bookings, payments, reports</w:t>
        <w:br/>
      </w:r>
      <w:r>
        <w:rPr>
          <w:rFonts w:ascii="DejaVu Sans Mono" w:hAnsi="DejaVu Sans Mono"/>
          <w:color w:val="245176"/>
          <w:sz w:val="15"/>
        </w:rPr>
        <w:t xml:space="preserve">    components/           # UI dùng chung</w:t>
        <w:br/>
      </w:r>
      <w:r>
        <w:rPr>
          <w:rFonts w:ascii="DejaVu Sans Mono" w:hAnsi="DejaVu Sans Mono"/>
          <w:color w:val="245176"/>
          <w:sz w:val="15"/>
        </w:rPr>
        <w:t xml:space="preserve">    layouts/              # layouts theo role</w:t>
        <w:br/>
      </w:r>
      <w:r>
        <w:rPr>
          <w:rFonts w:ascii="DejaVu Sans Mono" w:hAnsi="DejaVu Sans Mono"/>
          <w:color w:val="245176"/>
          <w:sz w:val="15"/>
        </w:rPr>
        <w:t xml:space="preserve">    services/             # gọi API</w:t>
        <w:br/>
      </w:r>
      <w:r>
        <w:rPr>
          <w:rFonts w:ascii="DejaVu Sans Mono" w:hAnsi="DejaVu Sans Mono"/>
          <w:color w:val="245176"/>
          <w:sz w:val="15"/>
        </w:rPr>
        <w:t xml:space="preserve">  backend/src/</w:t>
        <w:br/>
      </w:r>
      <w:r>
        <w:rPr>
          <w:rFonts w:ascii="DejaVu Sans Mono" w:hAnsi="DejaVu Sans Mono"/>
          <w:color w:val="245176"/>
          <w:sz w:val="15"/>
        </w:rPr>
        <w:t xml:space="preserve">    modules/              # auth, users, members, memberships, trainers, bookings, billing, checkins, reports</w:t>
        <w:br/>
      </w:r>
      <w:r>
        <w:rPr>
          <w:rFonts w:ascii="DejaVu Sans Mono" w:hAnsi="DejaVu Sans Mono"/>
          <w:color w:val="245176"/>
          <w:sz w:val="15"/>
        </w:rPr>
        <w:t xml:space="preserve">    common/               # guards, filters, validation, error codes</w:t>
        <w:br/>
      </w:r>
      <w:r>
        <w:rPr>
          <w:rFonts w:ascii="DejaVu Sans Mono" w:hAnsi="DejaVu Sans Mono"/>
          <w:color w:val="245176"/>
          <w:sz w:val="15"/>
        </w:rPr>
        <w:t xml:space="preserve">    config/               # environment, SMTP, auth</w:t>
        <w:br/>
      </w:r>
      <w:r>
        <w:rPr>
          <w:rFonts w:ascii="DejaVu Sans Mono" w:hAnsi="DejaVu Sans Mono"/>
          <w:color w:val="245176"/>
          <w:sz w:val="15"/>
        </w:rPr>
        <w:t xml:space="preserve">    database/             # schema/migrations/seed</w:t>
        <w:br/>
      </w:r>
      <w:r>
        <w:rPr>
          <w:rFonts w:ascii="DejaVu Sans Mono" w:hAnsi="DejaVu Sans Mono"/>
          <w:color w:val="245176"/>
          <w:sz w:val="15"/>
        </w:rPr>
        <w:t xml:space="preserve">  docs/                   # SRS, UML, ERD, RBAC, BR, API, test cases</w:t>
        <w:br/>
      </w:r>
      <w:r>
        <w:rPr>
          <w:rFonts w:ascii="DejaVu Sans Mono" w:hAnsi="DejaVu Sans Mono"/>
          <w:color w:val="245176"/>
          <w:sz w:val="15"/>
        </w:rPr>
        <w:t xml:space="preserve">  tests/                  # integration, end-to-end</w:t>
        <w:br/>
      </w:r>
      <w:r>
        <w:rPr>
          <w:rFonts w:ascii="DejaVu Sans Mono" w:hAnsi="DejaVu Sans Mono"/>
          <w:color w:val="245176"/>
          <w:sz w:val="15"/>
        </w:rPr>
        <w:t xml:space="preserve">  docker-compose.yml</w:t>
        <w:br/>
      </w:r>
      <w:r>
        <w:rPr>
          <w:rFonts w:ascii="DejaVu Sans Mono" w:hAnsi="DejaVu Sans Mono"/>
          <w:color w:val="245176"/>
          <w:sz w:val="15"/>
        </w:rPr>
        <w:t xml:space="preserve">  README.md</w:t>
      </w:r>
    </w:p>
    <w:p>
      <w:pPr>
        <w:pStyle w:val="Heading2"/>
      </w:pPr>
      <w:r>
        <w:t>10.2. Quy tắc coding thống nhất</w:t>
      </w:r>
    </w:p>
    <w:p>
      <w:pPr>
        <w:pStyle w:val="ListBullet"/>
      </w:pPr>
      <w:r>
        <w:t>Controller chỉ tiếp nhận request và gọi service; service triển khai nghiệp vụ; DTO/schema xử lý validation.</w:t>
      </w:r>
    </w:p>
    <w:p>
      <w:pPr>
        <w:pStyle w:val="ListBullet"/>
      </w:pPr>
      <w:r>
        <w:t>Frontend không trực tiếp chỉnh trạng thái PAID, lượt PT, quyền truy cập hoặc tổng thu.</w:t>
      </w:r>
    </w:p>
    <w:p>
      <w:pPr>
        <w:pStyle w:val="ListBullet"/>
      </w:pPr>
      <w:r>
        <w:t>Tài khoản và phân quyền có middleware/guard dùng chung; thông báo lỗi dùng errorCode nhất quán.</w:t>
      </w:r>
    </w:p>
    <w:p>
      <w:pPr>
        <w:pStyle w:val="ListBullet"/>
      </w:pPr>
      <w:r>
        <w:t>Toàn bộ thay đổi schema phải có migration và cập nhật ERD/API nếu cần.</w:t>
      </w:r>
    </w:p>
    <w:p>
      <w:pPr>
        <w:pStyle w:val="ListBullet"/>
      </w:pPr>
      <w:r>
        <w:t>GitHub: main là nhánh ổn định; mỗi issue/task có nhánh feature/*, fix/* hoặc docs/*; PR kèm mô tả/test và một người khác review.</w:t>
      </w:r>
    </w:p>
    <w:p>
      <w:pPr>
        <w:pStyle w:val="ListBullet"/>
      </w:pPr>
      <w:r>
        <w:t>Có seed data để demo dễ dàng, nhưng không chứa mật khẩu hoặc dữ liệu cá nhân thật trong repository.</w:t>
      </w:r>
    </w:p>
    <w:p>
      <w:pPr>
        <w:pStyle w:val="Heading2"/>
      </w:pPr>
      <w:r>
        <w:t>10.3. Bộ tài liệu phải có trong docs/</w:t>
      </w:r>
    </w:p>
    <w:p>
      <w:r>
        <w:t>01-SRS.md; 02-Use-Cases.md; 03-Business-Rules.md; 04-RBAC-Matrix.md; 05-Database-Design.md; 06-UML-Diagrams/; 07-API-Specification.md; 08-Test-Cases.md; 09-Deployment-Guide.md. Các biểu đồ UML nên bao gồm Use Case, Activity/Sequence cho luồng then chốt, Class Diagram và ERD theo yêu cầu môn học.</w:t>
      </w:r>
    </w:p>
    <w:p>
      <w:pPr>
        <w:pStyle w:val="Heading1"/>
      </w:pPr>
      <w:r>
        <w:t>11. LỘ TRÌNH TRIỂN KHAI, PHÂN CÔNG VÀ BÀN GIAO</w:t>
      </w:r>
    </w:p>
    <w:p>
      <w:pPr>
        <w:pStyle w:val="Heading2"/>
      </w:pPr>
      <w:r>
        <w:t>11.1. Giai đoạn và sản phẩm bàn giao</w:t>
      </w:r>
    </w:p>
    <w:tbl>
      <w:tblPr>
        <w:tblW w:type="auto" w:w="0"/>
        <w:jc w:val="center"/>
        <w:tblLayout w:type="fixed"/>
        <w:tblLook w:firstColumn="1" w:firstRow="1" w:lastColumn="0" w:lastRow="0" w:noHBand="0" w:noVBand="1" w:val="04A0"/>
      </w:tblPr>
      <w:tblGrid>
        <w:gridCol w:w="619"/>
        <w:gridCol w:w="2318"/>
        <w:gridCol w:w="6638"/>
      </w:tblGrid>
      <w:tr>
        <w:trPr>
          <w:tblHeader w:val="true"/>
        </w:trPr>
        <w:tc>
          <w:tcPr>
            <w:tcW w:type="dxa" w:w="619"/>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GĐ</w:t>
            </w:r>
          </w:p>
        </w:tc>
        <w:tc>
          <w:tcPr>
            <w:tcW w:type="dxa" w:w="231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Trọng tâm</w:t>
            </w:r>
          </w:p>
        </w:tc>
        <w:tc>
          <w:tcPr>
            <w:tcW w:type="dxa" w:w="663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7"/>
              </w:rPr>
              <w:t>Đầu ra cụ thể</w:t>
            </w:r>
          </w:p>
        </w:tc>
      </w:tr>
      <w:tr>
        <w:trPr>
          <w:cantSplit/>
        </w:trPr>
        <w:tc>
          <w:tcPr>
            <w:tcW w:type="dxa" w:w="61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01</w:t>
            </w:r>
          </w:p>
        </w:tc>
        <w:tc>
          <w:tcPr>
            <w:tcW w:type="dxa" w:w="23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Phân tích yêu cầu</w:t>
            </w:r>
          </w:p>
        </w:tc>
        <w:tc>
          <w:tcPr>
            <w:tcW w:type="dxa" w:w="663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SRS, actor/role, Use Case, BR, scope P0/P1/P2.</w:t>
            </w:r>
          </w:p>
        </w:tc>
      </w:tr>
      <w:tr>
        <w:trPr>
          <w:cantSplit/>
        </w:trPr>
        <w:tc>
          <w:tcPr>
            <w:tcW w:type="dxa" w:w="61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02</w:t>
            </w:r>
          </w:p>
        </w:tc>
        <w:tc>
          <w:tcPr>
            <w:tcW w:type="dxa" w:w="23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Thiết kế hệ thống</w:t>
            </w:r>
          </w:p>
        </w:tc>
        <w:tc>
          <w:tcPr>
            <w:tcW w:type="dxa" w:w="663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ERD, chuẩn hóa, UML, mockup UI, API contract.</w:t>
            </w:r>
          </w:p>
        </w:tc>
      </w:tr>
      <w:tr>
        <w:trPr>
          <w:cantSplit/>
        </w:trPr>
        <w:tc>
          <w:tcPr>
            <w:tcW w:type="dxa" w:w="61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03</w:t>
            </w:r>
          </w:p>
        </w:tc>
        <w:tc>
          <w:tcPr>
            <w:tcW w:type="dxa" w:w="23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Khởi tạo nền tảng</w:t>
            </w:r>
          </w:p>
        </w:tc>
        <w:tc>
          <w:tcPr>
            <w:tcW w:type="dxa" w:w="663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Repo, coding conventions, DB migrations, auth, RBAC, OTP email.</w:t>
            </w:r>
          </w:p>
        </w:tc>
      </w:tr>
      <w:tr>
        <w:trPr>
          <w:cantSplit/>
        </w:trPr>
        <w:tc>
          <w:tcPr>
            <w:tcW w:type="dxa" w:w="61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04</w:t>
            </w:r>
          </w:p>
        </w:tc>
        <w:tc>
          <w:tcPr>
            <w:tcW w:type="dxa" w:w="23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Nghiệp vụ chính</w:t>
            </w:r>
          </w:p>
        </w:tc>
        <w:tc>
          <w:tcPr>
            <w:tcW w:type="dxa" w:w="663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Member, gói Gym, gói PT, lịch làm việc và đặt lịch.</w:t>
            </w:r>
          </w:p>
        </w:tc>
      </w:tr>
      <w:tr>
        <w:trPr>
          <w:cantSplit/>
        </w:trPr>
        <w:tc>
          <w:tcPr>
            <w:tcW w:type="dxa" w:w="61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05</w:t>
            </w:r>
          </w:p>
        </w:tc>
        <w:tc>
          <w:tcPr>
            <w:tcW w:type="dxa" w:w="23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Giao dịch và check-in</w:t>
            </w:r>
          </w:p>
        </w:tc>
        <w:tc>
          <w:tcPr>
            <w:tcW w:type="dxa" w:w="663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Mock Payment, kích hoạt quyền lợi, phiếu thu PDF, check-in.</w:t>
            </w:r>
          </w:p>
        </w:tc>
      </w:tr>
      <w:tr>
        <w:trPr>
          <w:cantSplit/>
        </w:trPr>
        <w:tc>
          <w:tcPr>
            <w:tcW w:type="dxa" w:w="61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06</w:t>
            </w:r>
          </w:p>
        </w:tc>
        <w:tc>
          <w:tcPr>
            <w:tcW w:type="dxa" w:w="23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Báo cáo và UX</w:t>
            </w:r>
          </w:p>
        </w:tc>
        <w:tc>
          <w:tcPr>
            <w:tcW w:type="dxa" w:w="663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Dashboard Owner; validation, toast, loading, error handling đồng nhất.</w:t>
            </w:r>
          </w:p>
        </w:tc>
      </w:tr>
      <w:tr>
        <w:trPr>
          <w:cantSplit/>
        </w:trPr>
        <w:tc>
          <w:tcPr>
            <w:tcW w:type="dxa" w:w="619"/>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07</w:t>
            </w:r>
          </w:p>
        </w:tc>
        <w:tc>
          <w:tcPr>
            <w:tcW w:type="dxa" w:w="231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Kiểm thử và sửa lỗi</w:t>
            </w:r>
          </w:p>
        </w:tc>
        <w:tc>
          <w:tcPr>
            <w:tcW w:type="dxa" w:w="663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Test Cases, integration/E2E, role permissions, regression.</w:t>
            </w:r>
          </w:p>
        </w:tc>
      </w:tr>
      <w:tr>
        <w:trPr>
          <w:cantSplit/>
        </w:trPr>
        <w:tc>
          <w:tcPr>
            <w:tcW w:type="dxa" w:w="619"/>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08</w:t>
            </w:r>
          </w:p>
        </w:tc>
        <w:tc>
          <w:tcPr>
            <w:tcW w:type="dxa" w:w="231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Deployment và bảo vệ</w:t>
            </w:r>
          </w:p>
        </w:tc>
        <w:tc>
          <w:tcPr>
            <w:tcW w:type="dxa" w:w="663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7"/>
              </w:rPr>
              <w:t>Seed data, demo account, README, slide, link demo (nếu có).</w:t>
            </w:r>
          </w:p>
        </w:tc>
      </w:tr>
    </w:tbl>
    <w:p>
      <w:pPr>
        <w:spacing w:after="0"/>
      </w:pPr>
    </w:p>
    <w:p>
      <w:pPr>
        <w:pStyle w:val="Heading2"/>
      </w:pPr>
      <w:r>
        <w:t>11.2. Phân công sơ bộ cho 3 thành viên</w:t>
      </w:r>
    </w:p>
    <w:tbl>
      <w:tblPr>
        <w:tblW w:type="auto" w:w="0"/>
        <w:jc w:val="center"/>
        <w:tblLayout w:type="fixed"/>
        <w:tblLook w:firstColumn="1" w:firstRow="1" w:lastColumn="0" w:lastRow="0" w:noHBand="0" w:noVBand="1" w:val="04A0"/>
      </w:tblPr>
      <w:tblGrid>
        <w:gridCol w:w="1310"/>
        <w:gridCol w:w="3398"/>
        <w:gridCol w:w="4867"/>
      </w:tblGrid>
      <w:tr>
        <w:trPr>
          <w:tblHeader w:val="true"/>
        </w:trPr>
        <w:tc>
          <w:tcPr>
            <w:tcW w:type="dxa" w:w="131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Thành viên</w:t>
            </w:r>
          </w:p>
        </w:tc>
        <w:tc>
          <w:tcPr>
            <w:tcW w:type="dxa" w:w="3398"/>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Module phụ trách chính</w:t>
            </w:r>
          </w:p>
        </w:tc>
        <w:tc>
          <w:tcPr>
            <w:tcW w:type="dxa" w:w="4867"/>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Trách nhiệm liên kết</w:t>
            </w:r>
          </w:p>
        </w:tc>
      </w:tr>
      <w:tr>
        <w:trPr>
          <w:cantSplit/>
        </w:trPr>
        <w:tc>
          <w:tcPr>
            <w:tcW w:type="dxa" w:w="131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Leader</w:t>
            </w:r>
          </w:p>
        </w:tc>
        <w:tc>
          <w:tcPr>
            <w:tcW w:type="dxa" w:w="339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Kiến trúc, Auth/OTP, RBAC, Users, DB integration, Dashboard.</w:t>
            </w:r>
          </w:p>
        </w:tc>
        <w:tc>
          <w:tcPr>
            <w:tcW w:type="dxa" w:w="486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Quản lý issue/branch/PR; thống nhất SRS/ERD/API; review tích hợp.</w:t>
            </w:r>
          </w:p>
        </w:tc>
      </w:tr>
      <w:tr>
        <w:trPr>
          <w:cantSplit/>
        </w:trPr>
        <w:tc>
          <w:tcPr>
            <w:tcW w:type="dxa" w:w="131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 2</w:t>
            </w:r>
          </w:p>
        </w:tc>
        <w:tc>
          <w:tcPr>
            <w:tcW w:type="dxa" w:w="3398"/>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Membership, Orders, Mock Payment, Receipts PDF.</w:t>
            </w:r>
          </w:p>
        </w:tc>
        <w:tc>
          <w:tcPr>
            <w:tcW w:type="dxa" w:w="4867"/>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UI + API liên quan; kiểm thử dòng tiền và kích hoạt quyền lợi.</w:t>
            </w:r>
          </w:p>
        </w:tc>
      </w:tr>
      <w:tr>
        <w:trPr>
          <w:cantSplit/>
        </w:trPr>
        <w:tc>
          <w:tcPr>
            <w:tcW w:type="dxa" w:w="131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Member 3</w:t>
            </w:r>
          </w:p>
        </w:tc>
        <w:tc>
          <w:tcPr>
            <w:tcW w:type="dxa" w:w="3398"/>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Trainer, PT slots/booking, Check-in.</w:t>
            </w:r>
          </w:p>
        </w:tc>
        <w:tc>
          <w:tcPr>
            <w:tcW w:type="dxa" w:w="4867"/>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UI + API liên quan; kiểm thử trùng lịch và điều kiện sử dụng.</w:t>
            </w:r>
          </w:p>
        </w:tc>
      </w:tr>
    </w:tbl>
    <w:p>
      <w:pPr>
        <w:spacing w:after="0"/>
      </w:pPr>
    </w:p>
    <w:p>
      <w:r>
        <w:t>Mỗi người phụ trách module xuyên suốt từ backend đến frontend để tránh phụ thuộc hoàn toàn theo tầng. SRS, UML, tích hợp và báo cáo là trách nhiệm cả nhóm; trưởng nhóm tổng hợp và kiểm soát tính nhất quán.</w:t>
      </w:r>
    </w:p>
    <w:p>
      <w:pPr>
        <w:pStyle w:val="Heading1"/>
        <w:pageBreakBefore/>
      </w:pPr>
      <w:r>
        <w:t>12. HẠNG MỤC CẦN QUYẾT ĐỊNH KHI VIẾT SRS</w:t>
      </w:r>
    </w:p>
    <w:tbl>
      <w:tblPr>
        <w:tblW w:type="auto" w:w="0"/>
        <w:jc w:val="center"/>
        <w:tblLayout w:type="fixed"/>
        <w:tblLook w:firstColumn="1" w:firstRow="1" w:lastColumn="0" w:lastRow="0" w:noHBand="0" w:noVBand="1" w:val="04A0"/>
      </w:tblPr>
      <w:tblGrid>
        <w:gridCol w:w="2880"/>
        <w:gridCol w:w="6696"/>
      </w:tblGrid>
      <w:tr>
        <w:trPr>
          <w:tblHeader w:val="true"/>
        </w:trPr>
        <w:tc>
          <w:tcPr>
            <w:tcW w:type="dxa" w:w="2880"/>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Hạng mục</w:t>
            </w:r>
          </w:p>
        </w:tc>
        <w:tc>
          <w:tcPr>
            <w:tcW w:type="dxa" w:w="6696"/>
            <w:shd w:fill="DCEAF0"/>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40" w:lineRule="auto"/>
            </w:pPr>
            <w:r>
              <w:rPr>
                <w:b/>
                <w:color w:val="162A43"/>
                <w:sz w:val="16"/>
              </w:rPr>
              <w:t>Trạng thái / câu hỏi cần chốt</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4 role và nền tảng Web</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ĐÃ CHỐT: Owner, Receptionist, Trainer, Member; Responsive Web Application.</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Mock Payment và PDF</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ĐÃ CHỐT: không chuyển tiền thật, có xác nhận giao dịch và chứng từ PDF.</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OTP email</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ĐÃ CHỐT: gửi email xác thực thật khi Member đăng ký, có resend/feedback và dự phòng development.</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Thông báo thao tác</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ĐÃ CHỐT: lỗi rõ bằng tiếng Việt, xuất hiện ngay tại form/nút/slot phát sinh.</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Stack chính xác</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React/NestJS/PostgreSQL/Prisma/Tailwind hoặc điều chỉnh theo kỹ năng nhóm.</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Check-in</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QR/mã hội viên, cách xử lý quét lặp và quy định check-in nhiều lần/ngày.</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Mua gói PT</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điều kiện giữ chỗ và thời điểm trừ lượt (đề xuất khi hoàn tất buổi).</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Hủy lịch/gia hạn</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giới hạn hủy lịch, hoàn lượt; ngày kích hoạt và cộng dồn khi gia hạn.</w:t>
            </w:r>
          </w:p>
        </w:tc>
      </w:tr>
      <w:tr>
        <w:trPr>
          <w:cantSplit/>
        </w:trPr>
        <w:tc>
          <w:tcPr>
            <w:tcW w:type="dxa" w:w="2880"/>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Vai trò xác nhận mock payment</w:t>
            </w:r>
          </w:p>
        </w:tc>
        <w:tc>
          <w:tcPr>
            <w:tcW w:type="dxa" w:w="6696"/>
            <w:vAlign w:val="center"/>
            <w:shd w:fill="F6F9FB"/>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tuyến tự thanh toán của Member và thao tác xác nhận thu tại quầy; phân biệt rõ trên giao diện.</w:t>
            </w:r>
          </w:p>
        </w:tc>
      </w:tr>
      <w:tr>
        <w:trPr>
          <w:cantSplit/>
        </w:trPr>
        <w:tc>
          <w:tcPr>
            <w:tcW w:type="dxa" w:w="2880"/>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Thiết kế UI</w:t>
            </w:r>
          </w:p>
        </w:tc>
        <w:tc>
          <w:tcPr>
            <w:tcW w:type="dxa" w:w="6696"/>
            <w:vAlign w:val="center"/>
            <w:shd w:fill="FFFFFF"/>
            <w:tcBorders>
              <w:top w:val="single" w:sz="4" w:color="DCE5E9"/>
              <w:left w:val="single" w:sz="4" w:color="DCE5E9"/>
              <w:bottom w:val="single" w:sz="4" w:color="DCE5E9"/>
              <w:right w:val="single" w:sz="4" w:color="DCE5E9"/>
            </w:tcBorders>
            <w:tcMar>
              <w:top w:w="70" w:type="dxa"/>
              <w:start w:w="95" w:type="dxa"/>
              <w:bottom w:w="70" w:type="dxa"/>
              <w:end w:w="95" w:type="dxa"/>
            </w:tcMar>
          </w:tcPr>
          <w:p>
            <w:pPr>
              <w:spacing w:after="0" w:line="259" w:lineRule="auto"/>
            </w:pPr>
            <w:r>
              <w:rPr>
                <w:rFonts w:ascii="Noto Sans" w:hAnsi="Noto Sans"/>
                <w:color w:val="26303A"/>
                <w:sz w:val="16"/>
              </w:rPr>
              <w:t>CẦN CHỐT: màu/nhận diện thương hiệu, bộ component dùng chung, wireframe cho 4 role.</w:t>
            </w:r>
          </w:p>
        </w:tc>
      </w:tr>
    </w:tbl>
    <w:p>
      <w:pPr>
        <w:spacing w:after="0"/>
      </w:pPr>
    </w:p>
    <w:p>
      <w:pPr>
        <w:pStyle w:val="Heading2"/>
      </w:pPr>
      <w:r>
        <w:t>Tiêu chí “hoàn thành P0”</w:t>
      </w:r>
    </w:p>
    <w:p>
      <w:r>
        <w:t>Một giảng viên có thể mở website, lần lượt sử dụng 4 tài khoản demo, đăng ký Member mới bằng OTP, mua gói bằng Mock Payment, nhận/in phiếu thu, check-in, đặt lịch PT, và thấy Owner quản lý hoạt động/tổng thu đúng theo dữ liệu đã phát sinh. Các thao tác sai tiêu biểu phải có phản hồi tức thời, không tạo dữ liệu không hợp lệ.</w:t>
      </w:r>
    </w:p>
    <w:p>
      <w:pPr>
        <w:pStyle w:val="Heading2"/>
      </w:pPr>
      <w:r>
        <w:t>Các bước tiếp theo ngay sau khi thông qua plan</w:t>
      </w:r>
    </w:p>
    <w:p>
      <w:pPr>
        <w:pStyle w:val="ListBullet"/>
      </w:pPr>
      <w:r>
        <w:t>Khóa các quyết định còn mở: stack, chính sách check-in/hủy lịch/gia hạn và cách tách luồng xác nhận mock payment.</w:t>
      </w:r>
    </w:p>
    <w:p>
      <w:pPr>
        <w:pStyle w:val="ListBullet"/>
      </w:pPr>
      <w:r>
        <w:t>Viết SRS và đặc tả Use Case theo 4 role; gắn Business Rule ID với từng luồng cần kiểm thử.</w:t>
      </w:r>
    </w:p>
    <w:p>
      <w:pPr>
        <w:pStyle w:val="ListBullet"/>
      </w:pPr>
      <w:r>
        <w:t>Thiết kế ERD và ma trận quyền chi tiết, sau đó mới khóa API Contract và chia issue theo module.</w:t>
      </w:r>
    </w:p>
    <w:p>
      <w:pPr>
        <w:spacing w:after="80"/>
        <w:pBdr>
          <w:bottom w:val="single" w:color="BBCDD6" w:sz="7"/>
        </w:pBdr>
      </w:pPr>
    </w:p>
    <w:p>
      <w:pPr>
        <w:spacing w:after="0"/>
      </w:pPr>
      <w:r>
        <w:rPr>
          <w:b/>
          <w:color w:val="162A43"/>
        </w:rPr>
        <w:t>KẾT LUẬN  |  V1.3 là bản Master Plan nền để chốt SRS → Business Rules/RBAC → ERD → UML → UI/API → Coding → Testing → Deployment.</w:t>
      </w:r>
    </w:p>
    <w:sectPr w:rsidR="00FC693F" w:rsidRPr="0006063C" w:rsidSect="00034616">
      <w:headerReference w:type="default" r:id="rId9"/>
      <w:footerReference w:type="default" r:id="rId10"/>
      <w:pgSz w:w="11909" w:h="16834"/>
      <w:pgMar w:top="1066" w:right="1051" w:bottom="1037" w:left="1123" w:header="418" w:footer="47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C6772"/>
        <w:sz w:val="15"/>
      </w:rPr>
      <w:t xml:space="preserve">TÀI LIỆU KẾ HOẠCH NỘI BỘ    •    30/09/2026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5C6772"/>
        <w:sz w:val="15"/>
      </w:rPr>
      <w:t>GYM MANAGEMENT SYSTEM  /  MASTER PLAN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Noto Sans" w:hAnsi="Noto Sans" w:eastAsia="Noto Sans" w:cs="Noto Sans"/>
      <w:b w:val="0"/>
      <w:color w:val="26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w:hAnsi="Noto Sans" w:eastAsia="Noto Sans" w:cs="Noto Sans"/>
      <w:b/>
      <w:bCs/>
      <w:color w:val="162A43"/>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w:hAnsi="Noto Sans" w:eastAsia="Noto Sans" w:cs="Noto Sans"/>
      <w:b/>
      <w:bCs/>
      <w:color w:val="076973"/>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eastAsia="Noto Sans" w:cs="Noto Sans"/>
      <w:b/>
      <w:bCs/>
      <w:color w:val="24517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w:hAnsi="Noto Sans" w:eastAsia="Noto Sans" w:cs="Noto Sans"/>
      <w:b/>
      <w:color w:val="16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w:hAnsi="Noto Sans" w:eastAsia="Noto Sans" w:cs="Noto Sans"/>
      <w:b w:val="0"/>
      <w:i/>
      <w:iCs/>
      <w:color w:val="5C67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Noto Sans" w:hAnsi="Noto Sans" w:eastAsia="Noto Sans" w:cs="Noto Sans"/>
      <w:b w:val="0"/>
      <w:color w:val="26303A"/>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Noto Sans" w:hAnsi="Noto Sans" w:eastAsia="Noto Sans" w:cs="Noto Sans"/>
      <w:b w:val="0"/>
      <w:color w:val="26303A"/>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 Master Plan V1.3</dc:title>
  <dc:subject>Kế hoạch đồ án môn Công nghệ phần mềm</dc:subject>
  <dc:creator>Nhóm thực hiện đồ án</dc:creator>
  <cp:keywords>Gym, CNPM, Master Plan, RBAC, OTP, Mock Payment</cp:keywords>
  <dc:description>generated by python-docx</dc:description>
  <cp:lastModifiedBy/>
  <cp:revision>1</cp:revision>
  <dcterms:created xsi:type="dcterms:W3CDTF">2013-12-23T23:15:00Z</dcterms:created>
  <dcterms:modified xsi:type="dcterms:W3CDTF">2013-12-23T23:15:00Z</dcterms:modified>
  <cp:category/>
</cp:coreProperties>
</file>