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Verde_Mesa de trabajo 1_Mesa de trabajo 1" recolor="t" type="frame"/>
    </v:background>
  </w:background>
  <w:body>
    <w:p w14:paraId="7484BCF3" w14:textId="52F934AC" w:rsidR="0045587E" w:rsidRDefault="0045587E" w:rsidP="0045587E">
      <w:pPr>
        <w:rPr>
          <w:color w:val="000000"/>
        </w:rPr>
      </w:pPr>
      <w:r w:rsidRPr="00907F46">
        <w:rPr>
          <w:color w:val="000000"/>
        </w:rPr>
        <w:t>Victor Orrego</w:t>
      </w:r>
      <w:r w:rsidRPr="00907F46">
        <w:t xml:space="preserve">.                                                                                        </w:t>
      </w:r>
      <w:r w:rsidR="00027B4A">
        <w:t xml:space="preserve"> </w:t>
      </w:r>
      <w:r w:rsidR="00027B4A">
        <w:rPr>
          <w:color w:val="000000"/>
        </w:rPr>
        <w:t>Febrero</w:t>
      </w:r>
      <w:r w:rsidRPr="00907F46">
        <w:rPr>
          <w:color w:val="000000"/>
        </w:rPr>
        <w:t xml:space="preserve"> </w:t>
      </w:r>
      <w:r w:rsidR="00E376A7">
        <w:rPr>
          <w:color w:val="000000"/>
        </w:rPr>
        <w:t>2</w:t>
      </w:r>
      <w:r w:rsidR="001F306C">
        <w:rPr>
          <w:color w:val="000000"/>
        </w:rPr>
        <w:t>5</w:t>
      </w:r>
      <w:r w:rsidRPr="00907F46">
        <w:rPr>
          <w:color w:val="000000"/>
        </w:rPr>
        <w:t>, 202</w:t>
      </w:r>
      <w:r w:rsidR="00CF1D40">
        <w:rPr>
          <w:color w:val="000000"/>
        </w:rPr>
        <w:t>5</w:t>
      </w:r>
      <w:r w:rsidRPr="00907F46">
        <w:rPr>
          <w:color w:val="000000"/>
        </w:rPr>
        <w:t>.</w:t>
      </w:r>
    </w:p>
    <w:p w14:paraId="2351A134" w14:textId="77777777" w:rsidR="00907F46" w:rsidRPr="00907F46" w:rsidRDefault="00907F46" w:rsidP="0045587E">
      <w:pPr>
        <w:rPr>
          <w:color w:val="000000"/>
        </w:rPr>
      </w:pPr>
    </w:p>
    <w:p w14:paraId="0DA2032A" w14:textId="77777777" w:rsidR="0045587E" w:rsidRPr="00907F46" w:rsidRDefault="0045587E" w:rsidP="0045587E">
      <w:pPr>
        <w:jc w:val="center"/>
        <w:rPr>
          <w:color w:val="000000"/>
        </w:rPr>
      </w:pPr>
      <w:r w:rsidRPr="00907F46">
        <w:rPr>
          <w:color w:val="000000"/>
        </w:rPr>
        <w:t>ADEN</w:t>
      </w:r>
    </w:p>
    <w:p w14:paraId="1B60095F" w14:textId="61C047B6" w:rsidR="0045587E" w:rsidRPr="00907F46" w:rsidRDefault="00027B4A" w:rsidP="0045587E">
      <w:pPr>
        <w:jc w:val="center"/>
        <w:rPr>
          <w:color w:val="000000"/>
        </w:rPr>
      </w:pPr>
      <w:r>
        <w:rPr>
          <w:color w:val="000000"/>
        </w:rPr>
        <w:t>TFAE</w:t>
      </w:r>
      <w:r w:rsidR="0045587E" w:rsidRPr="00907F46">
        <w:rPr>
          <w:color w:val="000000"/>
        </w:rPr>
        <w:t xml:space="preserve"> </w:t>
      </w:r>
      <w:r>
        <w:rPr>
          <w:color w:val="000000"/>
        </w:rPr>
        <w:t>con orientación en proyectos y operaciones.</w:t>
      </w:r>
    </w:p>
    <w:p w14:paraId="4E54544F" w14:textId="77777777" w:rsidR="0045587E" w:rsidRPr="0045587E" w:rsidRDefault="0045587E" w:rsidP="0045587E">
      <w:pPr>
        <w:jc w:val="center"/>
        <w:rPr>
          <w:color w:val="000000"/>
        </w:rPr>
      </w:pPr>
    </w:p>
    <w:p w14:paraId="1D6A593D" w14:textId="7C7404EA" w:rsidR="00241B3A" w:rsidRDefault="00981A63" w:rsidP="00241B3A">
      <w:pPr>
        <w:rPr>
          <w:color w:val="1F3864" w:themeColor="accent5" w:themeShade="80"/>
          <w:sz w:val="32"/>
          <w:szCs w:val="32"/>
        </w:rPr>
      </w:pPr>
      <w:r>
        <w:rPr>
          <w:color w:val="1F3864" w:themeColor="accent5" w:themeShade="80"/>
          <w:sz w:val="32"/>
          <w:szCs w:val="32"/>
        </w:rPr>
        <w:t xml:space="preserve">2. </w:t>
      </w:r>
      <w:r w:rsidR="004A6BB6" w:rsidRPr="00CF1959">
        <w:rPr>
          <w:color w:val="1F3864" w:themeColor="accent5" w:themeShade="80"/>
          <w:sz w:val="32"/>
          <w:szCs w:val="32"/>
        </w:rPr>
        <w:t>Investigación</w:t>
      </w:r>
      <w:r w:rsidR="00CF1959" w:rsidRPr="00CF1959">
        <w:rPr>
          <w:color w:val="1F3864" w:themeColor="accent5" w:themeShade="80"/>
          <w:sz w:val="32"/>
          <w:szCs w:val="32"/>
        </w:rPr>
        <w:t xml:space="preserve"> y </w:t>
      </w:r>
      <w:r w:rsidR="004A6BB6" w:rsidRPr="00CF1959">
        <w:rPr>
          <w:color w:val="1F3864" w:themeColor="accent5" w:themeShade="80"/>
          <w:sz w:val="32"/>
          <w:szCs w:val="32"/>
        </w:rPr>
        <w:t>análisis</w:t>
      </w:r>
      <w:r w:rsidR="00CF1959" w:rsidRPr="00CF1959">
        <w:rPr>
          <w:color w:val="1F3864" w:themeColor="accent5" w:themeShade="80"/>
          <w:sz w:val="32"/>
          <w:szCs w:val="32"/>
        </w:rPr>
        <w:t xml:space="preserve"> de mercado y Plan de Marketing</w:t>
      </w:r>
    </w:p>
    <w:p w14:paraId="6DF75775" w14:textId="77777777" w:rsidR="00241B3A" w:rsidRDefault="00241B3A" w:rsidP="00241B3A">
      <w:pPr>
        <w:rPr>
          <w:color w:val="1F3864" w:themeColor="accent5" w:themeShade="80"/>
          <w:sz w:val="32"/>
          <w:szCs w:val="32"/>
        </w:rPr>
      </w:pPr>
    </w:p>
    <w:p w14:paraId="2C50EDF6" w14:textId="785EF559" w:rsidR="00AD79CD" w:rsidRPr="00241B3A" w:rsidRDefault="008D30BF" w:rsidP="00241B3A">
      <w:pPr>
        <w:spacing w:line="259" w:lineRule="auto"/>
        <w:rPr>
          <w:rFonts w:eastAsiaTheme="minorHAnsi"/>
          <w:color w:val="1F3864" w:themeColor="accent5" w:themeShade="80"/>
          <w:sz w:val="32"/>
          <w:szCs w:val="32"/>
        </w:rPr>
      </w:pPr>
      <w:r w:rsidRPr="008D30BF">
        <w:t>E</w:t>
      </w:r>
      <w:r w:rsidR="00521B00" w:rsidRPr="00241B3A">
        <w:t xml:space="preserve">ste capítulo </w:t>
      </w:r>
      <w:r w:rsidRPr="008D30BF">
        <w:t xml:space="preserve">desarrolla un análisis integral del mercado, cuya finalidad es proporcionar una base sólida para la formulación de una estrategia de marketing efectiva y alineada con las condiciones del entorno. Este estudio permitirá comprender en detalle el tamaño del mercado y las tendencias que lo caracterizan, así como identificar las dinámicas competitivas y los principales actores del sector. </w:t>
      </w:r>
    </w:p>
    <w:p w14:paraId="560C70D1" w14:textId="0C4ACAC0" w:rsidR="008D30BF" w:rsidRPr="008D30BF" w:rsidRDefault="008D30BF" w:rsidP="008D30BF">
      <w:pPr>
        <w:spacing w:before="100" w:beforeAutospacing="1" w:after="100" w:afterAutospacing="1"/>
      </w:pPr>
      <w:r w:rsidRPr="008D30BF">
        <w:t>A partir de este análisis, se establecerá un plan de marketing estructurado que optimice la propuesta de valor, fortalezca la diferenciación frente a la competencia y facilite la captación y fidelización de clientes en un entorno altamente dinámico y competitivo.</w:t>
      </w:r>
    </w:p>
    <w:p w14:paraId="1E14E4AE" w14:textId="28A35108" w:rsidR="00521B00" w:rsidRPr="00981A63" w:rsidRDefault="00981A63" w:rsidP="0012066B">
      <w:pPr>
        <w:spacing w:before="100" w:beforeAutospacing="1" w:after="100" w:afterAutospacing="1"/>
        <w:rPr>
          <w:b/>
          <w:bCs/>
          <w:u w:val="single"/>
        </w:rPr>
      </w:pPr>
      <w:r w:rsidRPr="00981A63">
        <w:rPr>
          <w:b/>
          <w:bCs/>
          <w:u w:val="single"/>
        </w:rPr>
        <w:t xml:space="preserve">2.1 </w:t>
      </w:r>
      <w:r w:rsidR="0012066B" w:rsidRPr="00981A63">
        <w:rPr>
          <w:b/>
          <w:bCs/>
          <w:u w:val="single"/>
        </w:rPr>
        <w:t>Tamaño del mercado y tendencias</w:t>
      </w:r>
    </w:p>
    <w:p w14:paraId="161F0455" w14:textId="77777777" w:rsidR="00521B00" w:rsidRPr="00241B3A" w:rsidRDefault="00521B00" w:rsidP="0012066B">
      <w:pPr>
        <w:spacing w:before="100" w:beforeAutospacing="1" w:after="100" w:afterAutospacing="1"/>
      </w:pPr>
      <w:r w:rsidRPr="00521B00">
        <w:t xml:space="preserve">El análisis del tamaño del mercado y sus tendencias es clave para entender el potencial de crecimiento de un negocio. Conocer la cantidad de clientes potenciales, cómo evoluciona el mercado y qué factores pueden influir en su desarrollo permite tomar mejores decisiones estratégicas. </w:t>
      </w:r>
    </w:p>
    <w:p w14:paraId="7A8F94BA" w14:textId="7149A079" w:rsidR="00521B00" w:rsidRPr="00241B3A" w:rsidRDefault="00521B00" w:rsidP="0012066B">
      <w:pPr>
        <w:spacing w:before="100" w:beforeAutospacing="1" w:after="100" w:afterAutospacing="1"/>
      </w:pPr>
      <w:r w:rsidRPr="00521B00">
        <w:t xml:space="preserve">En esta sección, se identifican los principales competidores, sus propuestas de valor y cómo nuestra oferta se diferencia de ellos. </w:t>
      </w:r>
    </w:p>
    <w:p w14:paraId="62059078" w14:textId="5F7DDCE1" w:rsidR="00521B00" w:rsidRPr="00241B3A" w:rsidRDefault="00521B00" w:rsidP="0012066B">
      <w:pPr>
        <w:spacing w:before="100" w:beforeAutospacing="1" w:after="100" w:afterAutospacing="1"/>
      </w:pPr>
      <w:r w:rsidRPr="00521B00">
        <w:t>Además, se analiza el crecimiento esperado en diferentes regiones y los factores externos que pueden impactar en el mercado, como la economía, la tecnología o las regulaciones. Este estudio ayudará a estimar el valor del mercado en términos de unidades y dinero, así como a identificar oportunidades y desafíos para el negocio en el futuro.</w:t>
      </w:r>
    </w:p>
    <w:p w14:paraId="6932FFD9" w14:textId="7CF45D1F" w:rsidR="00241B3A" w:rsidRPr="00625946" w:rsidRDefault="0012066B" w:rsidP="003D4ABD">
      <w:pPr>
        <w:pStyle w:val="NormalWeb"/>
        <w:rPr>
          <w:i/>
          <w:iCs/>
        </w:rPr>
      </w:pPr>
      <w:r w:rsidRPr="00625946">
        <w:rPr>
          <w:i/>
          <w:iCs/>
        </w:rPr>
        <w:t xml:space="preserve">Tabla 1: </w:t>
      </w:r>
      <w:r w:rsidR="00241B3A" w:rsidRPr="00625946">
        <w:rPr>
          <w:i/>
          <w:iCs/>
        </w:rPr>
        <w:t xml:space="preserve">Análisis de </w:t>
      </w:r>
      <w:r w:rsidR="00625946">
        <w:rPr>
          <w:i/>
          <w:iCs/>
        </w:rPr>
        <w:t>potencial del mercado.</w:t>
      </w:r>
    </w:p>
    <w:p w14:paraId="164403C6" w14:textId="77777777" w:rsidR="00C2303C" w:rsidRPr="00241B3A" w:rsidRDefault="00C2303C" w:rsidP="003D4ABD">
      <w:pPr>
        <w:pStyle w:val="NormalWeb"/>
        <w:rPr>
          <w:b/>
          <w:bCs/>
        </w:rPr>
      </w:pPr>
    </w:p>
    <w:p w14:paraId="265A7A80" w14:textId="781A4A27" w:rsidR="00AB03ED" w:rsidRPr="00241B3A" w:rsidRDefault="00241B3A" w:rsidP="003D4ABD">
      <w:pPr>
        <w:pStyle w:val="NormalWeb"/>
      </w:pPr>
      <w:r w:rsidRPr="00241B3A">
        <w:t>Esta tabla muestra la</w:t>
      </w:r>
      <w:r w:rsidR="003D4ABD" w:rsidRPr="00241B3A">
        <w:t xml:space="preserve"> propuesta de valor de nuestro producto en comparación con los principales competidores del mercado. A través de esta comparación, se identifican las fortalezas y debilidades de nuestra oferta en relación con otras empresas del sector. La tabla permite evaluar la propuesta de valor de cada competidor, sus ventajas competitivas y las posibles áreas de mejora para nuestro producto. Además, este análisis contribuye a comprender el potencial de crecimiento del mercado al identificar oportunidades estratégicas que diferencien nuestra oferta y la hagan más atractiva para los clientes.</w:t>
      </w:r>
    </w:p>
    <w:p w14:paraId="154CFA4A" w14:textId="1B7A9C96" w:rsidR="0012066B" w:rsidRPr="00241B3A" w:rsidRDefault="0012066B" w:rsidP="0012066B">
      <w:pPr>
        <w:spacing w:before="100" w:beforeAutospacing="1" w:after="100" w:afterAutospacing="1"/>
        <w:rPr>
          <w:b/>
          <w:bCs/>
        </w:rPr>
      </w:pPr>
    </w:p>
    <w:tbl>
      <w:tblPr>
        <w:tblStyle w:val="TableGridLight"/>
        <w:tblW w:w="0" w:type="auto"/>
        <w:tblLook w:val="04A0" w:firstRow="1" w:lastRow="0" w:firstColumn="1" w:lastColumn="0" w:noHBand="0" w:noVBand="1"/>
      </w:tblPr>
      <w:tblGrid>
        <w:gridCol w:w="2245"/>
        <w:gridCol w:w="1619"/>
        <w:gridCol w:w="1607"/>
        <w:gridCol w:w="1794"/>
        <w:gridCol w:w="1751"/>
      </w:tblGrid>
      <w:tr w:rsidR="0012066B" w:rsidRPr="00241B3A" w14:paraId="41015F94" w14:textId="77777777" w:rsidTr="0012066B">
        <w:tc>
          <w:tcPr>
            <w:tcW w:w="0" w:type="auto"/>
            <w:hideMark/>
          </w:tcPr>
          <w:p w14:paraId="452AB276" w14:textId="77777777" w:rsidR="0012066B" w:rsidRPr="00241B3A" w:rsidRDefault="0012066B">
            <w:pPr>
              <w:jc w:val="center"/>
              <w:rPr>
                <w:b/>
                <w:bCs/>
              </w:rPr>
            </w:pPr>
            <w:r w:rsidRPr="00241B3A">
              <w:rPr>
                <w:rStyle w:val="Strong"/>
              </w:rPr>
              <w:t>Propuesta de valor de nuestro producto</w:t>
            </w:r>
          </w:p>
        </w:tc>
        <w:tc>
          <w:tcPr>
            <w:tcW w:w="0" w:type="auto"/>
            <w:hideMark/>
          </w:tcPr>
          <w:p w14:paraId="120D40F2" w14:textId="77777777" w:rsidR="0012066B" w:rsidRPr="00241B3A" w:rsidRDefault="0012066B">
            <w:pPr>
              <w:jc w:val="center"/>
              <w:rPr>
                <w:b/>
                <w:bCs/>
              </w:rPr>
            </w:pPr>
            <w:r w:rsidRPr="00241B3A">
              <w:rPr>
                <w:rStyle w:val="Strong"/>
              </w:rPr>
              <w:t>Nombre de los competidores clave</w:t>
            </w:r>
          </w:p>
        </w:tc>
        <w:tc>
          <w:tcPr>
            <w:tcW w:w="0" w:type="auto"/>
            <w:hideMark/>
          </w:tcPr>
          <w:p w14:paraId="218142DB" w14:textId="77777777" w:rsidR="0012066B" w:rsidRPr="00241B3A" w:rsidRDefault="0012066B">
            <w:pPr>
              <w:jc w:val="center"/>
              <w:rPr>
                <w:b/>
                <w:bCs/>
              </w:rPr>
            </w:pPr>
            <w:r w:rsidRPr="00241B3A">
              <w:rPr>
                <w:rStyle w:val="Strong"/>
              </w:rPr>
              <w:t>Propuesta de valor del competidor</w:t>
            </w:r>
          </w:p>
        </w:tc>
        <w:tc>
          <w:tcPr>
            <w:tcW w:w="0" w:type="auto"/>
            <w:hideMark/>
          </w:tcPr>
          <w:p w14:paraId="76EE9536" w14:textId="77777777" w:rsidR="0012066B" w:rsidRPr="00241B3A" w:rsidRDefault="0012066B">
            <w:pPr>
              <w:jc w:val="center"/>
              <w:rPr>
                <w:b/>
                <w:bCs/>
              </w:rPr>
            </w:pPr>
            <w:r w:rsidRPr="00241B3A">
              <w:rPr>
                <w:rStyle w:val="Strong"/>
              </w:rPr>
              <w:t>Ventajas con respecto a nuestra oferta</w:t>
            </w:r>
          </w:p>
        </w:tc>
        <w:tc>
          <w:tcPr>
            <w:tcW w:w="0" w:type="auto"/>
            <w:hideMark/>
          </w:tcPr>
          <w:p w14:paraId="39DF27A9" w14:textId="77777777" w:rsidR="0012066B" w:rsidRPr="00241B3A" w:rsidRDefault="0012066B">
            <w:pPr>
              <w:jc w:val="center"/>
              <w:rPr>
                <w:b/>
                <w:bCs/>
              </w:rPr>
            </w:pPr>
            <w:r w:rsidRPr="00241B3A">
              <w:rPr>
                <w:rStyle w:val="Strong"/>
              </w:rPr>
              <w:t>Desventajas con respecto a nuestra oferta</w:t>
            </w:r>
          </w:p>
        </w:tc>
      </w:tr>
      <w:tr w:rsidR="0012066B" w:rsidRPr="00241B3A" w14:paraId="650F4571" w14:textId="77777777" w:rsidTr="0012066B">
        <w:tc>
          <w:tcPr>
            <w:tcW w:w="0" w:type="auto"/>
            <w:vMerge w:val="restart"/>
            <w:hideMark/>
          </w:tcPr>
          <w:p w14:paraId="6D1E22F4" w14:textId="77777777" w:rsidR="00DA07FF" w:rsidRPr="00241B3A" w:rsidRDefault="00DA07FF" w:rsidP="00DA07FF">
            <w:pPr>
              <w:pStyle w:val="p1"/>
              <w:rPr>
                <w:rFonts w:ascii="Times New Roman" w:hAnsi="Times New Roman"/>
                <w:sz w:val="24"/>
                <w:szCs w:val="24"/>
                <w:lang w:val="es-ES"/>
              </w:rPr>
            </w:pPr>
            <w:r w:rsidRPr="00241B3A">
              <w:rPr>
                <w:rFonts w:ascii="Times New Roman" w:hAnsi="Times New Roman"/>
                <w:sz w:val="24"/>
                <w:szCs w:val="24"/>
                <w:lang w:val="es-ES"/>
              </w:rPr>
              <w:lastRenderedPageBreak/>
              <w:t>Plataforma digital que permite comparar precios de medicamentos en tiempo real, acceder a farmacias cercanas y recibir compras a domicilio. Ofrecemos validación de recetas electrónicas y suscripción para reabastecimiento automático, garantizando comodidad, ahorro y acceso rápido a tratamientos esenciales.</w:t>
            </w:r>
          </w:p>
          <w:p w14:paraId="6CBC7ACB" w14:textId="64640B9B" w:rsidR="0012066B" w:rsidRPr="00241B3A" w:rsidRDefault="0012066B"/>
        </w:tc>
        <w:tc>
          <w:tcPr>
            <w:tcW w:w="0" w:type="auto"/>
            <w:hideMark/>
          </w:tcPr>
          <w:p w14:paraId="15BFA945" w14:textId="77777777" w:rsidR="0012066B" w:rsidRPr="00241B3A" w:rsidRDefault="0012066B">
            <w:r w:rsidRPr="00241B3A">
              <w:t>Farmacias Arrocha</w:t>
            </w:r>
          </w:p>
        </w:tc>
        <w:tc>
          <w:tcPr>
            <w:tcW w:w="0" w:type="auto"/>
            <w:hideMark/>
          </w:tcPr>
          <w:p w14:paraId="74CD88B7" w14:textId="77777777" w:rsidR="0012066B" w:rsidRPr="00241B3A" w:rsidRDefault="0012066B">
            <w:r w:rsidRPr="00241B3A">
              <w:t>Amplia red de sucursales y servicio de entrega a domicilio.</w:t>
            </w:r>
          </w:p>
        </w:tc>
        <w:tc>
          <w:tcPr>
            <w:tcW w:w="0" w:type="auto"/>
            <w:hideMark/>
          </w:tcPr>
          <w:p w14:paraId="0C02CDB8" w14:textId="77777777" w:rsidR="0012066B" w:rsidRPr="00241B3A" w:rsidRDefault="0012066B">
            <w:r w:rsidRPr="00241B3A">
              <w:t>Infraestructura consolidada y reconocimiento de marca.</w:t>
            </w:r>
          </w:p>
        </w:tc>
        <w:tc>
          <w:tcPr>
            <w:tcW w:w="0" w:type="auto"/>
            <w:hideMark/>
          </w:tcPr>
          <w:p w14:paraId="629ABB46" w14:textId="77777777" w:rsidR="0012066B" w:rsidRPr="00241B3A" w:rsidRDefault="0012066B">
            <w:r w:rsidRPr="00241B3A">
              <w:t>Falta de una plataforma digital avanzada con comparación de precios en tiempo real.</w:t>
            </w:r>
          </w:p>
        </w:tc>
      </w:tr>
      <w:tr w:rsidR="0012066B" w:rsidRPr="00241B3A" w14:paraId="15A41D2E" w14:textId="77777777" w:rsidTr="0012066B">
        <w:tc>
          <w:tcPr>
            <w:tcW w:w="0" w:type="auto"/>
            <w:vMerge/>
          </w:tcPr>
          <w:p w14:paraId="15E7F82A" w14:textId="36AAD4C7" w:rsidR="0012066B" w:rsidRPr="00241B3A" w:rsidRDefault="0012066B" w:rsidP="0012066B"/>
        </w:tc>
        <w:tc>
          <w:tcPr>
            <w:tcW w:w="0" w:type="auto"/>
            <w:hideMark/>
          </w:tcPr>
          <w:p w14:paraId="7F281D40" w14:textId="4C0AE55C" w:rsidR="0012066B" w:rsidRPr="00241B3A" w:rsidRDefault="0012066B" w:rsidP="0012066B">
            <w:r w:rsidRPr="00241B3A">
              <w:t>Farmacias Metro</w:t>
            </w:r>
          </w:p>
        </w:tc>
        <w:tc>
          <w:tcPr>
            <w:tcW w:w="0" w:type="auto"/>
          </w:tcPr>
          <w:p w14:paraId="40F710B8" w14:textId="0ECF6D5A" w:rsidR="0012066B" w:rsidRPr="00241B3A" w:rsidRDefault="0012066B" w:rsidP="0012066B">
            <w:r w:rsidRPr="00241B3A">
              <w:t>Cobertura nacional con múltiples puntos de venta físicos.</w:t>
            </w:r>
          </w:p>
        </w:tc>
        <w:tc>
          <w:tcPr>
            <w:tcW w:w="0" w:type="auto"/>
            <w:hideMark/>
          </w:tcPr>
          <w:p w14:paraId="61492F0B" w14:textId="4285F5F3" w:rsidR="0012066B" w:rsidRPr="00241B3A" w:rsidRDefault="0012066B" w:rsidP="0012066B">
            <w:r w:rsidRPr="00241B3A">
              <w:t>Facilidad de acceso a medicamentos sin depender de una plataforma en línea.</w:t>
            </w:r>
          </w:p>
        </w:tc>
        <w:tc>
          <w:tcPr>
            <w:tcW w:w="0" w:type="auto"/>
            <w:hideMark/>
          </w:tcPr>
          <w:p w14:paraId="4F9EAEC8" w14:textId="4C1A01C4" w:rsidR="0012066B" w:rsidRPr="00241B3A" w:rsidRDefault="0012066B" w:rsidP="0012066B">
            <w:r w:rsidRPr="00241B3A">
              <w:t>No cuenta con herramientas digitales avanzadas para comparar precios y disponibilidad en tiempo real.</w:t>
            </w:r>
          </w:p>
        </w:tc>
      </w:tr>
      <w:tr w:rsidR="0012066B" w:rsidRPr="00241B3A" w14:paraId="601C1726" w14:textId="77777777" w:rsidTr="0012066B">
        <w:tc>
          <w:tcPr>
            <w:tcW w:w="0" w:type="auto"/>
            <w:vMerge/>
          </w:tcPr>
          <w:p w14:paraId="54001E1D" w14:textId="49F3CE5B" w:rsidR="0012066B" w:rsidRPr="00241B3A" w:rsidRDefault="0012066B" w:rsidP="0012066B"/>
        </w:tc>
        <w:tc>
          <w:tcPr>
            <w:tcW w:w="0" w:type="auto"/>
            <w:hideMark/>
          </w:tcPr>
          <w:p w14:paraId="2390256A" w14:textId="28FB6ED3" w:rsidR="0012066B" w:rsidRPr="00241B3A" w:rsidRDefault="0012066B" w:rsidP="0012066B">
            <w:r w:rsidRPr="00241B3A">
              <w:t>Farmacias Revilla</w:t>
            </w:r>
          </w:p>
        </w:tc>
        <w:tc>
          <w:tcPr>
            <w:tcW w:w="0" w:type="auto"/>
            <w:hideMark/>
          </w:tcPr>
          <w:p w14:paraId="6BF8160B" w14:textId="05C798C9" w:rsidR="0012066B" w:rsidRPr="00241B3A" w:rsidRDefault="0012066B" w:rsidP="0012066B">
            <w:r w:rsidRPr="00241B3A">
              <w:t>Atención personalizada y servicio de entrega el mismo día.</w:t>
            </w:r>
          </w:p>
        </w:tc>
        <w:tc>
          <w:tcPr>
            <w:tcW w:w="0" w:type="auto"/>
            <w:hideMark/>
          </w:tcPr>
          <w:p w14:paraId="5F581639" w14:textId="5159822A" w:rsidR="0012066B" w:rsidRPr="00241B3A" w:rsidRDefault="0012066B" w:rsidP="0012066B">
            <w:pPr>
              <w:spacing w:after="160" w:line="259" w:lineRule="auto"/>
            </w:pPr>
            <w:r w:rsidRPr="00241B3A">
              <w:t>Trato personalizado al cliente y rapidez en la entrega.</w:t>
            </w:r>
          </w:p>
          <w:p w14:paraId="2772893A" w14:textId="3EAB7182" w:rsidR="0012066B" w:rsidRPr="00241B3A" w:rsidRDefault="0012066B" w:rsidP="0012066B"/>
        </w:tc>
        <w:tc>
          <w:tcPr>
            <w:tcW w:w="0" w:type="auto"/>
            <w:hideMark/>
          </w:tcPr>
          <w:p w14:paraId="700738D4" w14:textId="522E68E2" w:rsidR="0012066B" w:rsidRPr="00241B3A" w:rsidRDefault="0012066B" w:rsidP="0012066B">
            <w:r w:rsidRPr="00241B3A">
              <w:t>Menor integración tecnológica y limitada capacidad de escalabilidad.</w:t>
            </w:r>
          </w:p>
        </w:tc>
      </w:tr>
      <w:tr w:rsidR="0012066B" w:rsidRPr="00241B3A" w14:paraId="42D69634" w14:textId="77777777" w:rsidTr="0012066B">
        <w:tc>
          <w:tcPr>
            <w:tcW w:w="0" w:type="auto"/>
            <w:vMerge/>
            <w:hideMark/>
          </w:tcPr>
          <w:p w14:paraId="30B0E97E" w14:textId="16858222" w:rsidR="0012066B" w:rsidRPr="00241B3A" w:rsidRDefault="0012066B" w:rsidP="0012066B"/>
        </w:tc>
        <w:tc>
          <w:tcPr>
            <w:tcW w:w="0" w:type="auto"/>
            <w:hideMark/>
          </w:tcPr>
          <w:p w14:paraId="4FBFAC0F" w14:textId="77777777" w:rsidR="00CD5D35" w:rsidRPr="00241B3A" w:rsidRDefault="0012066B" w:rsidP="0012066B">
            <w:pPr>
              <w:spacing w:after="160" w:line="259" w:lineRule="auto"/>
            </w:pPr>
            <w:r w:rsidRPr="00241B3A">
              <w:t>Farmacias Online (</w:t>
            </w:r>
            <w:proofErr w:type="spellStart"/>
            <w:r w:rsidRPr="00241B3A">
              <w:t>e.g</w:t>
            </w:r>
            <w:proofErr w:type="spellEnd"/>
            <w:r w:rsidRPr="00241B3A">
              <w:t xml:space="preserve">. </w:t>
            </w:r>
            <w:proofErr w:type="spellStart"/>
            <w:r w:rsidRPr="00241B3A">
              <w:t>Farmalisto</w:t>
            </w:r>
            <w:proofErr w:type="spellEnd"/>
            <w:r w:rsidR="00CD5D35" w:rsidRPr="00241B3A">
              <w:t>,</w:t>
            </w:r>
          </w:p>
          <w:p w14:paraId="0DFA54B4" w14:textId="4B583C33" w:rsidR="0012066B" w:rsidRPr="00241B3A" w:rsidRDefault="00DA07FF" w:rsidP="0012066B">
            <w:proofErr w:type="spellStart"/>
            <w:r w:rsidRPr="00241B3A">
              <w:t>f</w:t>
            </w:r>
            <w:r w:rsidR="00CD5D35" w:rsidRPr="00241B3A">
              <w:t>armás</w:t>
            </w:r>
            <w:proofErr w:type="spellEnd"/>
            <w:r w:rsidR="00CD5D35" w:rsidRPr="00241B3A">
              <w:t xml:space="preserve">, </w:t>
            </w:r>
            <w:proofErr w:type="spellStart"/>
            <w:r w:rsidR="00CD5D35" w:rsidRPr="00241B3A">
              <w:t>farmaclic</w:t>
            </w:r>
            <w:r w:rsidRPr="00241B3A">
              <w:t>k</w:t>
            </w:r>
            <w:proofErr w:type="spellEnd"/>
            <w:r w:rsidR="0012066B" w:rsidRPr="00241B3A">
              <w:t>)</w:t>
            </w:r>
          </w:p>
        </w:tc>
        <w:tc>
          <w:tcPr>
            <w:tcW w:w="0" w:type="auto"/>
          </w:tcPr>
          <w:p w14:paraId="57902D45" w14:textId="4D4C47C0" w:rsidR="0012066B" w:rsidRPr="00241B3A" w:rsidRDefault="0012066B" w:rsidP="0012066B">
            <w:r w:rsidRPr="00241B3A">
              <w:t>Compra en línea con descuentos exclusivos y entrega a domicilio.</w:t>
            </w:r>
          </w:p>
        </w:tc>
        <w:tc>
          <w:tcPr>
            <w:tcW w:w="0" w:type="auto"/>
            <w:hideMark/>
          </w:tcPr>
          <w:p w14:paraId="51258C87" w14:textId="0C09DB76" w:rsidR="0012066B" w:rsidRPr="00241B3A" w:rsidRDefault="0012066B" w:rsidP="0012066B">
            <w:r w:rsidRPr="00241B3A">
              <w:t>Ofrecen precios competitivos y promociones constantes.</w:t>
            </w:r>
          </w:p>
        </w:tc>
        <w:tc>
          <w:tcPr>
            <w:tcW w:w="0" w:type="auto"/>
            <w:hideMark/>
          </w:tcPr>
          <w:p w14:paraId="288CF66E" w14:textId="0FE378B9" w:rsidR="0012066B" w:rsidRPr="00241B3A" w:rsidRDefault="0012066B" w:rsidP="0012066B">
            <w:r w:rsidRPr="00241B3A">
              <w:t>Pueden tener problemas de stock y tiempos de entrega más largos que una plataforma con integración de inventarios en tiempo real.</w:t>
            </w:r>
          </w:p>
        </w:tc>
      </w:tr>
    </w:tbl>
    <w:p w14:paraId="25635A55" w14:textId="77777777" w:rsidR="003A0CB6" w:rsidRPr="00241B3A" w:rsidRDefault="003A0CB6" w:rsidP="0012066B">
      <w:pPr>
        <w:pStyle w:val="Heading3"/>
        <w:spacing w:line="480" w:lineRule="auto"/>
        <w:rPr>
          <w:rStyle w:val="Strong"/>
          <w:rFonts w:ascii="Times New Roman" w:hAnsi="Times New Roman" w:cs="Times New Roman"/>
          <w:color w:val="000000" w:themeColor="text1"/>
        </w:rPr>
      </w:pPr>
    </w:p>
    <w:p w14:paraId="35AA5771" w14:textId="77777777" w:rsidR="00241B3A" w:rsidRDefault="003E4733" w:rsidP="00241B3A">
      <w:pPr>
        <w:pStyle w:val="Heading3"/>
        <w:spacing w:line="276" w:lineRule="auto"/>
        <w:rPr>
          <w:rFonts w:ascii="Times New Roman" w:eastAsia="Times New Roman" w:hAnsi="Times New Roman" w:cs="Times New Roman"/>
          <w:color w:val="000000" w:themeColor="text1"/>
        </w:rPr>
      </w:pPr>
      <w:r w:rsidRPr="00241B3A">
        <w:rPr>
          <w:rFonts w:ascii="Times New Roman" w:eastAsia="Times New Roman" w:hAnsi="Times New Roman" w:cs="Times New Roman"/>
          <w:color w:val="000000" w:themeColor="text1"/>
        </w:rPr>
        <w:t xml:space="preserve">Según el informe de Manso Díez (2023), las ventas del sector farmacéutico en Panamá durante 2022 alcanzaron </w:t>
      </w:r>
      <w:r w:rsidRPr="00241B3A">
        <w:rPr>
          <w:rFonts w:ascii="Times New Roman" w:hAnsi="Times New Roman" w:cs="Times New Roman"/>
          <w:color w:val="000000" w:themeColor="text1"/>
        </w:rPr>
        <w:t xml:space="preserve">aproximadamente </w:t>
      </w:r>
      <w:r w:rsidRPr="00241B3A">
        <w:rPr>
          <w:rStyle w:val="Strong"/>
          <w:rFonts w:ascii="Times New Roman" w:hAnsi="Times New Roman" w:cs="Times New Roman"/>
          <w:color w:val="000000" w:themeColor="text1"/>
        </w:rPr>
        <w:t>1,085 millones de dólares</w:t>
      </w:r>
      <w:r w:rsidRPr="00241B3A">
        <w:rPr>
          <w:rFonts w:ascii="Times New Roman" w:eastAsia="Times New Roman" w:hAnsi="Times New Roman" w:cs="Times New Roman"/>
          <w:color w:val="000000" w:themeColor="text1"/>
        </w:rPr>
        <w:t>, representando el 1,42% del PIB del país. Este dato refleja la relevancia económica del sector y su contribución al mercado nacional.</w:t>
      </w:r>
    </w:p>
    <w:p w14:paraId="28D834CB" w14:textId="77777777" w:rsidR="00241B3A" w:rsidRDefault="00241B3A" w:rsidP="00241B3A"/>
    <w:p w14:paraId="2AF27E4F" w14:textId="4A518E62" w:rsidR="00241B3A" w:rsidRPr="00625946" w:rsidRDefault="00241B3A" w:rsidP="00241B3A">
      <w:pPr>
        <w:pStyle w:val="NormalWeb"/>
        <w:rPr>
          <w:i/>
          <w:iCs/>
        </w:rPr>
      </w:pPr>
      <w:r w:rsidRPr="00625946">
        <w:rPr>
          <w:i/>
          <w:iCs/>
        </w:rPr>
        <w:t xml:space="preserve">Tabla 2: </w:t>
      </w:r>
      <w:r w:rsidR="008A7F2C" w:rsidRPr="00625946">
        <w:rPr>
          <w:i/>
          <w:iCs/>
        </w:rPr>
        <w:t>Proyección</w:t>
      </w:r>
      <w:r w:rsidRPr="00625946">
        <w:rPr>
          <w:i/>
          <w:iCs/>
        </w:rPr>
        <w:t xml:space="preserve"> de crecimiento del mercado</w:t>
      </w:r>
      <w:r w:rsidR="008A7F2C" w:rsidRPr="00625946">
        <w:rPr>
          <w:i/>
          <w:iCs/>
        </w:rPr>
        <w:t xml:space="preserve"> farmacéutico</w:t>
      </w:r>
      <w:r w:rsidR="00C2303C" w:rsidRPr="00625946">
        <w:rPr>
          <w:i/>
          <w:iCs/>
        </w:rPr>
        <w:t>.</w:t>
      </w:r>
    </w:p>
    <w:p w14:paraId="0740BCA3" w14:textId="77777777" w:rsidR="008A7F2C" w:rsidRDefault="008A7F2C" w:rsidP="00241B3A">
      <w:pPr>
        <w:pStyle w:val="NormalWeb"/>
        <w:rPr>
          <w:b/>
          <w:bCs/>
        </w:rPr>
      </w:pPr>
    </w:p>
    <w:tbl>
      <w:tblPr>
        <w:tblStyle w:val="TableGridLight"/>
        <w:tblW w:w="0" w:type="auto"/>
        <w:tblLook w:val="04A0" w:firstRow="1" w:lastRow="0" w:firstColumn="1" w:lastColumn="0" w:noHBand="0" w:noVBand="1"/>
      </w:tblPr>
      <w:tblGrid>
        <w:gridCol w:w="1330"/>
        <w:gridCol w:w="3642"/>
        <w:gridCol w:w="3642"/>
      </w:tblGrid>
      <w:tr w:rsidR="008A7F2C" w:rsidRPr="008A7F2C" w14:paraId="317A2797" w14:textId="77777777" w:rsidTr="008A7F2C">
        <w:tc>
          <w:tcPr>
            <w:tcW w:w="0" w:type="auto"/>
            <w:hideMark/>
          </w:tcPr>
          <w:p w14:paraId="2BBC3B7F" w14:textId="77777777" w:rsidR="008A7F2C" w:rsidRPr="008A7F2C" w:rsidRDefault="008A7F2C" w:rsidP="008A7F2C">
            <w:pPr>
              <w:spacing w:before="100" w:beforeAutospacing="1" w:after="100" w:afterAutospacing="1"/>
              <w:jc w:val="center"/>
              <w:rPr>
                <w:b/>
                <w:bCs/>
              </w:rPr>
            </w:pPr>
            <w:r w:rsidRPr="008A7F2C">
              <w:rPr>
                <w:b/>
                <w:bCs/>
              </w:rPr>
              <w:t>País</w:t>
            </w:r>
          </w:p>
        </w:tc>
        <w:tc>
          <w:tcPr>
            <w:tcW w:w="0" w:type="auto"/>
            <w:hideMark/>
          </w:tcPr>
          <w:p w14:paraId="6F433D7E" w14:textId="77777777" w:rsidR="008A7F2C" w:rsidRPr="008A7F2C" w:rsidRDefault="008A7F2C" w:rsidP="008A7F2C">
            <w:pPr>
              <w:spacing w:before="100" w:beforeAutospacing="1" w:after="100" w:afterAutospacing="1"/>
              <w:jc w:val="center"/>
              <w:rPr>
                <w:b/>
                <w:bCs/>
              </w:rPr>
            </w:pPr>
            <w:r w:rsidRPr="008A7F2C">
              <w:rPr>
                <w:b/>
                <w:bCs/>
              </w:rPr>
              <w:t>Crecimiento Proyectado a 2 Años</w:t>
            </w:r>
          </w:p>
        </w:tc>
        <w:tc>
          <w:tcPr>
            <w:tcW w:w="0" w:type="auto"/>
            <w:hideMark/>
          </w:tcPr>
          <w:p w14:paraId="019AFA1F" w14:textId="77777777" w:rsidR="008A7F2C" w:rsidRPr="008A7F2C" w:rsidRDefault="008A7F2C" w:rsidP="008A7F2C">
            <w:pPr>
              <w:spacing w:before="100" w:beforeAutospacing="1" w:after="100" w:afterAutospacing="1"/>
              <w:jc w:val="center"/>
              <w:rPr>
                <w:b/>
                <w:bCs/>
              </w:rPr>
            </w:pPr>
            <w:r w:rsidRPr="008A7F2C">
              <w:rPr>
                <w:b/>
                <w:bCs/>
              </w:rPr>
              <w:t>Crecimiento Proyectado a 5 Años</w:t>
            </w:r>
          </w:p>
        </w:tc>
      </w:tr>
      <w:tr w:rsidR="008A7F2C" w:rsidRPr="008A7F2C" w14:paraId="2339D6A8" w14:textId="77777777" w:rsidTr="008A7F2C">
        <w:tc>
          <w:tcPr>
            <w:tcW w:w="0" w:type="auto"/>
            <w:hideMark/>
          </w:tcPr>
          <w:p w14:paraId="364DABC4" w14:textId="1AED6EEB" w:rsidR="008A7F2C" w:rsidRPr="008A7F2C" w:rsidRDefault="008A7F2C" w:rsidP="008A7F2C">
            <w:pPr>
              <w:spacing w:before="100" w:beforeAutospacing="1" w:after="100" w:afterAutospacing="1"/>
            </w:pPr>
            <w:r w:rsidRPr="008A7F2C">
              <w:rPr>
                <w:b/>
                <w:bCs/>
              </w:rPr>
              <w:t>Panamá</w:t>
            </w:r>
          </w:p>
        </w:tc>
        <w:tc>
          <w:tcPr>
            <w:tcW w:w="0" w:type="auto"/>
            <w:hideMark/>
          </w:tcPr>
          <w:p w14:paraId="5CC3505C" w14:textId="2FAF2727" w:rsidR="008A7F2C" w:rsidRPr="008A7F2C" w:rsidRDefault="008A7F2C" w:rsidP="008A7F2C">
            <w:pPr>
              <w:spacing w:before="100" w:beforeAutospacing="1" w:after="100" w:afterAutospacing="1"/>
            </w:pPr>
            <w:r w:rsidRPr="008A7F2C">
              <w:t xml:space="preserve">6.6% anual  </w:t>
            </w:r>
          </w:p>
        </w:tc>
        <w:tc>
          <w:tcPr>
            <w:tcW w:w="0" w:type="auto"/>
            <w:hideMark/>
          </w:tcPr>
          <w:p w14:paraId="4BEECCF6" w14:textId="77777777" w:rsidR="008A7F2C" w:rsidRPr="008A7F2C" w:rsidRDefault="008A7F2C" w:rsidP="008A7F2C">
            <w:pPr>
              <w:spacing w:before="100" w:beforeAutospacing="1" w:after="100" w:afterAutospacing="1"/>
            </w:pPr>
            <w:r w:rsidRPr="008A7F2C">
              <w:t xml:space="preserve">7.7% anual  </w:t>
            </w:r>
          </w:p>
        </w:tc>
      </w:tr>
      <w:tr w:rsidR="008A7F2C" w:rsidRPr="008A7F2C" w14:paraId="508DA2D0" w14:textId="77777777" w:rsidTr="008A7F2C">
        <w:tc>
          <w:tcPr>
            <w:tcW w:w="0" w:type="auto"/>
            <w:hideMark/>
          </w:tcPr>
          <w:p w14:paraId="7CECA3F9" w14:textId="77777777" w:rsidR="008A7F2C" w:rsidRPr="008A7F2C" w:rsidRDefault="008A7F2C" w:rsidP="008A7F2C">
            <w:pPr>
              <w:spacing w:before="100" w:beforeAutospacing="1" w:after="100" w:afterAutospacing="1"/>
            </w:pPr>
            <w:r w:rsidRPr="008A7F2C">
              <w:rPr>
                <w:b/>
                <w:bCs/>
              </w:rPr>
              <w:t>Costa Rica</w:t>
            </w:r>
          </w:p>
        </w:tc>
        <w:tc>
          <w:tcPr>
            <w:tcW w:w="0" w:type="auto"/>
            <w:hideMark/>
          </w:tcPr>
          <w:p w14:paraId="1D5B8976" w14:textId="77777777" w:rsidR="008A7F2C" w:rsidRPr="008A7F2C" w:rsidRDefault="008A7F2C" w:rsidP="008A7F2C">
            <w:pPr>
              <w:spacing w:before="100" w:beforeAutospacing="1" w:after="100" w:afterAutospacing="1"/>
            </w:pPr>
            <w:r w:rsidRPr="008A7F2C">
              <w:t xml:space="preserve">5.4% anual  </w:t>
            </w:r>
          </w:p>
        </w:tc>
        <w:tc>
          <w:tcPr>
            <w:tcW w:w="0" w:type="auto"/>
            <w:hideMark/>
          </w:tcPr>
          <w:p w14:paraId="5BB52D09" w14:textId="77777777" w:rsidR="008A7F2C" w:rsidRPr="008A7F2C" w:rsidRDefault="008A7F2C" w:rsidP="008A7F2C">
            <w:pPr>
              <w:spacing w:before="100" w:beforeAutospacing="1" w:after="100" w:afterAutospacing="1"/>
            </w:pPr>
            <w:r w:rsidRPr="008A7F2C">
              <w:t xml:space="preserve">5.4% anual  </w:t>
            </w:r>
          </w:p>
        </w:tc>
      </w:tr>
      <w:tr w:rsidR="008A7F2C" w:rsidRPr="008A7F2C" w14:paraId="6121DE5C" w14:textId="77777777" w:rsidTr="008A7F2C">
        <w:tc>
          <w:tcPr>
            <w:tcW w:w="0" w:type="auto"/>
            <w:hideMark/>
          </w:tcPr>
          <w:p w14:paraId="64ABD8A8" w14:textId="77777777" w:rsidR="008A7F2C" w:rsidRPr="008A7F2C" w:rsidRDefault="008A7F2C" w:rsidP="008A7F2C">
            <w:pPr>
              <w:spacing w:before="100" w:beforeAutospacing="1" w:after="100" w:afterAutospacing="1"/>
            </w:pPr>
            <w:r w:rsidRPr="008A7F2C">
              <w:rPr>
                <w:b/>
                <w:bCs/>
              </w:rPr>
              <w:t>Colombia</w:t>
            </w:r>
          </w:p>
        </w:tc>
        <w:tc>
          <w:tcPr>
            <w:tcW w:w="0" w:type="auto"/>
            <w:hideMark/>
          </w:tcPr>
          <w:p w14:paraId="2FA38FBB" w14:textId="77777777" w:rsidR="008A7F2C" w:rsidRPr="008A7F2C" w:rsidRDefault="008A7F2C" w:rsidP="008A7F2C">
            <w:pPr>
              <w:spacing w:before="100" w:beforeAutospacing="1" w:after="100" w:afterAutospacing="1"/>
            </w:pPr>
            <w:r w:rsidRPr="008A7F2C">
              <w:t xml:space="preserve">7.6% anual  </w:t>
            </w:r>
          </w:p>
        </w:tc>
        <w:tc>
          <w:tcPr>
            <w:tcW w:w="0" w:type="auto"/>
            <w:hideMark/>
          </w:tcPr>
          <w:p w14:paraId="30CDC596" w14:textId="77777777" w:rsidR="008A7F2C" w:rsidRPr="008A7F2C" w:rsidRDefault="008A7F2C" w:rsidP="008A7F2C">
            <w:pPr>
              <w:spacing w:before="100" w:beforeAutospacing="1" w:after="100" w:afterAutospacing="1"/>
            </w:pPr>
            <w:r w:rsidRPr="008A7F2C">
              <w:t xml:space="preserve">7.6% anual  </w:t>
            </w:r>
          </w:p>
        </w:tc>
      </w:tr>
    </w:tbl>
    <w:p w14:paraId="1D37055D" w14:textId="77777777" w:rsidR="008A7F2C" w:rsidRDefault="008A7F2C" w:rsidP="00241B3A">
      <w:pPr>
        <w:pStyle w:val="NormalWeb"/>
        <w:rPr>
          <w:b/>
          <w:bCs/>
        </w:rPr>
      </w:pPr>
    </w:p>
    <w:p w14:paraId="1EDFCA0D" w14:textId="43CB6A10" w:rsidR="008A7F2C" w:rsidRPr="008A7F2C" w:rsidRDefault="008A7F2C" w:rsidP="008A7F2C">
      <w:pPr>
        <w:pStyle w:val="ListParagraph"/>
        <w:numPr>
          <w:ilvl w:val="0"/>
          <w:numId w:val="30"/>
        </w:numPr>
        <w:spacing w:before="100" w:beforeAutospacing="1" w:after="100" w:afterAutospacing="1"/>
      </w:pPr>
      <w:r w:rsidRPr="008A7F2C">
        <w:rPr>
          <w:b/>
          <w:bCs/>
        </w:rPr>
        <w:t>Panamá</w:t>
      </w:r>
      <w:r w:rsidRPr="008A7F2C">
        <w:t xml:space="preserve">: Según el informe de ICEX España Exportación e Inversiones (2023), se proyecta que el mercado farmacéutico en Panamá crecerá un 6.6% anual hasta 2027 y un 7.7% anual hasta 2032.  </w:t>
      </w:r>
    </w:p>
    <w:p w14:paraId="0A5712B1" w14:textId="1B18D09C" w:rsidR="008A7F2C" w:rsidRPr="008A7F2C" w:rsidRDefault="008A7F2C" w:rsidP="008A7F2C">
      <w:pPr>
        <w:pStyle w:val="ListParagraph"/>
        <w:numPr>
          <w:ilvl w:val="0"/>
          <w:numId w:val="30"/>
        </w:numPr>
        <w:spacing w:before="100" w:beforeAutospacing="1" w:after="100" w:afterAutospacing="1"/>
      </w:pPr>
      <w:r w:rsidRPr="008A7F2C">
        <w:rPr>
          <w:b/>
          <w:bCs/>
        </w:rPr>
        <w:lastRenderedPageBreak/>
        <w:t>Costa Rica</w:t>
      </w:r>
      <w:r w:rsidRPr="008A7F2C">
        <w:t xml:space="preserve">: De acuerdo con el estudio de ICEX España Exportación e Inversiones (2023), se espera que el mercado farmacéutico costarricense crezca a una tasa anual del 5.4% hasta 2027.  </w:t>
      </w:r>
    </w:p>
    <w:p w14:paraId="4974CC18" w14:textId="6F86B2C9" w:rsidR="008A7F2C" w:rsidRPr="008A7F2C" w:rsidRDefault="008A7F2C" w:rsidP="008A7F2C">
      <w:pPr>
        <w:pStyle w:val="ListParagraph"/>
        <w:numPr>
          <w:ilvl w:val="0"/>
          <w:numId w:val="30"/>
        </w:numPr>
        <w:spacing w:before="100" w:beforeAutospacing="1" w:after="100" w:afterAutospacing="1"/>
      </w:pPr>
      <w:r w:rsidRPr="008A7F2C">
        <w:rPr>
          <w:b/>
          <w:bCs/>
        </w:rPr>
        <w:t>Colombia</w:t>
      </w:r>
      <w:r w:rsidRPr="008A7F2C">
        <w:t xml:space="preserve">: Según datos de </w:t>
      </w:r>
      <w:proofErr w:type="spellStart"/>
      <w:r w:rsidRPr="008A7F2C">
        <w:t>NeuroEconomix</w:t>
      </w:r>
      <w:proofErr w:type="spellEnd"/>
      <w:r w:rsidRPr="008A7F2C">
        <w:t xml:space="preserve"> (2023), la industria farmacéutica en Colombia experimentó un crecimiento anual compuesto del 7.6% entre 2014 y 2018, tendencia que se espera continúe en los próximos años.  </w:t>
      </w:r>
    </w:p>
    <w:p w14:paraId="76D02EEF" w14:textId="4387207D" w:rsidR="00241B3A" w:rsidRPr="00241B3A" w:rsidRDefault="00241B3A" w:rsidP="00241B3A">
      <w:pPr>
        <w:pStyle w:val="NormalWeb"/>
        <w:rPr>
          <w:b/>
          <w:bCs/>
        </w:rPr>
      </w:pPr>
    </w:p>
    <w:p w14:paraId="5373AF05" w14:textId="62E94B16" w:rsidR="0012066B" w:rsidRPr="00241B3A" w:rsidRDefault="0012066B" w:rsidP="00241B3A">
      <w:pPr>
        <w:pStyle w:val="Heading3"/>
        <w:spacing w:line="276" w:lineRule="auto"/>
        <w:rPr>
          <w:rFonts w:ascii="Times New Roman" w:eastAsia="Times New Roman" w:hAnsi="Times New Roman" w:cs="Times New Roman"/>
          <w:color w:val="000000" w:themeColor="text1"/>
        </w:rPr>
      </w:pPr>
      <w:r w:rsidRPr="00241B3A">
        <w:rPr>
          <w:rFonts w:ascii="Times New Roman" w:hAnsi="Times New Roman" w:cs="Times New Roman"/>
          <w:color w:val="000000" w:themeColor="text1"/>
        </w:rPr>
        <w:t>Se espera que el crecimiento continúe debido a factores como el envejecimiento de la población, el aumento de enfermedades crónicas y la digitalización del comercio. Las tendencias clave que podrían afectar este crecimiento incluyen:</w:t>
      </w:r>
    </w:p>
    <w:p w14:paraId="180E2684" w14:textId="77777777" w:rsidR="0012066B" w:rsidRPr="00241B3A" w:rsidRDefault="0012066B" w:rsidP="0012066B">
      <w:pPr>
        <w:numPr>
          <w:ilvl w:val="0"/>
          <w:numId w:val="27"/>
        </w:numPr>
        <w:spacing w:before="100" w:beforeAutospacing="1" w:after="100" w:afterAutospacing="1"/>
        <w:rPr>
          <w:color w:val="000000" w:themeColor="text1"/>
        </w:rPr>
      </w:pPr>
      <w:r w:rsidRPr="00241B3A">
        <w:rPr>
          <w:rStyle w:val="Strong"/>
          <w:color w:val="000000" w:themeColor="text1"/>
        </w:rPr>
        <w:t>Factores tecnológicos:</w:t>
      </w:r>
      <w:r w:rsidRPr="00241B3A">
        <w:rPr>
          <w:color w:val="000000" w:themeColor="text1"/>
        </w:rPr>
        <w:t xml:space="preserve"> Mayor uso de plataformas de e-</w:t>
      </w:r>
      <w:proofErr w:type="spellStart"/>
      <w:r w:rsidRPr="00241B3A">
        <w:rPr>
          <w:color w:val="000000" w:themeColor="text1"/>
        </w:rPr>
        <w:t>commerce</w:t>
      </w:r>
      <w:proofErr w:type="spellEnd"/>
      <w:r w:rsidRPr="00241B3A">
        <w:rPr>
          <w:color w:val="000000" w:themeColor="text1"/>
        </w:rPr>
        <w:t xml:space="preserve"> en el sector salud.</w:t>
      </w:r>
    </w:p>
    <w:p w14:paraId="71E8454E" w14:textId="77777777" w:rsidR="0012066B" w:rsidRPr="00241B3A" w:rsidRDefault="0012066B" w:rsidP="0012066B">
      <w:pPr>
        <w:numPr>
          <w:ilvl w:val="0"/>
          <w:numId w:val="27"/>
        </w:numPr>
        <w:spacing w:before="100" w:beforeAutospacing="1" w:after="100" w:afterAutospacing="1"/>
        <w:rPr>
          <w:color w:val="000000" w:themeColor="text1"/>
        </w:rPr>
      </w:pPr>
      <w:r w:rsidRPr="00241B3A">
        <w:rPr>
          <w:rStyle w:val="Strong"/>
          <w:color w:val="000000" w:themeColor="text1"/>
        </w:rPr>
        <w:t>Factores económicos:</w:t>
      </w:r>
      <w:r w:rsidRPr="00241B3A">
        <w:rPr>
          <w:color w:val="000000" w:themeColor="text1"/>
        </w:rPr>
        <w:t xml:space="preserve"> Incremento del poder adquisitivo de ciertos segmentos y cambios en las políticas de precios.</w:t>
      </w:r>
    </w:p>
    <w:p w14:paraId="76B7B9BE" w14:textId="77777777" w:rsidR="0012066B" w:rsidRPr="00241B3A" w:rsidRDefault="0012066B" w:rsidP="0012066B">
      <w:pPr>
        <w:numPr>
          <w:ilvl w:val="0"/>
          <w:numId w:val="27"/>
        </w:numPr>
        <w:spacing w:before="100" w:beforeAutospacing="1" w:after="100" w:afterAutospacing="1"/>
        <w:rPr>
          <w:color w:val="000000" w:themeColor="text1"/>
        </w:rPr>
      </w:pPr>
      <w:r w:rsidRPr="00241B3A">
        <w:rPr>
          <w:rStyle w:val="Strong"/>
          <w:color w:val="000000" w:themeColor="text1"/>
        </w:rPr>
        <w:t>Factores sociales:</w:t>
      </w:r>
      <w:r w:rsidRPr="00241B3A">
        <w:rPr>
          <w:color w:val="000000" w:themeColor="text1"/>
        </w:rPr>
        <w:t xml:space="preserve"> Mayor demanda por conveniencia y acceso inmediato a productos farmacéuticos.</w:t>
      </w:r>
    </w:p>
    <w:p w14:paraId="015DAA55" w14:textId="77777777" w:rsidR="0012066B" w:rsidRPr="00241B3A" w:rsidRDefault="0012066B" w:rsidP="0012066B">
      <w:pPr>
        <w:numPr>
          <w:ilvl w:val="0"/>
          <w:numId w:val="27"/>
        </w:numPr>
        <w:spacing w:before="100" w:beforeAutospacing="1" w:after="100" w:afterAutospacing="1"/>
        <w:rPr>
          <w:color w:val="000000" w:themeColor="text1"/>
        </w:rPr>
      </w:pPr>
      <w:r w:rsidRPr="00241B3A">
        <w:rPr>
          <w:rStyle w:val="Strong"/>
          <w:color w:val="000000" w:themeColor="text1"/>
        </w:rPr>
        <w:t>Factores políticos y regulatorios:</w:t>
      </w:r>
      <w:r w:rsidRPr="00241B3A">
        <w:rPr>
          <w:color w:val="000000" w:themeColor="text1"/>
        </w:rPr>
        <w:t xml:space="preserve"> Normativas que regulan la venta en línea de medicamentos y la necesidad de cumplimiento de estándares sanitarios.</w:t>
      </w:r>
    </w:p>
    <w:p w14:paraId="2677C769" w14:textId="6245FF50" w:rsidR="00241B3A" w:rsidRDefault="0012066B" w:rsidP="0012066B">
      <w:pPr>
        <w:pStyle w:val="NormalWeb"/>
      </w:pPr>
      <w:r w:rsidRPr="00241B3A">
        <w:t>Este panorama representa una oportunidad para plataformas digitales que faciliten la compra y entrega de medicamentos, optimizando la experiencia del usuario y asegurando la disponibilidad del producto en tiempo real.</w:t>
      </w:r>
    </w:p>
    <w:p w14:paraId="0E1CE404" w14:textId="77777777" w:rsidR="00625946" w:rsidRDefault="00625946" w:rsidP="0012066B">
      <w:pPr>
        <w:pStyle w:val="NormalWeb"/>
      </w:pPr>
    </w:p>
    <w:p w14:paraId="55575AD0" w14:textId="3A14EB3E" w:rsidR="00625946" w:rsidRPr="0039319C" w:rsidRDefault="00625946" w:rsidP="00AB03ED">
      <w:pPr>
        <w:pStyle w:val="Heading3"/>
        <w:numPr>
          <w:ilvl w:val="1"/>
          <w:numId w:val="32"/>
        </w:numPr>
        <w:rPr>
          <w:rStyle w:val="Strong"/>
          <w:rFonts w:ascii="Times New Roman" w:hAnsi="Times New Roman" w:cs="Times New Roman"/>
          <w:color w:val="000000" w:themeColor="text1"/>
          <w:u w:val="single"/>
        </w:rPr>
      </w:pPr>
      <w:r w:rsidRPr="0039319C">
        <w:rPr>
          <w:rStyle w:val="Strong"/>
          <w:rFonts w:ascii="Times New Roman" w:hAnsi="Times New Roman" w:cs="Times New Roman"/>
          <w:color w:val="000000" w:themeColor="text1"/>
          <w:u w:val="single"/>
        </w:rPr>
        <w:t xml:space="preserve">Competencia </w:t>
      </w:r>
      <w:r w:rsidR="00AB03ED">
        <w:rPr>
          <w:rStyle w:val="Strong"/>
          <w:rFonts w:ascii="Times New Roman" w:hAnsi="Times New Roman" w:cs="Times New Roman"/>
          <w:color w:val="000000" w:themeColor="text1"/>
          <w:u w:val="single"/>
        </w:rPr>
        <w:t>y Demanda</w:t>
      </w:r>
      <w:r w:rsidRPr="0039319C">
        <w:rPr>
          <w:rStyle w:val="Strong"/>
          <w:rFonts w:ascii="Times New Roman" w:hAnsi="Times New Roman" w:cs="Times New Roman"/>
          <w:color w:val="000000" w:themeColor="text1"/>
          <w:u w:val="single"/>
        </w:rPr>
        <w:t xml:space="preserve"> el Mercado Farmacéutico</w:t>
      </w:r>
    </w:p>
    <w:p w14:paraId="3530362B" w14:textId="77777777" w:rsidR="003C6EF8" w:rsidRPr="003C6EF8" w:rsidRDefault="003C6EF8" w:rsidP="00625946">
      <w:pPr>
        <w:pStyle w:val="NormalWeb"/>
      </w:pPr>
    </w:p>
    <w:p w14:paraId="54ECB3E5" w14:textId="5B61AD9B" w:rsidR="003C6EF8" w:rsidRPr="003C6EF8" w:rsidRDefault="003C6EF8" w:rsidP="003C6EF8">
      <w:pPr>
        <w:pStyle w:val="NormalWeb"/>
        <w:rPr>
          <w:u w:val="single"/>
        </w:rPr>
      </w:pPr>
      <w:r w:rsidRPr="003C6EF8">
        <w:rPr>
          <w:u w:val="single"/>
        </w:rPr>
        <w:t>2.2.</w:t>
      </w:r>
      <w:r>
        <w:rPr>
          <w:u w:val="single"/>
        </w:rPr>
        <w:t>1</w:t>
      </w:r>
      <w:r>
        <w:rPr>
          <w:u w:val="single"/>
        </w:rPr>
        <w:t xml:space="preserve"> -</w:t>
      </w:r>
      <w:r w:rsidRPr="003C6EF8">
        <w:rPr>
          <w:u w:val="single"/>
        </w:rPr>
        <w:t xml:space="preserve"> </w:t>
      </w:r>
      <w:r>
        <w:rPr>
          <w:u w:val="single"/>
        </w:rPr>
        <w:t>Competencia</w:t>
      </w:r>
      <w:r w:rsidRPr="003C6EF8">
        <w:rPr>
          <w:u w:val="single"/>
        </w:rPr>
        <w:t xml:space="preserve"> del mercado</w:t>
      </w:r>
    </w:p>
    <w:p w14:paraId="08057881" w14:textId="77777777" w:rsidR="003C6EF8" w:rsidRPr="003C6EF8" w:rsidRDefault="003C6EF8" w:rsidP="003C6EF8">
      <w:pPr>
        <w:pStyle w:val="NormalWeb"/>
        <w:rPr>
          <w:u w:val="single"/>
        </w:rPr>
      </w:pPr>
    </w:p>
    <w:p w14:paraId="0517BC80" w14:textId="3849991E" w:rsidR="00AB03ED" w:rsidRPr="00AB03ED" w:rsidRDefault="00AB03ED" w:rsidP="003C6EF8">
      <w:pPr>
        <w:pStyle w:val="NormalWeb"/>
        <w:rPr>
          <w:i/>
          <w:iCs/>
        </w:rPr>
      </w:pPr>
      <w:r>
        <w:rPr>
          <w:i/>
          <w:iCs/>
        </w:rPr>
        <w:t xml:space="preserve">Tabla 3: </w:t>
      </w:r>
      <w:r w:rsidRPr="00AB03ED">
        <w:rPr>
          <w:i/>
          <w:iCs/>
        </w:rPr>
        <w:t>Competencia del mercado farmacéutico en Panamá.</w:t>
      </w:r>
    </w:p>
    <w:p w14:paraId="767D6B08" w14:textId="77777777" w:rsidR="00AB03ED" w:rsidRDefault="00AB03ED" w:rsidP="00625946">
      <w:pPr>
        <w:pStyle w:val="NormalWeb"/>
      </w:pPr>
    </w:p>
    <w:p w14:paraId="5019813D" w14:textId="5FEC3E1D" w:rsidR="00625946" w:rsidRDefault="00625946" w:rsidP="00625946">
      <w:pPr>
        <w:pStyle w:val="NormalWeb"/>
      </w:pPr>
      <w:r w:rsidRPr="00625946">
        <w:t>A continuación, se comparan los principales competidores</w:t>
      </w:r>
      <w:r>
        <w:t xml:space="preserve"> del sector farmacéutico panameño</w:t>
      </w:r>
      <w:r w:rsidRPr="00625946">
        <w:t xml:space="preserve"> con la propuesta de valor de nuestra plataforma digital:</w:t>
      </w:r>
    </w:p>
    <w:p w14:paraId="32ECA92A" w14:textId="77777777" w:rsidR="00625946" w:rsidRPr="00625946" w:rsidRDefault="00625946" w:rsidP="00625946">
      <w:pPr>
        <w:pStyle w:val="NormalWeb"/>
      </w:pPr>
    </w:p>
    <w:tbl>
      <w:tblPr>
        <w:tblStyle w:val="TableGridLight"/>
        <w:tblW w:w="0" w:type="auto"/>
        <w:tblLook w:val="04A0" w:firstRow="1" w:lastRow="0" w:firstColumn="1" w:lastColumn="0" w:noHBand="0" w:noVBand="1"/>
      </w:tblPr>
      <w:tblGrid>
        <w:gridCol w:w="1534"/>
        <w:gridCol w:w="2153"/>
        <w:gridCol w:w="2540"/>
        <w:gridCol w:w="2789"/>
      </w:tblGrid>
      <w:tr w:rsidR="00625946" w:rsidRPr="00625946" w14:paraId="646B3650" w14:textId="77777777" w:rsidTr="00625946">
        <w:tc>
          <w:tcPr>
            <w:tcW w:w="0" w:type="auto"/>
            <w:hideMark/>
          </w:tcPr>
          <w:p w14:paraId="7D7FD9B9" w14:textId="77777777" w:rsidR="00625946" w:rsidRPr="00625946" w:rsidRDefault="00625946">
            <w:pPr>
              <w:jc w:val="center"/>
              <w:rPr>
                <w:b/>
                <w:bCs/>
              </w:rPr>
            </w:pPr>
            <w:r w:rsidRPr="00625946">
              <w:rPr>
                <w:rStyle w:val="Strong"/>
              </w:rPr>
              <w:t>Competidor</w:t>
            </w:r>
          </w:p>
        </w:tc>
        <w:tc>
          <w:tcPr>
            <w:tcW w:w="0" w:type="auto"/>
            <w:hideMark/>
          </w:tcPr>
          <w:p w14:paraId="2CD082DF" w14:textId="77777777" w:rsidR="00625946" w:rsidRPr="00625946" w:rsidRDefault="00625946">
            <w:pPr>
              <w:jc w:val="center"/>
              <w:rPr>
                <w:b/>
                <w:bCs/>
              </w:rPr>
            </w:pPr>
            <w:r w:rsidRPr="00625946">
              <w:rPr>
                <w:rStyle w:val="Strong"/>
              </w:rPr>
              <w:t>Propuesta de Valor</w:t>
            </w:r>
          </w:p>
        </w:tc>
        <w:tc>
          <w:tcPr>
            <w:tcW w:w="0" w:type="auto"/>
            <w:hideMark/>
          </w:tcPr>
          <w:p w14:paraId="563977CE" w14:textId="77777777" w:rsidR="00625946" w:rsidRPr="00625946" w:rsidRDefault="00625946">
            <w:pPr>
              <w:jc w:val="center"/>
              <w:rPr>
                <w:b/>
                <w:bCs/>
              </w:rPr>
            </w:pPr>
            <w:r w:rsidRPr="00625946">
              <w:rPr>
                <w:rStyle w:val="Strong"/>
              </w:rPr>
              <w:t>Ventajas con respecto a nuestra oferta</w:t>
            </w:r>
          </w:p>
        </w:tc>
        <w:tc>
          <w:tcPr>
            <w:tcW w:w="0" w:type="auto"/>
            <w:hideMark/>
          </w:tcPr>
          <w:p w14:paraId="75B60F05" w14:textId="77777777" w:rsidR="00625946" w:rsidRPr="00625946" w:rsidRDefault="00625946">
            <w:pPr>
              <w:jc w:val="center"/>
              <w:rPr>
                <w:b/>
                <w:bCs/>
              </w:rPr>
            </w:pPr>
            <w:r w:rsidRPr="00625946">
              <w:rPr>
                <w:rStyle w:val="Strong"/>
              </w:rPr>
              <w:t>Desventajas con respecto a nuestra oferta</w:t>
            </w:r>
          </w:p>
        </w:tc>
      </w:tr>
      <w:tr w:rsidR="00625946" w:rsidRPr="00625946" w14:paraId="7ABA3C37" w14:textId="77777777" w:rsidTr="00625946">
        <w:tc>
          <w:tcPr>
            <w:tcW w:w="0" w:type="auto"/>
            <w:hideMark/>
          </w:tcPr>
          <w:p w14:paraId="000F92E1" w14:textId="77777777" w:rsidR="00625946" w:rsidRPr="00625946" w:rsidRDefault="00625946">
            <w:r w:rsidRPr="00625946">
              <w:rPr>
                <w:rStyle w:val="Strong"/>
              </w:rPr>
              <w:t>Farmacias Arrocha</w:t>
            </w:r>
          </w:p>
        </w:tc>
        <w:tc>
          <w:tcPr>
            <w:tcW w:w="0" w:type="auto"/>
            <w:hideMark/>
          </w:tcPr>
          <w:p w14:paraId="70825FDB" w14:textId="77777777" w:rsidR="00625946" w:rsidRPr="00625946" w:rsidRDefault="00625946">
            <w:r w:rsidRPr="00625946">
              <w:t>Amplia red de sucursales y servicio de entrega a domicilio.</w:t>
            </w:r>
          </w:p>
        </w:tc>
        <w:tc>
          <w:tcPr>
            <w:tcW w:w="0" w:type="auto"/>
            <w:hideMark/>
          </w:tcPr>
          <w:p w14:paraId="54A45583" w14:textId="77777777" w:rsidR="00625946" w:rsidRPr="00625946" w:rsidRDefault="00625946">
            <w:r w:rsidRPr="00625946">
              <w:t>Reconocimiento de marca, confianza del consumidor y cobertura nacional con puntos físicos.</w:t>
            </w:r>
          </w:p>
        </w:tc>
        <w:tc>
          <w:tcPr>
            <w:tcW w:w="0" w:type="auto"/>
            <w:hideMark/>
          </w:tcPr>
          <w:p w14:paraId="3F715AEE" w14:textId="77777777" w:rsidR="00625946" w:rsidRPr="00625946" w:rsidRDefault="00625946">
            <w:r w:rsidRPr="00625946">
              <w:t>No cuenta con una plataforma avanzada para comparación de precios en tiempo real.</w:t>
            </w:r>
          </w:p>
        </w:tc>
      </w:tr>
      <w:tr w:rsidR="00625946" w:rsidRPr="00625946" w14:paraId="0BD1BC1B" w14:textId="77777777" w:rsidTr="00625946">
        <w:tc>
          <w:tcPr>
            <w:tcW w:w="0" w:type="auto"/>
            <w:hideMark/>
          </w:tcPr>
          <w:p w14:paraId="55A50F6D" w14:textId="77777777" w:rsidR="00625946" w:rsidRPr="00625946" w:rsidRDefault="00625946">
            <w:r w:rsidRPr="00625946">
              <w:rPr>
                <w:rStyle w:val="Strong"/>
              </w:rPr>
              <w:t>Farmacias Metro</w:t>
            </w:r>
          </w:p>
        </w:tc>
        <w:tc>
          <w:tcPr>
            <w:tcW w:w="0" w:type="auto"/>
            <w:hideMark/>
          </w:tcPr>
          <w:p w14:paraId="384DB5C5" w14:textId="77777777" w:rsidR="00625946" w:rsidRPr="00625946" w:rsidRDefault="00625946">
            <w:r w:rsidRPr="00625946">
              <w:t>Variada oferta de productos con múltiples puntos de venta físicos.</w:t>
            </w:r>
          </w:p>
        </w:tc>
        <w:tc>
          <w:tcPr>
            <w:tcW w:w="0" w:type="auto"/>
            <w:hideMark/>
          </w:tcPr>
          <w:p w14:paraId="184312FF" w14:textId="77777777" w:rsidR="00625946" w:rsidRPr="00625946" w:rsidRDefault="00625946">
            <w:r w:rsidRPr="00625946">
              <w:t>Facilidad de acceso inmediato sin depender de una plataforma en línea.</w:t>
            </w:r>
          </w:p>
        </w:tc>
        <w:tc>
          <w:tcPr>
            <w:tcW w:w="0" w:type="auto"/>
            <w:hideMark/>
          </w:tcPr>
          <w:p w14:paraId="603C7E9A" w14:textId="77777777" w:rsidR="00625946" w:rsidRPr="00625946" w:rsidRDefault="00625946">
            <w:r w:rsidRPr="00625946">
              <w:t>Falta de herramientas digitales avanzadas para comparar precios y disponibilidad en tiempo real.</w:t>
            </w:r>
          </w:p>
        </w:tc>
      </w:tr>
      <w:tr w:rsidR="00625946" w:rsidRPr="00625946" w14:paraId="6E7C04B3" w14:textId="77777777" w:rsidTr="00625946">
        <w:tc>
          <w:tcPr>
            <w:tcW w:w="0" w:type="auto"/>
            <w:hideMark/>
          </w:tcPr>
          <w:p w14:paraId="082A0957" w14:textId="77777777" w:rsidR="00625946" w:rsidRPr="00625946" w:rsidRDefault="00625946">
            <w:r w:rsidRPr="00625946">
              <w:rPr>
                <w:rStyle w:val="Strong"/>
              </w:rPr>
              <w:t>Farmacias Revilla</w:t>
            </w:r>
          </w:p>
        </w:tc>
        <w:tc>
          <w:tcPr>
            <w:tcW w:w="0" w:type="auto"/>
            <w:hideMark/>
          </w:tcPr>
          <w:p w14:paraId="4FB5048E" w14:textId="77777777" w:rsidR="00625946" w:rsidRPr="00625946" w:rsidRDefault="00625946">
            <w:r w:rsidRPr="00625946">
              <w:t>Atención personalizada y servicio de entrega el mismo día.</w:t>
            </w:r>
          </w:p>
        </w:tc>
        <w:tc>
          <w:tcPr>
            <w:tcW w:w="0" w:type="auto"/>
            <w:hideMark/>
          </w:tcPr>
          <w:p w14:paraId="6E7C8D08" w14:textId="77777777" w:rsidR="00625946" w:rsidRPr="00625946" w:rsidRDefault="00625946">
            <w:r w:rsidRPr="00625946">
              <w:t>Trato cercano con el cliente y rapidez en la entrega.</w:t>
            </w:r>
          </w:p>
        </w:tc>
        <w:tc>
          <w:tcPr>
            <w:tcW w:w="0" w:type="auto"/>
            <w:hideMark/>
          </w:tcPr>
          <w:p w14:paraId="3B3B56C1" w14:textId="77777777" w:rsidR="00625946" w:rsidRPr="00625946" w:rsidRDefault="00625946">
            <w:r w:rsidRPr="00625946">
              <w:t>Menor infraestructura tecnológica y capacidad limitada de escalabilidad digital.</w:t>
            </w:r>
          </w:p>
        </w:tc>
      </w:tr>
      <w:tr w:rsidR="00625946" w:rsidRPr="00625946" w14:paraId="30E96AF6" w14:textId="77777777" w:rsidTr="00625946">
        <w:tc>
          <w:tcPr>
            <w:tcW w:w="0" w:type="auto"/>
            <w:hideMark/>
          </w:tcPr>
          <w:p w14:paraId="26CD3805" w14:textId="77777777" w:rsidR="00625946" w:rsidRPr="00625946" w:rsidRDefault="00625946">
            <w:proofErr w:type="spellStart"/>
            <w:r w:rsidRPr="00625946">
              <w:rPr>
                <w:rStyle w:val="Strong"/>
              </w:rPr>
              <w:lastRenderedPageBreak/>
              <w:t>Farmalisto</w:t>
            </w:r>
            <w:proofErr w:type="spellEnd"/>
            <w:r w:rsidRPr="00625946">
              <w:rPr>
                <w:rStyle w:val="Strong"/>
              </w:rPr>
              <w:t xml:space="preserve"> Panamá</w:t>
            </w:r>
          </w:p>
        </w:tc>
        <w:tc>
          <w:tcPr>
            <w:tcW w:w="0" w:type="auto"/>
            <w:hideMark/>
          </w:tcPr>
          <w:p w14:paraId="29EAEE5C" w14:textId="77777777" w:rsidR="00625946" w:rsidRPr="00625946" w:rsidRDefault="00625946">
            <w:r w:rsidRPr="00625946">
              <w:t>Plataforma de venta en línea con descuentos exclusivos y entrega a domicilio.</w:t>
            </w:r>
          </w:p>
        </w:tc>
        <w:tc>
          <w:tcPr>
            <w:tcW w:w="0" w:type="auto"/>
            <w:hideMark/>
          </w:tcPr>
          <w:p w14:paraId="34C71165" w14:textId="77777777" w:rsidR="00625946" w:rsidRPr="00625946" w:rsidRDefault="00625946">
            <w:r w:rsidRPr="00625946">
              <w:t>Especialización en e-</w:t>
            </w:r>
            <w:proofErr w:type="spellStart"/>
            <w:r w:rsidRPr="00625946">
              <w:t>commerce</w:t>
            </w:r>
            <w:proofErr w:type="spellEnd"/>
            <w:r w:rsidRPr="00625946">
              <w:t xml:space="preserve"> farmacéutico, precios competitivos y promociones constantes.</w:t>
            </w:r>
          </w:p>
        </w:tc>
        <w:tc>
          <w:tcPr>
            <w:tcW w:w="0" w:type="auto"/>
            <w:hideMark/>
          </w:tcPr>
          <w:p w14:paraId="53F31E97" w14:textId="77777777" w:rsidR="00625946" w:rsidRPr="00625946" w:rsidRDefault="00625946">
            <w:r w:rsidRPr="00625946">
              <w:t>Posibles problemas de stock y tiempos de entrega más largos en comparación con una plataforma que integra inventarios en tiempo real.</w:t>
            </w:r>
          </w:p>
        </w:tc>
      </w:tr>
    </w:tbl>
    <w:p w14:paraId="27C99276" w14:textId="77777777" w:rsidR="00625946" w:rsidRPr="00625946" w:rsidRDefault="00625946" w:rsidP="00625946"/>
    <w:p w14:paraId="7D3B11BC" w14:textId="7E9BF2F8" w:rsidR="0039319C" w:rsidRDefault="00625946" w:rsidP="00625946">
      <w:pPr>
        <w:pStyle w:val="NormalWeb"/>
      </w:pPr>
      <w:r w:rsidRPr="00625946">
        <w:t xml:space="preserve">Nuestra plataforma digital se diferencia de la competencia al ofrecer una </w:t>
      </w:r>
      <w:r w:rsidRPr="00625946">
        <w:rPr>
          <w:rStyle w:val="Strong"/>
        </w:rPr>
        <w:t>comparación de precios en tiempo real</w:t>
      </w:r>
      <w:r w:rsidRPr="00625946">
        <w:t xml:space="preserve">, </w:t>
      </w:r>
      <w:r w:rsidRPr="00625946">
        <w:rPr>
          <w:rStyle w:val="Strong"/>
        </w:rPr>
        <w:t>integración con farmacias locales</w:t>
      </w:r>
      <w:r w:rsidRPr="00625946">
        <w:t xml:space="preserve"> para disponibilidad inmediata y </w:t>
      </w:r>
      <w:r w:rsidRPr="00625946">
        <w:rPr>
          <w:rStyle w:val="Strong"/>
        </w:rPr>
        <w:t>servicio de suscripción para reabastecimiento automático de medicamentos</w:t>
      </w:r>
      <w:r w:rsidRPr="00625946">
        <w:t>. Mientras que las farmacias tradicionales tienen una fuerte presencia física y lealtad del cliente, nuestra plataforma maximiza la conveniencia y el ahorro del consumidor mediante una experiencia digital optimizada.</w:t>
      </w:r>
    </w:p>
    <w:p w14:paraId="34C3B29E" w14:textId="77777777" w:rsidR="0039319C" w:rsidRDefault="0039319C" w:rsidP="00625946">
      <w:pPr>
        <w:pStyle w:val="NormalWeb"/>
      </w:pPr>
    </w:p>
    <w:p w14:paraId="5B93AC05" w14:textId="53EE9D0F" w:rsidR="003C6EF8" w:rsidRPr="003C6EF8" w:rsidRDefault="003C6EF8" w:rsidP="00625946">
      <w:pPr>
        <w:pStyle w:val="NormalWeb"/>
        <w:rPr>
          <w:u w:val="single"/>
        </w:rPr>
      </w:pPr>
      <w:r w:rsidRPr="003C6EF8">
        <w:rPr>
          <w:u w:val="single"/>
        </w:rPr>
        <w:t>2.2.</w:t>
      </w:r>
      <w:r>
        <w:rPr>
          <w:u w:val="single"/>
        </w:rPr>
        <w:t>2 -</w:t>
      </w:r>
      <w:r w:rsidRPr="003C6EF8">
        <w:rPr>
          <w:u w:val="single"/>
        </w:rPr>
        <w:t xml:space="preserve"> Demanda del mercado</w:t>
      </w:r>
    </w:p>
    <w:p w14:paraId="652BC0BD" w14:textId="77777777" w:rsidR="003C6EF8" w:rsidRPr="003C6EF8" w:rsidRDefault="003C6EF8" w:rsidP="00625946">
      <w:pPr>
        <w:pStyle w:val="NormalWeb"/>
        <w:rPr>
          <w:i/>
          <w:iCs/>
        </w:rPr>
      </w:pPr>
    </w:p>
    <w:p w14:paraId="09492FF9" w14:textId="03EDF9C5" w:rsidR="00AB03ED" w:rsidRPr="00AB03ED" w:rsidRDefault="00AB03ED" w:rsidP="00625946">
      <w:pPr>
        <w:pStyle w:val="NormalWeb"/>
        <w:rPr>
          <w:i/>
          <w:iCs/>
        </w:rPr>
      </w:pPr>
      <w:r>
        <w:rPr>
          <w:i/>
          <w:iCs/>
        </w:rPr>
        <w:t xml:space="preserve">Tabla 4: </w:t>
      </w:r>
      <w:r w:rsidRPr="00AB03ED">
        <w:rPr>
          <w:i/>
          <w:iCs/>
        </w:rPr>
        <w:t>Demanda del mercado en la región</w:t>
      </w:r>
    </w:p>
    <w:p w14:paraId="04F69F6E" w14:textId="52A2E7BD" w:rsidR="00AB03ED" w:rsidRPr="003C6EF8" w:rsidRDefault="00AB03ED" w:rsidP="00AB03ED">
      <w:pPr>
        <w:pStyle w:val="Heading3"/>
        <w:rPr>
          <w:rFonts w:ascii="Times New Roman" w:hAnsi="Times New Roman" w:cs="Times New Roman"/>
        </w:rPr>
      </w:pPr>
    </w:p>
    <w:tbl>
      <w:tblPr>
        <w:tblStyle w:val="TableGridLight"/>
        <w:tblW w:w="0" w:type="auto"/>
        <w:tblLook w:val="04A0" w:firstRow="1" w:lastRow="0" w:firstColumn="1" w:lastColumn="0" w:noHBand="0" w:noVBand="1"/>
      </w:tblPr>
      <w:tblGrid>
        <w:gridCol w:w="1345"/>
        <w:gridCol w:w="2731"/>
        <w:gridCol w:w="2470"/>
        <w:gridCol w:w="2470"/>
      </w:tblGrid>
      <w:tr w:rsidR="00AB03ED" w:rsidRPr="00AB03ED" w14:paraId="50917D7C" w14:textId="77777777" w:rsidTr="00AB03ED">
        <w:tc>
          <w:tcPr>
            <w:tcW w:w="1345" w:type="dxa"/>
            <w:hideMark/>
          </w:tcPr>
          <w:p w14:paraId="044EFDAE" w14:textId="77777777" w:rsidR="00AB03ED" w:rsidRPr="00AB03ED" w:rsidRDefault="00AB03ED">
            <w:pPr>
              <w:jc w:val="center"/>
              <w:rPr>
                <w:b/>
                <w:bCs/>
              </w:rPr>
            </w:pPr>
            <w:r w:rsidRPr="00AB03ED">
              <w:rPr>
                <w:b/>
                <w:bCs/>
              </w:rPr>
              <w:t>Región / País</w:t>
            </w:r>
          </w:p>
        </w:tc>
        <w:tc>
          <w:tcPr>
            <w:tcW w:w="2731" w:type="dxa"/>
            <w:hideMark/>
          </w:tcPr>
          <w:p w14:paraId="6566B0F5" w14:textId="77777777" w:rsidR="00AB03ED" w:rsidRPr="00AB03ED" w:rsidRDefault="00AB03ED">
            <w:pPr>
              <w:jc w:val="center"/>
              <w:rPr>
                <w:b/>
                <w:bCs/>
              </w:rPr>
            </w:pPr>
            <w:r w:rsidRPr="00AB03ED">
              <w:rPr>
                <w:b/>
                <w:bCs/>
              </w:rPr>
              <w:t>Demanda año n (actual)</w:t>
            </w:r>
          </w:p>
        </w:tc>
        <w:tc>
          <w:tcPr>
            <w:tcW w:w="0" w:type="auto"/>
            <w:hideMark/>
          </w:tcPr>
          <w:p w14:paraId="2F9FA26A" w14:textId="77777777" w:rsidR="00AB03ED" w:rsidRPr="00AB03ED" w:rsidRDefault="00AB03ED">
            <w:pPr>
              <w:jc w:val="center"/>
              <w:rPr>
                <w:b/>
                <w:bCs/>
              </w:rPr>
            </w:pPr>
            <w:r w:rsidRPr="00AB03ED">
              <w:rPr>
                <w:b/>
                <w:bCs/>
              </w:rPr>
              <w:t>Demanda año n-1</w:t>
            </w:r>
          </w:p>
        </w:tc>
        <w:tc>
          <w:tcPr>
            <w:tcW w:w="0" w:type="auto"/>
            <w:hideMark/>
          </w:tcPr>
          <w:p w14:paraId="1A267635" w14:textId="77777777" w:rsidR="00AB03ED" w:rsidRPr="00AB03ED" w:rsidRDefault="00AB03ED">
            <w:pPr>
              <w:jc w:val="center"/>
              <w:rPr>
                <w:b/>
                <w:bCs/>
              </w:rPr>
            </w:pPr>
            <w:r w:rsidRPr="00AB03ED">
              <w:rPr>
                <w:b/>
                <w:bCs/>
              </w:rPr>
              <w:t>Demanda año n-2</w:t>
            </w:r>
          </w:p>
        </w:tc>
      </w:tr>
      <w:tr w:rsidR="00AB03ED" w:rsidRPr="00AB03ED" w14:paraId="487D6E91" w14:textId="77777777" w:rsidTr="00AB03ED">
        <w:tc>
          <w:tcPr>
            <w:tcW w:w="1345" w:type="dxa"/>
            <w:hideMark/>
          </w:tcPr>
          <w:p w14:paraId="7887DAA8" w14:textId="77777777" w:rsidR="00AB03ED" w:rsidRPr="00AB03ED" w:rsidRDefault="00AB03ED">
            <w:r w:rsidRPr="00AB03ED">
              <w:t>Panamá</w:t>
            </w:r>
          </w:p>
        </w:tc>
        <w:tc>
          <w:tcPr>
            <w:tcW w:w="2731" w:type="dxa"/>
            <w:hideMark/>
          </w:tcPr>
          <w:p w14:paraId="0EDC4C5B" w14:textId="77777777" w:rsidR="00AB03ED" w:rsidRPr="00AB03ED" w:rsidRDefault="00AB03ED">
            <w:pPr>
              <w:rPr>
                <w:b/>
                <w:bCs/>
              </w:rPr>
            </w:pPr>
            <w:r w:rsidRPr="00AB03ED">
              <w:rPr>
                <w:rStyle w:val="Strong"/>
                <w:b w:val="0"/>
                <w:bCs w:val="0"/>
              </w:rPr>
              <w:t>$760.32 millones (2022)</w:t>
            </w:r>
          </w:p>
        </w:tc>
        <w:tc>
          <w:tcPr>
            <w:tcW w:w="0" w:type="auto"/>
            <w:hideMark/>
          </w:tcPr>
          <w:p w14:paraId="3469F323" w14:textId="77777777" w:rsidR="00AB03ED" w:rsidRPr="00AB03ED" w:rsidRDefault="00AB03ED">
            <w:pPr>
              <w:rPr>
                <w:b/>
                <w:bCs/>
              </w:rPr>
            </w:pPr>
            <w:r w:rsidRPr="00AB03ED">
              <w:rPr>
                <w:rStyle w:val="Strong"/>
                <w:b w:val="0"/>
                <w:bCs w:val="0"/>
              </w:rPr>
              <w:t>$667.87 millones (2021)</w:t>
            </w:r>
          </w:p>
        </w:tc>
        <w:tc>
          <w:tcPr>
            <w:tcW w:w="0" w:type="auto"/>
            <w:hideMark/>
          </w:tcPr>
          <w:p w14:paraId="5FA14268" w14:textId="77777777" w:rsidR="00AB03ED" w:rsidRPr="00AB03ED" w:rsidRDefault="00AB03ED">
            <w:pPr>
              <w:rPr>
                <w:b/>
                <w:bCs/>
              </w:rPr>
            </w:pPr>
            <w:r w:rsidRPr="00AB03ED">
              <w:rPr>
                <w:rStyle w:val="Strong"/>
                <w:b w:val="0"/>
                <w:bCs w:val="0"/>
              </w:rPr>
              <w:t>$613.55 millones (2020)</w:t>
            </w:r>
          </w:p>
        </w:tc>
      </w:tr>
      <w:tr w:rsidR="00AB03ED" w:rsidRPr="00AB03ED" w14:paraId="6676C107" w14:textId="77777777" w:rsidTr="00AB03ED">
        <w:tc>
          <w:tcPr>
            <w:tcW w:w="1345" w:type="dxa"/>
            <w:hideMark/>
          </w:tcPr>
          <w:p w14:paraId="0F0781E7" w14:textId="77777777" w:rsidR="00AB03ED" w:rsidRPr="00AB03ED" w:rsidRDefault="00AB03ED">
            <w:r w:rsidRPr="00AB03ED">
              <w:t>Costa Rica</w:t>
            </w:r>
          </w:p>
        </w:tc>
        <w:tc>
          <w:tcPr>
            <w:tcW w:w="2731" w:type="dxa"/>
            <w:hideMark/>
          </w:tcPr>
          <w:p w14:paraId="2E0F2A80" w14:textId="77777777" w:rsidR="00AB03ED" w:rsidRPr="00AB03ED" w:rsidRDefault="00AB03ED">
            <w:pPr>
              <w:rPr>
                <w:b/>
                <w:bCs/>
              </w:rPr>
            </w:pPr>
            <w:r w:rsidRPr="00AB03ED">
              <w:rPr>
                <w:rStyle w:val="Strong"/>
                <w:b w:val="0"/>
                <w:bCs w:val="0"/>
              </w:rPr>
              <w:t>$825 millones (2022)</w:t>
            </w:r>
          </w:p>
        </w:tc>
        <w:tc>
          <w:tcPr>
            <w:tcW w:w="0" w:type="auto"/>
            <w:hideMark/>
          </w:tcPr>
          <w:p w14:paraId="16DE3117" w14:textId="77777777" w:rsidR="00AB03ED" w:rsidRPr="00AB03ED" w:rsidRDefault="00AB03ED">
            <w:pPr>
              <w:rPr>
                <w:b/>
                <w:bCs/>
              </w:rPr>
            </w:pPr>
            <w:r w:rsidRPr="00AB03ED">
              <w:rPr>
                <w:rStyle w:val="Strong"/>
                <w:b w:val="0"/>
                <w:bCs w:val="0"/>
              </w:rPr>
              <w:t>$800 millones (2021)</w:t>
            </w:r>
          </w:p>
        </w:tc>
        <w:tc>
          <w:tcPr>
            <w:tcW w:w="0" w:type="auto"/>
            <w:hideMark/>
          </w:tcPr>
          <w:p w14:paraId="650E08DC" w14:textId="77777777" w:rsidR="00AB03ED" w:rsidRPr="00AB03ED" w:rsidRDefault="00AB03ED">
            <w:pPr>
              <w:rPr>
                <w:b/>
                <w:bCs/>
              </w:rPr>
            </w:pPr>
            <w:r w:rsidRPr="00AB03ED">
              <w:rPr>
                <w:rStyle w:val="Strong"/>
                <w:b w:val="0"/>
                <w:bCs w:val="0"/>
              </w:rPr>
              <w:t>$775 millones (2020)</w:t>
            </w:r>
          </w:p>
        </w:tc>
      </w:tr>
      <w:tr w:rsidR="00AB03ED" w:rsidRPr="00AB03ED" w14:paraId="1DFA7C76" w14:textId="77777777" w:rsidTr="00AB03ED">
        <w:tc>
          <w:tcPr>
            <w:tcW w:w="1345" w:type="dxa"/>
            <w:hideMark/>
          </w:tcPr>
          <w:p w14:paraId="74D812F7" w14:textId="77777777" w:rsidR="00AB03ED" w:rsidRPr="00AB03ED" w:rsidRDefault="00AB03ED">
            <w:r w:rsidRPr="00AB03ED">
              <w:t>Colombia</w:t>
            </w:r>
          </w:p>
        </w:tc>
        <w:tc>
          <w:tcPr>
            <w:tcW w:w="2731" w:type="dxa"/>
            <w:hideMark/>
          </w:tcPr>
          <w:p w14:paraId="205C7D60" w14:textId="77777777" w:rsidR="00AB03ED" w:rsidRPr="00AB03ED" w:rsidRDefault="00AB03ED">
            <w:pPr>
              <w:rPr>
                <w:b/>
                <w:bCs/>
              </w:rPr>
            </w:pPr>
            <w:r w:rsidRPr="00AB03ED">
              <w:rPr>
                <w:rStyle w:val="Strong"/>
                <w:b w:val="0"/>
                <w:bCs w:val="0"/>
              </w:rPr>
              <w:t>$3,951 millones (2022)</w:t>
            </w:r>
          </w:p>
        </w:tc>
        <w:tc>
          <w:tcPr>
            <w:tcW w:w="0" w:type="auto"/>
            <w:hideMark/>
          </w:tcPr>
          <w:p w14:paraId="17429814" w14:textId="77777777" w:rsidR="00AB03ED" w:rsidRPr="00AB03ED" w:rsidRDefault="00AB03ED">
            <w:pPr>
              <w:rPr>
                <w:b/>
                <w:bCs/>
              </w:rPr>
            </w:pPr>
            <w:r w:rsidRPr="00AB03ED">
              <w:rPr>
                <w:rStyle w:val="Strong"/>
                <w:b w:val="0"/>
                <w:bCs w:val="0"/>
              </w:rPr>
              <w:t>$3,034 millones (2021)</w:t>
            </w:r>
          </w:p>
        </w:tc>
        <w:tc>
          <w:tcPr>
            <w:tcW w:w="0" w:type="auto"/>
            <w:hideMark/>
          </w:tcPr>
          <w:p w14:paraId="70D106B0" w14:textId="77777777" w:rsidR="00AB03ED" w:rsidRPr="00AB03ED" w:rsidRDefault="00AB03ED">
            <w:pPr>
              <w:rPr>
                <w:b/>
                <w:bCs/>
              </w:rPr>
            </w:pPr>
            <w:r w:rsidRPr="00AB03ED">
              <w:rPr>
                <w:rStyle w:val="Strong"/>
                <w:b w:val="0"/>
                <w:bCs w:val="0"/>
              </w:rPr>
              <w:t>$2,800 millones (2020)</w:t>
            </w:r>
          </w:p>
        </w:tc>
      </w:tr>
    </w:tbl>
    <w:p w14:paraId="2D856B59" w14:textId="7B37A9AC" w:rsidR="00AB03ED" w:rsidRPr="00AB03ED" w:rsidRDefault="00AB03ED" w:rsidP="00AB03ED">
      <w:pPr>
        <w:pStyle w:val="NormalWeb"/>
      </w:pPr>
    </w:p>
    <w:p w14:paraId="1BF10B4B" w14:textId="1A71B48A" w:rsidR="003C6EF8" w:rsidRPr="00AB03ED" w:rsidRDefault="003C6EF8" w:rsidP="003C6EF8">
      <w:pPr>
        <w:spacing w:before="100" w:beforeAutospacing="1" w:after="100" w:afterAutospacing="1"/>
      </w:pPr>
      <w:r w:rsidRPr="003C6EF8">
        <w:t xml:space="preserve">El mercado farmacéutico en Panamá, Costa Rica y Colombia ha mostrado un crecimiento sostenido en los últimos años, reflejado en el incremento de la demanda en cada país. En </w:t>
      </w:r>
      <w:r w:rsidRPr="003C6EF8">
        <w:rPr>
          <w:b/>
          <w:bCs/>
        </w:rPr>
        <w:t>Panamá</w:t>
      </w:r>
      <w:r w:rsidRPr="003C6EF8">
        <w:t xml:space="preserve">, las importaciones en el sector farmacéutico alcanzaron los </w:t>
      </w:r>
      <w:r w:rsidRPr="003C6EF8">
        <w:rPr>
          <w:b/>
          <w:bCs/>
        </w:rPr>
        <w:t>$760.32 millones en 2022</w:t>
      </w:r>
      <w:r w:rsidRPr="003C6EF8">
        <w:t xml:space="preserve">, con una tendencia creciente desde </w:t>
      </w:r>
      <w:r w:rsidRPr="003C6EF8">
        <w:rPr>
          <w:b/>
          <w:bCs/>
        </w:rPr>
        <w:t>$613.55 millones en 2020</w:t>
      </w:r>
      <w:r w:rsidRPr="003C6EF8">
        <w:t xml:space="preserve"> y </w:t>
      </w:r>
      <w:r w:rsidRPr="003C6EF8">
        <w:rPr>
          <w:b/>
          <w:bCs/>
        </w:rPr>
        <w:t>$667.87 millones en 2021</w:t>
      </w:r>
      <w:r>
        <w:rPr>
          <w:b/>
          <w:bCs/>
        </w:rPr>
        <w:t xml:space="preserve"> </w:t>
      </w:r>
      <w:r w:rsidRPr="00AB03ED">
        <w:t>(icex.es)</w:t>
      </w:r>
      <w:r w:rsidRPr="003C6EF8">
        <w:t xml:space="preserve">. De manera similar, </w:t>
      </w:r>
      <w:r w:rsidRPr="003C6EF8">
        <w:rPr>
          <w:b/>
          <w:bCs/>
        </w:rPr>
        <w:t>Costa Rica</w:t>
      </w:r>
      <w:r w:rsidRPr="003C6EF8">
        <w:t xml:space="preserve"> experimentó un crecimiento estable, pasando de </w:t>
      </w:r>
      <w:r w:rsidRPr="003C6EF8">
        <w:rPr>
          <w:b/>
          <w:bCs/>
        </w:rPr>
        <w:t>$775 millones en 2020</w:t>
      </w:r>
      <w:r w:rsidRPr="003C6EF8">
        <w:t xml:space="preserve"> a </w:t>
      </w:r>
      <w:r w:rsidRPr="003C6EF8">
        <w:rPr>
          <w:b/>
          <w:bCs/>
        </w:rPr>
        <w:t>$800 millones en 2021</w:t>
      </w:r>
      <w:r w:rsidRPr="003C6EF8">
        <w:t xml:space="preserve"> y </w:t>
      </w:r>
      <w:r w:rsidRPr="003C6EF8">
        <w:rPr>
          <w:b/>
          <w:bCs/>
        </w:rPr>
        <w:t>$825 millones en 2022</w:t>
      </w:r>
      <w:r>
        <w:rPr>
          <w:b/>
          <w:bCs/>
        </w:rPr>
        <w:t xml:space="preserve"> </w:t>
      </w:r>
      <w:r w:rsidRPr="00AB03ED">
        <w:t>(icex.es)</w:t>
      </w:r>
      <w:r w:rsidRPr="003C6EF8">
        <w:t xml:space="preserve">. En </w:t>
      </w:r>
      <w:r w:rsidRPr="003C6EF8">
        <w:rPr>
          <w:b/>
          <w:bCs/>
        </w:rPr>
        <w:t>Colombia</w:t>
      </w:r>
      <w:r w:rsidRPr="003C6EF8">
        <w:t xml:space="preserve">, la demanda del sector ha tenido un aumento significativo, con importaciones que ascendieron de </w:t>
      </w:r>
      <w:r w:rsidRPr="003C6EF8">
        <w:rPr>
          <w:b/>
          <w:bCs/>
        </w:rPr>
        <w:t>$2,800 millones en 2020</w:t>
      </w:r>
      <w:r w:rsidRPr="003C6EF8">
        <w:t xml:space="preserve"> a </w:t>
      </w:r>
      <w:r w:rsidRPr="003C6EF8">
        <w:rPr>
          <w:b/>
          <w:bCs/>
        </w:rPr>
        <w:t>$3,034 millones en 2021</w:t>
      </w:r>
      <w:r w:rsidRPr="003C6EF8">
        <w:t xml:space="preserve"> y </w:t>
      </w:r>
      <w:r w:rsidRPr="003C6EF8">
        <w:rPr>
          <w:b/>
          <w:bCs/>
        </w:rPr>
        <w:t>$3,951 millones en 2022</w:t>
      </w:r>
      <w:r>
        <w:rPr>
          <w:b/>
          <w:bCs/>
        </w:rPr>
        <w:t xml:space="preserve"> </w:t>
      </w:r>
      <w:r w:rsidRPr="00AB03ED">
        <w:t>(neuroeconomix.com)</w:t>
      </w:r>
      <w:r w:rsidRPr="003C6EF8">
        <w:t>. Estos datos reflejan no solo la expansión del mercado farmacéutico en la región, sino también la creciente necesidad de garantizar el acceso a medicamentos y productos de salud para la población.</w:t>
      </w:r>
    </w:p>
    <w:p w14:paraId="12AF4667" w14:textId="70E4F401" w:rsidR="00CD7138" w:rsidRPr="00CD7138" w:rsidRDefault="003C6EF8" w:rsidP="00CD7138">
      <w:pPr>
        <w:spacing w:before="100" w:beforeAutospacing="1" w:after="100" w:afterAutospacing="1"/>
      </w:pPr>
      <w:r w:rsidRPr="003C6EF8">
        <w:t xml:space="preserve">Dentro de este contexto de crecimiento, los </w:t>
      </w:r>
      <w:r w:rsidRPr="003C6EF8">
        <w:rPr>
          <w:b/>
          <w:bCs/>
        </w:rPr>
        <w:t>productos sustitutos</w:t>
      </w:r>
      <w:r w:rsidRPr="003C6EF8">
        <w:t xml:space="preserve"> han adquirido un papel </w:t>
      </w:r>
      <w:proofErr w:type="spellStart"/>
      <w:r w:rsidRPr="003C6EF8">
        <w:t>fundamental</w:t>
      </w:r>
      <w:r>
        <w:t xml:space="preserve"> </w:t>
      </w:r>
      <w:r w:rsidR="00CD7138" w:rsidRPr="00CD7138">
        <w:t>e</w:t>
      </w:r>
      <w:proofErr w:type="spellEnd"/>
      <w:r w:rsidR="00CD7138" w:rsidRPr="00CD7138">
        <w:t xml:space="preserve">n la accesibilidad y diversificación del sector. Entre ellos, destacan los </w:t>
      </w:r>
      <w:r w:rsidR="00CD7138" w:rsidRPr="00CD7138">
        <w:rPr>
          <w:b/>
          <w:bCs/>
        </w:rPr>
        <w:t>medicamentos genéricos</w:t>
      </w:r>
      <w:r w:rsidR="00CD7138" w:rsidRPr="00CD7138">
        <w:t xml:space="preserve">, que representan una alternativa económica a los productos de marca al contener el mismo principio activo y ofrecer una eficacia terapéutica equivalente. Asimismo, los </w:t>
      </w:r>
      <w:r w:rsidR="00CD7138" w:rsidRPr="00CD7138">
        <w:rPr>
          <w:b/>
          <w:bCs/>
        </w:rPr>
        <w:t>medicamentos de venta libre (OTC)</w:t>
      </w:r>
      <w:r w:rsidR="00CD7138" w:rsidRPr="00CD7138">
        <w:t xml:space="preserve"> han cobrado relevancia al permitir a los consumidores tratar síntomas menores sin necesidad de una prescripción médica, lo que facilita un acceso más inmediato a ciertos tratamientos. Además, las </w:t>
      </w:r>
      <w:r w:rsidR="00CD7138" w:rsidRPr="00CD7138">
        <w:rPr>
          <w:b/>
          <w:bCs/>
        </w:rPr>
        <w:t>terapias alternativas</w:t>
      </w:r>
      <w:r w:rsidR="00CD7138" w:rsidRPr="00CD7138">
        <w:t>, como la fitoterapia, la homeopatía y los suplementos nutricionales, han ganado popularidad al ofrecer opciones complementarias o sustitutivas a la medicina convencional.</w:t>
      </w:r>
    </w:p>
    <w:p w14:paraId="1BF84248" w14:textId="77777777" w:rsidR="00CD7138" w:rsidRPr="00CD7138" w:rsidRDefault="00CD7138" w:rsidP="00CD7138">
      <w:pPr>
        <w:spacing w:before="100" w:beforeAutospacing="1" w:after="100" w:afterAutospacing="1"/>
      </w:pPr>
      <w:r w:rsidRPr="00CD7138">
        <w:t xml:space="preserve">Varias empresas en la región han impulsado la comercialización de estos productos sustitutos. </w:t>
      </w:r>
      <w:proofErr w:type="spellStart"/>
      <w:r w:rsidRPr="00CD7138">
        <w:rPr>
          <w:b/>
          <w:bCs/>
        </w:rPr>
        <w:t>Genomma</w:t>
      </w:r>
      <w:proofErr w:type="spellEnd"/>
      <w:r w:rsidRPr="00CD7138">
        <w:rPr>
          <w:b/>
          <w:bCs/>
        </w:rPr>
        <w:t xml:space="preserve"> </w:t>
      </w:r>
      <w:proofErr w:type="spellStart"/>
      <w:r w:rsidRPr="00CD7138">
        <w:rPr>
          <w:b/>
          <w:bCs/>
        </w:rPr>
        <w:t>Lab</w:t>
      </w:r>
      <w:proofErr w:type="spellEnd"/>
      <w:r w:rsidRPr="00CD7138">
        <w:rPr>
          <w:b/>
          <w:bCs/>
        </w:rPr>
        <w:t xml:space="preserve"> Internacional</w:t>
      </w:r>
      <w:r w:rsidRPr="00CD7138">
        <w:t xml:space="preserve">, una compañía mexicana, se ha posicionado como </w:t>
      </w:r>
      <w:r w:rsidRPr="00CD7138">
        <w:lastRenderedPageBreak/>
        <w:t xml:space="preserve">un actor clave en el segmento de medicamentos OTC y productos dermatológicos, expandiendo su presencia en estos mercados. Por otro lado, </w:t>
      </w:r>
      <w:r w:rsidRPr="00CD7138">
        <w:rPr>
          <w:b/>
          <w:bCs/>
        </w:rPr>
        <w:t xml:space="preserve">LEO </w:t>
      </w:r>
      <w:proofErr w:type="spellStart"/>
      <w:r w:rsidRPr="00CD7138">
        <w:rPr>
          <w:b/>
          <w:bCs/>
        </w:rPr>
        <w:t>Pharma</w:t>
      </w:r>
      <w:proofErr w:type="spellEnd"/>
      <w:r w:rsidRPr="00CD7138">
        <w:t xml:space="preserve">, una empresa de origen danés con operaciones en más de 100 países, se ha especializado en dermatología y tratamientos para la trombosis, consolidando su impacto en el sector. Además, múltiples </w:t>
      </w:r>
      <w:r w:rsidRPr="00CD7138">
        <w:rPr>
          <w:b/>
          <w:bCs/>
        </w:rPr>
        <w:t>laboratorios locales</w:t>
      </w:r>
      <w:r w:rsidRPr="00CD7138">
        <w:t xml:space="preserve"> en cada país han contribuido a la distribución y producción de medicamentos genéricos y OTC, permitiendo un mayor acceso a alternativas más asequibles para la población.</w:t>
      </w:r>
    </w:p>
    <w:p w14:paraId="27ECEB16" w14:textId="77777777" w:rsidR="00CD7138" w:rsidRPr="00CD7138" w:rsidRDefault="00CD7138" w:rsidP="00CD7138">
      <w:pPr>
        <w:spacing w:before="100" w:beforeAutospacing="1" w:after="100" w:afterAutospacing="1"/>
      </w:pPr>
      <w:r w:rsidRPr="00CD7138">
        <w:t>El crecimiento del mercado farmacéutico ha sido impulsado en gran medida por la disponibilidad de estos productos sustitutos. La mayor accesibilidad a medicamentos genéricos y OTC ha facilitado un incremento en el consumo, ya que los precios más bajos en comparación con los fármacos de marca han incentivado su adopción. Asimismo, la introducción de sustitutos en el mercado ha fomentado una mayor competencia, obligando a las empresas a diversificar su oferta y a innovar en el desarrollo de nuevos productos.</w:t>
      </w:r>
    </w:p>
    <w:p w14:paraId="7B0373F1" w14:textId="77777777" w:rsidR="00CD7138" w:rsidRPr="00CD7138" w:rsidRDefault="00CD7138" w:rsidP="00CD7138">
      <w:pPr>
        <w:spacing w:before="100" w:beforeAutospacing="1" w:after="100" w:afterAutospacing="1"/>
      </w:pPr>
      <w:r w:rsidRPr="00CD7138">
        <w:t>En términos de política de precios, la presencia de productos sustitutos ha generado una presión competitiva que ha llevado a una reducción en los costos de los medicamentos de marca. La existencia de alternativas más asequibles ha obligado a los fabricantes a ajustar sus estrategias de precios para mantener su participación en el mercado. Además, los gobiernos de la región han implementado regulaciones para establecer controles en los precios y garantizar la calidad de los medicamentos, asegurando que los consumidores puedan acceder a productos eficaces y seguros sin comprometer su bienestar.</w:t>
      </w:r>
    </w:p>
    <w:p w14:paraId="4E4AA694" w14:textId="20E5657E" w:rsidR="00CD7138" w:rsidRDefault="00CD7138" w:rsidP="00CD7138">
      <w:pPr>
        <w:spacing w:before="100" w:beforeAutospacing="1" w:after="100" w:afterAutospacing="1"/>
      </w:pPr>
      <w:r w:rsidRPr="00CD7138">
        <w:t>En conclusión, los productos sustitutos han fortalecido la competencia en el mercado farmacéutico de Panamá, Costa Rica y Colombia, desempeñando un papel clave en la expansión del sector. Su impacto se ha reflejado tanto en el crecimiento del mercado como en la configuración de estrategias de precios, favoreciendo una mayor accesibilidad a tratamientos médicos y promoviendo la innovación dentro de la industria farmacéutica.</w:t>
      </w:r>
    </w:p>
    <w:p w14:paraId="320CE365" w14:textId="77777777" w:rsidR="00CD7138" w:rsidRPr="00CD7138" w:rsidRDefault="00CD7138" w:rsidP="00CD7138">
      <w:pPr>
        <w:spacing w:before="100" w:beforeAutospacing="1" w:after="100" w:afterAutospacing="1"/>
      </w:pPr>
    </w:p>
    <w:p w14:paraId="0FDF1B39" w14:textId="0F7417C0" w:rsidR="003E4733" w:rsidRPr="008A7F2C" w:rsidRDefault="008A7F2C" w:rsidP="003E4733">
      <w:pPr>
        <w:spacing w:before="100" w:beforeAutospacing="1" w:after="100" w:afterAutospacing="1"/>
      </w:pPr>
      <w:r w:rsidRPr="008A7F2C">
        <w:rPr>
          <w:b/>
          <w:bCs/>
          <w:i/>
          <w:iCs/>
        </w:rPr>
        <w:t>Fuentes</w:t>
      </w:r>
      <w:r w:rsidR="00AB03ED">
        <w:rPr>
          <w:b/>
          <w:bCs/>
          <w:i/>
          <w:iCs/>
        </w:rPr>
        <w:t xml:space="preserve"> utilizadas</w:t>
      </w:r>
      <w:r>
        <w:rPr>
          <w:b/>
          <w:bCs/>
          <w:i/>
          <w:iCs/>
        </w:rPr>
        <w:t>:</w:t>
      </w:r>
    </w:p>
    <w:p w14:paraId="4FCEE052" w14:textId="15A4C49E" w:rsidR="000E28FA" w:rsidRPr="008A7F2C" w:rsidRDefault="003E4733" w:rsidP="00241B3A">
      <w:pPr>
        <w:spacing w:before="100" w:beforeAutospacing="1" w:after="100" w:afterAutospacing="1"/>
      </w:pPr>
      <w:r w:rsidRPr="008A7F2C">
        <w:rPr>
          <w:b/>
          <w:bCs/>
          <w:color w:val="000000" w:themeColor="text1"/>
        </w:rPr>
        <w:t>Manso Díez, A.</w:t>
      </w:r>
      <w:r w:rsidRPr="008A7F2C">
        <w:rPr>
          <w:color w:val="000000" w:themeColor="text1"/>
        </w:rPr>
        <w:t xml:space="preserve"> </w:t>
      </w:r>
      <w:r w:rsidRPr="008A7F2C">
        <w:t xml:space="preserve">(2023). </w:t>
      </w:r>
      <w:r w:rsidRPr="008A7F2C">
        <w:rPr>
          <w:i/>
          <w:iCs/>
        </w:rPr>
        <w:t>El mercado farmacéutico en Panamá 2023</w:t>
      </w:r>
      <w:r w:rsidRPr="008A7F2C">
        <w:t xml:space="preserve">. Oficina Económica y Comercial de España en Panamá. Recuperado de </w:t>
      </w:r>
      <w:hyperlink r:id="rId9" w:history="1">
        <w:r w:rsidR="008A7F2C" w:rsidRPr="008A7F2C">
          <w:rPr>
            <w:rStyle w:val="Hyperlink"/>
          </w:rPr>
          <w:t>https://www.icex.es/es/quienes-somos/donde-estamos/red-exterior-de-comercio/PA/documentos-y-estadisticas/estudios-e-informes/visor-de-documentos.fs-farmac%C3%A9utico-en-panam%C3%A1-2023-1.doc092202310</w:t>
        </w:r>
      </w:hyperlink>
    </w:p>
    <w:p w14:paraId="42EDCDBF" w14:textId="53F59358" w:rsidR="008A7F2C" w:rsidRPr="008A7F2C" w:rsidRDefault="008A7F2C" w:rsidP="008A7F2C">
      <w:pPr>
        <w:pStyle w:val="p1"/>
        <w:rPr>
          <w:rFonts w:ascii="Times New Roman" w:hAnsi="Times New Roman"/>
          <w:sz w:val="24"/>
          <w:szCs w:val="24"/>
          <w:lang w:val="es-ES"/>
        </w:rPr>
      </w:pPr>
      <w:r w:rsidRPr="008A7F2C">
        <w:rPr>
          <w:rStyle w:val="s1"/>
          <w:rFonts w:ascii="Times New Roman" w:hAnsi="Times New Roman"/>
          <w:b/>
          <w:bCs/>
          <w:sz w:val="24"/>
          <w:szCs w:val="24"/>
          <w:lang w:val="es-ES"/>
        </w:rPr>
        <w:t>ICEX España Exportación e Inversiones</w:t>
      </w:r>
      <w:r w:rsidRPr="008A7F2C">
        <w:rPr>
          <w:rFonts w:ascii="Times New Roman" w:hAnsi="Times New Roman"/>
          <w:sz w:val="24"/>
          <w:szCs w:val="24"/>
          <w:lang w:val="es-ES"/>
        </w:rPr>
        <w:t xml:space="preserve">. (2023). </w:t>
      </w:r>
      <w:r w:rsidRPr="008A7F2C">
        <w:rPr>
          <w:rFonts w:ascii="Times New Roman" w:hAnsi="Times New Roman"/>
          <w:i/>
          <w:iCs/>
          <w:sz w:val="24"/>
          <w:szCs w:val="24"/>
          <w:lang w:val="es-ES"/>
        </w:rPr>
        <w:t>El mercado farmacéutico en Panamá 2023</w:t>
      </w:r>
      <w:r w:rsidRPr="008A7F2C">
        <w:rPr>
          <w:rFonts w:ascii="Times New Roman" w:hAnsi="Times New Roman"/>
          <w:sz w:val="24"/>
          <w:szCs w:val="24"/>
          <w:lang w:val="es-ES"/>
        </w:rPr>
        <w:t xml:space="preserve">. Recuperado de </w:t>
      </w:r>
      <w:hyperlink r:id="rId10" w:history="1">
        <w:r w:rsidRPr="008A7F2C">
          <w:rPr>
            <w:rStyle w:val="Hyperlink"/>
            <w:rFonts w:ascii="Times New Roman" w:eastAsiaTheme="majorEastAsia" w:hAnsi="Times New Roman"/>
            <w:sz w:val="24"/>
            <w:szCs w:val="24"/>
            <w:lang w:val="es-ES"/>
          </w:rPr>
          <w:t>https://www.icex.es/content/dam/es/icex/oficinas/092/documentos/2023/10/anexos/OD_Mercado%20farmac%C3%A9utico%20en%20Panam%C3%A1%202023_REV.pdf</w:t>
        </w:r>
      </w:hyperlink>
    </w:p>
    <w:p w14:paraId="6CB8C89C" w14:textId="77777777" w:rsidR="008A7F2C" w:rsidRPr="008A7F2C" w:rsidRDefault="008A7F2C" w:rsidP="008A7F2C">
      <w:pPr>
        <w:pStyle w:val="p1"/>
        <w:rPr>
          <w:rStyle w:val="apple-tab-span"/>
          <w:rFonts w:ascii="Times New Roman" w:hAnsi="Times New Roman"/>
          <w:sz w:val="24"/>
          <w:szCs w:val="24"/>
          <w:lang w:val="es-ES"/>
        </w:rPr>
      </w:pPr>
    </w:p>
    <w:p w14:paraId="37FAE15E" w14:textId="70FE7419" w:rsidR="008A7F2C" w:rsidRPr="008A7F2C" w:rsidRDefault="008A7F2C" w:rsidP="008A7F2C">
      <w:pPr>
        <w:pStyle w:val="p1"/>
        <w:rPr>
          <w:rFonts w:ascii="Times New Roman" w:hAnsi="Times New Roman"/>
          <w:sz w:val="24"/>
          <w:szCs w:val="24"/>
          <w:lang w:val="es-ES"/>
        </w:rPr>
      </w:pPr>
      <w:r w:rsidRPr="008A7F2C">
        <w:rPr>
          <w:rStyle w:val="s1"/>
          <w:rFonts w:ascii="Times New Roman" w:hAnsi="Times New Roman"/>
          <w:b/>
          <w:bCs/>
          <w:sz w:val="24"/>
          <w:szCs w:val="24"/>
          <w:lang w:val="es-ES"/>
        </w:rPr>
        <w:t>ICEX España Exportación e Inversiones</w:t>
      </w:r>
      <w:r w:rsidRPr="008A7F2C">
        <w:rPr>
          <w:rFonts w:ascii="Times New Roman" w:hAnsi="Times New Roman"/>
          <w:sz w:val="24"/>
          <w:szCs w:val="24"/>
          <w:lang w:val="es-ES"/>
        </w:rPr>
        <w:t xml:space="preserve">. (2023). </w:t>
      </w:r>
      <w:r w:rsidRPr="008A7F2C">
        <w:rPr>
          <w:rFonts w:ascii="Times New Roman" w:hAnsi="Times New Roman"/>
          <w:i/>
          <w:iCs/>
          <w:sz w:val="24"/>
          <w:szCs w:val="24"/>
          <w:lang w:val="es-ES"/>
        </w:rPr>
        <w:t>El mercado farmacéutico en Costa Rica 2023</w:t>
      </w:r>
      <w:r w:rsidRPr="008A7F2C">
        <w:rPr>
          <w:rFonts w:ascii="Times New Roman" w:hAnsi="Times New Roman"/>
          <w:sz w:val="24"/>
          <w:szCs w:val="24"/>
          <w:lang w:val="es-ES"/>
        </w:rPr>
        <w:t xml:space="preserve">. Recuperado de </w:t>
      </w:r>
      <w:hyperlink r:id="rId11" w:history="1">
        <w:r w:rsidRPr="008A7F2C">
          <w:rPr>
            <w:rStyle w:val="Hyperlink"/>
            <w:rFonts w:ascii="Times New Roman" w:eastAsiaTheme="majorEastAsia" w:hAnsi="Times New Roman"/>
            <w:sz w:val="24"/>
            <w:szCs w:val="24"/>
            <w:lang w:val="es-ES"/>
          </w:rPr>
          <w:t>https://www.icex.es/content/dam/es/icex/oficinas/092/documentos/2023/11/estudios-de-mercado/RE_El%20mercado%20farmaceutico%20en%20Costa%20Rica_2023.pdf</w:t>
        </w:r>
      </w:hyperlink>
    </w:p>
    <w:p w14:paraId="2BC61878" w14:textId="77777777" w:rsidR="008A7F2C" w:rsidRPr="008A7F2C" w:rsidRDefault="008A7F2C" w:rsidP="008A7F2C">
      <w:pPr>
        <w:pStyle w:val="p1"/>
        <w:rPr>
          <w:rFonts w:ascii="Times New Roman" w:hAnsi="Times New Roman"/>
          <w:sz w:val="24"/>
          <w:szCs w:val="24"/>
          <w:lang w:val="es-ES"/>
        </w:rPr>
      </w:pPr>
    </w:p>
    <w:p w14:paraId="2EA4A9D8" w14:textId="663F7706" w:rsidR="008A7F2C" w:rsidRPr="008A7F2C" w:rsidRDefault="008A7F2C" w:rsidP="008A7F2C">
      <w:pPr>
        <w:pStyle w:val="p1"/>
        <w:rPr>
          <w:rFonts w:ascii="Times New Roman" w:hAnsi="Times New Roman"/>
          <w:sz w:val="24"/>
          <w:szCs w:val="24"/>
          <w:lang w:val="es-ES"/>
        </w:rPr>
      </w:pPr>
      <w:proofErr w:type="spellStart"/>
      <w:r w:rsidRPr="008A7F2C">
        <w:rPr>
          <w:rStyle w:val="s1"/>
          <w:rFonts w:ascii="Times New Roman" w:hAnsi="Times New Roman"/>
          <w:b/>
          <w:bCs/>
          <w:sz w:val="24"/>
          <w:szCs w:val="24"/>
          <w:lang w:val="es-ES"/>
        </w:rPr>
        <w:lastRenderedPageBreak/>
        <w:t>NeuroEconomix</w:t>
      </w:r>
      <w:proofErr w:type="spellEnd"/>
      <w:r w:rsidRPr="008A7F2C">
        <w:rPr>
          <w:rFonts w:ascii="Times New Roman" w:hAnsi="Times New Roman"/>
          <w:sz w:val="24"/>
          <w:szCs w:val="24"/>
          <w:lang w:val="es-ES"/>
        </w:rPr>
        <w:t xml:space="preserve">. (2023). </w:t>
      </w:r>
      <w:r w:rsidRPr="008A7F2C">
        <w:rPr>
          <w:rFonts w:ascii="Times New Roman" w:hAnsi="Times New Roman"/>
          <w:i/>
          <w:iCs/>
          <w:sz w:val="24"/>
          <w:szCs w:val="24"/>
          <w:lang w:val="es-ES"/>
        </w:rPr>
        <w:t>Contexto para la inversión en el sector farmacéutico en Colombia</w:t>
      </w:r>
      <w:r w:rsidRPr="008A7F2C">
        <w:rPr>
          <w:rFonts w:ascii="Times New Roman" w:hAnsi="Times New Roman"/>
          <w:sz w:val="24"/>
          <w:szCs w:val="24"/>
          <w:lang w:val="es-ES"/>
        </w:rPr>
        <w:t xml:space="preserve">. Recuperado de </w:t>
      </w:r>
      <w:hyperlink r:id="rId12" w:history="1">
        <w:r w:rsidRPr="008A7F2C">
          <w:rPr>
            <w:rStyle w:val="Hyperlink"/>
            <w:rFonts w:ascii="Times New Roman" w:eastAsiaTheme="majorEastAsia" w:hAnsi="Times New Roman"/>
            <w:sz w:val="24"/>
            <w:szCs w:val="24"/>
            <w:lang w:val="es-ES"/>
          </w:rPr>
          <w:t>https://neuroeconomix.com/es/contexto-para-la-inversion-en-el-sector-farmaceutico-en-colombia/</w:t>
        </w:r>
      </w:hyperlink>
    </w:p>
    <w:p w14:paraId="216A1164" w14:textId="77777777" w:rsidR="00AB03ED" w:rsidRPr="00AB03ED" w:rsidRDefault="00AB03ED" w:rsidP="00AB03ED">
      <w:pPr>
        <w:pStyle w:val="NormalWeb"/>
        <w:spacing w:before="100" w:beforeAutospacing="1" w:after="100" w:afterAutospacing="1"/>
      </w:pPr>
      <w:r w:rsidRPr="00AB03ED">
        <w:t xml:space="preserve">Wikipedia. (2023). </w:t>
      </w:r>
      <w:proofErr w:type="spellStart"/>
      <w:r w:rsidRPr="00AB03ED">
        <w:rPr>
          <w:rStyle w:val="Emphasis"/>
        </w:rPr>
        <w:t>Genomma</w:t>
      </w:r>
      <w:proofErr w:type="spellEnd"/>
      <w:r w:rsidRPr="00AB03ED">
        <w:rPr>
          <w:rStyle w:val="Emphasis"/>
        </w:rPr>
        <w:t xml:space="preserve"> </w:t>
      </w:r>
      <w:proofErr w:type="spellStart"/>
      <w:r w:rsidRPr="00AB03ED">
        <w:rPr>
          <w:rStyle w:val="Emphasis"/>
        </w:rPr>
        <w:t>Lab</w:t>
      </w:r>
      <w:proofErr w:type="spellEnd"/>
      <w:r w:rsidRPr="00AB03ED">
        <w:rPr>
          <w:rStyle w:val="Emphasis"/>
        </w:rPr>
        <w:t xml:space="preserve"> Internacional</w:t>
      </w:r>
      <w:r w:rsidRPr="00AB03ED">
        <w:t xml:space="preserve">. Recuperado de </w:t>
      </w:r>
      <w:hyperlink r:id="rId13" w:tgtFrame="_new" w:history="1">
        <w:r w:rsidRPr="00AB03ED">
          <w:rPr>
            <w:rStyle w:val="Hyperlink"/>
            <w:rFonts w:eastAsiaTheme="majorEastAsia"/>
          </w:rPr>
          <w:t>https://es.wikipedia.org/wiki/Genomma_Lab_Internacional</w:t>
        </w:r>
      </w:hyperlink>
    </w:p>
    <w:p w14:paraId="7D29F993" w14:textId="77777777" w:rsidR="00AB03ED" w:rsidRPr="00AB03ED" w:rsidRDefault="00AB03ED" w:rsidP="00AB03ED">
      <w:pPr>
        <w:pStyle w:val="NormalWeb"/>
        <w:spacing w:before="100" w:beforeAutospacing="1" w:after="100" w:afterAutospacing="1"/>
      </w:pPr>
      <w:r w:rsidRPr="00AB03ED">
        <w:t xml:space="preserve">Wikipedia. (2023). </w:t>
      </w:r>
      <w:r w:rsidRPr="00AB03ED">
        <w:rPr>
          <w:rStyle w:val="Emphasis"/>
        </w:rPr>
        <w:t xml:space="preserve">LEO </w:t>
      </w:r>
      <w:proofErr w:type="spellStart"/>
      <w:r w:rsidRPr="00AB03ED">
        <w:rPr>
          <w:rStyle w:val="Emphasis"/>
        </w:rPr>
        <w:t>Pharma</w:t>
      </w:r>
      <w:proofErr w:type="spellEnd"/>
      <w:r w:rsidRPr="00AB03ED">
        <w:t xml:space="preserve">. Recuperado de </w:t>
      </w:r>
      <w:hyperlink r:id="rId14" w:tgtFrame="_new" w:history="1">
        <w:r w:rsidRPr="00AB03ED">
          <w:rPr>
            <w:rStyle w:val="Hyperlink"/>
            <w:rFonts w:eastAsiaTheme="majorEastAsia"/>
          </w:rPr>
          <w:t>https://es.wikipedia.org/wiki/LEO_Pharma</w:t>
        </w:r>
      </w:hyperlink>
    </w:p>
    <w:p w14:paraId="1D26D82F" w14:textId="77777777" w:rsidR="008A7F2C" w:rsidRPr="00241B3A" w:rsidRDefault="008A7F2C" w:rsidP="00241B3A">
      <w:pPr>
        <w:spacing w:before="100" w:beforeAutospacing="1" w:after="100" w:afterAutospacing="1"/>
      </w:pPr>
    </w:p>
    <w:sectPr w:rsidR="008A7F2C" w:rsidRPr="00241B3A" w:rsidSect="0062061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49CCB" w14:textId="77777777" w:rsidR="008C3269" w:rsidRDefault="008C3269" w:rsidP="003A7AA7">
      <w:r>
        <w:separator/>
      </w:r>
    </w:p>
  </w:endnote>
  <w:endnote w:type="continuationSeparator" w:id="0">
    <w:p w14:paraId="584A007A" w14:textId="77777777" w:rsidR="008C3269" w:rsidRDefault="008C3269" w:rsidP="003A7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6811" w14:textId="77777777" w:rsidR="00404840" w:rsidRDefault="004048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7F1" w14:textId="77777777" w:rsidR="00404840" w:rsidRDefault="00D964D3">
    <w:pPr>
      <w:pStyle w:val="Footer"/>
    </w:pPr>
    <w:r>
      <w:rPr>
        <w:noProof/>
        <w:lang w:eastAsia="es-ES"/>
      </w:rPr>
      <mc:AlternateContent>
        <mc:Choice Requires="wps">
          <w:drawing>
            <wp:anchor distT="0" distB="0" distL="114300" distR="114300" simplePos="0" relativeHeight="251662336" behindDoc="0" locked="0" layoutInCell="1" allowOverlap="1" wp14:anchorId="16EF70AE" wp14:editId="7AC27928">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Content>
                            <w:sdt>
                              <w:sdtPr>
                                <w:rPr>
                                  <w:rFonts w:ascii="Lato" w:eastAsiaTheme="majorEastAsia" w:hAnsi="Lato" w:cstheme="majorBidi"/>
                                  <w:color w:val="535353"/>
                                  <w:sz w:val="28"/>
                                </w:rPr>
                                <w:id w:val="-1904517296"/>
                              </w:sdtPr>
                              <w:sdtContent>
                                <w:p w14:paraId="06A80610" w14:textId="77777777" w:rsidR="00D964D3" w:rsidRDefault="00D964D3" w:rsidP="00D964D3">
                                  <w:pPr>
                                    <w:jc w:val="center"/>
                                    <w:rPr>
                                      <w:rFonts w:ascii="Lato" w:eastAsiaTheme="majorEastAsia" w:hAnsi="Lato" w:cstheme="majorBidi"/>
                                      <w:color w:val="535353"/>
                                      <w:sz w:val="28"/>
                                    </w:rPr>
                                  </w:pPr>
                                  <w:r>
                                    <w:rPr>
                                      <w:rFonts w:ascii="Lato" w:eastAsiaTheme="minorEastAsia" w:hAnsi="Lato"/>
                                      <w:color w:val="535353"/>
                                      <w:sz w:val="28"/>
                                    </w:rPr>
                                    <w:fldChar w:fldCharType="begin"/>
                                  </w:r>
                                  <w:r>
                                    <w:rPr>
                                      <w:rFonts w:ascii="Lato" w:hAnsi="Lato"/>
                                      <w:color w:val="535353"/>
                                      <w:sz w:val="28"/>
                                    </w:rPr>
                                    <w:instrText>PAGE   \* MERGEFORMAT</w:instrText>
                                  </w:r>
                                  <w:r>
                                    <w:rPr>
                                      <w:rFonts w:ascii="Lato" w:eastAsiaTheme="minorEastAsia" w:hAnsi="Lato"/>
                                      <w:color w:val="535353"/>
                                      <w:sz w:val="28"/>
                                    </w:rPr>
                                    <w:fldChar w:fldCharType="separate"/>
                                  </w:r>
                                  <w:r w:rsidR="00CC6829" w:rsidRPr="00CC6829">
                                    <w:rPr>
                                      <w:rFonts w:ascii="Lato" w:eastAsiaTheme="majorEastAsia" w:hAnsi="Lato" w:cstheme="majorBidi"/>
                                      <w:noProof/>
                                      <w:color w:val="535353"/>
                                      <w:sz w:val="28"/>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F70AE"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" stroked="f">
              <v:textbox>
                <w:txbxContent>
                  <w:sdt>
                    <w:sdtPr>
                      <w:rPr>
                        <w:rFonts w:asciiTheme="majorHAnsi" w:eastAsiaTheme="majorEastAsia" w:hAnsiTheme="majorHAnsi" w:cstheme="majorBidi"/>
                        <w:color w:val="535353"/>
                        <w:sz w:val="48"/>
                        <w:szCs w:val="48"/>
                      </w:rPr>
                      <w:id w:val="1709992740"/>
                    </w:sdtPr>
                    <w:sdtContent>
                      <w:sdt>
                        <w:sdtPr>
                          <w:rPr>
                            <w:rFonts w:ascii="Lato" w:eastAsiaTheme="majorEastAsia" w:hAnsi="Lato" w:cstheme="majorBidi"/>
                            <w:color w:val="535353"/>
                            <w:sz w:val="28"/>
                          </w:rPr>
                          <w:id w:val="-1904517296"/>
                        </w:sdtPr>
                        <w:sdtContent>
                          <w:p w14:paraId="06A80610" w14:textId="77777777" w:rsidR="00D964D3" w:rsidRDefault="00D964D3" w:rsidP="00D964D3">
                            <w:pPr>
                              <w:jc w:val="center"/>
                              <w:rPr>
                                <w:rFonts w:ascii="Lato" w:eastAsiaTheme="majorEastAsia" w:hAnsi="Lato" w:cstheme="majorBidi"/>
                                <w:color w:val="535353"/>
                                <w:sz w:val="28"/>
                              </w:rPr>
                            </w:pPr>
                            <w:r>
                              <w:rPr>
                                <w:rFonts w:ascii="Lato" w:eastAsiaTheme="minorEastAsia" w:hAnsi="Lato"/>
                                <w:color w:val="535353"/>
                                <w:sz w:val="28"/>
                              </w:rPr>
                              <w:fldChar w:fldCharType="begin"/>
                            </w:r>
                            <w:r>
                              <w:rPr>
                                <w:rFonts w:ascii="Lato" w:hAnsi="Lato"/>
                                <w:color w:val="535353"/>
                                <w:sz w:val="28"/>
                              </w:rPr>
                              <w:instrText>PAGE   \* MERGEFORMAT</w:instrText>
                            </w:r>
                            <w:r>
                              <w:rPr>
                                <w:rFonts w:ascii="Lato" w:eastAsiaTheme="minorEastAsia" w:hAnsi="Lato"/>
                                <w:color w:val="535353"/>
                                <w:sz w:val="28"/>
                              </w:rPr>
                              <w:fldChar w:fldCharType="separate"/>
                            </w:r>
                            <w:r w:rsidR="00CC6829" w:rsidRPr="00CC6829">
                              <w:rPr>
                                <w:rFonts w:ascii="Lato" w:eastAsiaTheme="majorEastAsia" w:hAnsi="Lato" w:cstheme="majorBidi"/>
                                <w:noProof/>
                                <w:color w:val="535353"/>
                                <w:sz w:val="28"/>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0D10" w14:textId="77777777" w:rsidR="00404840" w:rsidRDefault="00404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268E6" w14:textId="77777777" w:rsidR="008C3269" w:rsidRDefault="008C3269" w:rsidP="003A7AA7">
      <w:r>
        <w:separator/>
      </w:r>
    </w:p>
  </w:footnote>
  <w:footnote w:type="continuationSeparator" w:id="0">
    <w:p w14:paraId="1620D442" w14:textId="77777777" w:rsidR="008C3269" w:rsidRDefault="008C3269" w:rsidP="003A7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4196" w14:textId="77777777" w:rsidR="00404840" w:rsidRDefault="008C3269">
    <w:pPr>
      <w:pStyle w:val="Header"/>
    </w:pPr>
    <w:r>
      <w:rPr>
        <w:noProof/>
        <w:lang w:eastAsia="es-AR"/>
      </w:rPr>
      <w:pict w14:anchorId="0F0B3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1027" type="#_x0000_t75" alt="" style="position:absolute;margin-left:0;margin-top:0;width:595.45pt;height:842.15pt;z-index:-251657216;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A88B" w14:textId="77777777" w:rsidR="00404840" w:rsidRDefault="008C3269">
    <w:pPr>
      <w:pStyle w:val="Header"/>
    </w:pPr>
    <w:r>
      <w:rPr>
        <w:noProof/>
        <w:lang w:eastAsia="es-AR"/>
      </w:rPr>
      <w:pict w14:anchorId="0ECE0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1026" type="#_x0000_t75" alt="" style="position:absolute;margin-left:0;margin-top:0;width:595.45pt;height:842.15pt;z-index:-251656192;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8013" w14:textId="77777777" w:rsidR="00404840" w:rsidRDefault="008C3269">
    <w:pPr>
      <w:pStyle w:val="Header"/>
    </w:pPr>
    <w:r>
      <w:rPr>
        <w:noProof/>
        <w:lang w:eastAsia="es-AR"/>
      </w:rPr>
      <w:pict w14:anchorId="11AEE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1025" type="#_x0000_t75" alt="" style="position:absolute;margin-left:0;margin-top:0;width:595.45pt;height:842.15pt;z-index:-251658240;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2A8C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625C15"/>
    <w:multiLevelType w:val="multilevel"/>
    <w:tmpl w:val="D2DC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C7924"/>
    <w:multiLevelType w:val="multilevel"/>
    <w:tmpl w:val="5B6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66ABB"/>
    <w:multiLevelType w:val="hybridMultilevel"/>
    <w:tmpl w:val="B8FE5A66"/>
    <w:lvl w:ilvl="0" w:tplc="0C36C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AD27C2"/>
    <w:multiLevelType w:val="multilevel"/>
    <w:tmpl w:val="DA7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D6BE9"/>
    <w:multiLevelType w:val="hybridMultilevel"/>
    <w:tmpl w:val="1E3C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E46343"/>
    <w:multiLevelType w:val="hybridMultilevel"/>
    <w:tmpl w:val="8398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D5017A"/>
    <w:multiLevelType w:val="multilevel"/>
    <w:tmpl w:val="9BC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E353D"/>
    <w:multiLevelType w:val="multilevel"/>
    <w:tmpl w:val="4A96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77019E"/>
    <w:multiLevelType w:val="multilevel"/>
    <w:tmpl w:val="7194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494089"/>
    <w:multiLevelType w:val="hybridMultilevel"/>
    <w:tmpl w:val="308CF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940280"/>
    <w:multiLevelType w:val="multilevel"/>
    <w:tmpl w:val="325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464E4"/>
    <w:multiLevelType w:val="multilevel"/>
    <w:tmpl w:val="7E2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F4CC1"/>
    <w:multiLevelType w:val="multilevel"/>
    <w:tmpl w:val="A1D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8764A"/>
    <w:multiLevelType w:val="multilevel"/>
    <w:tmpl w:val="85BE6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C0CB3"/>
    <w:multiLevelType w:val="hybridMultilevel"/>
    <w:tmpl w:val="B480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176B12"/>
    <w:multiLevelType w:val="multilevel"/>
    <w:tmpl w:val="D0B6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A5A1C"/>
    <w:multiLevelType w:val="multilevel"/>
    <w:tmpl w:val="557A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70B8C"/>
    <w:multiLevelType w:val="multilevel"/>
    <w:tmpl w:val="6A34A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802062"/>
    <w:multiLevelType w:val="multilevel"/>
    <w:tmpl w:val="FE4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23868"/>
    <w:multiLevelType w:val="multilevel"/>
    <w:tmpl w:val="6AF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C0E7A"/>
    <w:multiLevelType w:val="multilevel"/>
    <w:tmpl w:val="273CA6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F6D0A7F"/>
    <w:multiLevelType w:val="multilevel"/>
    <w:tmpl w:val="AC2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85C8C"/>
    <w:multiLevelType w:val="hybridMultilevel"/>
    <w:tmpl w:val="891C5DA0"/>
    <w:lvl w:ilvl="0" w:tplc="2F02CCE6">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78D732C1"/>
    <w:multiLevelType w:val="multilevel"/>
    <w:tmpl w:val="89A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649B8"/>
    <w:multiLevelType w:val="multilevel"/>
    <w:tmpl w:val="A3A46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5B11EA"/>
    <w:multiLevelType w:val="multilevel"/>
    <w:tmpl w:val="DCF4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F5209F"/>
    <w:multiLevelType w:val="multilevel"/>
    <w:tmpl w:val="6B48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632337">
    <w:abstractNumId w:val="8"/>
  </w:num>
  <w:num w:numId="2" w16cid:durableId="1037048767">
    <w:abstractNumId w:val="3"/>
  </w:num>
  <w:num w:numId="3" w16cid:durableId="333412094">
    <w:abstractNumId w:val="2"/>
  </w:num>
  <w:num w:numId="4" w16cid:durableId="368535475">
    <w:abstractNumId w:val="1"/>
  </w:num>
  <w:num w:numId="5" w16cid:durableId="128548246">
    <w:abstractNumId w:val="0"/>
  </w:num>
  <w:num w:numId="6" w16cid:durableId="1667972618">
    <w:abstractNumId w:val="9"/>
  </w:num>
  <w:num w:numId="7" w16cid:durableId="4600629">
    <w:abstractNumId w:val="7"/>
  </w:num>
  <w:num w:numId="8" w16cid:durableId="198200386">
    <w:abstractNumId w:val="6"/>
  </w:num>
  <w:num w:numId="9" w16cid:durableId="2034645540">
    <w:abstractNumId w:val="5"/>
  </w:num>
  <w:num w:numId="10" w16cid:durableId="567618558">
    <w:abstractNumId w:val="4"/>
  </w:num>
  <w:num w:numId="11" w16cid:durableId="2007711611">
    <w:abstractNumId w:val="32"/>
  </w:num>
  <w:num w:numId="12" w16cid:durableId="923762617">
    <w:abstractNumId w:val="19"/>
  </w:num>
  <w:num w:numId="13" w16cid:durableId="1442995692">
    <w:abstractNumId w:val="34"/>
  </w:num>
  <w:num w:numId="14" w16cid:durableId="133720803">
    <w:abstractNumId w:val="35"/>
  </w:num>
  <w:num w:numId="15" w16cid:durableId="658074777">
    <w:abstractNumId w:val="27"/>
  </w:num>
  <w:num w:numId="16" w16cid:durableId="1985230812">
    <w:abstractNumId w:val="24"/>
  </w:num>
  <w:num w:numId="17" w16cid:durableId="1836071854">
    <w:abstractNumId w:val="10"/>
  </w:num>
  <w:num w:numId="18" w16cid:durableId="1473714258">
    <w:abstractNumId w:val="31"/>
  </w:num>
  <w:num w:numId="19" w16cid:durableId="1148404368">
    <w:abstractNumId w:val="20"/>
  </w:num>
  <w:num w:numId="20" w16cid:durableId="709843854">
    <w:abstractNumId w:val="22"/>
  </w:num>
  <w:num w:numId="21" w16cid:durableId="1797989958">
    <w:abstractNumId w:val="17"/>
  </w:num>
  <w:num w:numId="22" w16cid:durableId="2049407328">
    <w:abstractNumId w:val="11"/>
  </w:num>
  <w:num w:numId="23" w16cid:durableId="1897617934">
    <w:abstractNumId w:val="21"/>
  </w:num>
  <w:num w:numId="24" w16cid:durableId="829829378">
    <w:abstractNumId w:val="13"/>
  </w:num>
  <w:num w:numId="25" w16cid:durableId="552469502">
    <w:abstractNumId w:val="26"/>
  </w:num>
  <w:num w:numId="26" w16cid:durableId="1131287443">
    <w:abstractNumId w:val="29"/>
  </w:num>
  <w:num w:numId="27" w16cid:durableId="301085252">
    <w:abstractNumId w:val="33"/>
  </w:num>
  <w:num w:numId="28" w16cid:durableId="286395152">
    <w:abstractNumId w:val="14"/>
  </w:num>
  <w:num w:numId="29" w16cid:durableId="268199759">
    <w:abstractNumId w:val="15"/>
  </w:num>
  <w:num w:numId="30" w16cid:durableId="1876649373">
    <w:abstractNumId w:val="12"/>
  </w:num>
  <w:num w:numId="31" w16cid:durableId="262107659">
    <w:abstractNumId w:val="18"/>
  </w:num>
  <w:num w:numId="32" w16cid:durableId="936249425">
    <w:abstractNumId w:val="30"/>
  </w:num>
  <w:num w:numId="33" w16cid:durableId="1101607628">
    <w:abstractNumId w:val="25"/>
  </w:num>
  <w:num w:numId="34" w16cid:durableId="1868760551">
    <w:abstractNumId w:val="36"/>
  </w:num>
  <w:num w:numId="35" w16cid:durableId="85420837">
    <w:abstractNumId w:val="16"/>
  </w:num>
  <w:num w:numId="36" w16cid:durableId="815412275">
    <w:abstractNumId w:val="23"/>
  </w:num>
  <w:num w:numId="37" w16cid:durableId="3234382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829"/>
    <w:rsid w:val="00027B4A"/>
    <w:rsid w:val="00092B0F"/>
    <w:rsid w:val="000D4AB7"/>
    <w:rsid w:val="000E28FA"/>
    <w:rsid w:val="000E4945"/>
    <w:rsid w:val="0012066B"/>
    <w:rsid w:val="001856CB"/>
    <w:rsid w:val="001F306C"/>
    <w:rsid w:val="0023134B"/>
    <w:rsid w:val="00241B3A"/>
    <w:rsid w:val="0027604A"/>
    <w:rsid w:val="0039319C"/>
    <w:rsid w:val="003A0CB6"/>
    <w:rsid w:val="003A3E6D"/>
    <w:rsid w:val="003A7AA7"/>
    <w:rsid w:val="003C6EF8"/>
    <w:rsid w:val="003D4ABD"/>
    <w:rsid w:val="003E4733"/>
    <w:rsid w:val="003E67FB"/>
    <w:rsid w:val="0040367A"/>
    <w:rsid w:val="00404840"/>
    <w:rsid w:val="00406370"/>
    <w:rsid w:val="004111DD"/>
    <w:rsid w:val="00417992"/>
    <w:rsid w:val="0045587E"/>
    <w:rsid w:val="004A0DE9"/>
    <w:rsid w:val="004A6BB6"/>
    <w:rsid w:val="004C68F2"/>
    <w:rsid w:val="004E0DA4"/>
    <w:rsid w:val="00521B00"/>
    <w:rsid w:val="00592535"/>
    <w:rsid w:val="005A590E"/>
    <w:rsid w:val="005B1A43"/>
    <w:rsid w:val="005C49D8"/>
    <w:rsid w:val="005C7589"/>
    <w:rsid w:val="005F5F59"/>
    <w:rsid w:val="00620614"/>
    <w:rsid w:val="00625946"/>
    <w:rsid w:val="00634B93"/>
    <w:rsid w:val="00682C0A"/>
    <w:rsid w:val="006933FD"/>
    <w:rsid w:val="00695C12"/>
    <w:rsid w:val="006D4A22"/>
    <w:rsid w:val="0078380B"/>
    <w:rsid w:val="00816420"/>
    <w:rsid w:val="0089663B"/>
    <w:rsid w:val="008A7F2C"/>
    <w:rsid w:val="008C3269"/>
    <w:rsid w:val="008D30BF"/>
    <w:rsid w:val="008E599D"/>
    <w:rsid w:val="00907F46"/>
    <w:rsid w:val="009324BA"/>
    <w:rsid w:val="0096129A"/>
    <w:rsid w:val="00981A63"/>
    <w:rsid w:val="00A07817"/>
    <w:rsid w:val="00AB03ED"/>
    <w:rsid w:val="00AC6711"/>
    <w:rsid w:val="00AD79CD"/>
    <w:rsid w:val="00AE62FC"/>
    <w:rsid w:val="00B552DA"/>
    <w:rsid w:val="00B828C7"/>
    <w:rsid w:val="00B86114"/>
    <w:rsid w:val="00BF34AE"/>
    <w:rsid w:val="00C2303C"/>
    <w:rsid w:val="00C327D2"/>
    <w:rsid w:val="00C478E6"/>
    <w:rsid w:val="00C60CA8"/>
    <w:rsid w:val="00C816B2"/>
    <w:rsid w:val="00C84AAC"/>
    <w:rsid w:val="00C91E4E"/>
    <w:rsid w:val="00CC451E"/>
    <w:rsid w:val="00CC6829"/>
    <w:rsid w:val="00CD5D35"/>
    <w:rsid w:val="00CD7138"/>
    <w:rsid w:val="00CF1959"/>
    <w:rsid w:val="00CF1D40"/>
    <w:rsid w:val="00CF49E3"/>
    <w:rsid w:val="00D304FC"/>
    <w:rsid w:val="00D660FE"/>
    <w:rsid w:val="00D856A4"/>
    <w:rsid w:val="00D964D3"/>
    <w:rsid w:val="00DA07FF"/>
    <w:rsid w:val="00E13C61"/>
    <w:rsid w:val="00E15229"/>
    <w:rsid w:val="00E34826"/>
    <w:rsid w:val="00E376A7"/>
    <w:rsid w:val="00E54B57"/>
    <w:rsid w:val="00E560F1"/>
    <w:rsid w:val="00EE6AD9"/>
    <w:rsid w:val="00F42BCA"/>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FD14D"/>
  <w15:chartTrackingRefBased/>
  <w15:docId w15:val="{6B7CA12E-522A-43C5-9164-799F8854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2C"/>
    <w:pPr>
      <w:spacing w:after="0" w:line="240" w:lineRule="auto"/>
    </w:pPr>
    <w:rPr>
      <w:rFonts w:ascii="Times New Roman" w:eastAsia="Times New Roman" w:hAnsi="Times New Roman" w:cs="Times New Roman"/>
      <w:sz w:val="24"/>
      <w:szCs w:val="24"/>
      <w:lang w:val="es-ES"/>
    </w:rPr>
  </w:style>
  <w:style w:type="paragraph" w:styleId="Heading1">
    <w:name w:val="heading 1"/>
    <w:basedOn w:val="Normal"/>
    <w:next w:val="Normal"/>
    <w:link w:val="Heading1Char"/>
    <w:uiPriority w:val="9"/>
    <w:qFormat/>
    <w:rsid w:val="003A7A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8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84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0484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484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484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484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484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484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AA7"/>
    <w:pPr>
      <w:tabs>
        <w:tab w:val="center" w:pos="4252"/>
        <w:tab w:val="right" w:pos="8504"/>
      </w:tabs>
    </w:pPr>
  </w:style>
  <w:style w:type="character" w:customStyle="1" w:styleId="HeaderChar">
    <w:name w:val="Header Char"/>
    <w:basedOn w:val="DefaultParagraphFont"/>
    <w:link w:val="Header"/>
    <w:uiPriority w:val="99"/>
    <w:rsid w:val="003A7AA7"/>
  </w:style>
  <w:style w:type="paragraph" w:styleId="Footer">
    <w:name w:val="footer"/>
    <w:basedOn w:val="Normal"/>
    <w:link w:val="FooterChar"/>
    <w:uiPriority w:val="99"/>
    <w:unhideWhenUsed/>
    <w:rsid w:val="003A7AA7"/>
    <w:pPr>
      <w:tabs>
        <w:tab w:val="center" w:pos="4252"/>
        <w:tab w:val="right" w:pos="8504"/>
      </w:tabs>
    </w:pPr>
  </w:style>
  <w:style w:type="character" w:customStyle="1" w:styleId="FooterChar">
    <w:name w:val="Footer Char"/>
    <w:basedOn w:val="DefaultParagraphFont"/>
    <w:link w:val="Footer"/>
    <w:uiPriority w:val="99"/>
    <w:rsid w:val="003A7AA7"/>
  </w:style>
  <w:style w:type="character" w:customStyle="1" w:styleId="Heading1Char">
    <w:name w:val="Heading 1 Char"/>
    <w:basedOn w:val="DefaultParagraphFont"/>
    <w:link w:val="Heading1"/>
    <w:uiPriority w:val="9"/>
    <w:rsid w:val="003A7AA7"/>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semiHidden/>
    <w:unhideWhenUsed/>
    <w:rsid w:val="00404840"/>
    <w:rPr>
      <w:sz w:val="20"/>
      <w:szCs w:val="20"/>
    </w:rPr>
  </w:style>
  <w:style w:type="character" w:customStyle="1" w:styleId="CommentTextChar">
    <w:name w:val="Comment Text Char"/>
    <w:basedOn w:val="DefaultParagraphFont"/>
    <w:link w:val="CommentText"/>
    <w:uiPriority w:val="99"/>
    <w:semiHidden/>
    <w:rsid w:val="00404840"/>
    <w:rPr>
      <w:sz w:val="20"/>
      <w:szCs w:val="20"/>
    </w:rPr>
  </w:style>
  <w:style w:type="paragraph" w:styleId="CommentSubject">
    <w:name w:val="annotation subject"/>
    <w:basedOn w:val="CommentText"/>
    <w:next w:val="CommentText"/>
    <w:link w:val="CommentSubjectChar"/>
    <w:uiPriority w:val="99"/>
    <w:semiHidden/>
    <w:unhideWhenUsed/>
    <w:rsid w:val="00404840"/>
    <w:rPr>
      <w:b/>
      <w:bCs/>
    </w:rPr>
  </w:style>
  <w:style w:type="character" w:customStyle="1" w:styleId="CommentSubjectChar">
    <w:name w:val="Comment Subject Char"/>
    <w:basedOn w:val="CommentTextChar"/>
    <w:link w:val="CommentSubject"/>
    <w:uiPriority w:val="99"/>
    <w:semiHidden/>
    <w:rsid w:val="00404840"/>
    <w:rPr>
      <w:b/>
      <w:bCs/>
      <w:sz w:val="20"/>
      <w:szCs w:val="20"/>
    </w:rPr>
  </w:style>
  <w:style w:type="paragraph" w:styleId="Bibliography">
    <w:name w:val="Bibliography"/>
    <w:basedOn w:val="Normal"/>
    <w:next w:val="Normal"/>
    <w:uiPriority w:val="37"/>
    <w:semiHidden/>
    <w:unhideWhenUsed/>
    <w:rsid w:val="00404840"/>
  </w:style>
  <w:style w:type="paragraph" w:styleId="Closing">
    <w:name w:val="Closing"/>
    <w:basedOn w:val="Normal"/>
    <w:link w:val="ClosingChar"/>
    <w:uiPriority w:val="99"/>
    <w:semiHidden/>
    <w:unhideWhenUsed/>
    <w:rsid w:val="00404840"/>
    <w:pPr>
      <w:ind w:left="4252"/>
    </w:pPr>
  </w:style>
  <w:style w:type="character" w:customStyle="1" w:styleId="ClosingChar">
    <w:name w:val="Closing Char"/>
    <w:basedOn w:val="DefaultParagraphFont"/>
    <w:link w:val="Closing"/>
    <w:uiPriority w:val="99"/>
    <w:semiHidden/>
    <w:rsid w:val="00404840"/>
  </w:style>
  <w:style w:type="paragraph" w:styleId="Quote">
    <w:name w:val="Quote"/>
    <w:basedOn w:val="Normal"/>
    <w:next w:val="Normal"/>
    <w:link w:val="QuoteChar"/>
    <w:uiPriority w:val="29"/>
    <w:qFormat/>
    <w:rsid w:val="004048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04840"/>
    <w:rPr>
      <w:i/>
      <w:iCs/>
      <w:color w:val="404040" w:themeColor="text1" w:themeTint="BF"/>
    </w:rPr>
  </w:style>
  <w:style w:type="paragraph" w:styleId="IntenseQuote">
    <w:name w:val="Intense Quote"/>
    <w:basedOn w:val="Normal"/>
    <w:next w:val="Normal"/>
    <w:link w:val="IntenseQuoteCh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04840"/>
    <w:rPr>
      <w:i/>
      <w:iCs/>
      <w:color w:val="5B9BD5" w:themeColor="accent1"/>
    </w:rPr>
  </w:style>
  <w:style w:type="paragraph" w:styleId="ListContinue">
    <w:name w:val="List Continue"/>
    <w:basedOn w:val="Normal"/>
    <w:uiPriority w:val="99"/>
    <w:semiHidden/>
    <w:unhideWhenUsed/>
    <w:rsid w:val="00404840"/>
    <w:pPr>
      <w:spacing w:after="120"/>
      <w:ind w:left="283"/>
      <w:contextualSpacing/>
    </w:pPr>
  </w:style>
  <w:style w:type="paragraph" w:styleId="ListContinue2">
    <w:name w:val="List Continue 2"/>
    <w:basedOn w:val="Normal"/>
    <w:uiPriority w:val="99"/>
    <w:semiHidden/>
    <w:unhideWhenUsed/>
    <w:rsid w:val="00404840"/>
    <w:pPr>
      <w:spacing w:after="120"/>
      <w:ind w:left="566"/>
      <w:contextualSpacing/>
    </w:pPr>
  </w:style>
  <w:style w:type="paragraph" w:styleId="ListContinue3">
    <w:name w:val="List Continue 3"/>
    <w:basedOn w:val="Normal"/>
    <w:uiPriority w:val="99"/>
    <w:semiHidden/>
    <w:unhideWhenUsed/>
    <w:rsid w:val="00404840"/>
    <w:pPr>
      <w:spacing w:after="120"/>
      <w:ind w:left="849"/>
      <w:contextualSpacing/>
    </w:pPr>
  </w:style>
  <w:style w:type="paragraph" w:styleId="ListContinue4">
    <w:name w:val="List Continue 4"/>
    <w:basedOn w:val="Normal"/>
    <w:uiPriority w:val="99"/>
    <w:semiHidden/>
    <w:unhideWhenUsed/>
    <w:rsid w:val="00404840"/>
    <w:pPr>
      <w:spacing w:after="120"/>
      <w:ind w:left="1132"/>
      <w:contextualSpacing/>
    </w:pPr>
  </w:style>
  <w:style w:type="paragraph" w:styleId="ListContinue5">
    <w:name w:val="List Continue 5"/>
    <w:basedOn w:val="Normal"/>
    <w:uiPriority w:val="99"/>
    <w:semiHidden/>
    <w:unhideWhenUsed/>
    <w:rsid w:val="00404840"/>
    <w:pPr>
      <w:spacing w:after="120"/>
      <w:ind w:left="1415"/>
      <w:contextualSpacing/>
    </w:pPr>
  </w:style>
  <w:style w:type="paragraph" w:styleId="Caption">
    <w:name w:val="caption"/>
    <w:basedOn w:val="Normal"/>
    <w:next w:val="Normal"/>
    <w:uiPriority w:val="35"/>
    <w:semiHidden/>
    <w:unhideWhenUsed/>
    <w:qFormat/>
    <w:rsid w:val="00404840"/>
    <w:pPr>
      <w:spacing w:after="200"/>
    </w:pPr>
    <w:rPr>
      <w:i/>
      <w:iCs/>
      <w:color w:val="44546A" w:themeColor="text2"/>
      <w:sz w:val="18"/>
      <w:szCs w:val="18"/>
    </w:rPr>
  </w:style>
  <w:style w:type="paragraph" w:styleId="HTMLAddress">
    <w:name w:val="HTML Address"/>
    <w:basedOn w:val="Normal"/>
    <w:link w:val="HTMLAddressChar"/>
    <w:uiPriority w:val="99"/>
    <w:semiHidden/>
    <w:unhideWhenUsed/>
    <w:rsid w:val="00404840"/>
    <w:rPr>
      <w:i/>
      <w:iCs/>
    </w:rPr>
  </w:style>
  <w:style w:type="character" w:customStyle="1" w:styleId="HTMLAddressChar">
    <w:name w:val="HTML Address Char"/>
    <w:basedOn w:val="DefaultParagraphFont"/>
    <w:link w:val="HTMLAddress"/>
    <w:uiPriority w:val="99"/>
    <w:semiHidden/>
    <w:rsid w:val="00404840"/>
    <w:rPr>
      <w:i/>
      <w:iCs/>
    </w:rPr>
  </w:style>
  <w:style w:type="paragraph" w:styleId="EnvelopeAddress">
    <w:name w:val="envelope address"/>
    <w:basedOn w:val="Normal"/>
    <w:uiPriority w:val="99"/>
    <w:semiHidden/>
    <w:unhideWhenUsed/>
    <w:rsid w:val="00404840"/>
    <w:pPr>
      <w:framePr w:w="7920" w:h="1980" w:hRule="exact" w:hSpace="141" w:wrap="auto" w:hAnchor="page" w:xAlign="center" w:yAlign="bottom"/>
      <w:ind w:left="2880"/>
    </w:pPr>
    <w:rPr>
      <w:rFonts w:asciiTheme="majorHAnsi" w:eastAsiaTheme="majorEastAsia" w:hAnsiTheme="majorHAnsi" w:cstheme="majorBidi"/>
    </w:rPr>
  </w:style>
  <w:style w:type="paragraph" w:styleId="TOAHeading">
    <w:name w:val="toa heading"/>
    <w:basedOn w:val="Normal"/>
    <w:next w:val="Normal"/>
    <w:uiPriority w:val="99"/>
    <w:semiHidden/>
    <w:unhideWhenUsed/>
    <w:rsid w:val="00404840"/>
    <w:pPr>
      <w:spacing w:before="120"/>
    </w:pPr>
    <w:rPr>
      <w:rFonts w:asciiTheme="majorHAnsi" w:eastAsiaTheme="majorEastAsia" w:hAnsiTheme="majorHAnsi" w:cstheme="majorBidi"/>
      <w:b/>
      <w:bCs/>
    </w:rPr>
  </w:style>
  <w:style w:type="paragraph" w:styleId="MessageHeader">
    <w:name w:val="Message Header"/>
    <w:basedOn w:val="Normal"/>
    <w:link w:val="MessageHeaderCh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04840"/>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uiPriority w:val="99"/>
    <w:semiHidden/>
    <w:unhideWhenUsed/>
    <w:rsid w:val="00404840"/>
  </w:style>
  <w:style w:type="character" w:customStyle="1" w:styleId="NoteHeadingChar">
    <w:name w:val="Note Heading Char"/>
    <w:basedOn w:val="DefaultParagraphFont"/>
    <w:link w:val="NoteHeading"/>
    <w:uiPriority w:val="99"/>
    <w:semiHidden/>
    <w:rsid w:val="00404840"/>
  </w:style>
  <w:style w:type="paragraph" w:styleId="Date">
    <w:name w:val="Date"/>
    <w:basedOn w:val="Normal"/>
    <w:next w:val="Normal"/>
    <w:link w:val="DateChar"/>
    <w:uiPriority w:val="99"/>
    <w:semiHidden/>
    <w:unhideWhenUsed/>
    <w:rsid w:val="00404840"/>
  </w:style>
  <w:style w:type="character" w:customStyle="1" w:styleId="DateChar">
    <w:name w:val="Date Char"/>
    <w:basedOn w:val="DefaultParagraphFont"/>
    <w:link w:val="Date"/>
    <w:uiPriority w:val="99"/>
    <w:semiHidden/>
    <w:rsid w:val="00404840"/>
  </w:style>
  <w:style w:type="paragraph" w:styleId="Signature">
    <w:name w:val="Signature"/>
    <w:basedOn w:val="Normal"/>
    <w:link w:val="SignatureChar"/>
    <w:uiPriority w:val="99"/>
    <w:semiHidden/>
    <w:unhideWhenUsed/>
    <w:rsid w:val="00404840"/>
    <w:pPr>
      <w:ind w:left="4252"/>
    </w:pPr>
  </w:style>
  <w:style w:type="character" w:customStyle="1" w:styleId="SignatureChar">
    <w:name w:val="Signature Char"/>
    <w:basedOn w:val="DefaultParagraphFont"/>
    <w:link w:val="Signature"/>
    <w:uiPriority w:val="99"/>
    <w:semiHidden/>
    <w:rsid w:val="00404840"/>
  </w:style>
  <w:style w:type="paragraph" w:styleId="E-mailSignature">
    <w:name w:val="E-mail Signature"/>
    <w:basedOn w:val="Normal"/>
    <w:link w:val="E-mailSignatureChar"/>
    <w:uiPriority w:val="99"/>
    <w:semiHidden/>
    <w:unhideWhenUsed/>
    <w:rsid w:val="00404840"/>
  </w:style>
  <w:style w:type="character" w:customStyle="1" w:styleId="E-mailSignatureChar">
    <w:name w:val="E-mail Signature Char"/>
    <w:basedOn w:val="DefaultParagraphFont"/>
    <w:link w:val="E-mailSignature"/>
    <w:uiPriority w:val="99"/>
    <w:semiHidden/>
    <w:rsid w:val="00404840"/>
  </w:style>
  <w:style w:type="paragraph" w:styleId="HTMLPreformatted">
    <w:name w:val="HTML Preformatted"/>
    <w:basedOn w:val="Normal"/>
    <w:link w:val="HTMLPreformattedChar"/>
    <w:uiPriority w:val="99"/>
    <w:semiHidden/>
    <w:unhideWhenUsed/>
    <w:rsid w:val="0040484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4840"/>
    <w:rPr>
      <w:rFonts w:ascii="Consolas" w:hAnsi="Consolas"/>
      <w:sz w:val="20"/>
      <w:szCs w:val="20"/>
    </w:rPr>
  </w:style>
  <w:style w:type="paragraph" w:styleId="Index1">
    <w:name w:val="index 1"/>
    <w:basedOn w:val="Normal"/>
    <w:next w:val="Normal"/>
    <w:autoRedefine/>
    <w:uiPriority w:val="99"/>
    <w:semiHidden/>
    <w:unhideWhenUsed/>
    <w:rsid w:val="00404840"/>
    <w:pPr>
      <w:ind w:left="220" w:hanging="220"/>
    </w:pPr>
  </w:style>
  <w:style w:type="paragraph" w:styleId="Index2">
    <w:name w:val="index 2"/>
    <w:basedOn w:val="Normal"/>
    <w:next w:val="Normal"/>
    <w:autoRedefine/>
    <w:uiPriority w:val="99"/>
    <w:semiHidden/>
    <w:unhideWhenUsed/>
    <w:rsid w:val="00404840"/>
    <w:pPr>
      <w:ind w:left="440" w:hanging="220"/>
    </w:pPr>
  </w:style>
  <w:style w:type="paragraph" w:styleId="Index3">
    <w:name w:val="index 3"/>
    <w:basedOn w:val="Normal"/>
    <w:next w:val="Normal"/>
    <w:autoRedefine/>
    <w:uiPriority w:val="99"/>
    <w:semiHidden/>
    <w:unhideWhenUsed/>
    <w:rsid w:val="00404840"/>
    <w:pPr>
      <w:ind w:left="660" w:hanging="220"/>
    </w:pPr>
  </w:style>
  <w:style w:type="paragraph" w:styleId="Index4">
    <w:name w:val="index 4"/>
    <w:basedOn w:val="Normal"/>
    <w:next w:val="Normal"/>
    <w:autoRedefine/>
    <w:uiPriority w:val="99"/>
    <w:semiHidden/>
    <w:unhideWhenUsed/>
    <w:rsid w:val="00404840"/>
    <w:pPr>
      <w:ind w:left="880" w:hanging="220"/>
    </w:pPr>
  </w:style>
  <w:style w:type="paragraph" w:styleId="Index5">
    <w:name w:val="index 5"/>
    <w:basedOn w:val="Normal"/>
    <w:next w:val="Normal"/>
    <w:autoRedefine/>
    <w:uiPriority w:val="99"/>
    <w:semiHidden/>
    <w:unhideWhenUsed/>
    <w:rsid w:val="00404840"/>
    <w:pPr>
      <w:ind w:left="1100" w:hanging="220"/>
    </w:pPr>
  </w:style>
  <w:style w:type="paragraph" w:styleId="Index6">
    <w:name w:val="index 6"/>
    <w:basedOn w:val="Normal"/>
    <w:next w:val="Normal"/>
    <w:autoRedefine/>
    <w:uiPriority w:val="99"/>
    <w:semiHidden/>
    <w:unhideWhenUsed/>
    <w:rsid w:val="00404840"/>
    <w:pPr>
      <w:ind w:left="1320" w:hanging="220"/>
    </w:pPr>
  </w:style>
  <w:style w:type="paragraph" w:styleId="Index7">
    <w:name w:val="index 7"/>
    <w:basedOn w:val="Normal"/>
    <w:next w:val="Normal"/>
    <w:autoRedefine/>
    <w:uiPriority w:val="99"/>
    <w:semiHidden/>
    <w:unhideWhenUsed/>
    <w:rsid w:val="00404840"/>
    <w:pPr>
      <w:ind w:left="1540" w:hanging="220"/>
    </w:pPr>
  </w:style>
  <w:style w:type="paragraph" w:styleId="Index8">
    <w:name w:val="index 8"/>
    <w:basedOn w:val="Normal"/>
    <w:next w:val="Normal"/>
    <w:autoRedefine/>
    <w:uiPriority w:val="99"/>
    <w:semiHidden/>
    <w:unhideWhenUsed/>
    <w:rsid w:val="00404840"/>
    <w:pPr>
      <w:ind w:left="1760" w:hanging="220"/>
    </w:pPr>
  </w:style>
  <w:style w:type="paragraph" w:styleId="Index9">
    <w:name w:val="index 9"/>
    <w:basedOn w:val="Normal"/>
    <w:next w:val="Normal"/>
    <w:autoRedefine/>
    <w:uiPriority w:val="99"/>
    <w:semiHidden/>
    <w:unhideWhenUsed/>
    <w:rsid w:val="00404840"/>
    <w:pPr>
      <w:ind w:left="1980" w:hanging="220"/>
    </w:pPr>
  </w:style>
  <w:style w:type="paragraph" w:styleId="List">
    <w:name w:val="List"/>
    <w:basedOn w:val="Normal"/>
    <w:uiPriority w:val="99"/>
    <w:semiHidden/>
    <w:unhideWhenUsed/>
    <w:rsid w:val="00404840"/>
    <w:pPr>
      <w:ind w:left="283" w:hanging="283"/>
      <w:contextualSpacing/>
    </w:pPr>
  </w:style>
  <w:style w:type="paragraph" w:styleId="List2">
    <w:name w:val="List 2"/>
    <w:basedOn w:val="Normal"/>
    <w:uiPriority w:val="99"/>
    <w:semiHidden/>
    <w:unhideWhenUsed/>
    <w:rsid w:val="00404840"/>
    <w:pPr>
      <w:ind w:left="566" w:hanging="283"/>
      <w:contextualSpacing/>
    </w:pPr>
  </w:style>
  <w:style w:type="paragraph" w:styleId="List3">
    <w:name w:val="List 3"/>
    <w:basedOn w:val="Normal"/>
    <w:uiPriority w:val="99"/>
    <w:semiHidden/>
    <w:unhideWhenUsed/>
    <w:rsid w:val="00404840"/>
    <w:pPr>
      <w:ind w:left="849" w:hanging="283"/>
      <w:contextualSpacing/>
    </w:pPr>
  </w:style>
  <w:style w:type="paragraph" w:styleId="List4">
    <w:name w:val="List 4"/>
    <w:basedOn w:val="Normal"/>
    <w:uiPriority w:val="99"/>
    <w:semiHidden/>
    <w:unhideWhenUsed/>
    <w:rsid w:val="00404840"/>
    <w:pPr>
      <w:ind w:left="1132" w:hanging="283"/>
      <w:contextualSpacing/>
    </w:pPr>
  </w:style>
  <w:style w:type="paragraph" w:styleId="List5">
    <w:name w:val="List 5"/>
    <w:basedOn w:val="Normal"/>
    <w:uiPriority w:val="99"/>
    <w:semiHidden/>
    <w:unhideWhenUsed/>
    <w:rsid w:val="00404840"/>
    <w:pPr>
      <w:ind w:left="1415" w:hanging="283"/>
      <w:contextualSpacing/>
    </w:pPr>
  </w:style>
  <w:style w:type="paragraph" w:styleId="ListNumber">
    <w:name w:val="List Number"/>
    <w:basedOn w:val="Normal"/>
    <w:uiPriority w:val="99"/>
    <w:semiHidden/>
    <w:unhideWhenUsed/>
    <w:rsid w:val="00404840"/>
    <w:pPr>
      <w:numPr>
        <w:numId w:val="1"/>
      </w:numPr>
      <w:contextualSpacing/>
    </w:pPr>
  </w:style>
  <w:style w:type="paragraph" w:styleId="ListNumber2">
    <w:name w:val="List Number 2"/>
    <w:basedOn w:val="Normal"/>
    <w:uiPriority w:val="99"/>
    <w:semiHidden/>
    <w:unhideWhenUsed/>
    <w:rsid w:val="00404840"/>
    <w:pPr>
      <w:numPr>
        <w:numId w:val="2"/>
      </w:numPr>
      <w:contextualSpacing/>
    </w:pPr>
  </w:style>
  <w:style w:type="paragraph" w:styleId="ListNumber3">
    <w:name w:val="List Number 3"/>
    <w:basedOn w:val="Normal"/>
    <w:uiPriority w:val="99"/>
    <w:semiHidden/>
    <w:unhideWhenUsed/>
    <w:rsid w:val="00404840"/>
    <w:pPr>
      <w:numPr>
        <w:numId w:val="3"/>
      </w:numPr>
      <w:contextualSpacing/>
    </w:pPr>
  </w:style>
  <w:style w:type="paragraph" w:styleId="ListNumber4">
    <w:name w:val="List Number 4"/>
    <w:basedOn w:val="Normal"/>
    <w:uiPriority w:val="99"/>
    <w:semiHidden/>
    <w:unhideWhenUsed/>
    <w:rsid w:val="00404840"/>
    <w:pPr>
      <w:numPr>
        <w:numId w:val="4"/>
      </w:numPr>
      <w:contextualSpacing/>
    </w:pPr>
  </w:style>
  <w:style w:type="paragraph" w:styleId="ListNumber5">
    <w:name w:val="List Number 5"/>
    <w:basedOn w:val="Normal"/>
    <w:uiPriority w:val="99"/>
    <w:semiHidden/>
    <w:unhideWhenUsed/>
    <w:rsid w:val="00404840"/>
    <w:pPr>
      <w:numPr>
        <w:numId w:val="5"/>
      </w:numPr>
      <w:contextualSpacing/>
    </w:pPr>
  </w:style>
  <w:style w:type="paragraph" w:styleId="ListBullet">
    <w:name w:val="List Bullet"/>
    <w:basedOn w:val="Normal"/>
    <w:uiPriority w:val="99"/>
    <w:semiHidden/>
    <w:unhideWhenUsed/>
    <w:rsid w:val="00404840"/>
    <w:pPr>
      <w:numPr>
        <w:numId w:val="6"/>
      </w:numPr>
      <w:contextualSpacing/>
    </w:pPr>
  </w:style>
  <w:style w:type="paragraph" w:styleId="ListBullet2">
    <w:name w:val="List Bullet 2"/>
    <w:basedOn w:val="Normal"/>
    <w:uiPriority w:val="99"/>
    <w:semiHidden/>
    <w:unhideWhenUsed/>
    <w:rsid w:val="00404840"/>
    <w:pPr>
      <w:numPr>
        <w:numId w:val="7"/>
      </w:numPr>
      <w:contextualSpacing/>
    </w:pPr>
  </w:style>
  <w:style w:type="paragraph" w:styleId="ListBullet3">
    <w:name w:val="List Bullet 3"/>
    <w:basedOn w:val="Normal"/>
    <w:uiPriority w:val="99"/>
    <w:semiHidden/>
    <w:unhideWhenUsed/>
    <w:rsid w:val="00404840"/>
    <w:pPr>
      <w:numPr>
        <w:numId w:val="8"/>
      </w:numPr>
      <w:contextualSpacing/>
    </w:pPr>
  </w:style>
  <w:style w:type="paragraph" w:styleId="ListBullet4">
    <w:name w:val="List Bullet 4"/>
    <w:basedOn w:val="Normal"/>
    <w:uiPriority w:val="99"/>
    <w:semiHidden/>
    <w:unhideWhenUsed/>
    <w:rsid w:val="00404840"/>
    <w:pPr>
      <w:numPr>
        <w:numId w:val="9"/>
      </w:numPr>
      <w:contextualSpacing/>
    </w:pPr>
  </w:style>
  <w:style w:type="paragraph" w:styleId="ListBullet5">
    <w:name w:val="List Bullet 5"/>
    <w:basedOn w:val="Normal"/>
    <w:uiPriority w:val="99"/>
    <w:semiHidden/>
    <w:unhideWhenUsed/>
    <w:rsid w:val="00404840"/>
    <w:pPr>
      <w:numPr>
        <w:numId w:val="10"/>
      </w:numPr>
      <w:contextualSpacing/>
    </w:pPr>
  </w:style>
  <w:style w:type="paragraph" w:styleId="DocumentMap">
    <w:name w:val="Document Map"/>
    <w:basedOn w:val="Normal"/>
    <w:link w:val="DocumentMapChar"/>
    <w:uiPriority w:val="99"/>
    <w:semiHidden/>
    <w:unhideWhenUsed/>
    <w:rsid w:val="00404840"/>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04840"/>
    <w:rPr>
      <w:rFonts w:ascii="Segoe UI" w:hAnsi="Segoe UI" w:cs="Segoe UI"/>
      <w:sz w:val="16"/>
      <w:szCs w:val="16"/>
    </w:rPr>
  </w:style>
  <w:style w:type="paragraph" w:styleId="NormalWeb">
    <w:name w:val="Normal (Web)"/>
    <w:basedOn w:val="Normal"/>
    <w:uiPriority w:val="99"/>
    <w:unhideWhenUsed/>
    <w:rsid w:val="00404840"/>
  </w:style>
  <w:style w:type="paragraph" w:styleId="ListParagraph">
    <w:name w:val="List Paragraph"/>
    <w:basedOn w:val="Normal"/>
    <w:uiPriority w:val="34"/>
    <w:qFormat/>
    <w:rsid w:val="00404840"/>
    <w:pPr>
      <w:ind w:left="720"/>
      <w:contextualSpacing/>
    </w:pPr>
  </w:style>
  <w:style w:type="paragraph" w:styleId="EnvelopeReturn">
    <w:name w:val="envelope return"/>
    <w:basedOn w:val="Normal"/>
    <w:uiPriority w:val="99"/>
    <w:semiHidden/>
    <w:unhideWhenUsed/>
    <w:rsid w:val="00404840"/>
    <w:rPr>
      <w:rFonts w:asciiTheme="majorHAnsi" w:eastAsiaTheme="majorEastAsia" w:hAnsiTheme="majorHAnsi" w:cstheme="majorBidi"/>
      <w:sz w:val="20"/>
      <w:szCs w:val="20"/>
    </w:rPr>
  </w:style>
  <w:style w:type="paragraph" w:styleId="Salutation">
    <w:name w:val="Salutation"/>
    <w:basedOn w:val="Normal"/>
    <w:next w:val="Normal"/>
    <w:link w:val="SalutationChar"/>
    <w:uiPriority w:val="99"/>
    <w:semiHidden/>
    <w:unhideWhenUsed/>
    <w:rsid w:val="00404840"/>
  </w:style>
  <w:style w:type="character" w:customStyle="1" w:styleId="SalutationChar">
    <w:name w:val="Salutation Char"/>
    <w:basedOn w:val="DefaultParagraphFont"/>
    <w:link w:val="Salutation"/>
    <w:uiPriority w:val="99"/>
    <w:semiHidden/>
    <w:rsid w:val="00404840"/>
  </w:style>
  <w:style w:type="paragraph" w:styleId="BodyTextIndent2">
    <w:name w:val="Body Text Indent 2"/>
    <w:basedOn w:val="Normal"/>
    <w:link w:val="BodyTextIndent2Char"/>
    <w:uiPriority w:val="99"/>
    <w:semiHidden/>
    <w:unhideWhenUsed/>
    <w:rsid w:val="00404840"/>
    <w:pPr>
      <w:spacing w:after="120" w:line="480" w:lineRule="auto"/>
      <w:ind w:left="283"/>
    </w:pPr>
  </w:style>
  <w:style w:type="character" w:customStyle="1" w:styleId="BodyTextIndent2Char">
    <w:name w:val="Body Text Indent 2 Char"/>
    <w:basedOn w:val="DefaultParagraphFont"/>
    <w:link w:val="BodyTextIndent2"/>
    <w:uiPriority w:val="99"/>
    <w:semiHidden/>
    <w:rsid w:val="00404840"/>
  </w:style>
  <w:style w:type="paragraph" w:styleId="BodyTextIndent3">
    <w:name w:val="Body Text Indent 3"/>
    <w:basedOn w:val="Normal"/>
    <w:link w:val="BodyTextIndent3Char"/>
    <w:uiPriority w:val="99"/>
    <w:semiHidden/>
    <w:unhideWhenUsed/>
    <w:rsid w:val="0040484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04840"/>
    <w:rPr>
      <w:sz w:val="16"/>
      <w:szCs w:val="16"/>
    </w:rPr>
  </w:style>
  <w:style w:type="paragraph" w:styleId="BodyTextIndent">
    <w:name w:val="Body Text Indent"/>
    <w:basedOn w:val="Normal"/>
    <w:link w:val="BodyTextIndentChar"/>
    <w:uiPriority w:val="99"/>
    <w:semiHidden/>
    <w:unhideWhenUsed/>
    <w:rsid w:val="00404840"/>
    <w:pPr>
      <w:spacing w:after="120"/>
      <w:ind w:left="283"/>
    </w:pPr>
  </w:style>
  <w:style w:type="character" w:customStyle="1" w:styleId="BodyTextIndentChar">
    <w:name w:val="Body Text Indent Char"/>
    <w:basedOn w:val="DefaultParagraphFont"/>
    <w:link w:val="BodyTextIndent"/>
    <w:uiPriority w:val="99"/>
    <w:semiHidden/>
    <w:rsid w:val="00404840"/>
  </w:style>
  <w:style w:type="paragraph" w:styleId="NormalIndent">
    <w:name w:val="Normal Indent"/>
    <w:basedOn w:val="Normal"/>
    <w:uiPriority w:val="99"/>
    <w:semiHidden/>
    <w:unhideWhenUsed/>
    <w:rsid w:val="00404840"/>
    <w:pPr>
      <w:ind w:left="708"/>
    </w:pPr>
  </w:style>
  <w:style w:type="paragraph" w:styleId="NoSpacing">
    <w:name w:val="No Spacing"/>
    <w:uiPriority w:val="1"/>
    <w:qFormat/>
    <w:rsid w:val="00404840"/>
    <w:pPr>
      <w:spacing w:after="0" w:line="240" w:lineRule="auto"/>
    </w:pPr>
  </w:style>
  <w:style w:type="paragraph" w:styleId="Subtitle">
    <w:name w:val="Subtitle"/>
    <w:basedOn w:val="Normal"/>
    <w:next w:val="Normal"/>
    <w:link w:val="SubtitleChar"/>
    <w:uiPriority w:val="11"/>
    <w:qFormat/>
    <w:rsid w:val="004048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4840"/>
    <w:rPr>
      <w:rFonts w:eastAsiaTheme="minorEastAsia"/>
      <w:color w:val="5A5A5A" w:themeColor="text1" w:themeTint="A5"/>
      <w:spacing w:val="15"/>
    </w:rPr>
  </w:style>
  <w:style w:type="paragraph" w:styleId="TableofFigures">
    <w:name w:val="table of figures"/>
    <w:basedOn w:val="Normal"/>
    <w:next w:val="Normal"/>
    <w:uiPriority w:val="99"/>
    <w:semiHidden/>
    <w:unhideWhenUsed/>
    <w:rsid w:val="00404840"/>
  </w:style>
  <w:style w:type="paragraph" w:styleId="TOC1">
    <w:name w:val="toc 1"/>
    <w:basedOn w:val="Normal"/>
    <w:next w:val="Normal"/>
    <w:autoRedefine/>
    <w:uiPriority w:val="39"/>
    <w:semiHidden/>
    <w:unhideWhenUsed/>
    <w:rsid w:val="00404840"/>
    <w:pPr>
      <w:spacing w:after="100"/>
    </w:pPr>
  </w:style>
  <w:style w:type="paragraph" w:styleId="TOC2">
    <w:name w:val="toc 2"/>
    <w:basedOn w:val="Normal"/>
    <w:next w:val="Normal"/>
    <w:autoRedefine/>
    <w:uiPriority w:val="39"/>
    <w:semiHidden/>
    <w:unhideWhenUsed/>
    <w:rsid w:val="00404840"/>
    <w:pPr>
      <w:spacing w:after="100"/>
      <w:ind w:left="220"/>
    </w:pPr>
  </w:style>
  <w:style w:type="paragraph" w:styleId="TOC3">
    <w:name w:val="toc 3"/>
    <w:basedOn w:val="Normal"/>
    <w:next w:val="Normal"/>
    <w:autoRedefine/>
    <w:uiPriority w:val="39"/>
    <w:semiHidden/>
    <w:unhideWhenUsed/>
    <w:rsid w:val="00404840"/>
    <w:pPr>
      <w:spacing w:after="100"/>
      <w:ind w:left="440"/>
    </w:pPr>
  </w:style>
  <w:style w:type="paragraph" w:styleId="TOC4">
    <w:name w:val="toc 4"/>
    <w:basedOn w:val="Normal"/>
    <w:next w:val="Normal"/>
    <w:autoRedefine/>
    <w:uiPriority w:val="39"/>
    <w:semiHidden/>
    <w:unhideWhenUsed/>
    <w:rsid w:val="00404840"/>
    <w:pPr>
      <w:spacing w:after="100"/>
      <w:ind w:left="660"/>
    </w:pPr>
  </w:style>
  <w:style w:type="paragraph" w:styleId="TOC5">
    <w:name w:val="toc 5"/>
    <w:basedOn w:val="Normal"/>
    <w:next w:val="Normal"/>
    <w:autoRedefine/>
    <w:uiPriority w:val="39"/>
    <w:semiHidden/>
    <w:unhideWhenUsed/>
    <w:rsid w:val="00404840"/>
    <w:pPr>
      <w:spacing w:after="100"/>
      <w:ind w:left="880"/>
    </w:pPr>
  </w:style>
  <w:style w:type="paragraph" w:styleId="TOC6">
    <w:name w:val="toc 6"/>
    <w:basedOn w:val="Normal"/>
    <w:next w:val="Normal"/>
    <w:autoRedefine/>
    <w:uiPriority w:val="39"/>
    <w:semiHidden/>
    <w:unhideWhenUsed/>
    <w:rsid w:val="00404840"/>
    <w:pPr>
      <w:spacing w:after="100"/>
      <w:ind w:left="1100"/>
    </w:pPr>
  </w:style>
  <w:style w:type="paragraph" w:styleId="TOC7">
    <w:name w:val="toc 7"/>
    <w:basedOn w:val="Normal"/>
    <w:next w:val="Normal"/>
    <w:autoRedefine/>
    <w:uiPriority w:val="39"/>
    <w:semiHidden/>
    <w:unhideWhenUsed/>
    <w:rsid w:val="00404840"/>
    <w:pPr>
      <w:spacing w:after="100"/>
      <w:ind w:left="1320"/>
    </w:pPr>
  </w:style>
  <w:style w:type="paragraph" w:styleId="TOC8">
    <w:name w:val="toc 8"/>
    <w:basedOn w:val="Normal"/>
    <w:next w:val="Normal"/>
    <w:autoRedefine/>
    <w:uiPriority w:val="39"/>
    <w:semiHidden/>
    <w:unhideWhenUsed/>
    <w:rsid w:val="00404840"/>
    <w:pPr>
      <w:spacing w:after="100"/>
      <w:ind w:left="1540"/>
    </w:pPr>
  </w:style>
  <w:style w:type="paragraph" w:styleId="TOC9">
    <w:name w:val="toc 9"/>
    <w:basedOn w:val="Normal"/>
    <w:next w:val="Normal"/>
    <w:autoRedefine/>
    <w:uiPriority w:val="39"/>
    <w:semiHidden/>
    <w:unhideWhenUsed/>
    <w:rsid w:val="00404840"/>
    <w:pPr>
      <w:spacing w:after="100"/>
      <w:ind w:left="1760"/>
    </w:pPr>
  </w:style>
  <w:style w:type="paragraph" w:styleId="TableofAuthorities">
    <w:name w:val="table of authorities"/>
    <w:basedOn w:val="Normal"/>
    <w:next w:val="Normal"/>
    <w:uiPriority w:val="99"/>
    <w:semiHidden/>
    <w:unhideWhenUsed/>
    <w:rsid w:val="00404840"/>
    <w:pPr>
      <w:ind w:left="220" w:hanging="220"/>
    </w:pPr>
  </w:style>
  <w:style w:type="paragraph" w:styleId="BlockText">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alloonText">
    <w:name w:val="Balloon Text"/>
    <w:basedOn w:val="Normal"/>
    <w:link w:val="BalloonTextChar"/>
    <w:uiPriority w:val="99"/>
    <w:semiHidden/>
    <w:unhideWhenUsed/>
    <w:rsid w:val="004048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840"/>
    <w:rPr>
      <w:rFonts w:ascii="Segoe UI" w:hAnsi="Segoe UI" w:cs="Segoe UI"/>
      <w:sz w:val="18"/>
      <w:szCs w:val="18"/>
    </w:rPr>
  </w:style>
  <w:style w:type="paragraph" w:styleId="BodyText">
    <w:name w:val="Body Text"/>
    <w:basedOn w:val="Normal"/>
    <w:link w:val="BodyTextChar"/>
    <w:uiPriority w:val="99"/>
    <w:semiHidden/>
    <w:unhideWhenUsed/>
    <w:rsid w:val="00404840"/>
    <w:pPr>
      <w:spacing w:after="120"/>
    </w:pPr>
  </w:style>
  <w:style w:type="character" w:customStyle="1" w:styleId="BodyTextChar">
    <w:name w:val="Body Text Char"/>
    <w:basedOn w:val="DefaultParagraphFont"/>
    <w:link w:val="BodyText"/>
    <w:uiPriority w:val="99"/>
    <w:semiHidden/>
    <w:rsid w:val="00404840"/>
  </w:style>
  <w:style w:type="paragraph" w:styleId="BodyText2">
    <w:name w:val="Body Text 2"/>
    <w:basedOn w:val="Normal"/>
    <w:link w:val="BodyText2Char"/>
    <w:uiPriority w:val="99"/>
    <w:semiHidden/>
    <w:unhideWhenUsed/>
    <w:rsid w:val="00404840"/>
    <w:pPr>
      <w:spacing w:after="120" w:line="480" w:lineRule="auto"/>
    </w:pPr>
  </w:style>
  <w:style w:type="character" w:customStyle="1" w:styleId="BodyText2Char">
    <w:name w:val="Body Text 2 Char"/>
    <w:basedOn w:val="DefaultParagraphFont"/>
    <w:link w:val="BodyText2"/>
    <w:uiPriority w:val="99"/>
    <w:semiHidden/>
    <w:rsid w:val="00404840"/>
  </w:style>
  <w:style w:type="paragraph" w:styleId="BodyText3">
    <w:name w:val="Body Text 3"/>
    <w:basedOn w:val="Normal"/>
    <w:link w:val="BodyText3Char"/>
    <w:uiPriority w:val="99"/>
    <w:semiHidden/>
    <w:unhideWhenUsed/>
    <w:rsid w:val="00404840"/>
    <w:pPr>
      <w:spacing w:after="120"/>
    </w:pPr>
    <w:rPr>
      <w:sz w:val="16"/>
      <w:szCs w:val="16"/>
    </w:rPr>
  </w:style>
  <w:style w:type="character" w:customStyle="1" w:styleId="BodyText3Char">
    <w:name w:val="Body Text 3 Char"/>
    <w:basedOn w:val="DefaultParagraphFont"/>
    <w:link w:val="BodyText3"/>
    <w:uiPriority w:val="99"/>
    <w:semiHidden/>
    <w:rsid w:val="00404840"/>
    <w:rPr>
      <w:sz w:val="16"/>
      <w:szCs w:val="16"/>
    </w:rPr>
  </w:style>
  <w:style w:type="paragraph" w:styleId="BodyTextFirstIndent">
    <w:name w:val="Body Text First Indent"/>
    <w:basedOn w:val="BodyText"/>
    <w:link w:val="BodyTextFirstIndentChar"/>
    <w:uiPriority w:val="99"/>
    <w:semiHidden/>
    <w:unhideWhenUsed/>
    <w:rsid w:val="00404840"/>
    <w:pPr>
      <w:spacing w:after="160"/>
      <w:ind w:firstLine="360"/>
    </w:pPr>
  </w:style>
  <w:style w:type="character" w:customStyle="1" w:styleId="BodyTextFirstIndentChar">
    <w:name w:val="Body Text First Indent Char"/>
    <w:basedOn w:val="BodyTextChar"/>
    <w:link w:val="BodyTextFirstIndent"/>
    <w:uiPriority w:val="99"/>
    <w:semiHidden/>
    <w:rsid w:val="00404840"/>
  </w:style>
  <w:style w:type="paragraph" w:styleId="BodyTextFirstIndent2">
    <w:name w:val="Body Text First Indent 2"/>
    <w:basedOn w:val="BodyTextIndent"/>
    <w:link w:val="BodyTextFirstIndent2Char"/>
    <w:uiPriority w:val="99"/>
    <w:semiHidden/>
    <w:unhideWhenUsed/>
    <w:rsid w:val="00404840"/>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404840"/>
  </w:style>
  <w:style w:type="paragraph" w:styleId="MacroText">
    <w:name w:val="macro"/>
    <w:link w:val="MacroTextCh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04840"/>
    <w:rPr>
      <w:rFonts w:ascii="Consolas" w:hAnsi="Consolas"/>
      <w:sz w:val="20"/>
      <w:szCs w:val="20"/>
    </w:rPr>
  </w:style>
  <w:style w:type="paragraph" w:styleId="EndnoteText">
    <w:name w:val="endnote text"/>
    <w:basedOn w:val="Normal"/>
    <w:link w:val="EndnoteTextChar"/>
    <w:uiPriority w:val="99"/>
    <w:semiHidden/>
    <w:unhideWhenUsed/>
    <w:rsid w:val="00404840"/>
    <w:rPr>
      <w:sz w:val="20"/>
      <w:szCs w:val="20"/>
    </w:rPr>
  </w:style>
  <w:style w:type="character" w:customStyle="1" w:styleId="EndnoteTextChar">
    <w:name w:val="Endnote Text Char"/>
    <w:basedOn w:val="DefaultParagraphFont"/>
    <w:link w:val="EndnoteText"/>
    <w:uiPriority w:val="99"/>
    <w:semiHidden/>
    <w:rsid w:val="00404840"/>
    <w:rPr>
      <w:sz w:val="20"/>
      <w:szCs w:val="20"/>
    </w:rPr>
  </w:style>
  <w:style w:type="paragraph" w:styleId="FootnoteText">
    <w:name w:val="footnote text"/>
    <w:basedOn w:val="Normal"/>
    <w:link w:val="FootnoteTextChar"/>
    <w:uiPriority w:val="99"/>
    <w:semiHidden/>
    <w:unhideWhenUsed/>
    <w:rsid w:val="00404840"/>
    <w:rPr>
      <w:sz w:val="20"/>
      <w:szCs w:val="20"/>
    </w:rPr>
  </w:style>
  <w:style w:type="character" w:customStyle="1" w:styleId="FootnoteTextChar">
    <w:name w:val="Footnote Text Char"/>
    <w:basedOn w:val="DefaultParagraphFont"/>
    <w:link w:val="FootnoteText"/>
    <w:uiPriority w:val="99"/>
    <w:semiHidden/>
    <w:rsid w:val="00404840"/>
    <w:rPr>
      <w:sz w:val="20"/>
      <w:szCs w:val="20"/>
    </w:rPr>
  </w:style>
  <w:style w:type="paragraph" w:styleId="PlainText">
    <w:name w:val="Plain Text"/>
    <w:basedOn w:val="Normal"/>
    <w:link w:val="PlainTextChar"/>
    <w:uiPriority w:val="99"/>
    <w:semiHidden/>
    <w:unhideWhenUsed/>
    <w:rsid w:val="00404840"/>
    <w:rPr>
      <w:rFonts w:ascii="Consolas" w:hAnsi="Consolas"/>
      <w:sz w:val="21"/>
      <w:szCs w:val="21"/>
    </w:rPr>
  </w:style>
  <w:style w:type="character" w:customStyle="1" w:styleId="PlainTextChar">
    <w:name w:val="Plain Text Char"/>
    <w:basedOn w:val="DefaultParagraphFont"/>
    <w:link w:val="PlainText"/>
    <w:uiPriority w:val="99"/>
    <w:semiHidden/>
    <w:rsid w:val="00404840"/>
    <w:rPr>
      <w:rFonts w:ascii="Consolas" w:hAnsi="Consolas"/>
      <w:sz w:val="21"/>
      <w:szCs w:val="21"/>
    </w:rPr>
  </w:style>
  <w:style w:type="paragraph" w:styleId="Title">
    <w:name w:val="Title"/>
    <w:basedOn w:val="Normal"/>
    <w:next w:val="Normal"/>
    <w:link w:val="TitleChar"/>
    <w:uiPriority w:val="10"/>
    <w:qFormat/>
    <w:rsid w:val="004048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8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8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8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48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048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48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48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4840"/>
    <w:rPr>
      <w:rFonts w:asciiTheme="majorHAnsi" w:eastAsiaTheme="majorEastAsia" w:hAnsiTheme="majorHAnsi" w:cstheme="majorBidi"/>
      <w:i/>
      <w:iCs/>
      <w:color w:val="272727" w:themeColor="text1" w:themeTint="D8"/>
      <w:sz w:val="21"/>
      <w:szCs w:val="21"/>
    </w:rPr>
  </w:style>
  <w:style w:type="paragraph" w:styleId="IndexHeading">
    <w:name w:val="index heading"/>
    <w:basedOn w:val="Normal"/>
    <w:next w:val="Index1"/>
    <w:uiPriority w:val="99"/>
    <w:semiHidden/>
    <w:unhideWhenUsed/>
    <w:rsid w:val="00404840"/>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404840"/>
    <w:pPr>
      <w:outlineLvl w:val="9"/>
    </w:pPr>
  </w:style>
  <w:style w:type="character" w:styleId="Strong">
    <w:name w:val="Strong"/>
    <w:basedOn w:val="DefaultParagraphFont"/>
    <w:uiPriority w:val="22"/>
    <w:qFormat/>
    <w:rsid w:val="000E28FA"/>
    <w:rPr>
      <w:b/>
      <w:bCs/>
    </w:rPr>
  </w:style>
  <w:style w:type="paragraph" w:customStyle="1" w:styleId="p1">
    <w:name w:val="p1"/>
    <w:basedOn w:val="Normal"/>
    <w:rsid w:val="00E34826"/>
    <w:rPr>
      <w:rFonts w:ascii=".AppleSystemUIFont" w:hAnsi=".AppleSystemUIFont"/>
      <w:color w:val="0E0E0E"/>
      <w:sz w:val="21"/>
      <w:szCs w:val="21"/>
      <w:lang w:val="en-US"/>
    </w:rPr>
  </w:style>
  <w:style w:type="table" w:styleId="PlainTable2">
    <w:name w:val="Plain Table 2"/>
    <w:basedOn w:val="TableNormal"/>
    <w:uiPriority w:val="42"/>
    <w:rsid w:val="00D660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E13C61"/>
    <w:rPr>
      <w:i/>
      <w:iCs/>
    </w:rPr>
  </w:style>
  <w:style w:type="paragraph" w:customStyle="1" w:styleId="p2">
    <w:name w:val="p2"/>
    <w:basedOn w:val="Normal"/>
    <w:rsid w:val="006933FD"/>
    <w:pPr>
      <w:spacing w:before="100" w:beforeAutospacing="1" w:after="100" w:afterAutospacing="1"/>
    </w:pPr>
    <w:rPr>
      <w:lang w:val="en-US"/>
    </w:rPr>
  </w:style>
  <w:style w:type="character" w:styleId="Hyperlink">
    <w:name w:val="Hyperlink"/>
    <w:basedOn w:val="DefaultParagraphFont"/>
    <w:uiPriority w:val="99"/>
    <w:unhideWhenUsed/>
    <w:rsid w:val="006D4A22"/>
    <w:rPr>
      <w:color w:val="0000FF"/>
      <w:u w:val="single"/>
    </w:rPr>
  </w:style>
  <w:style w:type="table" w:styleId="PlainTable1">
    <w:name w:val="Plain Table 1"/>
    <w:basedOn w:val="TableNormal"/>
    <w:uiPriority w:val="41"/>
    <w:rsid w:val="001206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06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8A7F2C"/>
  </w:style>
  <w:style w:type="character" w:customStyle="1" w:styleId="apple-tab-span">
    <w:name w:val="apple-tab-span"/>
    <w:basedOn w:val="DefaultParagraphFont"/>
    <w:rsid w:val="008A7F2C"/>
  </w:style>
  <w:style w:type="character" w:customStyle="1" w:styleId="s1">
    <w:name w:val="s1"/>
    <w:basedOn w:val="DefaultParagraphFont"/>
    <w:rsid w:val="008A7F2C"/>
  </w:style>
  <w:style w:type="character" w:styleId="UnresolvedMention">
    <w:name w:val="Unresolved Mention"/>
    <w:basedOn w:val="DefaultParagraphFont"/>
    <w:uiPriority w:val="99"/>
    <w:semiHidden/>
    <w:unhideWhenUsed/>
    <w:rsid w:val="008A7F2C"/>
    <w:rPr>
      <w:color w:val="605E5C"/>
      <w:shd w:val="clear" w:color="auto" w:fill="E1DFDD"/>
    </w:rPr>
  </w:style>
  <w:style w:type="character" w:styleId="FollowedHyperlink">
    <w:name w:val="FollowedHyperlink"/>
    <w:basedOn w:val="DefaultParagraphFont"/>
    <w:uiPriority w:val="99"/>
    <w:semiHidden/>
    <w:unhideWhenUsed/>
    <w:rsid w:val="008A7F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619">
      <w:bodyDiv w:val="1"/>
      <w:marLeft w:val="0"/>
      <w:marRight w:val="0"/>
      <w:marTop w:val="0"/>
      <w:marBottom w:val="0"/>
      <w:divBdr>
        <w:top w:val="none" w:sz="0" w:space="0" w:color="auto"/>
        <w:left w:val="none" w:sz="0" w:space="0" w:color="auto"/>
        <w:bottom w:val="none" w:sz="0" w:space="0" w:color="auto"/>
        <w:right w:val="none" w:sz="0" w:space="0" w:color="auto"/>
      </w:divBdr>
    </w:div>
    <w:div w:id="153297629">
      <w:bodyDiv w:val="1"/>
      <w:marLeft w:val="0"/>
      <w:marRight w:val="0"/>
      <w:marTop w:val="0"/>
      <w:marBottom w:val="0"/>
      <w:divBdr>
        <w:top w:val="none" w:sz="0" w:space="0" w:color="auto"/>
        <w:left w:val="none" w:sz="0" w:space="0" w:color="auto"/>
        <w:bottom w:val="none" w:sz="0" w:space="0" w:color="auto"/>
        <w:right w:val="none" w:sz="0" w:space="0" w:color="auto"/>
      </w:divBdr>
    </w:div>
    <w:div w:id="279998004">
      <w:bodyDiv w:val="1"/>
      <w:marLeft w:val="0"/>
      <w:marRight w:val="0"/>
      <w:marTop w:val="0"/>
      <w:marBottom w:val="0"/>
      <w:divBdr>
        <w:top w:val="none" w:sz="0" w:space="0" w:color="auto"/>
        <w:left w:val="none" w:sz="0" w:space="0" w:color="auto"/>
        <w:bottom w:val="none" w:sz="0" w:space="0" w:color="auto"/>
        <w:right w:val="none" w:sz="0" w:space="0" w:color="auto"/>
      </w:divBdr>
    </w:div>
    <w:div w:id="361326423">
      <w:bodyDiv w:val="1"/>
      <w:marLeft w:val="0"/>
      <w:marRight w:val="0"/>
      <w:marTop w:val="0"/>
      <w:marBottom w:val="0"/>
      <w:divBdr>
        <w:top w:val="none" w:sz="0" w:space="0" w:color="auto"/>
        <w:left w:val="none" w:sz="0" w:space="0" w:color="auto"/>
        <w:bottom w:val="none" w:sz="0" w:space="0" w:color="auto"/>
        <w:right w:val="none" w:sz="0" w:space="0" w:color="auto"/>
      </w:divBdr>
    </w:div>
    <w:div w:id="424501138">
      <w:bodyDiv w:val="1"/>
      <w:marLeft w:val="0"/>
      <w:marRight w:val="0"/>
      <w:marTop w:val="0"/>
      <w:marBottom w:val="0"/>
      <w:divBdr>
        <w:top w:val="none" w:sz="0" w:space="0" w:color="auto"/>
        <w:left w:val="none" w:sz="0" w:space="0" w:color="auto"/>
        <w:bottom w:val="none" w:sz="0" w:space="0" w:color="auto"/>
        <w:right w:val="none" w:sz="0" w:space="0" w:color="auto"/>
      </w:divBdr>
    </w:div>
    <w:div w:id="435056939">
      <w:bodyDiv w:val="1"/>
      <w:marLeft w:val="0"/>
      <w:marRight w:val="0"/>
      <w:marTop w:val="0"/>
      <w:marBottom w:val="0"/>
      <w:divBdr>
        <w:top w:val="none" w:sz="0" w:space="0" w:color="auto"/>
        <w:left w:val="none" w:sz="0" w:space="0" w:color="auto"/>
        <w:bottom w:val="none" w:sz="0" w:space="0" w:color="auto"/>
        <w:right w:val="none" w:sz="0" w:space="0" w:color="auto"/>
      </w:divBdr>
    </w:div>
    <w:div w:id="695541513">
      <w:bodyDiv w:val="1"/>
      <w:marLeft w:val="0"/>
      <w:marRight w:val="0"/>
      <w:marTop w:val="0"/>
      <w:marBottom w:val="0"/>
      <w:divBdr>
        <w:top w:val="none" w:sz="0" w:space="0" w:color="auto"/>
        <w:left w:val="none" w:sz="0" w:space="0" w:color="auto"/>
        <w:bottom w:val="none" w:sz="0" w:space="0" w:color="auto"/>
        <w:right w:val="none" w:sz="0" w:space="0" w:color="auto"/>
      </w:divBdr>
    </w:div>
    <w:div w:id="697777531">
      <w:bodyDiv w:val="1"/>
      <w:marLeft w:val="0"/>
      <w:marRight w:val="0"/>
      <w:marTop w:val="0"/>
      <w:marBottom w:val="0"/>
      <w:divBdr>
        <w:top w:val="none" w:sz="0" w:space="0" w:color="auto"/>
        <w:left w:val="none" w:sz="0" w:space="0" w:color="auto"/>
        <w:bottom w:val="none" w:sz="0" w:space="0" w:color="auto"/>
        <w:right w:val="none" w:sz="0" w:space="0" w:color="auto"/>
      </w:divBdr>
    </w:div>
    <w:div w:id="699432854">
      <w:bodyDiv w:val="1"/>
      <w:marLeft w:val="0"/>
      <w:marRight w:val="0"/>
      <w:marTop w:val="0"/>
      <w:marBottom w:val="0"/>
      <w:divBdr>
        <w:top w:val="none" w:sz="0" w:space="0" w:color="auto"/>
        <w:left w:val="none" w:sz="0" w:space="0" w:color="auto"/>
        <w:bottom w:val="none" w:sz="0" w:space="0" w:color="auto"/>
        <w:right w:val="none" w:sz="0" w:space="0" w:color="auto"/>
      </w:divBdr>
    </w:div>
    <w:div w:id="701324779">
      <w:bodyDiv w:val="1"/>
      <w:marLeft w:val="0"/>
      <w:marRight w:val="0"/>
      <w:marTop w:val="0"/>
      <w:marBottom w:val="0"/>
      <w:divBdr>
        <w:top w:val="none" w:sz="0" w:space="0" w:color="auto"/>
        <w:left w:val="none" w:sz="0" w:space="0" w:color="auto"/>
        <w:bottom w:val="none" w:sz="0" w:space="0" w:color="auto"/>
        <w:right w:val="none" w:sz="0" w:space="0" w:color="auto"/>
      </w:divBdr>
    </w:div>
    <w:div w:id="702629814">
      <w:bodyDiv w:val="1"/>
      <w:marLeft w:val="0"/>
      <w:marRight w:val="0"/>
      <w:marTop w:val="0"/>
      <w:marBottom w:val="0"/>
      <w:divBdr>
        <w:top w:val="none" w:sz="0" w:space="0" w:color="auto"/>
        <w:left w:val="none" w:sz="0" w:space="0" w:color="auto"/>
        <w:bottom w:val="none" w:sz="0" w:space="0" w:color="auto"/>
        <w:right w:val="none" w:sz="0" w:space="0" w:color="auto"/>
      </w:divBdr>
    </w:div>
    <w:div w:id="716588209">
      <w:bodyDiv w:val="1"/>
      <w:marLeft w:val="0"/>
      <w:marRight w:val="0"/>
      <w:marTop w:val="0"/>
      <w:marBottom w:val="0"/>
      <w:divBdr>
        <w:top w:val="none" w:sz="0" w:space="0" w:color="auto"/>
        <w:left w:val="none" w:sz="0" w:space="0" w:color="auto"/>
        <w:bottom w:val="none" w:sz="0" w:space="0" w:color="auto"/>
        <w:right w:val="none" w:sz="0" w:space="0" w:color="auto"/>
      </w:divBdr>
    </w:div>
    <w:div w:id="732848309">
      <w:bodyDiv w:val="1"/>
      <w:marLeft w:val="0"/>
      <w:marRight w:val="0"/>
      <w:marTop w:val="0"/>
      <w:marBottom w:val="0"/>
      <w:divBdr>
        <w:top w:val="none" w:sz="0" w:space="0" w:color="auto"/>
        <w:left w:val="none" w:sz="0" w:space="0" w:color="auto"/>
        <w:bottom w:val="none" w:sz="0" w:space="0" w:color="auto"/>
        <w:right w:val="none" w:sz="0" w:space="0" w:color="auto"/>
      </w:divBdr>
    </w:div>
    <w:div w:id="740445563">
      <w:bodyDiv w:val="1"/>
      <w:marLeft w:val="0"/>
      <w:marRight w:val="0"/>
      <w:marTop w:val="0"/>
      <w:marBottom w:val="0"/>
      <w:divBdr>
        <w:top w:val="none" w:sz="0" w:space="0" w:color="auto"/>
        <w:left w:val="none" w:sz="0" w:space="0" w:color="auto"/>
        <w:bottom w:val="none" w:sz="0" w:space="0" w:color="auto"/>
        <w:right w:val="none" w:sz="0" w:space="0" w:color="auto"/>
      </w:divBdr>
    </w:div>
    <w:div w:id="849030464">
      <w:bodyDiv w:val="1"/>
      <w:marLeft w:val="0"/>
      <w:marRight w:val="0"/>
      <w:marTop w:val="0"/>
      <w:marBottom w:val="0"/>
      <w:divBdr>
        <w:top w:val="none" w:sz="0" w:space="0" w:color="auto"/>
        <w:left w:val="none" w:sz="0" w:space="0" w:color="auto"/>
        <w:bottom w:val="none" w:sz="0" w:space="0" w:color="auto"/>
        <w:right w:val="none" w:sz="0" w:space="0" w:color="auto"/>
      </w:divBdr>
    </w:div>
    <w:div w:id="934048526">
      <w:bodyDiv w:val="1"/>
      <w:marLeft w:val="0"/>
      <w:marRight w:val="0"/>
      <w:marTop w:val="0"/>
      <w:marBottom w:val="0"/>
      <w:divBdr>
        <w:top w:val="none" w:sz="0" w:space="0" w:color="auto"/>
        <w:left w:val="none" w:sz="0" w:space="0" w:color="auto"/>
        <w:bottom w:val="none" w:sz="0" w:space="0" w:color="auto"/>
        <w:right w:val="none" w:sz="0" w:space="0" w:color="auto"/>
      </w:divBdr>
    </w:div>
    <w:div w:id="946502382">
      <w:bodyDiv w:val="1"/>
      <w:marLeft w:val="0"/>
      <w:marRight w:val="0"/>
      <w:marTop w:val="0"/>
      <w:marBottom w:val="0"/>
      <w:divBdr>
        <w:top w:val="none" w:sz="0" w:space="0" w:color="auto"/>
        <w:left w:val="none" w:sz="0" w:space="0" w:color="auto"/>
        <w:bottom w:val="none" w:sz="0" w:space="0" w:color="auto"/>
        <w:right w:val="none" w:sz="0" w:space="0" w:color="auto"/>
      </w:divBdr>
    </w:div>
    <w:div w:id="971713738">
      <w:bodyDiv w:val="1"/>
      <w:marLeft w:val="0"/>
      <w:marRight w:val="0"/>
      <w:marTop w:val="0"/>
      <w:marBottom w:val="0"/>
      <w:divBdr>
        <w:top w:val="none" w:sz="0" w:space="0" w:color="auto"/>
        <w:left w:val="none" w:sz="0" w:space="0" w:color="auto"/>
        <w:bottom w:val="none" w:sz="0" w:space="0" w:color="auto"/>
        <w:right w:val="none" w:sz="0" w:space="0" w:color="auto"/>
      </w:divBdr>
    </w:div>
    <w:div w:id="1047994659">
      <w:bodyDiv w:val="1"/>
      <w:marLeft w:val="0"/>
      <w:marRight w:val="0"/>
      <w:marTop w:val="0"/>
      <w:marBottom w:val="0"/>
      <w:divBdr>
        <w:top w:val="none" w:sz="0" w:space="0" w:color="auto"/>
        <w:left w:val="none" w:sz="0" w:space="0" w:color="auto"/>
        <w:bottom w:val="none" w:sz="0" w:space="0" w:color="auto"/>
        <w:right w:val="none" w:sz="0" w:space="0" w:color="auto"/>
      </w:divBdr>
    </w:div>
    <w:div w:id="1136920292">
      <w:bodyDiv w:val="1"/>
      <w:marLeft w:val="0"/>
      <w:marRight w:val="0"/>
      <w:marTop w:val="0"/>
      <w:marBottom w:val="0"/>
      <w:divBdr>
        <w:top w:val="none" w:sz="0" w:space="0" w:color="auto"/>
        <w:left w:val="none" w:sz="0" w:space="0" w:color="auto"/>
        <w:bottom w:val="none" w:sz="0" w:space="0" w:color="auto"/>
        <w:right w:val="none" w:sz="0" w:space="0" w:color="auto"/>
      </w:divBdr>
    </w:div>
    <w:div w:id="1207522856">
      <w:bodyDiv w:val="1"/>
      <w:marLeft w:val="0"/>
      <w:marRight w:val="0"/>
      <w:marTop w:val="0"/>
      <w:marBottom w:val="0"/>
      <w:divBdr>
        <w:top w:val="none" w:sz="0" w:space="0" w:color="auto"/>
        <w:left w:val="none" w:sz="0" w:space="0" w:color="auto"/>
        <w:bottom w:val="none" w:sz="0" w:space="0" w:color="auto"/>
        <w:right w:val="none" w:sz="0" w:space="0" w:color="auto"/>
      </w:divBdr>
    </w:div>
    <w:div w:id="1327050801">
      <w:bodyDiv w:val="1"/>
      <w:marLeft w:val="0"/>
      <w:marRight w:val="0"/>
      <w:marTop w:val="0"/>
      <w:marBottom w:val="0"/>
      <w:divBdr>
        <w:top w:val="none" w:sz="0" w:space="0" w:color="auto"/>
        <w:left w:val="none" w:sz="0" w:space="0" w:color="auto"/>
        <w:bottom w:val="none" w:sz="0" w:space="0" w:color="auto"/>
        <w:right w:val="none" w:sz="0" w:space="0" w:color="auto"/>
      </w:divBdr>
    </w:div>
    <w:div w:id="1441796137">
      <w:bodyDiv w:val="1"/>
      <w:marLeft w:val="0"/>
      <w:marRight w:val="0"/>
      <w:marTop w:val="0"/>
      <w:marBottom w:val="0"/>
      <w:divBdr>
        <w:top w:val="none" w:sz="0" w:space="0" w:color="auto"/>
        <w:left w:val="none" w:sz="0" w:space="0" w:color="auto"/>
        <w:bottom w:val="none" w:sz="0" w:space="0" w:color="auto"/>
        <w:right w:val="none" w:sz="0" w:space="0" w:color="auto"/>
      </w:divBdr>
    </w:div>
    <w:div w:id="1446581277">
      <w:bodyDiv w:val="1"/>
      <w:marLeft w:val="0"/>
      <w:marRight w:val="0"/>
      <w:marTop w:val="0"/>
      <w:marBottom w:val="0"/>
      <w:divBdr>
        <w:top w:val="none" w:sz="0" w:space="0" w:color="auto"/>
        <w:left w:val="none" w:sz="0" w:space="0" w:color="auto"/>
        <w:bottom w:val="none" w:sz="0" w:space="0" w:color="auto"/>
        <w:right w:val="none" w:sz="0" w:space="0" w:color="auto"/>
      </w:divBdr>
      <w:divsChild>
        <w:div w:id="364983265">
          <w:marLeft w:val="0"/>
          <w:marRight w:val="0"/>
          <w:marTop w:val="0"/>
          <w:marBottom w:val="0"/>
          <w:divBdr>
            <w:top w:val="none" w:sz="0" w:space="0" w:color="auto"/>
            <w:left w:val="none" w:sz="0" w:space="0" w:color="auto"/>
            <w:bottom w:val="none" w:sz="0" w:space="0" w:color="auto"/>
            <w:right w:val="none" w:sz="0" w:space="0" w:color="auto"/>
          </w:divBdr>
        </w:div>
      </w:divsChild>
    </w:div>
    <w:div w:id="1494294795">
      <w:bodyDiv w:val="1"/>
      <w:marLeft w:val="0"/>
      <w:marRight w:val="0"/>
      <w:marTop w:val="0"/>
      <w:marBottom w:val="0"/>
      <w:divBdr>
        <w:top w:val="none" w:sz="0" w:space="0" w:color="auto"/>
        <w:left w:val="none" w:sz="0" w:space="0" w:color="auto"/>
        <w:bottom w:val="none" w:sz="0" w:space="0" w:color="auto"/>
        <w:right w:val="none" w:sz="0" w:space="0" w:color="auto"/>
      </w:divBdr>
    </w:div>
    <w:div w:id="1581676862">
      <w:bodyDiv w:val="1"/>
      <w:marLeft w:val="0"/>
      <w:marRight w:val="0"/>
      <w:marTop w:val="0"/>
      <w:marBottom w:val="0"/>
      <w:divBdr>
        <w:top w:val="none" w:sz="0" w:space="0" w:color="auto"/>
        <w:left w:val="none" w:sz="0" w:space="0" w:color="auto"/>
        <w:bottom w:val="none" w:sz="0" w:space="0" w:color="auto"/>
        <w:right w:val="none" w:sz="0" w:space="0" w:color="auto"/>
      </w:divBdr>
    </w:div>
    <w:div w:id="1638022549">
      <w:bodyDiv w:val="1"/>
      <w:marLeft w:val="0"/>
      <w:marRight w:val="0"/>
      <w:marTop w:val="0"/>
      <w:marBottom w:val="0"/>
      <w:divBdr>
        <w:top w:val="none" w:sz="0" w:space="0" w:color="auto"/>
        <w:left w:val="none" w:sz="0" w:space="0" w:color="auto"/>
        <w:bottom w:val="none" w:sz="0" w:space="0" w:color="auto"/>
        <w:right w:val="none" w:sz="0" w:space="0" w:color="auto"/>
      </w:divBdr>
    </w:div>
    <w:div w:id="1675494897">
      <w:bodyDiv w:val="1"/>
      <w:marLeft w:val="0"/>
      <w:marRight w:val="0"/>
      <w:marTop w:val="0"/>
      <w:marBottom w:val="0"/>
      <w:divBdr>
        <w:top w:val="none" w:sz="0" w:space="0" w:color="auto"/>
        <w:left w:val="none" w:sz="0" w:space="0" w:color="auto"/>
        <w:bottom w:val="none" w:sz="0" w:space="0" w:color="auto"/>
        <w:right w:val="none" w:sz="0" w:space="0" w:color="auto"/>
      </w:divBdr>
    </w:div>
    <w:div w:id="1848057786">
      <w:bodyDiv w:val="1"/>
      <w:marLeft w:val="0"/>
      <w:marRight w:val="0"/>
      <w:marTop w:val="0"/>
      <w:marBottom w:val="0"/>
      <w:divBdr>
        <w:top w:val="none" w:sz="0" w:space="0" w:color="auto"/>
        <w:left w:val="none" w:sz="0" w:space="0" w:color="auto"/>
        <w:bottom w:val="none" w:sz="0" w:space="0" w:color="auto"/>
        <w:right w:val="none" w:sz="0" w:space="0" w:color="auto"/>
      </w:divBdr>
    </w:div>
    <w:div w:id="1875969788">
      <w:bodyDiv w:val="1"/>
      <w:marLeft w:val="0"/>
      <w:marRight w:val="0"/>
      <w:marTop w:val="0"/>
      <w:marBottom w:val="0"/>
      <w:divBdr>
        <w:top w:val="none" w:sz="0" w:space="0" w:color="auto"/>
        <w:left w:val="none" w:sz="0" w:space="0" w:color="auto"/>
        <w:bottom w:val="none" w:sz="0" w:space="0" w:color="auto"/>
        <w:right w:val="none" w:sz="0" w:space="0" w:color="auto"/>
      </w:divBdr>
    </w:div>
    <w:div w:id="1885866552">
      <w:bodyDiv w:val="1"/>
      <w:marLeft w:val="0"/>
      <w:marRight w:val="0"/>
      <w:marTop w:val="0"/>
      <w:marBottom w:val="0"/>
      <w:divBdr>
        <w:top w:val="none" w:sz="0" w:space="0" w:color="auto"/>
        <w:left w:val="none" w:sz="0" w:space="0" w:color="auto"/>
        <w:bottom w:val="none" w:sz="0" w:space="0" w:color="auto"/>
        <w:right w:val="none" w:sz="0" w:space="0" w:color="auto"/>
      </w:divBdr>
    </w:div>
    <w:div w:id="2001226635">
      <w:bodyDiv w:val="1"/>
      <w:marLeft w:val="0"/>
      <w:marRight w:val="0"/>
      <w:marTop w:val="0"/>
      <w:marBottom w:val="0"/>
      <w:divBdr>
        <w:top w:val="none" w:sz="0" w:space="0" w:color="auto"/>
        <w:left w:val="none" w:sz="0" w:space="0" w:color="auto"/>
        <w:bottom w:val="none" w:sz="0" w:space="0" w:color="auto"/>
        <w:right w:val="none" w:sz="0" w:space="0" w:color="auto"/>
      </w:divBdr>
    </w:div>
    <w:div w:id="20814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Genomma_Lab_Internaciona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neuroeconomix.com/es/contexto-para-la-inversion-en-el-sector-farmaceutico-en-colombi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cex.es/content/dam/es/icex/oficinas/092/documentos/2023/11/estudios-de-mercado/RE_El%20mercado%20farmaceutico%20en%20Costa%20Rica_2023.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icex.es/content/dam/es/icex/oficinas/092/documentos/2023/10/anexos/OD_Mercado%20farmac%C3%A9utico%20en%20Panam%C3%A1%202023_REV.pdf" TargetMode="External"/><Relationship Id="rId19" Type="http://schemas.openxmlformats.org/officeDocument/2006/relationships/header" Target="header3.xml"/><Relationship Id="rId4" Type="http://schemas.openxmlformats.org/officeDocument/2006/relationships/image" Target="media/image1.png"/><Relationship Id="rId9" Type="http://schemas.openxmlformats.org/officeDocument/2006/relationships/hyperlink" Target="https://www.icex.es/es/quienes-somos/donde-estamos/red-exterior-de-comercio/PA/documentos-y-estadisticas/estudios-e-informes/visor-de-documentos.fs-farmac%C3%A9utico-en-panam%C3%A1-2023-1.doc092202310" TargetMode="External"/><Relationship Id="rId14" Type="http://schemas.openxmlformats.org/officeDocument/2006/relationships/hyperlink" Target="https://es.wikipedia.org/wiki/LEO_Pharm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ta.mafferra\Downloads\Plantilla%20Violeta%20%23502B78%20(19).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BA638-0343-450D-B595-41770308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C:\Users\Julieta.mafferra\Downloads\Plantilla Violeta #502B78 (19).dotx</Template>
  <TotalTime>164</TotalTime>
  <Pages>6</Pages>
  <Words>2108</Words>
  <Characters>12021</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Julieta.mafferra</dc:creator>
  <cp:keywords/>
  <dc:description/>
  <cp:lastModifiedBy>victor orrego</cp:lastModifiedBy>
  <cp:revision>27</cp:revision>
  <cp:lastPrinted>2020-09-01T16:45:00Z</cp:lastPrinted>
  <dcterms:created xsi:type="dcterms:W3CDTF">2025-02-26T02:26:00Z</dcterms:created>
  <dcterms:modified xsi:type="dcterms:W3CDTF">2025-03-20T02:14:00Z</dcterms:modified>
</cp:coreProperties>
</file>