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27" w:rsidRPr="00A04F27" w:rsidRDefault="00A04F27" w:rsidP="00A04F27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6" w:history="1">
        <w:r w:rsidRPr="00A04F27">
          <w:rPr>
            <w:rFonts w:ascii="Verdana" w:eastAsia="宋体" w:hAnsi="Verdana" w:cs="宋体"/>
            <w:b/>
            <w:bCs/>
            <w:color w:val="336699"/>
            <w:kern w:val="36"/>
            <w:u w:val="single"/>
          </w:rPr>
          <w:t>Morven.Huang: C#, ORACLE, etc.</w:t>
        </w:r>
      </w:hyperlink>
    </w:p>
    <w:p w:rsidR="00A04F27" w:rsidRPr="00A04F27" w:rsidRDefault="00A04F27" w:rsidP="00A04F27">
      <w:pPr>
        <w:widowControl/>
        <w:spacing w:after="100" w:afterAutospacing="1" w:line="194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2"/>
          <w:szCs w:val="12"/>
        </w:rPr>
      </w:pPr>
      <w:hyperlink r:id="rId7" w:history="1">
        <w:r w:rsidRPr="00A04F27">
          <w:rPr>
            <w:rFonts w:ascii="Verdana" w:eastAsia="宋体" w:hAnsi="Verdana" w:cs="宋体"/>
            <w:b/>
            <w:bCs/>
            <w:color w:val="336699"/>
            <w:kern w:val="0"/>
            <w:sz w:val="12"/>
            <w:u w:val="single"/>
          </w:rPr>
          <w:t>数据库进阶系列之一：漫谈数据库索引</w:t>
        </w:r>
      </w:hyperlink>
    </w:p>
    <w:p w:rsidR="00A04F27" w:rsidRPr="00A04F27" w:rsidRDefault="00A04F27" w:rsidP="00A04F27">
      <w:pPr>
        <w:widowControl/>
        <w:spacing w:before="94" w:after="94" w:line="194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A04F27">
        <w:rPr>
          <w:rFonts w:ascii="Verdana" w:eastAsia="宋体" w:hAnsi="Verdana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94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12"/>
        </w:rPr>
        <w:t>一、引言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数据库索引的关注从未淡出我的们的讨论，那么数据库索引是什么样的？聚集索引与非聚集索引有什么不同？希望本文对各位同仁有一定的帮助。有不少存疑的地方，诚心希望各位不吝赐教指正，共同进步。[最近首页之争沸沸扬扬，也不知道这个放在这合适么，苦劳？功劳？……]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12"/>
        </w:rPr>
        <w:t>二、</w:t>
      </w:r>
      <w:r w:rsidRPr="00A04F27">
        <w:rPr>
          <w:rFonts w:ascii="MS Reference Sans Serif" w:eastAsia="宋体" w:hAnsi="MS Reference Sans Serif" w:cs="宋体"/>
          <w:b/>
          <w:bCs/>
          <w:color w:val="000000"/>
          <w:kern w:val="0"/>
          <w:sz w:val="12"/>
        </w:rPr>
        <w:t>B-Tree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我们常见的数据库系统，其索引使用的数据结构多是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B-Tree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或者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B+Tree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。例如，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MsSql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使用的是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B+Tree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Oracle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及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Sysbase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使用的是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B-Tree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。所以在最开始，简单地介绍一下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B-Tree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B-Tree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不同于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Binary 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（二叉树，最多有两个子树），一棵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M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阶的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B-Tree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满足以下条件：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1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）每个结点至多有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M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个孩子；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2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）除根结点和叶结点外，其它每个结点至少有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M/2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个孩子；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3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）根结点至少有两个孩子（除非该树仅包含一个结点）；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4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）所有叶结点在同一层，叶结点不包含任何关键字信息；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5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）有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个关键字的非叶结点恰好包含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K+1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个孩子；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另外，对于一个结点，其内部的关键字是从小到大排序的。以下是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B-Tree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M=4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）的样例：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  <w:r>
        <w:rPr>
          <w:rFonts w:ascii="MS Reference Sans Serif" w:eastAsia="宋体" w:hAnsi="MS Reference Sans Serif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15685" cy="1911985"/>
            <wp:effectExtent l="19050" t="0" r="0" b="0"/>
            <wp:docPr id="1" name="图片 1" descr="http://images.cnblogs.com/cnblogs_com/kissknife/b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kissknife/b-tre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对于每个结点，主要包含一个关键字数组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Key[]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，一个指针数组（指向儿子）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Son[]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。在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B-Tree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内，查找的流程是：使用顺序查找（数组长度较短时）或折半查找方法查找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Key[]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数组，若找到关键字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，则返回该结点的地址及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Key[]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中的位置；否则，可确定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在某个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Key[i]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Key[i+1]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之间，则从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Son[i]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所指的子结点继续查找，直到在某结点中查找成功；或直至找到叶结点且叶结点中的查找仍不成功时，查找过程失败。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接着，我们使用以下图片演示如何生成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B-Tree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M=4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，依次插入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1~6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）：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从图可见，当我们插入关键字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4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时，由于原结点已经满了，故进行分裂，基本按一半的原则进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行分裂，然后取出中间的关键字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2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，升级（这里是成为根结点）。其它的依类推，就是这样一个大概的过程。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  <w:r>
        <w:rPr>
          <w:rFonts w:ascii="MS Reference Sans Serif" w:eastAsia="宋体" w:hAnsi="MS Reference Sans Serif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48025" cy="2487930"/>
            <wp:effectExtent l="19050" t="0" r="9525" b="0"/>
            <wp:docPr id="2" name="图片 2" descr="http://images.cnblogs.com/cnblogs_com/kissknife/b-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kissknife/b-tre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12"/>
        </w:rPr>
        <w:t>三、数据库索引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FFFF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b/>
          <w:bCs/>
          <w:color w:val="000000"/>
          <w:kern w:val="0"/>
          <w:sz w:val="20"/>
        </w:rPr>
        <w:t>1</w:t>
      </w: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．什么是索引</w:t>
      </w:r>
      <w:r w:rsidR="0046686C" w:rsidRPr="0046686C">
        <w:rPr>
          <w:rFonts w:ascii="宋体" w:eastAsia="宋体" w:hAnsi="宋体" w:cs="宋体" w:hint="eastAsia"/>
          <w:b/>
          <w:bCs/>
          <w:color w:val="FFFF00"/>
          <w:kern w:val="0"/>
          <w:sz w:val="20"/>
          <w:highlight w:val="green"/>
        </w:rPr>
        <w:t>(个人认为就是一个指针)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在数据库中，索引的含义与日常意义上的“索引”一词并无多大区别（想想小时候查字典），它是用于提高数据库表数据访问速度的数据库对象。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A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）索引可以避免全表扫描。多数查询可以仅扫描少量索引页及数据页，而不是遍历所有数据页。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）对于非聚集索引，有些查询甚至可以不访问数据页。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C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）聚集索引可以避免数据插入操作集中于表的最后一个数据页。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D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）一些情况下，索引还可用于避免排序操作。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E36C0A" w:themeColor="accent6" w:themeShade="BF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当然，众所周知，虽然索引可以提高查询速度，但是它们也会导致数据库系统更新数据的性能下降，</w:t>
      </w:r>
      <w:r w:rsidRPr="00A04F27">
        <w:rPr>
          <w:rFonts w:ascii="宋体" w:eastAsia="宋体" w:hAnsi="宋体" w:cs="宋体" w:hint="eastAsia"/>
          <w:color w:val="E36C0A" w:themeColor="accent6" w:themeShade="BF"/>
          <w:kern w:val="0"/>
          <w:sz w:val="20"/>
          <w:szCs w:val="20"/>
        </w:rPr>
        <w:t>因为大部分数据更新需要同时更新索引。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b/>
          <w:bCs/>
          <w:color w:val="000000"/>
          <w:kern w:val="0"/>
          <w:sz w:val="20"/>
        </w:rPr>
        <w:t>2.</w:t>
      </w: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索引的存储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一条索引记录中包含的基本信息包括：</w:t>
      </w:r>
      <w:r w:rsidRPr="00A04F27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键值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（即你定义索引时指定的所有字段的值）</w:t>
      </w:r>
      <w:r w:rsidRPr="00A04F27">
        <w:rPr>
          <w:rFonts w:ascii="MS Reference Sans Serif" w:eastAsia="宋体" w:hAnsi="MS Reference Sans Serif" w:cs="宋体"/>
          <w:color w:val="FF0000"/>
          <w:kern w:val="0"/>
          <w:sz w:val="20"/>
          <w:szCs w:val="20"/>
        </w:rPr>
        <w:t>+</w:t>
      </w:r>
      <w:r w:rsidRPr="00A04F27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逻辑指针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（指向数据页或者另一索引页）。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lastRenderedPageBreak/>
        <w:t> </w:t>
      </w:r>
      <w:r>
        <w:rPr>
          <w:rFonts w:ascii="MS Reference Sans Serif" w:eastAsia="宋体" w:hAnsi="MS Reference Sans Serif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489700" cy="3248025"/>
            <wp:effectExtent l="19050" t="0" r="6350" b="0"/>
            <wp:docPr id="3" name="图片 3" descr="http://images.cnblogs.com/cnblogs_com/kissknife/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kissknife/inde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当你为一张空表创建索引时，数据库系统将为你分配一个索引页，该索引页在你插入数据前一直是空的。此页此时既是根结点，也是叶结点。每当你往表中插入一行数据，数据库系统即向此根结点中插入一行索引记录。当根结点满时，数据库系统大抵按以下步骤进行分裂：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E36C0A" w:themeColor="accent6" w:themeShade="BF"/>
          <w:kern w:val="0"/>
          <w:sz w:val="20"/>
          <w:szCs w:val="20"/>
        </w:rPr>
        <w:t>A</w:t>
      </w:r>
      <w:r w:rsidRPr="00A04F27">
        <w:rPr>
          <w:rFonts w:ascii="宋体" w:eastAsia="宋体" w:hAnsi="宋体" w:cs="宋体" w:hint="eastAsia"/>
          <w:color w:val="E36C0A" w:themeColor="accent6" w:themeShade="BF"/>
          <w:kern w:val="0"/>
          <w:sz w:val="20"/>
          <w:szCs w:val="20"/>
        </w:rPr>
        <w:t>）创建两个儿子结点</w:t>
      </w:r>
      <w:r w:rsidRPr="00A04F27">
        <w:rPr>
          <w:rFonts w:ascii="宋体" w:eastAsia="宋体" w:hAnsi="宋体" w:cs="宋体" w:hint="eastAsia"/>
          <w:color w:val="E36C0A" w:themeColor="accent6" w:themeShade="BF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E36C0A" w:themeColor="accent6" w:themeShade="BF"/>
          <w:kern w:val="0"/>
          <w:sz w:val="20"/>
          <w:szCs w:val="20"/>
        </w:rPr>
        <w:t>B</w:t>
      </w:r>
      <w:r w:rsidRPr="00A04F27">
        <w:rPr>
          <w:rFonts w:ascii="宋体" w:eastAsia="宋体" w:hAnsi="宋体" w:cs="宋体" w:hint="eastAsia"/>
          <w:color w:val="E36C0A" w:themeColor="accent6" w:themeShade="BF"/>
          <w:kern w:val="0"/>
          <w:sz w:val="20"/>
          <w:szCs w:val="20"/>
        </w:rPr>
        <w:t>）将原根结点中的数据近似地拆成两半，分别写入新的两个儿子结点</w:t>
      </w:r>
      <w:r w:rsidRPr="00A04F27">
        <w:rPr>
          <w:rFonts w:ascii="宋体" w:eastAsia="宋体" w:hAnsi="宋体" w:cs="宋体" w:hint="eastAsia"/>
          <w:color w:val="E36C0A" w:themeColor="accent6" w:themeShade="BF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E36C0A" w:themeColor="accent6" w:themeShade="BF"/>
          <w:kern w:val="0"/>
          <w:sz w:val="20"/>
          <w:szCs w:val="20"/>
        </w:rPr>
        <w:t>C</w:t>
      </w:r>
      <w:r w:rsidRPr="00A04F27">
        <w:rPr>
          <w:rFonts w:ascii="宋体" w:eastAsia="宋体" w:hAnsi="宋体" w:cs="宋体" w:hint="eastAsia"/>
          <w:color w:val="E36C0A" w:themeColor="accent6" w:themeShade="BF"/>
          <w:kern w:val="0"/>
          <w:sz w:val="20"/>
          <w:szCs w:val="20"/>
        </w:rPr>
        <w:t>）根结点中加上指向两个儿子结点的指针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通常状况下，由于索引记录仅包含索引字段值（以及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4-9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字节的指针），索引实体比真实的数据行要小许多，索引页相较数据页来说要密集许多。一个索引页可以存储数量更多的索引记录，这意味着在索引中查找时在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I/O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上占很大的优势，理解这一点有助于从本质上了解使用索引的优势。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b/>
          <w:bCs/>
          <w:color w:val="000000"/>
          <w:kern w:val="0"/>
          <w:sz w:val="20"/>
        </w:rPr>
        <w:t>3</w:t>
      </w: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．索引的类型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FFFF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A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）聚集索引，表数据按照索引的顺序来存储的。对于聚集索引，</w:t>
      </w:r>
      <w:r w:rsidRPr="00A04F27">
        <w:rPr>
          <w:rFonts w:ascii="宋体" w:eastAsia="宋体" w:hAnsi="宋体" w:cs="宋体" w:hint="eastAsia"/>
          <w:color w:val="E36C0A" w:themeColor="accent6" w:themeShade="BF"/>
          <w:kern w:val="0"/>
          <w:sz w:val="20"/>
          <w:szCs w:val="20"/>
        </w:rPr>
        <w:t>叶子结点即存储了真实的数据行，不再有另外单独的数据页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  <w:r w:rsidR="00BB4E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="00BB4E10" w:rsidRPr="005440B2">
        <w:rPr>
          <w:rFonts w:ascii="宋体" w:eastAsia="宋体" w:hAnsi="宋体" w:cs="宋体" w:hint="eastAsia"/>
          <w:color w:val="FFFF00"/>
          <w:kern w:val="0"/>
          <w:sz w:val="20"/>
          <w:szCs w:val="20"/>
          <w:highlight w:val="green"/>
        </w:rPr>
        <w:t>值赋值</w:t>
      </w:r>
      <w:r w:rsidRPr="00A04F27">
        <w:rPr>
          <w:rFonts w:ascii="宋体" w:eastAsia="宋体" w:hAnsi="宋体" w:cs="宋体" w:hint="eastAsia"/>
          <w:color w:val="FFFF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）非聚集索引，表数据存储顺序与索引顺序无关。对于非聚集索引，叶结点包含索引字段值及指向数据页数据行的逻辑指针，该层紧邻数据页，其行数量与数据表行数据量一致。</w:t>
      </w:r>
      <w:r w:rsidR="00BB4E10" w:rsidRPr="005440B2">
        <w:rPr>
          <w:rFonts w:ascii="宋体" w:eastAsia="宋体" w:hAnsi="宋体" w:cs="宋体" w:hint="eastAsia"/>
          <w:color w:val="FFFF00"/>
          <w:kern w:val="0"/>
          <w:sz w:val="20"/>
          <w:szCs w:val="20"/>
        </w:rPr>
        <w:t xml:space="preserve"> </w:t>
      </w:r>
      <w:r w:rsidR="00BB4E10" w:rsidRPr="005440B2">
        <w:rPr>
          <w:rFonts w:ascii="宋体" w:eastAsia="宋体" w:hAnsi="宋体" w:cs="宋体" w:hint="eastAsia"/>
          <w:color w:val="FFFF00"/>
          <w:kern w:val="0"/>
          <w:sz w:val="20"/>
          <w:szCs w:val="20"/>
          <w:highlight w:val="green"/>
        </w:rPr>
        <w:t>地址复制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在一张表上只能创建一个聚集索引，因为真实数据的物理顺序只可能是一种。如果一张表没有聚集索引，那么它被称为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“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堆集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”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Heap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）。这样的表中的数据行没有特定的顺序，所有的新行将被添加的表的末尾位置。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lastRenderedPageBreak/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b/>
          <w:bCs/>
          <w:color w:val="000000"/>
          <w:kern w:val="0"/>
          <w:sz w:val="20"/>
        </w:rPr>
        <w:t>4</w:t>
      </w: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．聚集索引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在聚集索引中，叶结点也即数据结点，所有数据行的存储顺序与索引的存储顺序一致。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  <w:r>
        <w:rPr>
          <w:rFonts w:ascii="MS Reference Sans Serif" w:eastAsia="宋体" w:hAnsi="MS Reference Sans Serif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294120" cy="4197985"/>
            <wp:effectExtent l="19050" t="0" r="0" b="0"/>
            <wp:docPr id="4" name="图片 4" descr="http://images.cnblogs.com/cnblogs_com/kissknife/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kissknife/index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1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）聚集索引与查询操作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如上图，我们在名字字段上建立聚集索引，当需要在根据此字段查找特定的记录时，数据库系统会根据特定的系统表查找的此索引的根，然后根据指针查找下一个，直到找到。例如我们要查询“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Green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”，由于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它介于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[Bennet,Karsen]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，据此我们找到了索引页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1007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，在该页中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“Green”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介于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[Greane,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</w:rPr>
        <w:t> 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Hunter]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间，据此我们找到叶结点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1133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（也即数据结点），并最终在此页中找以了目标数据行。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此次查询的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IO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包括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3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个索引页的查询（其中最后一次实际上是在数据页中查询）。这里的查找可能是从磁盘读取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(Physical Read)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或是从缓存中读取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(Logical Read)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，如果此表访问频率较高，那么索引树中较高层的索引很可能在缓存中被找到。所以真正的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IO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可能小于上面的情况。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2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）聚集索引与插入操作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最简单的情况下，插入操作根据索引找到对应的数据页，然后通过挪动已有的记录为新数据腾出空间，最后插入数据。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如果数据页已满，则需要拆分数据页（页拆分是一种耗费资源的操作，一般数据库系统中会有相应的机制要尽量减少页拆分的次数，通常是通过为每页预留空间来实现）：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A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）在该使用的数据段（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extent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）上分配新的数据页，如果数据段已满，则需要分配新段。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）调整索引指针，这需要将相应的索引页读入内存并加锁。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C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）大约有一半的数据行被归入新的数据页中。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D）如果表还有非聚集索引，则需要更新这些索引指向新的数据页。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特殊情况：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A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）如果新插入的一条记录包含很大的数据，可能会分配两个新数据页，其中之一用来存储新记录，另一存储从原页中拆分出来的数据。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）通常数据库系统中会将重复的数据记录存储于相同的页中。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C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）类似于自增列为聚集索引的，数据库系统可能并不拆分数据页，页只是简单的新添数据页。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3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）聚集索引与删除操作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删除行将导致其下方的数据行向上移动以填充删除记录造成的空白。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删除的行是该数据页中的最后一行，那么该数据页将被回收，相应的索引页中的记录将被删除。如果回收的数据页位于跟该表的其它数据页相同的段上，那么它可能在随后的时间内被利用。如果该数据页是该段的唯一一个数据页，则该段也被回收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对于数据的删除操作，可能导致索引页中仅有一条记录，这时，该记录可能会被移至邻近的索引页中，原索引页将被回收，即所谓的“索引合并”。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b/>
          <w:bCs/>
          <w:color w:val="000000"/>
          <w:kern w:val="0"/>
          <w:sz w:val="20"/>
        </w:rPr>
        <w:t>5</w:t>
      </w: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．非聚集索引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非聚集索引与聚集索引相比：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A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）叶子结点并非数据结点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）叶子结点为每一真正的数据行存储一个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“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键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-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指针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”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C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）叶子结点中还存储了一个指针偏移量，根据页指针及指针偏移量可以定位到具体的数据行。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D）类似的，在除叶结点外的其它索引结点，存储的也是类似的内容，只不过它是指向下一级的索引页的。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聚集索引是一种稀疏索引，数据页上一级的索引页存储的是页指针，而不是行指针。而对于非聚集索引，则是密集索引，在数据页的上一级索引页它为每一个数据行存储一条索引记录。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对于根与中间级的索引记录，它的结构包括：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A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）索引字段值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RowId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（即对应数据页的页指针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+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指针偏移量）。在高层的索引页中包含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RowId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是为了当索引允许重复值时，当更改数据时精确定位数据行。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C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）下一级索引页的指针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对于叶子层的索引对象，它的结构包括：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br/>
        <w:t>A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）索引字段值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RowId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  <w:r>
        <w:rPr>
          <w:rFonts w:ascii="MS Reference Sans Serif" w:eastAsia="宋体" w:hAnsi="MS Reference Sans Serif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489700" cy="4197985"/>
            <wp:effectExtent l="19050" t="0" r="6350" b="0"/>
            <wp:docPr id="5" name="图片 5" descr="http://images.cnblogs.com/cnblogs_com/kissknife/ind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kissknife/index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1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）非聚集索引与查询操作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针对上图，如果我们同样查找“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Green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”，那么一次查询操作将包含以下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IO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3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个索引页的读取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+1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个数据页的读取。同样，由于缓存的关系，真实的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IO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实际可能要小于上面列出的。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2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）非聚集索引与插入操作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一张表包含一个非聚集索引但没有聚集索引，则新的数据将被插入到最末一个数据页中，然后非聚集索引将被更新。如果也包含聚集索引，该聚集索引将被用于查找新行将要处于什么位置，随后，聚集索引、以及非聚集索引将被更新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lastRenderedPageBreak/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3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）非聚集索引与删除操作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如果在删除命令的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Where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子句中包含的列上，建有非聚集索引，那么该非聚集索引将被用于查找数据行的位置，数据删除之后，位于索引叶子上的对应记录也将被删除。如果该表上有其它非聚集索引，则它们叶子结点上的相应数据也要删除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如果删除的数据是该数所页中的唯一一条，则该页也被回收，同时需要更新各个索引树上的指针。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由于没有自动的合并功能，如果应用程序中有频繁的随机删除操作，最后可能导致表包含多个数据页，但每个页中只有少量数据。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b/>
          <w:bCs/>
          <w:color w:val="000000"/>
          <w:kern w:val="0"/>
          <w:sz w:val="20"/>
        </w:rPr>
        <w:t>6</w:t>
      </w: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．索引覆盖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索引覆盖是这样一种索引策略：当某一查询中包含的所需字段皆包含于一个索引中，此时索引将大大提高查询性能。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包含多个字段的索引，称为复合索引。索引最多可以包含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31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个字段，索引记录最大长度为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600B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。如果你在若干个字段上创建了一个复合的非聚集索引，且你的查询中所需S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elect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字段及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Where,Order By,Group By,Having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子句中所涉及的字段都包含在索引中，则只搜索索引页即可满足查询，而不需要访问数据页。由于非聚集索引的叶结点包含所有数据行中的索引列值，使用这些结点即可返回真正的数据，这种情况称之为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“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索引覆盖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”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在索引覆盖的情况下，包含两种索引扫描：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A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）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匹配索引扫描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）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非匹配索引扫描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1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）匹配索引扫描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此类索引扫描可以让我们省去访问数据页的步骤，当查询仅返回一行数据时，性能提高是有限的，但在范围查询的情况下，性能提高将随结果集数量的增长而增长。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针对此类扫描，索引必须包含查询中涉及的的所有字段，另外，还需要满足：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Where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子句中包含索引中的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“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引导列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”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Leading Column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），例如一个复合索引包含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A,B,C,D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四列，则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A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“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引导列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”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。如果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Where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子句中所包含列是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BCD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或者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BD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等情况，则只能使用非匹配索引扫描。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lastRenderedPageBreak/>
        <w:t>2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）非配置索引扫描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正如上述，如果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Where</w:t>
      </w:r>
      <w:r w:rsidRPr="00A04F2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子句中不包含索引的导引列，那么将使用非配置索引扫描。这最终导致扫描索引树上的所有叶子结点，当然，它的性能通常仍强于扫描所有的数据页。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宋体" w:eastAsia="宋体" w:hAnsi="宋体" w:cs="宋体"/>
          <w:color w:val="000000"/>
          <w:kern w:val="0"/>
          <w:sz w:val="12"/>
          <w:szCs w:val="12"/>
        </w:rPr>
        <w:t> </w:t>
      </w:r>
    </w:p>
    <w:p w:rsidR="00A04F27" w:rsidRPr="00A04F27" w:rsidRDefault="00A04F27" w:rsidP="00A04F27">
      <w:pPr>
        <w:widowControl/>
        <w:spacing w:before="94" w:after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b/>
          <w:bCs/>
          <w:color w:val="000000"/>
          <w:kern w:val="0"/>
          <w:sz w:val="20"/>
        </w:rPr>
        <w:t>[</w:t>
      </w:r>
      <w:r w:rsidRPr="00A04F2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参考</w:t>
      </w:r>
      <w:r w:rsidRPr="00A04F27">
        <w:rPr>
          <w:rFonts w:ascii="MS Reference Sans Serif" w:eastAsia="宋体" w:hAnsi="MS Reference Sans Serif" w:cs="宋体"/>
          <w:b/>
          <w:bCs/>
          <w:color w:val="000000"/>
          <w:kern w:val="0"/>
          <w:sz w:val="20"/>
        </w:rPr>
        <w:t>]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br/>
        <w:t>[1]</w:t>
      </w:r>
      <w:hyperlink r:id="rId13" w:history="1">
        <w:r w:rsidRPr="00A04F27">
          <w:rPr>
            <w:rFonts w:ascii="MS Reference Sans Serif" w:eastAsia="宋体" w:hAnsi="MS Reference Sans Serif" w:cs="宋体"/>
            <w:color w:val="075DB3"/>
            <w:kern w:val="0"/>
            <w:sz w:val="16"/>
            <w:u w:val="single"/>
          </w:rPr>
          <w:t>http://manuals.sybase.com/onlinebooks/group-asarc/asg1200e/aseperf/@Generic__BookTextView/3358</w:t>
        </w:r>
      </w:hyperlink>
      <w:r w:rsidRPr="00A04F27">
        <w:rPr>
          <w:rFonts w:ascii="MS Reference Sans Serif" w:eastAsia="宋体" w:hAnsi="MS Reference Sans Serif" w:cs="宋体"/>
          <w:color w:val="000000"/>
          <w:kern w:val="0"/>
          <w:sz w:val="20"/>
          <w:szCs w:val="20"/>
        </w:rPr>
        <w:br/>
        <w:t>[2]</w:t>
      </w:r>
      <w:r w:rsidRPr="00A04F27">
        <w:rPr>
          <w:rFonts w:ascii="MS Reference Sans Serif" w:eastAsia="宋体" w:hAnsi="MS Reference Sans Serif" w:cs="宋体"/>
          <w:color w:val="000000"/>
          <w:kern w:val="0"/>
          <w:sz w:val="20"/>
        </w:rPr>
        <w:t> </w:t>
      </w:r>
      <w:hyperlink r:id="rId14" w:history="1">
        <w:r w:rsidRPr="00A04F27">
          <w:rPr>
            <w:rFonts w:ascii="MS Reference Sans Serif" w:eastAsia="宋体" w:hAnsi="MS Reference Sans Serif" w:cs="宋体"/>
            <w:color w:val="075DB3"/>
            <w:kern w:val="0"/>
            <w:sz w:val="16"/>
            <w:u w:val="single"/>
          </w:rPr>
          <w:t>http://publib.boulder.ibm.com/infocenter/idshelp/v10/index.jsp?topic=/com.ibm.adref.doc/adref235.htm</w:t>
        </w:r>
      </w:hyperlink>
    </w:p>
    <w:p w:rsidR="00A04F27" w:rsidRPr="00A04F27" w:rsidRDefault="00A04F27" w:rsidP="00A04F27">
      <w:pPr>
        <w:widowControl/>
        <w:spacing w:before="94" w:line="178" w:lineRule="atLeast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A04F27">
        <w:rPr>
          <w:rFonts w:ascii="MS Reference Sans Serif" w:eastAsia="宋体" w:hAnsi="MS Reference Sans Serif" w:cs="宋体"/>
          <w:color w:val="000000"/>
          <w:kern w:val="0"/>
          <w:sz w:val="16"/>
          <w:szCs w:val="16"/>
        </w:rPr>
        <w:t> </w:t>
      </w:r>
    </w:p>
    <w:p w:rsidR="002768C7" w:rsidRPr="00A04F27" w:rsidRDefault="002768C7"/>
    <w:sectPr w:rsidR="002768C7" w:rsidRPr="00A04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8C7" w:rsidRDefault="002768C7" w:rsidP="00A04F27">
      <w:r>
        <w:separator/>
      </w:r>
    </w:p>
  </w:endnote>
  <w:endnote w:type="continuationSeparator" w:id="1">
    <w:p w:rsidR="002768C7" w:rsidRDefault="002768C7" w:rsidP="00A04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8C7" w:rsidRDefault="002768C7" w:rsidP="00A04F27">
      <w:r>
        <w:separator/>
      </w:r>
    </w:p>
  </w:footnote>
  <w:footnote w:type="continuationSeparator" w:id="1">
    <w:p w:rsidR="002768C7" w:rsidRDefault="002768C7" w:rsidP="00A04F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F27"/>
    <w:rsid w:val="002768C7"/>
    <w:rsid w:val="0046686C"/>
    <w:rsid w:val="005440B2"/>
    <w:rsid w:val="00672E70"/>
    <w:rsid w:val="00A04F27"/>
    <w:rsid w:val="00BB4E10"/>
    <w:rsid w:val="00F7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4F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F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4F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4F2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04F2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04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04F27"/>
    <w:rPr>
      <w:b/>
      <w:bCs/>
    </w:rPr>
  </w:style>
  <w:style w:type="character" w:customStyle="1" w:styleId="apple-converted-space">
    <w:name w:val="apple-converted-space"/>
    <w:basedOn w:val="a0"/>
    <w:rsid w:val="00A04F27"/>
  </w:style>
  <w:style w:type="paragraph" w:styleId="a8">
    <w:name w:val="Balloon Text"/>
    <w:basedOn w:val="a"/>
    <w:link w:val="Char1"/>
    <w:uiPriority w:val="99"/>
    <w:semiHidden/>
    <w:unhideWhenUsed/>
    <w:rsid w:val="00A04F2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04F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98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4947">
                  <w:marLeft w:val="0"/>
                  <w:marRight w:val="0"/>
                  <w:marTop w:val="0"/>
                  <w:marBottom w:val="18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anuals.sybase.com/onlinebooks/group-asarc/asg1200e/aseperf/@Generic__BookTextView/33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KissKnife/archive/2009/03/30/1425534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KissKnife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publib.boulder.ibm.com/infocenter/idshelp/v10/index.jsp?topic=/com.ibm.adref.doc/adref23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2014-05-19T02:01:00Z</dcterms:created>
  <dcterms:modified xsi:type="dcterms:W3CDTF">2014-05-19T02:07:00Z</dcterms:modified>
</cp:coreProperties>
</file>