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51" w:rsidRDefault="00844AF3">
      <w:pPr>
        <w:rPr>
          <w:rStyle w:val="fontstyle01"/>
        </w:rPr>
      </w:pPr>
      <w:r>
        <w:rPr>
          <w:rStyle w:val="fontstyle01"/>
        </w:rPr>
        <w:t>Cardworks</w:t>
      </w:r>
      <w:bookmarkStart w:id="0" w:name="_GoBack"/>
      <w:bookmarkEnd w:id="0"/>
      <w:r w:rsidR="00600051">
        <w:rPr>
          <w:rStyle w:val="fontstyle01"/>
        </w:rPr>
        <w:t xml:space="preserve"> Application 201</w:t>
      </w:r>
      <w:r>
        <w:rPr>
          <w:rStyle w:val="fontstyle01"/>
        </w:rPr>
        <w:t>9</w:t>
      </w:r>
    </w:p>
    <w:p w:rsidR="00992F26" w:rsidRDefault="00600051">
      <w:r>
        <w:rPr>
          <w:rStyle w:val="fontstyle01"/>
        </w:rPr>
        <w:t>A10-Insufficient Logging &amp; Monitoring Controls</w:t>
      </w:r>
      <w:r>
        <w:rPr>
          <w:rFonts w:ascii="Calibri-Bold" w:hAnsi="Calibri-Bold"/>
          <w:b/>
          <w:bCs/>
          <w:color w:val="2F5496"/>
        </w:rPr>
        <w:br/>
      </w:r>
      <w:r w:rsidR="00316FF8" w:rsidRPr="00316FF8">
        <w:rPr>
          <w:rStyle w:val="fontstyle21"/>
        </w:rPr>
        <w:t>https://cardworks.scb.com.vn/scb/prod/safe2pay-hostadmin/index.html</w:t>
      </w:r>
      <w:r>
        <w:rPr>
          <w:rFonts w:ascii="Calibri" w:hAnsi="Calibri"/>
          <w:color w:val="0563C1"/>
        </w:rPr>
        <w:br/>
      </w:r>
      <w:r>
        <w:rPr>
          <w:rStyle w:val="fontstyle01"/>
        </w:rPr>
        <w:t>1-Ensure all login, access control failures, and server-side input validation failures can be logged with</w:t>
      </w:r>
      <w:r w:rsidR="00316FF8">
        <w:rPr>
          <w:rStyle w:val="fontstyle01"/>
        </w:rPr>
        <w:t xml:space="preserve"> </w:t>
      </w:r>
      <w:r>
        <w:rPr>
          <w:rStyle w:val="fontstyle01"/>
        </w:rPr>
        <w:t>sufficient user context to identify suspicious or malicious accounts, and held for sufficient time to allow</w:t>
      </w:r>
      <w:r w:rsidR="00316FF8">
        <w:rPr>
          <w:rStyle w:val="fontstyle01"/>
        </w:rPr>
        <w:t xml:space="preserve"> </w:t>
      </w:r>
      <w:r>
        <w:rPr>
          <w:rStyle w:val="fontstyle01"/>
        </w:rPr>
        <w:t>delayed forensic analysis.</w:t>
      </w:r>
      <w:r>
        <w:t xml:space="preserve"> </w:t>
      </w:r>
    </w:p>
    <w:p w:rsidR="00A46A06" w:rsidRDefault="00316FF8">
      <w:r>
        <w:rPr>
          <w:noProof/>
        </w:rPr>
        <w:drawing>
          <wp:inline distT="0" distB="0" distL="0" distR="0" wp14:anchorId="2F217932" wp14:editId="7B5396F3">
            <wp:extent cx="5943600" cy="4754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06" w:rsidRDefault="00A46A06">
      <w:r>
        <w:rPr>
          <w:rStyle w:val="fontstyle01"/>
        </w:rPr>
        <w:t>2-Ensure that logs are generated in a format that can be easily consumed by a centralized log</w:t>
      </w:r>
      <w:r>
        <w:rPr>
          <w:rFonts w:ascii="Calibri-Bold" w:hAnsi="Calibri-Bold"/>
          <w:b/>
          <w:bCs/>
          <w:color w:val="2F5496"/>
        </w:rPr>
        <w:br/>
      </w:r>
      <w:r>
        <w:rPr>
          <w:rStyle w:val="fontstyle01"/>
        </w:rPr>
        <w:t>management solutions.</w:t>
      </w:r>
      <w:r>
        <w:t xml:space="preserve"> </w:t>
      </w:r>
    </w:p>
    <w:p w:rsidR="00A46A06" w:rsidRDefault="00316FF8">
      <w:r>
        <w:rPr>
          <w:noProof/>
        </w:rPr>
        <w:lastRenderedPageBreak/>
        <w:drawing>
          <wp:inline distT="0" distB="0" distL="0" distR="0" wp14:anchorId="52781473" wp14:editId="6DA7FFAC">
            <wp:extent cx="5943600" cy="4754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06" w:rsidRDefault="00A46A06">
      <w:r>
        <w:rPr>
          <w:rStyle w:val="fontstyle01"/>
        </w:rPr>
        <w:t>3-Ensure high-value transactions have an audit trail with integrity controls to prevent tampering or</w:t>
      </w:r>
      <w:r>
        <w:rPr>
          <w:rFonts w:ascii="Calibri-Bold" w:hAnsi="Calibri-Bold"/>
          <w:b/>
          <w:bCs/>
          <w:color w:val="2F5496"/>
        </w:rPr>
        <w:br/>
      </w:r>
      <w:r>
        <w:rPr>
          <w:rStyle w:val="fontstyle01"/>
        </w:rPr>
        <w:t>deletion, such as append-only database tables or similar.</w:t>
      </w:r>
      <w:r>
        <w:t xml:space="preserve"> </w:t>
      </w:r>
    </w:p>
    <w:p w:rsidR="00316FF8" w:rsidRDefault="00316FF8">
      <w:r>
        <w:rPr>
          <w:noProof/>
        </w:rPr>
        <w:lastRenderedPageBreak/>
        <w:drawing>
          <wp:inline distT="0" distB="0" distL="0" distR="0" wp14:anchorId="3C622DE8" wp14:editId="0FF7E381">
            <wp:extent cx="5943600" cy="4754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06" w:rsidRDefault="00A46A06">
      <w:r>
        <w:rPr>
          <w:rStyle w:val="fontstyle01"/>
        </w:rPr>
        <w:t>4-Establish effective monitoring and alerting such that suspicious activities are detected and responded</w:t>
      </w:r>
      <w:r w:rsidR="00316FF8">
        <w:rPr>
          <w:rStyle w:val="fontstyle01"/>
        </w:rPr>
        <w:t xml:space="preserve"> </w:t>
      </w:r>
      <w:r>
        <w:rPr>
          <w:rStyle w:val="fontstyle01"/>
        </w:rPr>
        <w:t>to in a timely fashion.</w:t>
      </w:r>
      <w:r>
        <w:t xml:space="preserve"> </w:t>
      </w:r>
    </w:p>
    <w:p w:rsidR="00316FF8" w:rsidRDefault="00316FF8">
      <w:r>
        <w:t>(Mr.Tho will Snap shot of the Antivirus Alert)</w:t>
      </w:r>
    </w:p>
    <w:p w:rsidR="00A46A06" w:rsidRDefault="00A46A06">
      <w:r>
        <w:rPr>
          <w:rStyle w:val="fontstyle01"/>
        </w:rPr>
        <w:t>5-Establish or adopt an incident response and recovery plan, such as NIST 800-61 rev 2 or later.</w:t>
      </w:r>
      <w:r>
        <w:rPr>
          <w:rFonts w:ascii="Calibri-Bold" w:hAnsi="Calibri-Bold"/>
          <w:b/>
          <w:bCs/>
          <w:color w:val="2F5496"/>
        </w:rPr>
        <w:br/>
      </w:r>
      <w:r>
        <w:rPr>
          <w:rStyle w:val="fontstyle01"/>
        </w:rPr>
        <w:t>XYZ Company have the Incident response &amp; recovery plan in place. Please find the below snap shot.</w:t>
      </w:r>
      <w:r>
        <w:t xml:space="preserve"> </w:t>
      </w:r>
    </w:p>
    <w:p w:rsidR="00316FF8" w:rsidRDefault="00316FF8"/>
    <w:p w:rsidR="00A46A06" w:rsidRDefault="00A46A06">
      <w:r>
        <w:rPr>
          <w:rStyle w:val="fontstyle01"/>
        </w:rPr>
        <w:t>6-logs are move from local server to central repository.</w:t>
      </w:r>
      <w:r>
        <w:t xml:space="preserve"> </w:t>
      </w:r>
    </w:p>
    <w:p w:rsidR="00AB3316" w:rsidRDefault="00AB3316"/>
    <w:p w:rsidR="00A46A06" w:rsidRDefault="00A46A06">
      <w:r>
        <w:rPr>
          <w:rStyle w:val="fontstyle01"/>
        </w:rPr>
        <w:t>7-Provide the logs of all testing requests and payload that we had performed on applications this will</w:t>
      </w:r>
      <w:r w:rsidR="00316FF8">
        <w:rPr>
          <w:rStyle w:val="fontstyle01"/>
        </w:rPr>
        <w:t xml:space="preserve"> </w:t>
      </w:r>
      <w:r>
        <w:rPr>
          <w:rStyle w:val="fontstyle01"/>
        </w:rPr>
        <w:t>show logging is enabled for application.</w:t>
      </w:r>
      <w:r>
        <w:t xml:space="preserve"> </w:t>
      </w:r>
    </w:p>
    <w:p w:rsidR="00A46A06" w:rsidRDefault="00906C57">
      <w:r>
        <w:rPr>
          <w:noProof/>
        </w:rPr>
        <w:lastRenderedPageBreak/>
        <w:drawing>
          <wp:inline distT="0" distB="0" distL="0" distR="0">
            <wp:extent cx="5932805" cy="4752975"/>
            <wp:effectExtent l="0" t="0" r="0" b="9525"/>
            <wp:docPr id="8" name="Picture 8" descr="D:\Users\huyennt\Pictures\IMG_11102018_19271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huyennt\Pictures\IMG_11102018_192714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A0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4F7" w:rsidRDefault="004D34F7" w:rsidP="007E7BC8">
      <w:pPr>
        <w:spacing w:after="0" w:line="240" w:lineRule="auto"/>
      </w:pPr>
      <w:r>
        <w:separator/>
      </w:r>
    </w:p>
  </w:endnote>
  <w:endnote w:type="continuationSeparator" w:id="0">
    <w:p w:rsidR="004D34F7" w:rsidRDefault="004D34F7" w:rsidP="007E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29284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7BC8" w:rsidRDefault="007E7B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A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7BC8" w:rsidRDefault="007E7B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4F7" w:rsidRDefault="004D34F7" w:rsidP="007E7BC8">
      <w:pPr>
        <w:spacing w:after="0" w:line="240" w:lineRule="auto"/>
      </w:pPr>
      <w:r>
        <w:separator/>
      </w:r>
    </w:p>
  </w:footnote>
  <w:footnote w:type="continuationSeparator" w:id="0">
    <w:p w:rsidR="004D34F7" w:rsidRDefault="004D34F7" w:rsidP="007E7B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51"/>
    <w:rsid w:val="00316FF8"/>
    <w:rsid w:val="004D34F7"/>
    <w:rsid w:val="00591825"/>
    <w:rsid w:val="00600051"/>
    <w:rsid w:val="007E7BC8"/>
    <w:rsid w:val="00844AF3"/>
    <w:rsid w:val="00906C57"/>
    <w:rsid w:val="0097498E"/>
    <w:rsid w:val="00992F26"/>
    <w:rsid w:val="00A46A06"/>
    <w:rsid w:val="00AB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564958-BAAB-4258-B82C-8CEDA5BB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0051"/>
    <w:rPr>
      <w:rFonts w:ascii="Calibri-Bold" w:hAnsi="Calibri-Bold" w:hint="default"/>
      <w:b/>
      <w:bCs/>
      <w:i w:val="0"/>
      <w:iCs w:val="0"/>
      <w:color w:val="2F5496"/>
      <w:sz w:val="22"/>
      <w:szCs w:val="22"/>
    </w:rPr>
  </w:style>
  <w:style w:type="character" w:customStyle="1" w:styleId="fontstyle21">
    <w:name w:val="fontstyle21"/>
    <w:basedOn w:val="DefaultParagraphFont"/>
    <w:rsid w:val="00600051"/>
    <w:rPr>
      <w:rFonts w:ascii="Calibri" w:hAnsi="Calibri" w:hint="default"/>
      <w:b w:val="0"/>
      <w:bCs w:val="0"/>
      <w:i w:val="0"/>
      <w:iCs w:val="0"/>
      <w:color w:val="0563C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BC8"/>
  </w:style>
  <w:style w:type="paragraph" w:styleId="Footer">
    <w:name w:val="footer"/>
    <w:basedOn w:val="Normal"/>
    <w:link w:val="FooterChar"/>
    <w:uiPriority w:val="99"/>
    <w:unhideWhenUsed/>
    <w:rsid w:val="007E7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scb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scb</dc:creator>
  <cp:lastModifiedBy>Nguyen Thanh Huyen</cp:lastModifiedBy>
  <cp:revision>2</cp:revision>
  <dcterms:created xsi:type="dcterms:W3CDTF">2019-09-10T04:26:00Z</dcterms:created>
  <dcterms:modified xsi:type="dcterms:W3CDTF">2019-09-10T04:26:00Z</dcterms:modified>
</cp:coreProperties>
</file>