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8E094C" w:rsidRDefault="008E094C" w:rsidP="008E094C">
      <w:pPr>
        <w:rPr>
          <w:rFonts w:ascii="Times New Roman" w:hAnsi="Times New Roman"/>
          <w:szCs w:val="26"/>
        </w:rPr>
      </w:pPr>
      <w:r>
        <w:rPr>
          <w:szCs w:val="26"/>
        </w:rPr>
        <w:t xml:space="preserve">Các thành viên: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Nhóm: 05</w:t>
      </w:r>
    </w:p>
    <w:p w:rsidR="008E094C" w:rsidRDefault="008E094C" w:rsidP="008E094C">
      <w:pPr>
        <w:ind w:firstLine="720"/>
        <w:rPr>
          <w:szCs w:val="26"/>
        </w:rPr>
      </w:pPr>
      <w:r>
        <w:rPr>
          <w:szCs w:val="26"/>
        </w:rPr>
        <w:t>Võ Hoàng Tuấn - DTH216231</w:t>
      </w:r>
    </w:p>
    <w:p w:rsidR="008E094C" w:rsidRDefault="008E094C" w:rsidP="008E094C">
      <w:pPr>
        <w:ind w:firstLine="720"/>
        <w:rPr>
          <w:szCs w:val="26"/>
        </w:rPr>
      </w:pPr>
      <w:r>
        <w:rPr>
          <w:szCs w:val="26"/>
        </w:rPr>
        <w:t>Nguyễn Minh Đức - DTH215875</w:t>
      </w:r>
    </w:p>
    <w:p w:rsidR="008E094C" w:rsidRDefault="008E094C" w:rsidP="008E094C">
      <w:pPr>
        <w:ind w:firstLine="720"/>
        <w:rPr>
          <w:szCs w:val="26"/>
        </w:rPr>
      </w:pPr>
      <w:r>
        <w:rPr>
          <w:szCs w:val="26"/>
        </w:rPr>
        <w:t>Đặng Hữu Nghị - DTH216042</w:t>
      </w:r>
    </w:p>
    <w:p w:rsidR="008E094C" w:rsidRDefault="008E094C" w:rsidP="008E094C">
      <w:pPr>
        <w:ind w:firstLine="720"/>
        <w:rPr>
          <w:szCs w:val="26"/>
        </w:rPr>
      </w:pPr>
      <w:r>
        <w:rPr>
          <w:szCs w:val="26"/>
        </w:rPr>
        <w:t>Đặng Lê Duy Khánh - DTH215963</w:t>
      </w:r>
    </w:p>
    <w:p w:rsidR="008E094C" w:rsidRDefault="008E094C" w:rsidP="008E094C">
      <w:pPr>
        <w:ind w:firstLine="720"/>
        <w:rPr>
          <w:szCs w:val="26"/>
        </w:rPr>
      </w:pPr>
      <w:r>
        <w:rPr>
          <w:szCs w:val="26"/>
        </w:rPr>
        <w:t>Phạm Hữu Phước - DTH216140</w:t>
      </w:r>
    </w:p>
    <w:p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bookmarkStart w:id="1" w:name="_GoBack"/>
      <w:bookmarkEnd w:id="1"/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2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2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51748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F55385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F55385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62BF" w:rsidRPr="00C04E59" w:rsidTr="00851748">
        <w:trPr>
          <w:trHeight w:hRule="exact" w:val="202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Giao diện cần thân thiện, dễ sử dụng cho người dùng.</w:t>
            </w:r>
          </w:p>
        </w:tc>
      </w:tr>
      <w:tr w:rsidR="005D62BF" w:rsidRPr="00C04E59" w:rsidTr="00851748">
        <w:trPr>
          <w:trHeight w:hRule="exact" w:val="202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 bảo khả năng gửi email tự động cho các sự kiện.</w:t>
            </w:r>
          </w:p>
        </w:tc>
      </w:tr>
      <w:tr w:rsidR="005D62BF" w:rsidRPr="00C04E59" w:rsidTr="00851748">
        <w:trPr>
          <w:trHeight w:hRule="exact" w:val="213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Cho phép cài đặt và chỉnh sửa các tham số hệ thống.</w:t>
            </w:r>
          </w:p>
        </w:tc>
      </w:tr>
      <w:tr w:rsidR="005D62BF" w:rsidRPr="00C04E59" w:rsidTr="00851748">
        <w:trPr>
          <w:trHeight w:hRule="exact" w:val="145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5D62BF" w:rsidP="005D62BF">
            <w:pPr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5D62BF" w:rsidRPr="00851748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Nội dung phải dễ cập nhật và quản lý.</w:t>
            </w:r>
          </w:p>
        </w:tc>
      </w:tr>
      <w:tr w:rsidR="005D62BF" w:rsidRPr="00C04E59" w:rsidTr="00851748">
        <w:trPr>
          <w:trHeight w:hRule="exact" w:val="202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Hỗ trợ gửi thông báo tới người dùng một cách hiệu quả.</w:t>
            </w:r>
          </w:p>
        </w:tc>
      </w:tr>
      <w:tr w:rsidR="00EF2507" w:rsidRPr="00C04E59" w:rsidTr="00851748">
        <w:trPr>
          <w:trHeight w:hRule="exact" w:val="1859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3F36BA">
            <w:pPr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Cho phép tạo và chỉnh sửa nội dung bài viết.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851748">
        <w:trPr>
          <w:trHeight w:hRule="exact" w:val="156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Dễ dàng cập nhật danh mục học hàm.</w:t>
            </w:r>
          </w:p>
        </w:tc>
      </w:tr>
      <w:tr w:rsidR="00EF2507" w:rsidRPr="00C04E59" w:rsidTr="00851748">
        <w:trPr>
          <w:trHeight w:hRule="exact" w:val="162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Danh mục học vị cần được cập nhật chính xác.</w:t>
            </w:r>
          </w:p>
        </w:tc>
      </w:tr>
      <w:tr w:rsidR="00EF2507" w:rsidRPr="00C04E59" w:rsidTr="00851748">
        <w:trPr>
          <w:trHeight w:hRule="exact" w:val="187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Hỗ trợ thêm các ngôn ngữ mới vào danh mục.</w:t>
            </w:r>
          </w:p>
        </w:tc>
      </w:tr>
      <w:tr w:rsidR="00EF2507" w:rsidRPr="00C04E59" w:rsidTr="00851748">
        <w:trPr>
          <w:trHeight w:hRule="exact" w:val="154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Chức vụ cần được phân loại rõ ràng.</w:t>
            </w:r>
          </w:p>
        </w:tc>
      </w:tr>
      <w:tr w:rsidR="00EF2507" w:rsidRPr="00C04E59" w:rsidTr="00851748">
        <w:trPr>
          <w:trHeight w:hRule="exact" w:val="176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 bảo danh mục tổ chức được cập nhật thường xuyên.</w:t>
            </w:r>
          </w:p>
        </w:tc>
      </w:tr>
      <w:tr w:rsidR="00EF2507" w:rsidRPr="00C04E59" w:rsidTr="00851748">
        <w:trPr>
          <w:trHeight w:hRule="exact" w:val="159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Phân loại và cập nhật các Khoa dễ dàng.</w:t>
            </w:r>
          </w:p>
        </w:tc>
      </w:tr>
      <w:tr w:rsidR="00EF2507" w:rsidRPr="00C04E59" w:rsidTr="00851748">
        <w:trPr>
          <w:trHeight w:hRule="exact" w:val="172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 bảo tính toàn vẹn của thông tin đơn vị.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851748">
        <w:trPr>
          <w:trHeight w:hRule="exact" w:val="1778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tài khoản ban biên tập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Hỗ trợ cấp quyền và bảo mật thông tin tài khoản.</w:t>
            </w:r>
          </w:p>
        </w:tc>
      </w:tr>
      <w:tr w:rsidR="00EF2507" w:rsidRPr="00C04E59" w:rsidTr="00851748">
        <w:trPr>
          <w:trHeight w:hRule="exact" w:val="179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tài khoản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Quản lý thông tin tài khoản giảng viên chính xác.</w:t>
            </w:r>
          </w:p>
        </w:tc>
      </w:tr>
      <w:tr w:rsidR="00EF2507" w:rsidRPr="00C04E59" w:rsidTr="00851748">
        <w:trPr>
          <w:trHeight w:hRule="exact" w:val="201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tài khoản tác giả ngoài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 bảo khả năng tạo tài khoản cho tác giả bên ngoài.</w:t>
            </w:r>
          </w:p>
        </w:tc>
      </w:tr>
      <w:tr w:rsidR="00EF2507" w:rsidRPr="00C04E59" w:rsidTr="00851748">
        <w:trPr>
          <w:trHeight w:hRule="exact" w:val="1859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tài khoản cán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Hỗ trợ tạo và cập nhật tài khoản cho cán bộ thẩm định.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851748">
        <w:trPr>
          <w:trHeight w:hRule="exact" w:val="163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Thêm mới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Cho phép nhập mới thông tin giảng viên.</w:t>
            </w:r>
          </w:p>
        </w:tc>
      </w:tr>
      <w:tr w:rsidR="00EF2507" w:rsidRPr="00C04E59" w:rsidTr="00851748">
        <w:trPr>
          <w:trHeight w:hRule="exact" w:val="194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Chỉnh sửa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Hỗ trợ cập nhật thông tin đã lưu của giảng viên.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văn bản chính sách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851748">
        <w:trPr>
          <w:trHeight w:hRule="exact" w:val="199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mục văn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 bảo danh mục văn bản dễ quản lý và tìm kiếm.</w:t>
            </w:r>
          </w:p>
        </w:tc>
      </w:tr>
      <w:tr w:rsidR="00EF2507" w:rsidRPr="00C04E59" w:rsidTr="00851748">
        <w:trPr>
          <w:trHeight w:hRule="exact" w:val="67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Danh sách biểu mẫu cần được cập nhật đầy đủ và chính xác.</w:t>
            </w:r>
          </w:p>
        </w:tc>
      </w:tr>
      <w:tr w:rsidR="00EF2507" w:rsidRPr="00C04E59" w:rsidTr="00851748">
        <w:trPr>
          <w:trHeight w:hRule="exact" w:val="55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lý công văn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851748">
        <w:trPr>
          <w:trHeight w:hRule="exact" w:val="193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Quản lý danh sách công văn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Cho phép đăng và cập nhật thông báo công văn.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851748">
        <w:trPr>
          <w:trHeight w:hRule="exact" w:val="174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Hỗtrợ phân quyền cho người dùng theo vai trò.</w:t>
            </w:r>
          </w:p>
        </w:tc>
      </w:tr>
      <w:tr w:rsidR="00EF2507" w:rsidRPr="00C04E59" w:rsidTr="00851748">
        <w:trPr>
          <w:trHeight w:hRule="exact" w:val="233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 bảo khả năng quản lý và thay đổi quyền người dùng linh hoạt.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1748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851748">
        <w:trPr>
          <w:trHeight w:hRule="exact" w:val="173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Giúp theo dõi các sự kiện đã xảy ra trên hệ thống.</w:t>
            </w:r>
          </w:p>
        </w:tc>
      </w:tr>
      <w:tr w:rsidR="00EF2507" w:rsidRPr="00C04E59" w:rsidTr="00851748">
        <w:trPr>
          <w:trHeight w:hRule="exact" w:val="153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1748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851748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1748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Đảmbảo bảo</w:t>
            </w:r>
            <w:r w:rsidR="00F553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5385">
              <w:rPr>
                <w:rFonts w:ascii="Times New Roman" w:hAnsi="Times New Roman"/>
                <w:sz w:val="24"/>
                <w:szCs w:val="24"/>
              </w:rPr>
              <w:t>mật khi saochép hoặcxóa nhật ký.</w:t>
            </w: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A8512B" w:rsidRDefault="0085174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`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" w:name="_Toc441583898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Phân hệ Quản lý Tạp chí Khoa học</w:t>
            </w:r>
            <w:bookmarkEnd w:id="3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F55385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</w:t>
            </w:r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>ửi bài báo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EF2507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Tác giả g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 xml:space="preserve">ửi bài </w:t>
            </w:r>
            <w:r w:rsidR="00661877" w:rsidRPr="00724A0C">
              <w:rPr>
                <w:rFonts w:ascii="Times New Roman" w:hAnsi="Times New Roman"/>
                <w:sz w:val="24"/>
                <w:szCs w:val="24"/>
              </w:rPr>
              <w:t xml:space="preserve">bài 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>trong trường</w:t>
            </w:r>
          </w:p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</w:t>
            </w:r>
            <w:r w:rsidR="00EF2507" w:rsidRPr="00724A0C">
              <w:rPr>
                <w:rFonts w:ascii="Times New Roman" w:hAnsi="Times New Roman"/>
                <w:sz w:val="24"/>
              </w:rPr>
              <w:t xml:space="preserve">ửi bài </w:t>
            </w:r>
            <w:r w:rsidR="00661877" w:rsidRPr="00724A0C">
              <w:rPr>
                <w:rFonts w:ascii="Times New Roman" w:hAnsi="Times New Roman"/>
                <w:sz w:val="24"/>
              </w:rPr>
              <w:t xml:space="preserve">báo </w:t>
            </w:r>
            <w:r w:rsidR="00EF2507" w:rsidRPr="00724A0C">
              <w:rPr>
                <w:rFonts w:ascii="Times New Roman" w:hAnsi="Times New Roman"/>
                <w:sz w:val="24"/>
              </w:rPr>
              <w:t>ngoài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187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87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724A0C" w:rsidRDefault="0066187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5D62BF" w:rsidRDefault="0066187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các bài báo </w:t>
            </w:r>
            <w:r w:rsidR="00661877" w:rsidRPr="00724A0C">
              <w:rPr>
                <w:rFonts w:ascii="Times New Roman" w:hAnsi="Times New Roman"/>
                <w:b/>
                <w:sz w:val="24"/>
                <w:szCs w:val="24"/>
              </w:rPr>
              <w:t>của BBT/TTB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8803F1" w:rsidP="008803F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chưa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bị từ chối sau khi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sơ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đang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chờ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được chấp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tác giả đồng ý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giới thiệu thẩm định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các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Mời cán bộ thẩm định bài 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E341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Xác nhận chấp thuận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4C22DA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thẩm định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Thực hiện quy trình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Tổng hợp kết quả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Gửi kết quả thẩm định cho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gửi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đăng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>út bài đã gửi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cán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Danh mục các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 định bào báo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chi phí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bài báo đã thanh toán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danh sách bài báo chưa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In biên nhận thù lao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danh mục lĩnh vực nghiên cứu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lĩnh vực nghiên cứu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Thêm/Xóa/Sữa lĩnh vực nghiên cứu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724A0C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bookmarkStart w:id="4" w:name="_Toc441583899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 hệ Quản lý xuất bản khoa học giảng viên</w:t>
            </w:r>
            <w:bookmarkEnd w:id="4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77FF8" w:rsidTr="00C77FF8">
        <w:trPr>
          <w:trHeight w:hRule="exact" w:val="61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</w:t>
            </w:r>
            <w:r w:rsidR="00C77FF8"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của CBGV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 kê khai ấn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 nhật ấn phẩm NCKH vào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ấn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 ấn phẩm khoa học trong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ấn phẩm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ấn phẩm khoa học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 trạng thái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 đổi trạng thái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C77FF8">
        <w:trPr>
          <w:trHeight w:hRule="exact" w:val="7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 Quản lý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chi tiết thông tin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 kê khai xuất bản khoa học theo của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sản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sản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 kê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6"/>
                <w:szCs w:val="26"/>
              </w:rPr>
            </w:pPr>
            <w:bookmarkStart w:id="5" w:name="_Toc441583900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 hệ Quản lý Đề tài – Dự án NCKH</w:t>
            </w:r>
            <w:bookmarkEnd w:id="5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 lý thông tin đề tài được đề xuất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 minh – giải trình thông tin về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Thành lập hội đồng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In các phiếu xét duyệt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sách đề tài được xét duyệt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Hợp đồng triển khai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Báo cáo định kỳ tiến độ thực hiện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Nghiệm thu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Quản lý danh sách đề tài được nghiệm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6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6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829A1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ban biên tập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tác giả ngoài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cán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Thêm mới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Chỉnh sửa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văn bản chính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văn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công văn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công văn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hệ Quản lý Tạp chí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Gửi bài báo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Tác giả gửi bài bài trong trường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ngoài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các bài báo của BBT/TTB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chưa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bị từ chối sau khi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sơ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đang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chờ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được chấp nhận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tác giả đồng ý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giới thiệu thẩm định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các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Mời cán bộ thẩm định bài 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Xác nhận chấp thuận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thẩm định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Thực hiện quy trình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Tổng hợp kết quả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Gửi kết quả thẩm định cho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gửi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đăng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>út bài đã gửi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cán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Danh mục các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 thẩm định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 định bào báo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 thẩm định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chi phí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bài báo đã thanh toán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danh sách bài báo chưa thanh toán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In biên nhận thù lao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danh mục lĩnh vực nghiên cứu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lĩnh vực nghiên cứu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Thêm/Xóa/Sữa lĩnh vực nghiên cứu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 hệ Quản lý xuất bản khoa học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CBGV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 kê khai ấn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 nhật ấn phẩm NCKH vào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ấn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 ấn phẩm khoa học trong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ấn phẩm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ấn phẩm khoa học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 trạng thái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 đổi trạng thái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593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 Quản lý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7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chi tiết thông tin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 kê khai xuất bản khoa học theo của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sản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sản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635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 kê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rPr>
                <w:rFonts w:ascii="Times New Roman" w:hAnsi="Times New Roman"/>
                <w:sz w:val="26"/>
                <w:szCs w:val="26"/>
              </w:rPr>
            </w:pPr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 hệ Quản lý Đề tài – Dự án NCKH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1A6C6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1A6C6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 lý thông tin đề tài được đề xuất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 minh – giải trình thông tin về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Thành lập hội đồng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In các phiếu xét duyệt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sách đề tài được xét duyệt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Hợp đồng triển khai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Báo cáo định kỳ tiến độ thực hiện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Nghiệm thu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Quản lý danh sách đề tài được nghiệm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7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8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8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10570" w:type="dxa"/>
        <w:jc w:val="center"/>
        <w:tblLook w:val="04A0" w:firstRow="1" w:lastRow="0" w:firstColumn="1" w:lastColumn="0" w:noHBand="0" w:noVBand="1"/>
      </w:tblPr>
      <w:tblGrid>
        <w:gridCol w:w="1144"/>
        <w:gridCol w:w="3925"/>
        <w:gridCol w:w="924"/>
        <w:gridCol w:w="1185"/>
        <w:gridCol w:w="1156"/>
        <w:gridCol w:w="2236"/>
      </w:tblGrid>
      <w:tr w:rsidR="00037980" w:rsidRPr="00B64A0A" w:rsidTr="00851748">
        <w:trPr>
          <w:trHeight w:hRule="exact" w:val="1174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851748">
        <w:trPr>
          <w:trHeight w:hRule="exact" w:val="579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</w:t>
            </w:r>
            <w:r w:rsidR="00676AE5"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851748" w:rsidTr="00851748">
        <w:trPr>
          <w:trHeight w:hRule="exact" w:val="1022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Không yêu cầu hệ thống phân tán.</w:t>
            </w:r>
          </w:p>
        </w:tc>
      </w:tr>
      <w:tr w:rsidR="00037980" w:rsidRPr="00851748" w:rsidTr="00851748">
        <w:trPr>
          <w:trHeight w:hRule="exact" w:val="850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Yêu cầu mức cơ bản về đáp ứng tức thời.</w:t>
            </w:r>
          </w:p>
        </w:tc>
      </w:tr>
      <w:tr w:rsidR="00037980" w:rsidRPr="00B64A0A" w:rsidTr="00851748">
        <w:trPr>
          <w:trHeight w:hRule="exact" w:val="1274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Hệ thống cần hiệu quả cao trong xử lý trực tuyến.</w:t>
            </w:r>
          </w:p>
        </w:tc>
      </w:tr>
      <w:tr w:rsidR="00037980" w:rsidRPr="00B64A0A" w:rsidTr="00851748">
        <w:trPr>
          <w:trHeight w:hRule="exact" w:val="1076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Phức tạp ở mức vừa phải, có thể kiểm soát được.</w:t>
            </w:r>
          </w:p>
        </w:tc>
      </w:tr>
      <w:tr w:rsidR="00037980" w:rsidRPr="00B64A0A" w:rsidTr="00851748">
        <w:trPr>
          <w:trHeight w:hRule="exact" w:val="1085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Mã nguồn có thể tái sử dụng ở mức cơ bản.</w:t>
            </w:r>
          </w:p>
        </w:tc>
      </w:tr>
      <w:tr w:rsidR="00037980" w:rsidRPr="00B64A0A" w:rsidTr="00851748">
        <w:trPr>
          <w:trHeight w:hRule="exact" w:val="1076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Cần dễ dàng trong quá trình cài đặt hệ thống.</w:t>
            </w:r>
          </w:p>
        </w:tc>
      </w:tr>
      <w:tr w:rsidR="00037980" w:rsidRPr="00B64A0A" w:rsidTr="00851748">
        <w:trPr>
          <w:trHeight w:hRule="exact" w:val="995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Hệ thống cần thân thiện với người dùng.</w:t>
            </w:r>
          </w:p>
        </w:tc>
      </w:tr>
      <w:tr w:rsidR="00037980" w:rsidRPr="00B64A0A" w:rsidTr="00851748">
        <w:trPr>
          <w:trHeight w:hRule="exact" w:val="1526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Hệ thống cần có khả năng chuyển đổi nhưng không phải là yêu cầu chính.</w:t>
            </w:r>
          </w:p>
        </w:tc>
      </w:tr>
      <w:tr w:rsidR="00037980" w:rsidRPr="00B64A0A" w:rsidTr="00851748">
        <w:trPr>
          <w:trHeight w:hRule="exact" w:val="1193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1748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Hệ thống cần có khả năng tùy biến vừa phải.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1748" w:rsidRPr="00F55385" w:rsidTr="008517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48" w:rsidRPr="00F55385" w:rsidRDefault="00851748" w:rsidP="0085174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851748" w:rsidRPr="00F55385" w:rsidRDefault="00851748" w:rsidP="00851748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851748" w:rsidRPr="00F55385" w:rsidTr="008517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48" w:rsidRPr="00F55385" w:rsidRDefault="00851748" w:rsidP="0085174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55385">
                    <w:rPr>
                      <w:rFonts w:ascii="Times New Roman" w:hAnsi="Times New Roman"/>
                      <w:sz w:val="24"/>
                      <w:szCs w:val="24"/>
                    </w:rPr>
                    <w:t>Hệ thống cần có khả năng tùy biến vừa phải.</w:t>
                  </w:r>
                </w:p>
              </w:tc>
            </w:tr>
          </w:tbl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037980" w:rsidRPr="00B64A0A" w:rsidTr="00851748">
        <w:trPr>
          <w:trHeight w:hRule="exact" w:val="1508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851748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sz w:val="24"/>
                <w:szCs w:val="24"/>
              </w:rPr>
              <w:t>Hệ thống có thể hỗ trợ người dùng đồng thời ở mức độ vừa phải.</w:t>
            </w:r>
          </w:p>
        </w:tc>
      </w:tr>
      <w:tr w:rsidR="00037980" w:rsidRPr="00B64A0A" w:rsidTr="00851748">
        <w:trPr>
          <w:trHeight w:hRule="exact" w:val="1085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Yêu cầu bảo mật cơ bản với một số tính năng đặc biệt.</w:t>
            </w:r>
          </w:p>
        </w:tc>
      </w:tr>
      <w:tr w:rsidR="00037980" w:rsidRPr="00B64A0A" w:rsidTr="00851748">
        <w:trPr>
          <w:trHeight w:hRule="exact" w:val="1337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553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 </w:t>
            </w:r>
            <w:r w:rsidR="00851748" w:rsidRPr="00F55385">
              <w:rPr>
                <w:rFonts w:ascii="Times New Roman" w:hAnsi="Times New Roman"/>
                <w:sz w:val="24"/>
                <w:szCs w:val="24"/>
              </w:rPr>
              <w:t>Hệ thống cần có khả năng tích hợp phần mềm bên thứ ba.</w:t>
            </w:r>
          </w:p>
        </w:tc>
      </w:tr>
      <w:tr w:rsidR="00037980" w:rsidRPr="00B64A0A" w:rsidTr="00851748">
        <w:trPr>
          <w:trHeight w:hRule="exact" w:val="2030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13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1748" w:rsidRPr="00F55385" w:rsidRDefault="00851748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1748" w:rsidRPr="00F55385" w:rsidTr="008517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48" w:rsidRPr="00F55385" w:rsidRDefault="00851748" w:rsidP="0085174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851748" w:rsidRPr="00F55385" w:rsidRDefault="00851748" w:rsidP="00851748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851748" w:rsidRPr="00F55385" w:rsidTr="008517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48" w:rsidRPr="00F55385" w:rsidRDefault="00851748" w:rsidP="0085174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55385">
                    <w:rPr>
                      <w:rFonts w:ascii="Times New Roman" w:hAnsi="Times New Roman"/>
                      <w:sz w:val="24"/>
                      <w:szCs w:val="24"/>
                    </w:rPr>
                    <w:t>Cần có một chút hướng dẫn hoặc đào tạo cho người dùng.</w:t>
                  </w:r>
                </w:p>
              </w:tc>
            </w:tr>
          </w:tbl>
          <w:p w:rsidR="00037980" w:rsidRPr="00F55385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4B168E" w:rsidRPr="00B64A0A" w:rsidTr="00851748">
        <w:trPr>
          <w:trHeight w:hRule="exact" w:val="1328"/>
          <w:jc w:val="center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5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0.6+(0.01x25) = 0.85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9" w:name="_Toc269827552"/>
      <w:r>
        <w:rPr>
          <w:rFonts w:ascii="Times New Roman" w:hAnsi="Times New Roman"/>
          <w:bCs w:val="0"/>
          <w:i w:val="0"/>
          <w:spacing w:val="1"/>
          <w:w w:val="102"/>
        </w:rPr>
        <w:lastRenderedPageBreak/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10" w:name="_Toc269827553"/>
      <w:bookmarkEnd w:id="9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10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11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11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80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</w:t>
            </w:r>
            <w:r w:rsidR="00676AE5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76AE5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89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51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62,663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BDB" w:rsidRDefault="00340BDB" w:rsidP="00851748">
      <w:pPr>
        <w:spacing w:after="0" w:line="240" w:lineRule="auto"/>
      </w:pPr>
      <w:r>
        <w:separator/>
      </w:r>
    </w:p>
  </w:endnote>
  <w:endnote w:type="continuationSeparator" w:id="0">
    <w:p w:rsidR="00340BDB" w:rsidRDefault="00340BDB" w:rsidP="0085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BDB" w:rsidRDefault="00340BDB" w:rsidP="00851748">
      <w:pPr>
        <w:spacing w:after="0" w:line="240" w:lineRule="auto"/>
      </w:pPr>
      <w:r>
        <w:separator/>
      </w:r>
    </w:p>
  </w:footnote>
  <w:footnote w:type="continuationSeparator" w:id="0">
    <w:p w:rsidR="00340BDB" w:rsidRDefault="00340BDB" w:rsidP="00851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C261C"/>
    <w:rsid w:val="001C584E"/>
    <w:rsid w:val="00224BE5"/>
    <w:rsid w:val="002310E1"/>
    <w:rsid w:val="0029616F"/>
    <w:rsid w:val="003041CD"/>
    <w:rsid w:val="00340BDB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E51A2"/>
    <w:rsid w:val="005F43A6"/>
    <w:rsid w:val="005F542B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51748"/>
    <w:rsid w:val="008803F1"/>
    <w:rsid w:val="008E094C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55385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2657C-7273-4CB3-BD85-8AB5808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51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48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1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48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0834FF7-AED7-44BE-93F7-AF8DFB6D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Tuấn Võ</cp:lastModifiedBy>
  <cp:revision>6</cp:revision>
  <dcterms:created xsi:type="dcterms:W3CDTF">2016-09-23T07:08:00Z</dcterms:created>
  <dcterms:modified xsi:type="dcterms:W3CDTF">2024-10-31T09:52:00Z</dcterms:modified>
</cp:coreProperties>
</file>