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79D" w:rsidRDefault="000C079D" w:rsidP="000C079D">
      <w:pPr>
        <w:rPr>
          <w:sz w:val="52"/>
        </w:rPr>
      </w:pPr>
      <w:r>
        <w:rPr>
          <w:noProof/>
          <w:lang w:eastAsia="fr-FR"/>
        </w:rPr>
        <w:drawing>
          <wp:inline distT="0" distB="0" distL="0" distR="0" wp14:anchorId="7EEA7CCC" wp14:editId="04C2A0B7">
            <wp:extent cx="5753100" cy="2095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p>
    <w:p w:rsidR="000C079D" w:rsidRDefault="000C079D" w:rsidP="000C079D">
      <w:pPr>
        <w:jc w:val="center"/>
        <w:rPr>
          <w:sz w:val="96"/>
        </w:rPr>
      </w:pPr>
    </w:p>
    <w:p w:rsidR="000C079D" w:rsidRPr="00141514" w:rsidRDefault="000C079D" w:rsidP="000C079D">
      <w:pPr>
        <w:jc w:val="center"/>
        <w:rPr>
          <w:sz w:val="52"/>
        </w:rPr>
      </w:pPr>
    </w:p>
    <w:p w:rsidR="000C079D" w:rsidRPr="00FB05BF" w:rsidRDefault="000C079D" w:rsidP="000C079D">
      <w:pPr>
        <w:jc w:val="center"/>
        <w:rPr>
          <w:color w:val="740000"/>
          <w:sz w:val="96"/>
        </w:rPr>
      </w:pPr>
      <w:r w:rsidRPr="00FB05BF">
        <w:rPr>
          <w:color w:val="740000"/>
          <w:sz w:val="96"/>
        </w:rPr>
        <w:t xml:space="preserve">Guide </w:t>
      </w:r>
      <w:r>
        <w:rPr>
          <w:color w:val="740000"/>
          <w:sz w:val="96"/>
        </w:rPr>
        <w:t>d’installation</w:t>
      </w:r>
    </w:p>
    <w:p w:rsidR="000C079D" w:rsidRDefault="000C079D" w:rsidP="000C079D"/>
    <w:p w:rsidR="000C079D" w:rsidRDefault="000C079D" w:rsidP="000C079D"/>
    <w:p w:rsidR="000C079D" w:rsidRDefault="000C079D" w:rsidP="000C079D"/>
    <w:p w:rsidR="000C079D" w:rsidRDefault="000C079D" w:rsidP="000C079D"/>
    <w:p w:rsidR="000C079D" w:rsidRDefault="000C079D" w:rsidP="000C079D"/>
    <w:p w:rsidR="000C079D" w:rsidRDefault="000C079D" w:rsidP="000C079D"/>
    <w:p w:rsidR="000C079D" w:rsidRDefault="000C079D" w:rsidP="000C079D"/>
    <w:p w:rsidR="000C079D" w:rsidRPr="00FF1215" w:rsidRDefault="000C079D" w:rsidP="000C079D">
      <w:pPr>
        <w:jc w:val="center"/>
      </w:pPr>
      <w:r>
        <w:rPr>
          <w:noProof/>
          <w:lang w:eastAsia="fr-FR"/>
        </w:rPr>
        <w:drawing>
          <wp:inline distT="0" distB="0" distL="0" distR="0" wp14:anchorId="399C30AC" wp14:editId="3804060F">
            <wp:extent cx="3589020" cy="2063455"/>
            <wp:effectExtent l="0" t="0" r="0" b="0"/>
            <wp:docPr id="4" name="Image 4" descr="Résultat de recherche d'images pour &quot;bankrup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bankrupt&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5783" cy="2073093"/>
                    </a:xfrm>
                    <a:prstGeom prst="rect">
                      <a:avLst/>
                    </a:prstGeom>
                    <a:noFill/>
                    <a:ln>
                      <a:noFill/>
                    </a:ln>
                  </pic:spPr>
                </pic:pic>
              </a:graphicData>
            </a:graphic>
          </wp:inline>
        </w:drawing>
      </w:r>
      <w:r>
        <w:br w:type="page"/>
      </w:r>
    </w:p>
    <w:p w:rsidR="000C079D" w:rsidRPr="00453C80" w:rsidRDefault="000C079D" w:rsidP="000C079D">
      <w:pPr>
        <w:pStyle w:val="tititre1"/>
      </w:pPr>
      <w:bookmarkStart w:id="0" w:name="_Toc513072341"/>
      <w:r>
        <w:lastRenderedPageBreak/>
        <w:t>Mise en place base de données</w:t>
      </w:r>
      <w:bookmarkEnd w:id="0"/>
    </w:p>
    <w:p w:rsidR="000C079D" w:rsidRDefault="000C079D" w:rsidP="000C079D">
      <w:pPr>
        <w:rPr>
          <w:noProof/>
          <w:lang w:eastAsia="fr-FR"/>
        </w:rPr>
      </w:pPr>
      <w:r>
        <w:rPr>
          <w:noProof/>
          <w:lang w:eastAsia="fr-FR"/>
        </w:rPr>
        <w:t>Faute de pouvoir héberger à moindre frais une base de données distante, une base de données MySQL hébérgée localement est nécessaire pour le fonctionnement de l’application.</w:t>
      </w:r>
    </w:p>
    <w:p w:rsidR="000C079D" w:rsidRDefault="00B0438C" w:rsidP="000C079D">
      <w:pPr>
        <w:rPr>
          <w:noProof/>
          <w:lang w:eastAsia="fr-FR"/>
        </w:rPr>
      </w:pPr>
      <w:r>
        <w:rPr>
          <w:noProof/>
          <w:lang w:eastAsia="fr-FR"/>
        </w:rPr>
        <w:t>Mise en place :</w:t>
      </w:r>
    </w:p>
    <w:p w:rsidR="00B0438C" w:rsidRDefault="00B0438C" w:rsidP="00B0438C">
      <w:pPr>
        <w:pStyle w:val="Paragraphedeliste"/>
        <w:numPr>
          <w:ilvl w:val="0"/>
          <w:numId w:val="2"/>
        </w:numPr>
        <w:rPr>
          <w:noProof/>
          <w:lang w:eastAsia="fr-FR"/>
        </w:rPr>
      </w:pPr>
      <w:r>
        <w:rPr>
          <w:noProof/>
          <w:lang w:eastAsia="fr-FR"/>
        </w:rPr>
        <w:t>Héberger localement un serveur MySQL</w:t>
      </w:r>
    </w:p>
    <w:p w:rsidR="00B0438C" w:rsidRDefault="00B0438C" w:rsidP="00B0438C">
      <w:pPr>
        <w:pStyle w:val="Paragraphedeliste"/>
        <w:numPr>
          <w:ilvl w:val="0"/>
          <w:numId w:val="2"/>
        </w:numPr>
        <w:rPr>
          <w:noProof/>
          <w:lang w:eastAsia="fr-FR"/>
        </w:rPr>
      </w:pPr>
      <w:r>
        <w:rPr>
          <w:noProof/>
          <w:lang w:eastAsia="fr-FR"/>
        </w:rPr>
        <w:t>Créer une base de données « bankrupt »</w:t>
      </w:r>
    </w:p>
    <w:p w:rsidR="00B0438C" w:rsidRDefault="00B0438C" w:rsidP="00B0438C">
      <w:pPr>
        <w:pStyle w:val="Paragraphedeliste"/>
        <w:numPr>
          <w:ilvl w:val="0"/>
          <w:numId w:val="2"/>
        </w:numPr>
        <w:rPr>
          <w:noProof/>
          <w:lang w:eastAsia="fr-FR"/>
        </w:rPr>
      </w:pPr>
      <w:r>
        <w:rPr>
          <w:noProof/>
          <w:lang w:eastAsia="fr-FR"/>
        </w:rPr>
        <w:t>Importer les tables et les données en y passant le script SQL fourni</w:t>
      </w:r>
    </w:p>
    <w:p w:rsidR="00B0438C" w:rsidRDefault="00B0438C" w:rsidP="00B0438C">
      <w:pPr>
        <w:rPr>
          <w:noProof/>
          <w:lang w:eastAsia="fr-FR"/>
        </w:rPr>
      </w:pPr>
      <w:r>
        <w:rPr>
          <w:noProof/>
          <w:lang w:eastAsia="fr-FR"/>
        </w:rPr>
        <w:t>Selon le serveur, des différences de comportement ou des erreurs lors du passage du script peuvent apparaitrent. Dans ce cas, passer l’engine de la base de donnée en InnoDB ou MariaDB.</w:t>
      </w:r>
    </w:p>
    <w:p w:rsidR="00B0438C" w:rsidRDefault="00B0438C" w:rsidP="00B0438C">
      <w:pPr>
        <w:rPr>
          <w:noProof/>
          <w:lang w:eastAsia="fr-FR"/>
        </w:rPr>
      </w:pPr>
    </w:p>
    <w:p w:rsidR="00B0438C" w:rsidRDefault="00B0438C" w:rsidP="00B0438C">
      <w:pPr>
        <w:pStyle w:val="tititre1"/>
        <w:rPr>
          <w:noProof/>
          <w:lang w:eastAsia="fr-FR"/>
        </w:rPr>
      </w:pPr>
      <w:bookmarkStart w:id="1" w:name="_Toc513072342"/>
      <w:r>
        <w:rPr>
          <w:noProof/>
          <w:lang w:eastAsia="fr-FR"/>
        </w:rPr>
        <w:t>Serveur de chat</w:t>
      </w:r>
      <w:bookmarkEnd w:id="1"/>
    </w:p>
    <w:p w:rsidR="000C079D" w:rsidRPr="00485386" w:rsidRDefault="00B0438C" w:rsidP="000C079D">
      <w:pPr>
        <w:rPr>
          <w:noProof/>
          <w:lang w:eastAsia="fr-FR"/>
        </w:rPr>
      </w:pPr>
      <w:r>
        <w:rPr>
          <w:noProof/>
          <w:lang w:eastAsia="fr-FR"/>
        </w:rPr>
        <w:t>Pour lancer le serveur de chat utilisateur, lancer l’application BankruptChatServer.</w:t>
      </w:r>
    </w:p>
    <w:p w:rsidR="000C079D" w:rsidRPr="00485386" w:rsidRDefault="000C079D" w:rsidP="000C079D">
      <w:pPr>
        <w:rPr>
          <w:noProof/>
          <w:lang w:eastAsia="fr-FR"/>
        </w:rPr>
      </w:pPr>
      <w:r w:rsidRPr="00485386">
        <w:rPr>
          <w:noProof/>
          <w:lang w:eastAsia="fr-FR"/>
        </w:rPr>
        <w:t>La fenetre ci-dessous s’ouvre</w:t>
      </w:r>
      <w:r w:rsidR="00B0438C">
        <w:rPr>
          <w:noProof/>
          <w:lang w:eastAsia="fr-FR"/>
        </w:rPr>
        <w:t> :</w:t>
      </w:r>
    </w:p>
    <w:p w:rsidR="000C079D" w:rsidRDefault="00B0438C" w:rsidP="000C079D">
      <w:pPr>
        <w:jc w:val="center"/>
      </w:pPr>
      <w:r>
        <w:rPr>
          <w:noProof/>
          <w:lang w:eastAsia="fr-FR"/>
        </w:rPr>
        <w:drawing>
          <wp:inline distT="0" distB="0" distL="0" distR="0">
            <wp:extent cx="3436620" cy="22936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6620" cy="2293620"/>
                    </a:xfrm>
                    <a:prstGeom prst="rect">
                      <a:avLst/>
                    </a:prstGeom>
                    <a:noFill/>
                    <a:ln>
                      <a:noFill/>
                    </a:ln>
                  </pic:spPr>
                </pic:pic>
              </a:graphicData>
            </a:graphic>
          </wp:inline>
        </w:drawing>
      </w:r>
    </w:p>
    <w:p w:rsidR="000C079D" w:rsidRDefault="00B0438C" w:rsidP="000C079D">
      <w:r>
        <w:t xml:space="preserve">Cliquer sur « Démarrer » démarrera un serveur sur un port d’écoute disponible. </w:t>
      </w:r>
    </w:p>
    <w:p w:rsidR="00B0438C" w:rsidRDefault="00B0438C" w:rsidP="000C079D">
      <w:r>
        <w:t>Le port utilisé sera affiché quand le serveur sera démarré.</w:t>
      </w:r>
    </w:p>
    <w:p w:rsidR="000C079D" w:rsidRDefault="00B0438C" w:rsidP="00B0438C">
      <w:r>
        <w:t xml:space="preserve">L’adresse IP du serveur n’est autre que l’adresse de la machine sur laquelle tourne le serveur. Si tout est en local alors 127.0.0.1. </w:t>
      </w:r>
    </w:p>
    <w:p w:rsidR="00141188" w:rsidRDefault="00141188"/>
    <w:sectPr w:rsidR="0014118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5B5" w:rsidRDefault="00E405B5" w:rsidP="004C0701">
      <w:pPr>
        <w:spacing w:after="0" w:line="240" w:lineRule="auto"/>
      </w:pPr>
      <w:r>
        <w:separator/>
      </w:r>
    </w:p>
  </w:endnote>
  <w:endnote w:type="continuationSeparator" w:id="0">
    <w:p w:rsidR="00E405B5" w:rsidRDefault="00E405B5" w:rsidP="004C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701" w:rsidRDefault="004C070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701" w:rsidRDefault="004C0701">
    <w:pPr>
      <w:tabs>
        <w:tab w:val="center" w:pos="4550"/>
        <w:tab w:val="left" w:pos="5818"/>
      </w:tabs>
      <w:ind w:right="260"/>
      <w:jc w:val="right"/>
      <w:rPr>
        <w:color w:val="222A35" w:themeColor="text2" w:themeShade="80"/>
        <w:sz w:val="24"/>
        <w:szCs w:val="24"/>
      </w:rPr>
    </w:pPr>
    <w:bookmarkStart w:id="2" w:name="_GoBack"/>
    <w:bookmarkEnd w:id="2"/>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noProof/>
        <w:color w:val="323E4F" w:themeColor="text2" w:themeShade="BF"/>
        <w:sz w:val="24"/>
        <w:szCs w:val="24"/>
      </w:rPr>
      <w:t>2</w:t>
    </w:r>
    <w:r>
      <w:rPr>
        <w:color w:val="323E4F" w:themeColor="text2" w:themeShade="BF"/>
        <w:sz w:val="24"/>
        <w:szCs w:val="24"/>
      </w:rPr>
      <w:fldChar w:fldCharType="end"/>
    </w:r>
  </w:p>
  <w:p w:rsidR="004C0701" w:rsidRDefault="004C070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701" w:rsidRDefault="004C070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5B5" w:rsidRDefault="00E405B5" w:rsidP="004C0701">
      <w:pPr>
        <w:spacing w:after="0" w:line="240" w:lineRule="auto"/>
      </w:pPr>
      <w:r>
        <w:separator/>
      </w:r>
    </w:p>
  </w:footnote>
  <w:footnote w:type="continuationSeparator" w:id="0">
    <w:p w:rsidR="00E405B5" w:rsidRDefault="00E405B5" w:rsidP="004C07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701" w:rsidRDefault="004C070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701" w:rsidRDefault="004C0701">
    <w:pPr>
      <w:pStyle w:val="En-tte"/>
    </w:pPr>
    <w:r>
      <w:t>HUDDLESTONE – GASQUET – GRUIT</w:t>
    </w:r>
    <w:r>
      <w:tab/>
    </w:r>
    <w:r>
      <w:tab/>
      <w:t>Projet Bankrupt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701" w:rsidRDefault="004C070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1551F"/>
    <w:multiLevelType w:val="hybridMultilevel"/>
    <w:tmpl w:val="82E4F6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06196E"/>
    <w:multiLevelType w:val="hybridMultilevel"/>
    <w:tmpl w:val="11625D34"/>
    <w:lvl w:ilvl="0" w:tplc="21AE53A8">
      <w:start w:val="1"/>
      <w:numFmt w:val="upperRoman"/>
      <w:pStyle w:val="tititre1"/>
      <w:lvlText w:val="%1."/>
      <w:lvlJc w:val="right"/>
      <w:pPr>
        <w:ind w:left="720" w:hanging="360"/>
      </w:pPr>
      <w:rPr>
        <w:rFonts w:ascii="Copperplate Gothic Bold" w:hAnsi="Copperplate Gothic Bold" w:hint="default"/>
        <w:sz w:val="44"/>
        <w:szCs w:val="4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9D"/>
    <w:rsid w:val="000C079D"/>
    <w:rsid w:val="00141188"/>
    <w:rsid w:val="004C0701"/>
    <w:rsid w:val="007479BA"/>
    <w:rsid w:val="00B0438C"/>
    <w:rsid w:val="00C1611A"/>
    <w:rsid w:val="00E40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4F922-80EF-4FF5-83F7-FFCEF27F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79D"/>
  </w:style>
  <w:style w:type="paragraph" w:styleId="Titre1">
    <w:name w:val="heading 1"/>
    <w:basedOn w:val="Normal"/>
    <w:next w:val="Normal"/>
    <w:link w:val="Titre1Car"/>
    <w:uiPriority w:val="9"/>
    <w:qFormat/>
    <w:rsid w:val="000C0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itre1">
    <w:name w:val="tititre1"/>
    <w:basedOn w:val="Paragraphedeliste"/>
    <w:link w:val="tititre1Car"/>
    <w:qFormat/>
    <w:rsid w:val="000C079D"/>
    <w:pPr>
      <w:numPr>
        <w:numId w:val="1"/>
      </w:numPr>
      <w:outlineLvl w:val="0"/>
    </w:pPr>
    <w:rPr>
      <w:color w:val="740000"/>
      <w:sz w:val="40"/>
    </w:rPr>
  </w:style>
  <w:style w:type="character" w:customStyle="1" w:styleId="tititre1Car">
    <w:name w:val="tititre1 Car"/>
    <w:basedOn w:val="Policepardfaut"/>
    <w:link w:val="tititre1"/>
    <w:rsid w:val="000C079D"/>
    <w:rPr>
      <w:color w:val="740000"/>
      <w:sz w:val="40"/>
    </w:rPr>
  </w:style>
  <w:style w:type="character" w:customStyle="1" w:styleId="Titre1Car">
    <w:name w:val="Titre 1 Car"/>
    <w:basedOn w:val="Policepardfaut"/>
    <w:link w:val="Titre1"/>
    <w:uiPriority w:val="9"/>
    <w:rsid w:val="000C079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C079D"/>
    <w:pPr>
      <w:outlineLvl w:val="9"/>
    </w:pPr>
    <w:rPr>
      <w:lang w:eastAsia="fr-FR"/>
    </w:rPr>
  </w:style>
  <w:style w:type="paragraph" w:styleId="TM1">
    <w:name w:val="toc 1"/>
    <w:basedOn w:val="Normal"/>
    <w:next w:val="Normal"/>
    <w:autoRedefine/>
    <w:uiPriority w:val="39"/>
    <w:unhideWhenUsed/>
    <w:rsid w:val="000C079D"/>
    <w:pPr>
      <w:spacing w:after="100"/>
    </w:pPr>
  </w:style>
  <w:style w:type="character" w:styleId="Lienhypertexte">
    <w:name w:val="Hyperlink"/>
    <w:basedOn w:val="Policepardfaut"/>
    <w:uiPriority w:val="99"/>
    <w:unhideWhenUsed/>
    <w:rsid w:val="000C079D"/>
    <w:rPr>
      <w:color w:val="0563C1" w:themeColor="hyperlink"/>
      <w:u w:val="single"/>
    </w:rPr>
  </w:style>
  <w:style w:type="paragraph" w:styleId="Paragraphedeliste">
    <w:name w:val="List Paragraph"/>
    <w:basedOn w:val="Normal"/>
    <w:uiPriority w:val="34"/>
    <w:qFormat/>
    <w:rsid w:val="000C079D"/>
    <w:pPr>
      <w:ind w:left="720"/>
      <w:contextualSpacing/>
    </w:pPr>
  </w:style>
  <w:style w:type="paragraph" w:styleId="En-tte">
    <w:name w:val="header"/>
    <w:basedOn w:val="Normal"/>
    <w:link w:val="En-tteCar"/>
    <w:uiPriority w:val="99"/>
    <w:unhideWhenUsed/>
    <w:rsid w:val="004C0701"/>
    <w:pPr>
      <w:tabs>
        <w:tab w:val="center" w:pos="4536"/>
        <w:tab w:val="right" w:pos="9072"/>
      </w:tabs>
      <w:spacing w:after="0" w:line="240" w:lineRule="auto"/>
    </w:pPr>
  </w:style>
  <w:style w:type="character" w:customStyle="1" w:styleId="En-tteCar">
    <w:name w:val="En-tête Car"/>
    <w:basedOn w:val="Policepardfaut"/>
    <w:link w:val="En-tte"/>
    <w:uiPriority w:val="99"/>
    <w:rsid w:val="004C0701"/>
  </w:style>
  <w:style w:type="paragraph" w:styleId="Pieddepage">
    <w:name w:val="footer"/>
    <w:basedOn w:val="Normal"/>
    <w:link w:val="PieddepageCar"/>
    <w:uiPriority w:val="99"/>
    <w:unhideWhenUsed/>
    <w:rsid w:val="004C07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153</Words>
  <Characters>844</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huddlestone</dc:creator>
  <cp:keywords/>
  <dc:description/>
  <cp:lastModifiedBy>valentin huddlestone</cp:lastModifiedBy>
  <cp:revision>3</cp:revision>
  <dcterms:created xsi:type="dcterms:W3CDTF">2018-05-02T20:18:00Z</dcterms:created>
  <dcterms:modified xsi:type="dcterms:W3CDTF">2018-05-02T22:57:00Z</dcterms:modified>
</cp:coreProperties>
</file>