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>
  <w:body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ОБЩЕСТВО С ОГРАНИЧЕННОЙ ОТВЕТСТВЕННОСТЬЮ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Специализированный застройщик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«Аквилон-Северодвинск»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0"/>
          <w:szCs w:val="20"/>
        </w:rPr>
        <w:t>ИНН/КПП 2901297953/290101001, ОГРН 1192901006924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0"/>
          <w:szCs w:val="20"/>
        </w:rPr>
        <w:t>Юридический адрес: 164515, г. Северодвинск, ул. Ломоносова, д. 85, корпус 1, офис 2</w:t>
      </w:r>
    </w:p>
    <w:p>
      <w:pPr>
        <w:pBdr>
          <w:bottom w:val="single" w:sz="4" w:space="1" w:color="auto"/>
        </w:pBdr>
        <w:tabs>
          <w:tab w:val="left" w:pos="8505"/>
        </w:tabs>
        <w:spacing w:after="0" w:line="240" w:lineRule="auto"/>
        <w:ind w:right="-708"/>
        <w:rPr>
          <w:rFonts w:ascii="Times New Roman" w:hAnsi="Times New Roman" w:cs="Times New Roman"/>
          <w:b/>
        </w:rPr>
      </w:pPr>
    </w:p>
    <w:p>
      <w:pPr>
        <w:jc w:val="left"/>
        <w:ind w:right="-708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Претензия</w:t>
      </w:r>
    </w:p>
    <w:p>
      <w:pPr>
        <w:jc w:val="both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u w:val="single"/>
          <w:sz w:val="22"/>
          <w:szCs w:val="22"/>
        </w:rPr>
        <w:t xml:space="preserve">Исх. №____  от 16.09.2026 г. 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ИП Соловьевой Е.П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164520, Архангельская обл., г. Северодвинск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ул. Индустриальная, д.27, кв.7</w:t>
      </w:r>
    </w:p>
    <w:p>
      <w:pPr>
        <w:ind w:left="284" w:right="-709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jc w:val="center"/>
        <w:ind w:left="284" w:right="-709"/>
        <w:spacing w:before="0" w:after="12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Уважаемая Елена Петровна!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рамках исполнения гарантийных обязательств ________, договора подряда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№ 07-04/2025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 07.04.2025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заключенным между Техзаказчик (далее-Техзаказчик) и ИП Соловьевой Е.П (далее-Подрядчик), направляем в Ваш адрес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дефектные ведомости, с перечнем недостатков, выявленных участниками долевого строительства в процессе </w:t>
      </w:r>
      <w:r>
        <w:rPr>
          <w:rFonts w:ascii="Times New Roman" w:hAnsi="Times New Roman" w:eastAsia="Times New Roman" w:cs="Times New Roman"/>
          <w:sz w:val="24"/>
          <w:szCs w:val="24"/>
        </w:rPr>
        <w:t>передачи квартир, расположенных по адресу: Архангельская обл., г. Северодвинск, ул. Ломоносова 79 к 3 (ЖК "Квартал 100" - 5 очередь).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основании изложенного, просим устранить проявившиеся недостатки в течение 3 рабочих дней с момента получения настоящей претензии и направить на электронный адрес: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v.hudoverdiev@group-akvilon.ru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информацию о результате выполненных Вами работ.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случае неисполнения настоящего требования, ООО СЗ «Аквилон-Северодвинск» будет вынуждено привлечь специализированную организацию для устранения допущенных Вами недостатков работ с возложением затрат и ущербов на Вашу организацию, а также оставляет за собой право обратиться в суд.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Направлено на адрес эл. почты: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a-tarkov@bk.ru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Приложение: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- Дефектные ведомости от 16.09.2026 г.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Все работы по устранению замечаний сдавать данным представителям Застройщика: 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Владимир Худовердиев 8 (921) 080-82-00</w:t>
      </w: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00"/>
        <w:gridCol w:w="1600"/>
        <w:gridCol w:w="1840"/>
      </w:tblGrid>
      <w:tr>
        <w:trPr>
          <w:trHeight w:val="820" w:hRule="exact"/>
        </w:trPr>
        <w:tc>
          <w:tcPr>
            <w:tcW w:w="5900" w:type="dxa"/>
            <w:vAlign w:val="bottom"/>
          </w:tcPr>
          <w:p>
            <w:pPr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Директор ООО СЗ "Аквилон-Северодвинск"</w:t>
            </w:r>
          </w:p>
        </w:tc>
        <w:tc>
          <w:tcPr>
            <w:tcW w:w="1600" w:type="dxa"/>
            <w:vAlign w:val="bottom"/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drawing>
                <wp:inline distT="0" distB="0" distL="0" distR="0">
                  <wp:extent cx="1410000" cy="1041000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im_stam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tamp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000" cy="10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vAlign w:val="bottom"/>
          </w:tcPr>
          <w:p>
            <w:pPr>
              <w:jc w:val="right"/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Поплевин В.Е.</w:t>
            </w:r>
          </w:p>
        </w:tc>
      </w:tr>
    </w:tbl>
    <w:p>
      <w:pPr>
        <w:jc w:val="right"/>
        <w:ind w:left="6100" w:right="0"/>
        <w:spacing w:before="0" w:after="0" w:line="170" w:lineRule="auto"/>
      </w:pPr>
      <w:r>
        <w:rPr>
          <w:rFonts w:ascii="Times New Roman" w:hAnsi="Times New Roman" w:eastAsia="Times New Roman" w:cs="Times New Roman"/>
          <w:sz w:val="14"/>
          <w:szCs w:val="14"/>
        </w:rPr>
        <w:t>Исп.: Худовердиев Владимир Сергеевич т. 8 (921) 080-82-00</w:t>
      </w:r>
    </w:p>
    <w:p>
      <w:pPr>
        <w:jc w:val="right"/>
        <w:ind w:left="6100" w:right="0"/>
        <w:spacing w:before="0" w:after="0" w:line="170" w:lineRule="auto"/>
      </w:pPr>
      <w:r>
        <w:rPr>
          <w:rFonts w:ascii="Times New Roman" w:hAnsi="Times New Roman" w:eastAsia="Times New Roman" w:cs="Times New Roman"/>
          <w:u w:val="single"/>
          <w:color w:val="0000FF"/>
          <w:sz w:val="14"/>
          <w:szCs w:val="14"/>
        </w:rPr>
        <w:t>v.hudoverdiev@group-akvilon.ru</w:t>
      </w:r>
    </w:p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6653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Дефектная ведомость ЖК "Квартал 100" - 5 очередь</w:t>
            </w:r>
          </w:p>
        </w:tc>
      </w:tr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Стены. Потолки (штукатурка/шпаклёвка)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1-2-2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Не убраны штробы комплексно в квартире. Сколы штукатурного основания рядом с электрическим щитом в коридоре.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6367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Дефектная ведомость ЖК "Квартал 100" - 5 очередь</w:t>
            </w:r>
          </w:p>
        </w:tc>
      </w:tr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Стены. Потолки (штукатурка/шпаклёвка)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1-2-2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Выполнена зачистка поверхности.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sectPr>
      <w:pgSz w:w="11906" w:h="16838"/>
      <w:pgMar w:top="567" w:right="1133" w:bottom="709" w:left="1134" w:header="709" w:footer="709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Stamp" Type="http://schemas.openxmlformats.org/officeDocument/2006/relationships/image" Target="media/image1.png"/>
</Relationships>
</file>