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t>Kiểm tra nhiệt độ 37 độ.</w:t>
      </w:r>
      <w:commentRangeEnd w:id="0"/>
      <w:r>
        <w:rPr>
          <w:rStyle w:val="CommentReference"/>
        </w:rPr>
        <w:commentReference w:id="0"/>
      </w:r>
      <w:r>
        <w:rPr>
          <w:vanish/>
        </w:rPr>
        <w:t xml:space="preserve"> Chỉ dẫn ẩn: thay vít 63.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 92</w:t>
            </w:r>
          </w:p>
        </w:tc>
        <w:tc>
          <w:tcPr>
            <w:tcW w:type="dxa" w:w="4320"/>
          </w:tcPr>
          <w:p>
            <w:r>
              <w:t>Count 63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Synthetic label author" w:initials="" w:date="2026-10-20T04:55:22Z">
    <w:p>
      <w:pPr>
        <w:pStyle w:val="CommentText"/>
      </w:pPr>
      <w:r>
        <w:rPr>
          <w:rStyle w:val="CommentReference"/>
        </w:rPr>
        <w:annotationRef/>
      </w:r>
      <w:r>
        <w:t>Đã kiểm tra ngày 24.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Maintenance instruction 92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