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Report</w:t>
      </w:r>
    </w:p>
    <w:tbl>
      <w:tblPr>
        <w:tblW w:type="auto" w:w="0"/>
        <w:jc w:val="center"/>
        <w:tblLook w:firstColumn="1" w:firstRow="1" w:lastColumn="0" w:lastRow="0" w:noHBand="0" w:noVBand="1" w:val="04A0"/>
      </w:tblPr>
      <w:tblGrid>
        <w:gridCol w:w="4320"/>
        <w:gridCol w:w="4320"/>
      </w:tblGrid>
      <w:tr>
        <w:tc>
          <w:tcPr>
            <w:tcW w:type="dxa" w:w="4320"/>
          </w:tcPr>
          <w:p>
            <w:r>
              <w:rPr>
                <w:b/>
                <w:sz w:val="20"/>
              </w:rPr>
              <w:t>Scope</w:t>
            </w:r>
          </w:p>
        </w:tc>
        <w:tc>
          <w:tcPr>
            <w:tcW w:type="dxa" w:w="4320"/>
          </w:tcPr>
          <w:p>
            <w:r>
              <w:rPr>
                <w:b w:val="0"/>
                <w:sz w:val="20"/>
              </w:rPr>
              <w:t>Subtree: servicenow.com/docs/**</w:t>
            </w:r>
          </w:p>
        </w:tc>
      </w:tr>
      <w:tr>
        <w:tc>
          <w:tcPr>
            <w:tcW w:type="dxa" w:w="4320"/>
          </w:tcPr>
          <w:p>
            <w:r>
              <w:rPr>
                <w:b/>
                <w:sz w:val="20"/>
              </w:rPr>
              <w:t>Total Pages</w:t>
            </w:r>
          </w:p>
        </w:tc>
        <w:tc>
          <w:tcPr>
            <w:tcW w:type="dxa" w:w="4320"/>
          </w:tcPr>
          <w:p>
            <w:r>
              <w:rPr>
                <w:b w:val="0"/>
                <w:sz w:val="20"/>
              </w:rPr>
              <w:t>1</w:t>
            </w:r>
          </w:p>
        </w:tc>
      </w:tr>
      <w:tr>
        <w:tc>
          <w:tcPr>
            <w:tcW w:type="dxa" w:w="4320"/>
          </w:tcPr>
          <w:p>
            <w:r>
              <w:rPr>
                <w:b/>
                <w:sz w:val="20"/>
              </w:rPr>
              <w:t>Total Chunks</w:t>
            </w:r>
          </w:p>
        </w:tc>
        <w:tc>
          <w:tcPr>
            <w:tcW w:type="dxa" w:w="4320"/>
          </w:tcPr>
          <w:p>
            <w:r>
              <w:rPr>
                <w:b w:val="0"/>
                <w:sz w:val="20"/>
              </w:rPr>
              <w:t>1</w:t>
            </w:r>
          </w:p>
        </w:tc>
      </w:tr>
      <w:tr>
        <w:tc>
          <w:tcPr>
            <w:tcW w:type="dxa" w:w="4320"/>
          </w:tcPr>
          <w:p>
            <w:r>
              <w:rPr>
                <w:b/>
                <w:sz w:val="20"/>
              </w:rPr>
              <w:t>Total Words</w:t>
            </w:r>
          </w:p>
        </w:tc>
        <w:tc>
          <w:tcPr>
            <w:tcW w:type="dxa" w:w="4320"/>
          </w:tcPr>
          <w:p>
            <w:r>
              <w:rPr>
                <w:b w:val="0"/>
                <w:sz w:val="20"/>
              </w:rPr>
              <w:t>85</w:t>
            </w:r>
          </w:p>
        </w:tc>
      </w:tr>
      <w:tr>
        <w:tc>
          <w:tcPr>
            <w:tcW w:type="dxa" w:w="4320"/>
          </w:tcPr>
          <w:p>
            <w:r>
              <w:rPr>
                <w:b/>
                <w:sz w:val="20"/>
              </w:rPr>
              <w:t>Pages Failed</w:t>
            </w:r>
          </w:p>
        </w:tc>
        <w:tc>
          <w:tcPr>
            <w:tcW w:type="dxa" w:w="4320"/>
          </w:tcPr>
          <w:p>
            <w:r>
              <w:rPr>
                <w:b w:val="0"/>
                <w:sz w:val="20"/>
              </w:rPr>
              <w:t>1</w:t>
            </w:r>
          </w:p>
        </w:tc>
      </w:tr>
      <w:tr>
        <w:tc>
          <w:tcPr>
            <w:tcW w:type="dxa" w:w="4320"/>
          </w:tcPr>
          <w:p>
            <w:r>
              <w:rPr>
                <w:b/>
                <w:sz w:val="20"/>
              </w:rPr>
              <w:t>Pages Skipped</w:t>
            </w:r>
          </w:p>
        </w:tc>
        <w:tc>
          <w:tcPr>
            <w:tcW w:type="dxa" w:w="4320"/>
          </w:tcPr>
          <w:p>
            <w:r>
              <w:rPr>
                <w:b w:val="0"/>
                <w:sz w:val="20"/>
              </w:rPr>
              <w:t>0</w:t>
            </w:r>
          </w:p>
        </w:tc>
      </w:tr>
      <w:tr>
        <w:tc>
          <w:tcPr>
            <w:tcW w:type="dxa" w:w="4320"/>
          </w:tcPr>
          <w:p>
            <w:r>
              <w:rPr>
                <w:b/>
                <w:sz w:val="20"/>
              </w:rPr>
              <w:t>Elapsed Time</w:t>
            </w:r>
          </w:p>
        </w:tc>
        <w:tc>
          <w:tcPr>
            <w:tcW w:type="dxa" w:w="4320"/>
          </w:tcPr>
          <w:p>
            <w:r>
              <w:rPr>
                <w:b w:val="0"/>
                <w:sz w:val="20"/>
              </w:rPr>
              <w:t>20.05s</w:t>
            </w:r>
          </w:p>
        </w:tc>
      </w:tr>
      <w:tr>
        <w:tc>
          <w:tcPr>
            <w:tcW w:type="dxa" w:w="4320"/>
          </w:tcPr>
          <w:p>
            <w:r>
              <w:rPr>
                <w:b/>
                <w:sz w:val="20"/>
              </w:rPr>
              <w:t>Speed</w:t>
            </w:r>
          </w:p>
        </w:tc>
        <w:tc>
          <w:tcPr>
            <w:tcW w:type="dxa" w:w="4320"/>
          </w:tcPr>
          <w:p>
            <w:r>
              <w:rPr>
                <w:b w:val="0"/>
                <w:sz w:val="20"/>
              </w:rPr>
              <w:t>0.05 pages/sec</w:t>
            </w:r>
          </w:p>
        </w:tc>
      </w:tr>
      <w:tr>
        <w:tc>
          <w:tcPr>
            <w:tcW w:type="dxa" w:w="4320"/>
          </w:tcPr>
          <w:p>
            <w:r>
              <w:rPr>
                <w:b/>
                <w:sz w:val="20"/>
              </w:rPr>
              <w:t>Stop Reason</w:t>
            </w:r>
          </w:p>
        </w:tc>
        <w:tc>
          <w:tcPr>
            <w:tcW w:type="dxa" w:w="4320"/>
          </w:tcPr>
          <w:p>
            <w:r>
              <w:rPr>
                <w:b w:val="0"/>
                <w:sz w:val="20"/>
              </w:rPr>
              <w:t>Queue exhausted (all reachable pages crawled)</w:t>
            </w:r>
          </w:p>
        </w:tc>
      </w:tr>
    </w:tbl>
    <w:p>
      <w:r>
        <w:br w:type="page"/>
      </w:r>
    </w:p>
    <w:p>
      <w:pPr>
        <w:pStyle w:val="Heading1"/>
      </w:pPr>
      <w:r>
        <w:t>Table of Contents</w:t>
      </w:r>
    </w:p>
    <w:p>
      <w:r>
        <w:fldChar w:fldCharType="begin"/>
        <w:instrText xml:space="preserve"> TOC \o "1-3" \h \z \u </w:instrText>
        <w:fldChar w:fldCharType="separate"/>
        <w:fldChar w:fldCharType="end"/>
      </w:r>
      <w:r>
        <w:rPr>
          <w:i/>
        </w:rPr>
        <w:t>[Open in Microsoft Word and press F9 to update Table of Contents]</w:t>
      </w:r>
    </w:p>
    <w:p>
      <w:r>
        <w:br w:type="page"/>
      </w:r>
    </w:p>
    <w:p>
      <w:pPr>
        <w:pStyle w:val="Heading1"/>
      </w:pPr>
      <w:r>
        <w:t>ServiceNow • Docs | ServiceNow</w:t>
      </w:r>
    </w:p>
    <w:p>
      <w:pPr>
        <w:spacing w:after="80"/>
      </w:pPr>
      <w:r>
        <w:rPr>
          <w:color w:val="2563EB"/>
          <w:sz w:val="18"/>
        </w:rPr>
        <w:t>https://www.servicenow.com/docs</w:t>
      </w:r>
    </w:p>
    <w:p>
      <w:r>
        <w:rPr>
          <w:sz w:val="20"/>
        </w:rPr>
        <w:t>We use cookies on this site to improve your browsing experience, analyze individualized usage and website traffic, tailor content to your preferences, and make your interactions with our website more meaningful. To learn more about the cookies we use and how you can change your preferences, please read our Cookie Policy and visit our Cookie Preference Manager. By clicking “Accept and Proceed,” closing this banner or continuing to browse this site, you consent to the use of cookies.</w:t>
        <w:br/>
        <w:t>Accept and Proceed</w:t>
        <w:br/>
        <w:t>Skip to main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