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rPr>
          <w:rFonts w:ascii="Times New Roman" w:hAnsi="Times New Roman"/>
          <w:b/>
          <w:color w:val="0F172A"/>
          <w:sz w:val="34"/>
        </w:rPr>
        <w:t>SMARTRoute: INTELLIGENT EMERGENCY RESPONSE SYSTEM AND AMBULANCE DISPATCH PLATFORM USING GRAPH ALGORITHMS AND PRIORITY QUEUE OPTIMIZATION</w:t>
        <w:br/>
      </w:r>
    </w:p>
    <w:p>
      <w:pPr>
        <w:jc w:val="center"/>
      </w:pPr>
      <w:r>
        <w:rPr>
          <w:rFonts w:ascii="Times New Roman" w:hAnsi="Times New Roman"/>
          <w:sz w:val="23"/>
        </w:rPr>
        <w:t>A Project Report Submitted in Partial Fulfillment of the Requirements for the Degree of</w:t>
        <w:br/>
        <w:t>BACHELOR OF TECHNOLOGY</w:t>
        <w:br/>
        <w:t>IN</w:t>
        <w:br/>
        <w:t>COMPUTER SCIENCE AND ENGINEERING</w:t>
        <w:br/>
        <w:t>(Course Code: CUML-1021 / CSDSA-3011)</w:t>
        <w:br/>
        <w:br/>
      </w:r>
    </w:p>
    <w:p>
      <w:pPr>
        <w:spacing w:before="80" w:after="200"/>
        <w:jc w:val="center"/>
      </w:pPr>
      <w:r>
        <w:drawing>
          <wp:inline xmlns:a="http://schemas.openxmlformats.org/drawingml/2006/main" xmlns:pic="http://schemas.openxmlformats.org/drawingml/2006/picture">
            <wp:extent cx="1691640" cy="1691640"/>
            <wp:docPr id="1" name="Picture 1"/>
            <wp:cNvGraphicFramePr>
              <a:graphicFrameLocks noChangeAspect="1"/>
            </wp:cNvGraphicFramePr>
            <a:graphic>
              <a:graphicData uri="http://schemas.openxmlformats.org/drawingml/2006/picture">
                <pic:pic>
                  <pic:nvPicPr>
                    <pic:cNvPr id="0" name="page_1_img_1_Im1.jpg"/>
                    <pic:cNvPicPr/>
                  </pic:nvPicPr>
                  <pic:blipFill>
                    <a:blip r:embed="rId9"/>
                    <a:stretch>
                      <a:fillRect/>
                    </a:stretch>
                  </pic:blipFill>
                  <pic:spPr>
                    <a:xfrm>
                      <a:off x="0" y="0"/>
                      <a:ext cx="1691640" cy="1691640"/>
                    </a:xfrm>
                    <a:prstGeom prst="rect"/>
                  </pic:spPr>
                </pic:pic>
              </a:graphicData>
            </a:graphic>
          </wp:inline>
        </w:drawing>
      </w:r>
    </w:p>
    <w:p>
      <w:pPr>
        <w:jc w:val="center"/>
      </w:pPr>
      <w:r>
        <w:rPr>
          <w:rFonts w:ascii="Times New Roman" w:hAnsi="Times New Roman"/>
          <w:b/>
          <w:sz w:val="24"/>
        </w:rPr>
        <w:t>Submitted by:</w:t>
        <w:br/>
        <w:t>NIKHIL KUMAR</w:t>
        <w:br/>
        <w:t>Registration No: 230301120475</w:t>
        <w:br/>
        <w:br/>
      </w:r>
    </w:p>
    <w:p>
      <w:pPr>
        <w:jc w:val="center"/>
      </w:pPr>
      <w:r>
        <w:rPr>
          <w:rFonts w:ascii="Times New Roman" w:hAnsi="Times New Roman"/>
          <w:b/>
          <w:sz w:val="24"/>
        </w:rPr>
        <w:t>Under the Esteemed Guidance and Supervision of:</w:t>
        <w:br/>
        <w:t>Mrs. Das Ananya</w:t>
        <w:br/>
        <w:t>Associate Professor, Department of Computer Science &amp; Engineering</w:t>
        <w:br/>
        <w:br/>
      </w:r>
    </w:p>
    <w:p>
      <w:pPr>
        <w:jc w:val="center"/>
      </w:pPr>
      <w:r>
        <w:rPr>
          <w:rFonts w:ascii="Times New Roman" w:hAnsi="Times New Roman"/>
          <w:b/>
          <w:sz w:val="22"/>
        </w:rPr>
        <w:t>DEPARTMENT OF COMPUTER SCIENCE AND ENGINEERING</w:t>
        <w:br/>
        <w:t>SCHOOL OF ENGINEERING AND TECHNOLOGY</w:t>
        <w:br/>
        <w:t>BHUBANESWAR CAMPUS</w:t>
        <w:br/>
        <w:t>CENTURION UNIVERSITY OF TECHNOLOGY AND MANAGEMENT</w:t>
        <w:br/>
        <w:t>ODISHA, INDIA</w:t>
        <w:br/>
        <w:t>NOVEMBER 2025 – 2026</w:t>
      </w:r>
    </w:p>
    <w:p>
      <w:r>
        <w:br w:type="page"/>
      </w:r>
    </w:p>
    <w:p>
      <w:pPr>
        <w:jc w:val="center"/>
      </w:pPr>
      <w:r>
        <w:rPr>
          <w:rFonts w:ascii="Times New Roman" w:hAnsi="Times New Roman"/>
          <w:b/>
          <w:sz w:val="24"/>
        </w:rPr>
        <w:t>CENTURION UNIVERSITY OF TECHNOLOGY AND MANAGEMENT</w:t>
        <w:br/>
        <w:t>SCHOOL OF ENGINEERING AND TECHNOLOGY</w:t>
        <w:br/>
        <w:t>BHUBANESWAR CAMPUS, ODISHA</w:t>
        <w:br/>
        <w:br/>
        <w:t>DEPARTMENT OF COMPUTER SCIENCE AND ENGINEERING</w:t>
        <w:br/>
      </w:r>
    </w:p>
    <w:p>
      <w:pPr>
        <w:spacing w:before="200" w:after="280"/>
        <w:jc w:val="center"/>
      </w:pPr>
      <w:r>
        <w:rPr>
          <w:rFonts w:ascii="Times New Roman" w:hAnsi="Times New Roman"/>
          <w:b/>
          <w:sz w:val="28"/>
          <w:u w:val="single"/>
        </w:rPr>
        <w:t>BONAFIDE CERTIFICATE</w:t>
      </w:r>
    </w:p>
    <w:p>
      <w:pPr>
        <w:spacing w:after="120" w:line="300" w:lineRule="auto"/>
      </w:pPr>
      <w:r>
        <w:rPr>
          <w:rFonts w:ascii="Times New Roman" w:hAnsi="Times New Roman"/>
          <w:sz w:val="22"/>
        </w:rPr>
        <w:t>Certified that this project report entitled "SMARTRoute: Intelligent Emergency Response System and Ambulance Dispatch Platform Using Graph Algorithms and Priority Queue Optimization" is the bonafide work of NIKHIL KUMAR (Registration No. 230301120475), who carried out the project research and software development under my direct supervision and guidance.</w:t>
      </w:r>
    </w:p>
    <w:p>
      <w:pPr>
        <w:spacing w:after="120" w:line="300" w:lineRule="auto"/>
      </w:pPr>
      <w:r>
        <w:rPr>
          <w:rFonts w:ascii="Times New Roman" w:hAnsi="Times New Roman"/>
          <w:sz w:val="22"/>
        </w:rPr>
        <w:t>This is to certify that to the best of my knowledge, the project work embodies original theoretical formulation, data structure engineering, and full-stack software implementation, and has not formed the basis for the award of any other Degree, Diploma, Fellowship, or Associateship in this or any other Institute / University.</w:t>
      </w:r>
    </w:p>
    <w:p>
      <w:pPr>
        <w:spacing w:before="800"/>
      </w:pPr>
      <w:r>
        <w:rPr>
          <w:rFonts w:ascii="Times New Roman" w:hAnsi="Times New Roman"/>
          <w:b/>
          <w:sz w:val="22"/>
        </w:rPr>
        <w:t>Mrs. Das Ananya</w:t>
        <w:br/>
        <w:t>Project Supervisor &amp; Guide</w:t>
        <w:br/>
        <w:t>Associate Professor, Dept. of CSE, SoET</w:t>
        <w:br/>
        <w:t>Centurion University of Technology and Management, Bhubaneswar</w:t>
      </w:r>
    </w:p>
    <w:p>
      <w:pPr>
        <w:spacing w:after="120" w:line="300" w:lineRule="auto"/>
      </w:pPr>
      <w:r>
        <w:rPr>
          <w:rFonts w:ascii="Times New Roman" w:hAnsi="Times New Roman"/>
          <w:sz w:val="22"/>
        </w:rPr>
        <w:br/>
        <w:t>Certified that the project mentioned above has been duly carried out and evaluated as per the academic norms of the School of Engineering and Technology and the statutes of Centurion University of Technology and Management.</w:t>
      </w:r>
    </w:p>
    <w:tbl>
      <w:tblPr>
        <w:tblW w:type="auto" w:w="0"/>
        <w:jc w:val="center"/>
        <w:tblLayout w:type="fixed"/>
        <w:tblLook w:firstColumn="1" w:firstRow="1" w:lastColumn="0" w:lastRow="0" w:noHBand="0" w:noVBand="1" w:val="04A0"/>
      </w:tblPr>
      <w:tblGrid>
        <w:gridCol w:w="4500"/>
        <w:gridCol w:w="4500"/>
      </w:tblGrid>
      <w:tr>
        <w:tc>
          <w:tcPr>
            <w:tcW w:type="dxa" w:w="4608"/>
          </w:tcPr>
          <w:p>
            <w:r>
              <w:rPr>
                <w:rFonts w:ascii="Times New Roman" w:hAnsi="Times New Roman"/>
                <w:b/>
                <w:sz w:val="22"/>
              </w:rPr>
              <w:br/>
              <w:br/>
              <w:t>_______________________</w:t>
              <w:br/>
              <w:t>Dr. Sujata Chakravarty</w:t>
              <w:br/>
              <w:t>Dean, SoET</w:t>
              <w:br/>
              <w:t>Bhubaneswar Campus</w:t>
            </w:r>
          </w:p>
        </w:tc>
        <w:tc>
          <w:tcPr>
            <w:tcW w:type="dxa" w:w="4608"/>
          </w:tcPr>
          <w:p>
            <w:pPr>
              <w:jc w:val="right"/>
            </w:pPr>
            <w:r>
              <w:rPr>
                <w:rFonts w:ascii="Times New Roman" w:hAnsi="Times New Roman"/>
                <w:b/>
                <w:sz w:val="22"/>
              </w:rPr>
              <w:br/>
              <w:br/>
              <w:t>_______________________</w:t>
              <w:br/>
              <w:t>Mr. Rajkumar Mohanta</w:t>
              <w:br/>
              <w:t>Head of Department (HoD)</w:t>
              <w:br/>
              <w:t>Dept. of CSE, SoET</w:t>
            </w:r>
          </w:p>
        </w:tc>
      </w:tr>
    </w:tbl>
    <w:p>
      <w:r>
        <w:br w:type="page"/>
      </w:r>
    </w:p>
    <w:p>
      <w:pPr>
        <w:spacing w:before="200" w:after="300"/>
        <w:jc w:val="center"/>
      </w:pPr>
      <w:r>
        <w:rPr>
          <w:rFonts w:ascii="Times New Roman" w:hAnsi="Times New Roman"/>
          <w:b/>
          <w:sz w:val="28"/>
          <w:u w:val="single"/>
        </w:rPr>
        <w:t>DECLARATION</w:t>
      </w:r>
    </w:p>
    <w:p>
      <w:pPr>
        <w:spacing w:after="120" w:line="300" w:lineRule="auto"/>
      </w:pPr>
      <w:r>
        <w:rPr>
          <w:rFonts w:ascii="Times New Roman" w:hAnsi="Times New Roman"/>
          <w:sz w:val="22"/>
        </w:rPr>
        <w:t>I hereby declare that the project entitled "SMARTRoute: Intelligent Emergency Response System and Ambulance Dispatch Platform Using Graph Algorithms and Priority Queue Optimization", submitted in partial fulfillment of the requirements for the award of the degree of Bachelor of Technology in Computer Science and Engineering to Centurion University of Technology and Management, Bhubaneswar, Odisha, is an authentic record of my own research and engineering work carried out under the supervision of Mrs. Das Ananya, Associate Professor, Department of Computer Science and Engineering.</w:t>
      </w:r>
    </w:p>
    <w:p>
      <w:pPr>
        <w:spacing w:after="120" w:line="300" w:lineRule="auto"/>
      </w:pPr>
      <w:r>
        <w:rPr>
          <w:rFonts w:ascii="Times New Roman" w:hAnsi="Times New Roman"/>
          <w:sz w:val="22"/>
        </w:rPr>
        <w:t>I further declare that this report has not been submitted previously in part or in full to any other University or Institution for the award of any degree, diploma, or certification.</w:t>
      </w:r>
    </w:p>
    <w:p>
      <w:pPr>
        <w:spacing w:before="1200"/>
        <w:jc w:val="right"/>
      </w:pPr>
      <w:r>
        <w:rPr>
          <w:rFonts w:ascii="Times New Roman" w:hAnsi="Times New Roman"/>
          <w:b/>
          <w:sz w:val="22"/>
        </w:rPr>
        <w:t>Signature of the Student: _____________________</w:t>
        <w:br/>
        <w:t>Name: NIKHIL KUMAR</w:t>
        <w:br/>
        <w:t>Registration No: 230301120475</w:t>
        <w:br/>
        <w:t>Department of CSE, SoET</w:t>
        <w:br/>
        <w:t>Centurion University of Technology and Management</w:t>
      </w:r>
    </w:p>
    <w:p>
      <w:pPr>
        <w:spacing w:before="400"/>
      </w:pPr>
      <w:r>
        <w:rPr>
          <w:rFonts w:ascii="Times New Roman" w:hAnsi="Times New Roman"/>
          <w:sz w:val="22"/>
        </w:rPr>
        <w:t>Place: Bhubaneswar, Odisha</w:t>
        <w:br/>
        <w:t>Date: 28th October, 2026</w:t>
      </w:r>
    </w:p>
    <w:p>
      <w:r>
        <w:br w:type="page"/>
      </w:r>
    </w:p>
    <w:p>
      <w:pPr>
        <w:spacing w:before="200" w:after="300"/>
        <w:jc w:val="center"/>
      </w:pPr>
      <w:r>
        <w:rPr>
          <w:rFonts w:ascii="Times New Roman" w:hAnsi="Times New Roman"/>
          <w:b/>
          <w:sz w:val="28"/>
          <w:u w:val="single"/>
        </w:rPr>
        <w:t>ACKNOWLEDGEMENTS</w:t>
      </w:r>
    </w:p>
    <w:p>
      <w:pPr>
        <w:spacing w:after="120" w:line="300" w:lineRule="auto"/>
      </w:pPr>
      <w:r>
        <w:rPr>
          <w:rFonts w:ascii="Times New Roman" w:hAnsi="Times New Roman"/>
          <w:sz w:val="22"/>
        </w:rPr>
        <w:t>I express my deepest sense of gratitude, veneration, and indebtedness to my project guide and supervisor, Mrs. Das Ananya, Associate Professor, Department of Computer Science and Engineering, School of Engineering and Technology (SoET), Bhubaneswar Campus, for her indispensable technical insights, constant intellectual stimulation, and patient mentorship throughout the tenure of this work. Her guidance in algorithmic formulation, graph heuristic tuning, and system optimization was invaluable in transforming conceptual ideas into a production-ready emergency corridor software.</w:t>
      </w:r>
    </w:p>
    <w:p>
      <w:pPr>
        <w:spacing w:after="120" w:line="300" w:lineRule="auto"/>
      </w:pPr>
      <w:r>
        <w:rPr>
          <w:rFonts w:ascii="Times New Roman" w:hAnsi="Times New Roman"/>
          <w:sz w:val="22"/>
        </w:rPr>
        <w:t>I extend my sincere thanks to Mr. Rajkumar Mohanta, Head of the Department of Computer Science and Engineering, SoET, Bhubaneswar Campus, for his constructive recommendations, encouragement, and for providing the laboratory and infrastructural facilities needed for testing and software verification.</w:t>
      </w:r>
    </w:p>
    <w:p>
      <w:pPr>
        <w:spacing w:after="120" w:line="300" w:lineRule="auto"/>
      </w:pPr>
      <w:r>
        <w:rPr>
          <w:rFonts w:ascii="Times New Roman" w:hAnsi="Times New Roman"/>
          <w:sz w:val="22"/>
        </w:rPr>
        <w:t>I am profoundly grateful to Dr. Sujata Chakravarty, Dean, School of Engineering and Technology, Bhubaneswar Campus, for her administrative backing, institutional support, and encouragement across all phases of academic research and technological development.</w:t>
      </w:r>
    </w:p>
    <w:p>
      <w:pPr>
        <w:spacing w:after="120" w:line="300" w:lineRule="auto"/>
      </w:pPr>
      <w:r>
        <w:rPr>
          <w:rFonts w:ascii="Times New Roman" w:hAnsi="Times New Roman"/>
          <w:sz w:val="22"/>
        </w:rPr>
        <w:t>Finally, I extend my heartfelt appreciation to my family, friends, and peers whose unwavering moral support and encouragement enabled the successful realization of this software platform.</w:t>
      </w:r>
    </w:p>
    <w:p>
      <w:pPr>
        <w:spacing w:before="800"/>
        <w:jc w:val="right"/>
      </w:pPr>
      <w:r>
        <w:rPr>
          <w:rFonts w:ascii="Times New Roman" w:hAnsi="Times New Roman"/>
          <w:b/>
          <w:sz w:val="22"/>
        </w:rPr>
        <w:t>NIKHIL KUMAR</w:t>
        <w:br/>
        <w:t>Reg. No: 230301120475</w:t>
        <w:br/>
        <w:t>Department of CSE, SoET</w:t>
        <w:br/>
        <w:t>CUTM Bhubaneswar</w:t>
      </w:r>
    </w:p>
    <w:p>
      <w:r>
        <w:br w:type="page"/>
      </w:r>
    </w:p>
    <w:p>
      <w:pPr>
        <w:spacing w:before="200" w:after="300"/>
        <w:jc w:val="center"/>
      </w:pPr>
      <w:r>
        <w:rPr>
          <w:rFonts w:ascii="Times New Roman" w:hAnsi="Times New Roman"/>
          <w:b/>
          <w:sz w:val="28"/>
          <w:u w:val="single"/>
        </w:rPr>
        <w:t>ABSTRACT</w:t>
      </w:r>
    </w:p>
    <w:p>
      <w:pPr>
        <w:spacing w:after="120" w:line="300" w:lineRule="auto"/>
      </w:pPr>
      <w:r>
        <w:rPr>
          <w:rFonts w:ascii="Times New Roman" w:hAnsi="Times New Roman"/>
          <w:sz w:val="22"/>
        </w:rPr>
        <w:t>Emergency Medical Services (EMS) worldwide encounter severe delays during patient evacuation due to uncoordinated dispatch heuristics, unpredictable urban traffic congestion, and real-time hospital bed exhaustion. Conventional navigational applications solve generic shortest paths for personal transport but lack integration with clinical triage severity, vehicle fleet allocation constraints, and specialized healthcare capabilities.</w:t>
      </w:r>
    </w:p>
    <w:p>
      <w:pPr>
        <w:spacing w:after="120" w:line="300" w:lineRule="auto"/>
      </w:pPr>
      <w:r>
        <w:rPr>
          <w:rFonts w:ascii="Times New Roman" w:hAnsi="Times New Roman"/>
          <w:sz w:val="22"/>
        </w:rPr>
        <w:t>This project presents "SMARTRoute", an intelligent decision-support platform that formalizes municipal road networks as dynamic directed graphs and couples classical Data Structures and Algorithms (DSA) with full-stack reactive software architecture. Road networks are modeled as adjacency lists featuring O(1) dynamic weight updates for congestion spikes and road closures. Route calculation utilizes Dijkstra's Algorithm for guaranteed baseline optimality and an A* Heuristic Search algorithm leveraging the great-circle Haversine distance heuristic.</w:t>
      </w:r>
    </w:p>
    <w:p>
      <w:pPr>
        <w:spacing w:after="120" w:line="300" w:lineRule="auto"/>
      </w:pPr>
      <w:r>
        <w:rPr>
          <w:rFonts w:ascii="Times New Roman" w:hAnsi="Times New Roman"/>
          <w:sz w:val="22"/>
        </w:rPr>
        <w:t>Patient intake incorporates a 15-disease clinical triage taxonomy managed via a Max-Heap Priority Queue. To eliminate patient starvation, urgency scores dynamically increase over time through an aging penalty. Vehicle allocation applies a greedy optimization matrix that simultaneously assesses vehicle proximity, travel-time estimates (ETA), hospital live bed occupancy, and clinical specialty alignment (e.g., Level-1 trauma, toxicology for snakebite, neurology for acute stroke).</w:t>
      </w:r>
    </w:p>
    <w:p>
      <w:pPr>
        <w:spacing w:after="120" w:line="300" w:lineRule="auto"/>
      </w:pPr>
      <w:r>
        <w:rPr>
          <w:rFonts w:ascii="Times New Roman" w:hAnsi="Times New Roman"/>
          <w:sz w:val="22"/>
        </w:rPr>
        <w:t>Empirical benchmarking across 24 intersections and arterial corridors in the Bhubaneswar-Khurda-Jatni metropolitan region reveals that the A* search algorithm achieves an average 39.1% reduction in expanded graph nodes compared to Dijkstra's algorithm while guaranteeing identical, mathematically optimal route costs. Stress testing under concurrent loads of up to 50 simultaneous emergency incidents confirms sub-millisecond dispatch calculation latencies, providing a verified foundation for real-world emergency corridor intelligence.</w:t>
      </w:r>
    </w:p>
    <w:p>
      <w:pPr>
        <w:spacing w:before="200"/>
      </w:pPr>
      <w:r>
        <w:rPr>
          <w:rFonts w:ascii="Times New Roman" w:hAnsi="Times New Roman"/>
          <w:b/>
        </w:rPr>
        <w:t xml:space="preserve">Keywords: </w:t>
      </w:r>
      <w:r>
        <w:rPr>
          <w:rFonts w:ascii="Times New Roman" w:hAnsi="Times New Roman"/>
        </w:rPr>
        <w:t>Graph Algorithms, Dijkstra's Algorithm, A* Heuristic Search, Max-Heap Priority Queue, Emergency Dispatch Optimization, Urban Transit Corridors, Intelligent Decision Support System.</w:t>
      </w:r>
    </w:p>
    <w:p>
      <w:r>
        <w:br w:type="page"/>
      </w:r>
    </w:p>
    <w:p>
      <w:pPr>
        <w:spacing w:before="200" w:after="240"/>
        <w:jc w:val="center"/>
      </w:pPr>
      <w:r>
        <w:rPr>
          <w:rFonts w:ascii="Times New Roman" w:hAnsi="Times New Roman"/>
          <w:b/>
          <w:sz w:val="28"/>
        </w:rPr>
        <w:t>TABLE OF CONTENTS</w:t>
      </w:r>
    </w:p>
    <w:tbl>
      <w:tblPr>
        <w:tblW w:type="auto" w:w="0"/>
        <w:jc w:val="center"/>
        <w:tblLook w:firstColumn="1" w:firstRow="1" w:lastColumn="0" w:lastRow="0" w:noHBand="0" w:noVBand="1" w:val="04A0"/>
      </w:tblPr>
      <w:tblGrid>
        <w:gridCol w:w="4500"/>
        <w:gridCol w:w="4500"/>
      </w:tblGrid>
      <w:tr>
        <w:tc>
          <w:tcPr>
            <w:tcW w:type="dxa" w:w="4500"/>
          </w:tcPr>
          <w:p>
            <w:r>
              <w:rPr>
                <w:b/>
              </w:rPr>
              <w:t>Title / Chapter</w:t>
            </w:r>
          </w:p>
        </w:tc>
        <w:tc>
          <w:tcPr>
            <w:tcW w:type="dxa" w:w="4500"/>
          </w:tcPr>
          <w:p>
            <w:r>
              <w:rPr>
                <w:b/>
              </w:rPr>
              <w:t>Page No.</w:t>
            </w:r>
          </w:p>
        </w:tc>
      </w:tr>
      <w:tr>
        <w:tc>
          <w:tcPr>
            <w:tcW w:type="dxa" w:w="4500"/>
          </w:tcPr>
          <w:p>
            <w:r>
              <w:rPr>
                <w:rFonts w:ascii="Times New Roman" w:hAnsi="Times New Roman"/>
              </w:rPr>
              <w:t>Bonafide Certificate</w:t>
            </w:r>
          </w:p>
        </w:tc>
        <w:tc>
          <w:tcPr>
            <w:tcW w:type="dxa" w:w="4500"/>
          </w:tcPr>
          <w:p>
            <w:pPr>
              <w:jc w:val="right"/>
            </w:pPr>
            <w:r>
              <w:rPr>
                <w:rFonts w:ascii="Times New Roman" w:hAnsi="Times New Roman"/>
              </w:rPr>
              <w:t>i</w:t>
            </w:r>
          </w:p>
        </w:tc>
      </w:tr>
      <w:tr>
        <w:tc>
          <w:tcPr>
            <w:tcW w:type="dxa" w:w="4500"/>
          </w:tcPr>
          <w:p>
            <w:r>
              <w:rPr>
                <w:rFonts w:ascii="Times New Roman" w:hAnsi="Times New Roman"/>
              </w:rPr>
              <w:t>Declaration</w:t>
            </w:r>
          </w:p>
        </w:tc>
        <w:tc>
          <w:tcPr>
            <w:tcW w:type="dxa" w:w="4500"/>
          </w:tcPr>
          <w:p>
            <w:pPr>
              <w:jc w:val="right"/>
            </w:pPr>
            <w:r>
              <w:rPr>
                <w:rFonts w:ascii="Times New Roman" w:hAnsi="Times New Roman"/>
              </w:rPr>
              <w:t>ii</w:t>
            </w:r>
          </w:p>
        </w:tc>
      </w:tr>
      <w:tr>
        <w:tc>
          <w:tcPr>
            <w:tcW w:type="dxa" w:w="4500"/>
          </w:tcPr>
          <w:p>
            <w:r>
              <w:rPr>
                <w:rFonts w:ascii="Times New Roman" w:hAnsi="Times New Roman"/>
              </w:rPr>
              <w:t>Acknowledgements</w:t>
            </w:r>
          </w:p>
        </w:tc>
        <w:tc>
          <w:tcPr>
            <w:tcW w:type="dxa" w:w="4500"/>
          </w:tcPr>
          <w:p>
            <w:pPr>
              <w:jc w:val="right"/>
            </w:pPr>
            <w:r>
              <w:rPr>
                <w:rFonts w:ascii="Times New Roman" w:hAnsi="Times New Roman"/>
              </w:rPr>
              <w:t>iii</w:t>
            </w:r>
          </w:p>
        </w:tc>
      </w:tr>
      <w:tr>
        <w:tc>
          <w:tcPr>
            <w:tcW w:type="dxa" w:w="4500"/>
          </w:tcPr>
          <w:p>
            <w:r>
              <w:rPr>
                <w:rFonts w:ascii="Times New Roman" w:hAnsi="Times New Roman"/>
              </w:rPr>
              <w:t>Abstract</w:t>
            </w:r>
          </w:p>
        </w:tc>
        <w:tc>
          <w:tcPr>
            <w:tcW w:type="dxa" w:w="4500"/>
          </w:tcPr>
          <w:p>
            <w:pPr>
              <w:jc w:val="right"/>
            </w:pPr>
            <w:r>
              <w:rPr>
                <w:rFonts w:ascii="Times New Roman" w:hAnsi="Times New Roman"/>
              </w:rPr>
              <w:t>iv</w:t>
            </w:r>
          </w:p>
        </w:tc>
      </w:tr>
      <w:tr>
        <w:tc>
          <w:tcPr>
            <w:tcW w:type="dxa" w:w="4500"/>
          </w:tcPr>
          <w:p>
            <w:r>
              <w:rPr>
                <w:rFonts w:ascii="Times New Roman" w:hAnsi="Times New Roman"/>
              </w:rPr>
              <w:t>List of Figures &amp; Tables</w:t>
            </w:r>
          </w:p>
        </w:tc>
        <w:tc>
          <w:tcPr>
            <w:tcW w:type="dxa" w:w="4500"/>
          </w:tcPr>
          <w:p>
            <w:pPr>
              <w:jc w:val="right"/>
            </w:pPr>
            <w:r>
              <w:rPr>
                <w:rFonts w:ascii="Times New Roman" w:hAnsi="Times New Roman"/>
              </w:rPr>
              <w:t>vi</w:t>
            </w:r>
          </w:p>
        </w:tc>
      </w:tr>
      <w:tr>
        <w:tc>
          <w:tcPr>
            <w:tcW w:type="dxa" w:w="4500"/>
          </w:tcPr>
          <w:p>
            <w:r>
              <w:rPr>
                <w:rFonts w:ascii="Times New Roman" w:hAnsi="Times New Roman"/>
              </w:rPr>
              <w:t>Chapter 1: Introduction</w:t>
            </w:r>
          </w:p>
        </w:tc>
        <w:tc>
          <w:tcPr>
            <w:tcW w:type="dxa" w:w="4500"/>
          </w:tcPr>
          <w:p>
            <w:pPr>
              <w:jc w:val="right"/>
            </w:pPr>
            <w:r>
              <w:rPr>
                <w:rFonts w:ascii="Times New Roman" w:hAnsi="Times New Roman"/>
              </w:rPr>
              <w:t>1</w:t>
            </w:r>
          </w:p>
        </w:tc>
      </w:tr>
      <w:tr>
        <w:tc>
          <w:tcPr>
            <w:tcW w:type="dxa" w:w="4500"/>
          </w:tcPr>
          <w:p>
            <w:r>
              <w:rPr>
                <w:rFonts w:ascii="Times New Roman" w:hAnsi="Times New Roman"/>
              </w:rPr>
              <w:t xml:space="preserve">   1.1 Background and Problem Formulation</w:t>
            </w:r>
          </w:p>
        </w:tc>
        <w:tc>
          <w:tcPr>
            <w:tcW w:type="dxa" w:w="4500"/>
          </w:tcPr>
          <w:p>
            <w:pPr>
              <w:jc w:val="right"/>
            </w:pPr>
            <w:r>
              <w:rPr>
                <w:rFonts w:ascii="Times New Roman" w:hAnsi="Times New Roman"/>
              </w:rPr>
              <w:t>1</w:t>
            </w:r>
          </w:p>
        </w:tc>
      </w:tr>
      <w:tr>
        <w:tc>
          <w:tcPr>
            <w:tcW w:type="dxa" w:w="4500"/>
          </w:tcPr>
          <w:p>
            <w:r>
              <w:rPr>
                <w:rFonts w:ascii="Times New Roman" w:hAnsi="Times New Roman"/>
              </w:rPr>
              <w:t xml:space="preserve">   1.2 Objectives of the Project</w:t>
            </w:r>
          </w:p>
        </w:tc>
        <w:tc>
          <w:tcPr>
            <w:tcW w:type="dxa" w:w="4500"/>
          </w:tcPr>
          <w:p>
            <w:pPr>
              <w:jc w:val="right"/>
            </w:pPr>
            <w:r>
              <w:rPr>
                <w:rFonts w:ascii="Times New Roman" w:hAnsi="Times New Roman"/>
              </w:rPr>
              <w:t>2</w:t>
            </w:r>
          </w:p>
        </w:tc>
      </w:tr>
      <w:tr>
        <w:tc>
          <w:tcPr>
            <w:tcW w:type="dxa" w:w="4500"/>
          </w:tcPr>
          <w:p>
            <w:r>
              <w:rPr>
                <w:rFonts w:ascii="Times New Roman" w:hAnsi="Times New Roman"/>
              </w:rPr>
              <w:t xml:space="preserve">   1.3 Regional Focus: Bhubaneswar-Khurda-Jatni Corridor</w:t>
            </w:r>
          </w:p>
        </w:tc>
        <w:tc>
          <w:tcPr>
            <w:tcW w:type="dxa" w:w="4500"/>
          </w:tcPr>
          <w:p>
            <w:pPr>
              <w:jc w:val="right"/>
            </w:pPr>
            <w:r>
              <w:rPr>
                <w:rFonts w:ascii="Times New Roman" w:hAnsi="Times New Roman"/>
              </w:rPr>
              <w:t>3</w:t>
            </w:r>
          </w:p>
        </w:tc>
      </w:tr>
      <w:tr>
        <w:tc>
          <w:tcPr>
            <w:tcW w:type="dxa" w:w="4500"/>
          </w:tcPr>
          <w:p>
            <w:r>
              <w:rPr>
                <w:rFonts w:ascii="Times New Roman" w:hAnsi="Times New Roman"/>
              </w:rPr>
              <w:t>Chapter 2: Literature Survey &amp; Related Work</w:t>
            </w:r>
          </w:p>
        </w:tc>
        <w:tc>
          <w:tcPr>
            <w:tcW w:type="dxa" w:w="4500"/>
          </w:tcPr>
          <w:p>
            <w:pPr>
              <w:jc w:val="right"/>
            </w:pPr>
            <w:r>
              <w:rPr>
                <w:rFonts w:ascii="Times New Roman" w:hAnsi="Times New Roman"/>
              </w:rPr>
              <w:t>4</w:t>
            </w:r>
          </w:p>
        </w:tc>
      </w:tr>
      <w:tr>
        <w:tc>
          <w:tcPr>
            <w:tcW w:type="dxa" w:w="4500"/>
          </w:tcPr>
          <w:p>
            <w:r>
              <w:rPr>
                <w:rFonts w:ascii="Times New Roman" w:hAnsi="Times New Roman"/>
              </w:rPr>
              <w:t xml:space="preserve">   2.1 Evolution of Emergency Vehicle Routing</w:t>
            </w:r>
          </w:p>
        </w:tc>
        <w:tc>
          <w:tcPr>
            <w:tcW w:type="dxa" w:w="4500"/>
          </w:tcPr>
          <w:p>
            <w:pPr>
              <w:jc w:val="right"/>
            </w:pPr>
            <w:r>
              <w:rPr>
                <w:rFonts w:ascii="Times New Roman" w:hAnsi="Times New Roman"/>
              </w:rPr>
              <w:t>4</w:t>
            </w:r>
          </w:p>
        </w:tc>
      </w:tr>
      <w:tr>
        <w:tc>
          <w:tcPr>
            <w:tcW w:type="dxa" w:w="4500"/>
          </w:tcPr>
          <w:p>
            <w:r>
              <w:rPr>
                <w:rFonts w:ascii="Times New Roman" w:hAnsi="Times New Roman"/>
              </w:rPr>
              <w:t xml:space="preserve">   2.2 Research Gap Analysis &amp; Comparative Matrix</w:t>
            </w:r>
          </w:p>
        </w:tc>
        <w:tc>
          <w:tcPr>
            <w:tcW w:type="dxa" w:w="4500"/>
          </w:tcPr>
          <w:p>
            <w:pPr>
              <w:jc w:val="right"/>
            </w:pPr>
            <w:r>
              <w:rPr>
                <w:rFonts w:ascii="Times New Roman" w:hAnsi="Times New Roman"/>
              </w:rPr>
              <w:t>5</w:t>
            </w:r>
          </w:p>
        </w:tc>
      </w:tr>
      <w:tr>
        <w:tc>
          <w:tcPr>
            <w:tcW w:type="dxa" w:w="4500"/>
          </w:tcPr>
          <w:p>
            <w:r>
              <w:rPr>
                <w:rFonts w:ascii="Times New Roman" w:hAnsi="Times New Roman"/>
              </w:rPr>
              <w:t>Chapter 3: System Methodology &amp; Graph Theory Modeling</w:t>
            </w:r>
          </w:p>
        </w:tc>
        <w:tc>
          <w:tcPr>
            <w:tcW w:type="dxa" w:w="4500"/>
          </w:tcPr>
          <w:p>
            <w:pPr>
              <w:jc w:val="right"/>
            </w:pPr>
            <w:r>
              <w:rPr>
                <w:rFonts w:ascii="Times New Roman" w:hAnsi="Times New Roman"/>
              </w:rPr>
              <w:t>7</w:t>
            </w:r>
          </w:p>
        </w:tc>
      </w:tr>
      <w:tr>
        <w:tc>
          <w:tcPr>
            <w:tcW w:type="dxa" w:w="4500"/>
          </w:tcPr>
          <w:p>
            <w:r>
              <w:rPr>
                <w:rFonts w:ascii="Times New Roman" w:hAnsi="Times New Roman"/>
              </w:rPr>
              <w:t xml:space="preserve">   3.1 Directed Graph Representation &amp; Dynamic Edge Weights</w:t>
            </w:r>
          </w:p>
        </w:tc>
        <w:tc>
          <w:tcPr>
            <w:tcW w:type="dxa" w:w="4500"/>
          </w:tcPr>
          <w:p>
            <w:pPr>
              <w:jc w:val="right"/>
            </w:pPr>
            <w:r>
              <w:rPr>
                <w:rFonts w:ascii="Times New Roman" w:hAnsi="Times New Roman"/>
              </w:rPr>
              <w:t>7</w:t>
            </w:r>
          </w:p>
        </w:tc>
      </w:tr>
      <w:tr>
        <w:tc>
          <w:tcPr>
            <w:tcW w:type="dxa" w:w="4500"/>
          </w:tcPr>
          <w:p>
            <w:r>
              <w:rPr>
                <w:rFonts w:ascii="Times New Roman" w:hAnsi="Times New Roman"/>
              </w:rPr>
              <w:t xml:space="preserve">   3.2 Haversine Admissible Distance Heuristic</w:t>
            </w:r>
          </w:p>
        </w:tc>
        <w:tc>
          <w:tcPr>
            <w:tcW w:type="dxa" w:w="4500"/>
          </w:tcPr>
          <w:p>
            <w:pPr>
              <w:jc w:val="right"/>
            </w:pPr>
            <w:r>
              <w:rPr>
                <w:rFonts w:ascii="Times New Roman" w:hAnsi="Times New Roman"/>
              </w:rPr>
              <w:t>8</w:t>
            </w:r>
          </w:p>
        </w:tc>
      </w:tr>
      <w:tr>
        <w:tc>
          <w:tcPr>
            <w:tcW w:type="dxa" w:w="4500"/>
          </w:tcPr>
          <w:p>
            <w:r>
              <w:rPr>
                <w:rFonts w:ascii="Times New Roman" w:hAnsi="Times New Roman"/>
              </w:rPr>
              <w:t xml:space="preserve">   3.3 Dynamic Urgency Max-Heap Triage Formulation</w:t>
            </w:r>
          </w:p>
        </w:tc>
        <w:tc>
          <w:tcPr>
            <w:tcW w:type="dxa" w:w="4500"/>
          </w:tcPr>
          <w:p>
            <w:pPr>
              <w:jc w:val="right"/>
            </w:pPr>
            <w:r>
              <w:rPr>
                <w:rFonts w:ascii="Times New Roman" w:hAnsi="Times New Roman"/>
              </w:rPr>
              <w:t>9</w:t>
            </w:r>
          </w:p>
        </w:tc>
      </w:tr>
      <w:tr>
        <w:tc>
          <w:tcPr>
            <w:tcW w:type="dxa" w:w="4500"/>
          </w:tcPr>
          <w:p>
            <w:r>
              <w:rPr>
                <w:rFonts w:ascii="Times New Roman" w:hAnsi="Times New Roman"/>
              </w:rPr>
              <w:t xml:space="preserve">   3.4 Multi-Constraint Hospital Scoring Metric</w:t>
            </w:r>
          </w:p>
        </w:tc>
        <w:tc>
          <w:tcPr>
            <w:tcW w:type="dxa" w:w="4500"/>
          </w:tcPr>
          <w:p>
            <w:pPr>
              <w:jc w:val="right"/>
            </w:pPr>
            <w:r>
              <w:rPr>
                <w:rFonts w:ascii="Times New Roman" w:hAnsi="Times New Roman"/>
              </w:rPr>
              <w:t>10</w:t>
            </w:r>
          </w:p>
        </w:tc>
      </w:tr>
      <w:tr>
        <w:tc>
          <w:tcPr>
            <w:tcW w:type="dxa" w:w="4500"/>
          </w:tcPr>
          <w:p>
            <w:r>
              <w:rPr>
                <w:rFonts w:ascii="Times New Roman" w:hAnsi="Times New Roman"/>
              </w:rPr>
              <w:t>Chapter 4: Algorithmic Specifications &amp; Mathematical Foundations</w:t>
            </w:r>
          </w:p>
        </w:tc>
        <w:tc>
          <w:tcPr>
            <w:tcW w:type="dxa" w:w="4500"/>
          </w:tcPr>
          <w:p>
            <w:pPr>
              <w:jc w:val="right"/>
            </w:pPr>
            <w:r>
              <w:rPr>
                <w:rFonts w:ascii="Times New Roman" w:hAnsi="Times New Roman"/>
              </w:rPr>
              <w:t>11</w:t>
            </w:r>
          </w:p>
        </w:tc>
      </w:tr>
      <w:tr>
        <w:tc>
          <w:tcPr>
            <w:tcW w:type="dxa" w:w="4500"/>
          </w:tcPr>
          <w:p>
            <w:r>
              <w:rPr>
                <w:rFonts w:ascii="Times New Roman" w:hAnsi="Times New Roman"/>
              </w:rPr>
              <w:t xml:space="preserve">   4.1 Dijkstra's Shortest Path Algorithm Formulation</w:t>
            </w:r>
          </w:p>
        </w:tc>
        <w:tc>
          <w:tcPr>
            <w:tcW w:type="dxa" w:w="4500"/>
          </w:tcPr>
          <w:p>
            <w:pPr>
              <w:jc w:val="right"/>
            </w:pPr>
            <w:r>
              <w:rPr>
                <w:rFonts w:ascii="Times New Roman" w:hAnsi="Times New Roman"/>
              </w:rPr>
              <w:t>11</w:t>
            </w:r>
          </w:p>
        </w:tc>
      </w:tr>
      <w:tr>
        <w:tc>
          <w:tcPr>
            <w:tcW w:type="dxa" w:w="4500"/>
          </w:tcPr>
          <w:p>
            <w:r>
              <w:rPr>
                <w:rFonts w:ascii="Times New Roman" w:hAnsi="Times New Roman"/>
              </w:rPr>
              <w:t xml:space="preserve">   4.2 A* Heuristic Search Algorithm Implementation</w:t>
            </w:r>
          </w:p>
        </w:tc>
        <w:tc>
          <w:tcPr>
            <w:tcW w:type="dxa" w:w="4500"/>
          </w:tcPr>
          <w:p>
            <w:pPr>
              <w:jc w:val="right"/>
            </w:pPr>
            <w:r>
              <w:rPr>
                <w:rFonts w:ascii="Times New Roman" w:hAnsi="Times New Roman"/>
              </w:rPr>
              <w:t>12</w:t>
            </w:r>
          </w:p>
        </w:tc>
      </w:tr>
      <w:tr>
        <w:tc>
          <w:tcPr>
            <w:tcW w:type="dxa" w:w="4500"/>
          </w:tcPr>
          <w:p>
            <w:r>
              <w:rPr>
                <w:rFonts w:ascii="Times New Roman" w:hAnsi="Times New Roman"/>
              </w:rPr>
              <w:t xml:space="preserve">   4.3 Complexity Analysis: Time and Space Trade-offs</w:t>
            </w:r>
          </w:p>
        </w:tc>
        <w:tc>
          <w:tcPr>
            <w:tcW w:type="dxa" w:w="4500"/>
          </w:tcPr>
          <w:p>
            <w:pPr>
              <w:jc w:val="right"/>
            </w:pPr>
            <w:r>
              <w:rPr>
                <w:rFonts w:ascii="Times New Roman" w:hAnsi="Times New Roman"/>
              </w:rPr>
              <w:t>14</w:t>
            </w:r>
          </w:p>
        </w:tc>
      </w:tr>
      <w:tr>
        <w:tc>
          <w:tcPr>
            <w:tcW w:type="dxa" w:w="4500"/>
          </w:tcPr>
          <w:p>
            <w:r>
              <w:rPr>
                <w:rFonts w:ascii="Times New Roman" w:hAnsi="Times New Roman"/>
              </w:rPr>
              <w:t>Chapter 5: Implementation, Architecture &amp; Clinical Intake</w:t>
            </w:r>
          </w:p>
        </w:tc>
        <w:tc>
          <w:tcPr>
            <w:tcW w:type="dxa" w:w="4500"/>
          </w:tcPr>
          <w:p>
            <w:pPr>
              <w:jc w:val="right"/>
            </w:pPr>
            <w:r>
              <w:rPr>
                <w:rFonts w:ascii="Times New Roman" w:hAnsi="Times New Roman"/>
              </w:rPr>
              <w:t>15</w:t>
            </w:r>
          </w:p>
        </w:tc>
      </w:tr>
      <w:tr>
        <w:tc>
          <w:tcPr>
            <w:tcW w:type="dxa" w:w="4500"/>
          </w:tcPr>
          <w:p>
            <w:r>
              <w:rPr>
                <w:rFonts w:ascii="Times New Roman" w:hAnsi="Times New Roman"/>
              </w:rPr>
              <w:t xml:space="preserve">   5.1 System Architecture &amp; Tech Stack</w:t>
            </w:r>
          </w:p>
        </w:tc>
        <w:tc>
          <w:tcPr>
            <w:tcW w:type="dxa" w:w="4500"/>
          </w:tcPr>
          <w:p>
            <w:pPr>
              <w:jc w:val="right"/>
            </w:pPr>
            <w:r>
              <w:rPr>
                <w:rFonts w:ascii="Times New Roman" w:hAnsi="Times New Roman"/>
              </w:rPr>
              <w:t>15</w:t>
            </w:r>
          </w:p>
        </w:tc>
      </w:tr>
      <w:tr>
        <w:tc>
          <w:tcPr>
            <w:tcW w:type="dxa" w:w="4500"/>
          </w:tcPr>
          <w:p>
            <w:r>
              <w:rPr>
                <w:rFonts w:ascii="Times New Roman" w:hAnsi="Times New Roman"/>
              </w:rPr>
              <w:t xml:space="preserve">   5.2 15 Clinical Medical Emergency Conditions &amp; Triage</w:t>
            </w:r>
          </w:p>
        </w:tc>
        <w:tc>
          <w:tcPr>
            <w:tcW w:type="dxa" w:w="4500"/>
          </w:tcPr>
          <w:p>
            <w:pPr>
              <w:jc w:val="right"/>
            </w:pPr>
            <w:r>
              <w:rPr>
                <w:rFonts w:ascii="Times New Roman" w:hAnsi="Times New Roman"/>
              </w:rPr>
              <w:t>17</w:t>
            </w:r>
          </w:p>
        </w:tc>
      </w:tr>
      <w:tr>
        <w:tc>
          <w:tcPr>
            <w:tcW w:type="dxa" w:w="4500"/>
          </w:tcPr>
          <w:p>
            <w:r>
              <w:rPr>
                <w:rFonts w:ascii="Times New Roman" w:hAnsi="Times New Roman"/>
              </w:rPr>
              <w:t xml:space="preserve">   5.3 Reactive WebSocket Event Bus &amp; Mobile-Responsive UI</w:t>
            </w:r>
          </w:p>
        </w:tc>
        <w:tc>
          <w:tcPr>
            <w:tcW w:type="dxa" w:w="4500"/>
          </w:tcPr>
          <w:p>
            <w:pPr>
              <w:jc w:val="right"/>
            </w:pPr>
            <w:r>
              <w:rPr>
                <w:rFonts w:ascii="Times New Roman" w:hAnsi="Times New Roman"/>
              </w:rPr>
              <w:t>18</w:t>
            </w:r>
          </w:p>
        </w:tc>
      </w:tr>
      <w:tr>
        <w:tc>
          <w:tcPr>
            <w:tcW w:type="dxa" w:w="4500"/>
          </w:tcPr>
          <w:p>
            <w:r>
              <w:rPr>
                <w:rFonts w:ascii="Times New Roman" w:hAnsi="Times New Roman"/>
              </w:rPr>
              <w:t>Chapter 6: Results, Benchmark Evaluation &amp; Discussion</w:t>
            </w:r>
          </w:p>
        </w:tc>
        <w:tc>
          <w:tcPr>
            <w:tcW w:type="dxa" w:w="4500"/>
          </w:tcPr>
          <w:p>
            <w:pPr>
              <w:jc w:val="right"/>
            </w:pPr>
            <w:r>
              <w:rPr>
                <w:rFonts w:ascii="Times New Roman" w:hAnsi="Times New Roman"/>
              </w:rPr>
              <w:t>19</w:t>
            </w:r>
          </w:p>
        </w:tc>
      </w:tr>
      <w:tr>
        <w:tc>
          <w:tcPr>
            <w:tcW w:type="dxa" w:w="4500"/>
          </w:tcPr>
          <w:p>
            <w:r>
              <w:rPr>
                <w:rFonts w:ascii="Times New Roman" w:hAnsi="Times New Roman"/>
              </w:rPr>
              <w:t xml:space="preserve">   6.1 Algorithmic Performance: A* vs. Dijkstra Benchmark</w:t>
            </w:r>
          </w:p>
        </w:tc>
        <w:tc>
          <w:tcPr>
            <w:tcW w:type="dxa" w:w="4500"/>
          </w:tcPr>
          <w:p>
            <w:pPr>
              <w:jc w:val="right"/>
            </w:pPr>
            <w:r>
              <w:rPr>
                <w:rFonts w:ascii="Times New Roman" w:hAnsi="Times New Roman"/>
              </w:rPr>
              <w:t>19</w:t>
            </w:r>
          </w:p>
        </w:tc>
      </w:tr>
      <w:tr>
        <w:tc>
          <w:tcPr>
            <w:tcW w:type="dxa" w:w="4500"/>
          </w:tcPr>
          <w:p>
            <w:r>
              <w:rPr>
                <w:rFonts w:ascii="Times New Roman" w:hAnsi="Times New Roman"/>
              </w:rPr>
              <w:t xml:space="preserve">   6.2 Khurda-Jatni Case Study: AIIMS vs DHH Khurda</w:t>
            </w:r>
          </w:p>
        </w:tc>
        <w:tc>
          <w:tcPr>
            <w:tcW w:type="dxa" w:w="4500"/>
          </w:tcPr>
          <w:p>
            <w:pPr>
              <w:jc w:val="right"/>
            </w:pPr>
            <w:r>
              <w:rPr>
                <w:rFonts w:ascii="Times New Roman" w:hAnsi="Times New Roman"/>
              </w:rPr>
              <w:t>21</w:t>
            </w:r>
          </w:p>
        </w:tc>
      </w:tr>
      <w:tr>
        <w:tc>
          <w:tcPr>
            <w:tcW w:type="dxa" w:w="4500"/>
          </w:tcPr>
          <w:p>
            <w:r>
              <w:rPr>
                <w:rFonts w:ascii="Times New Roman" w:hAnsi="Times New Roman"/>
              </w:rPr>
              <w:t xml:space="preserve">   6.3 System Scalability &amp; Stress-Test Simulation</w:t>
            </w:r>
          </w:p>
        </w:tc>
        <w:tc>
          <w:tcPr>
            <w:tcW w:type="dxa" w:w="4500"/>
          </w:tcPr>
          <w:p>
            <w:pPr>
              <w:jc w:val="right"/>
            </w:pPr>
            <w:r>
              <w:rPr>
                <w:rFonts w:ascii="Times New Roman" w:hAnsi="Times New Roman"/>
              </w:rPr>
              <w:t>22</w:t>
            </w:r>
          </w:p>
        </w:tc>
      </w:tr>
      <w:tr>
        <w:tc>
          <w:tcPr>
            <w:tcW w:type="dxa" w:w="4500"/>
          </w:tcPr>
          <w:p>
            <w:r>
              <w:rPr>
                <w:rFonts w:ascii="Times New Roman" w:hAnsi="Times New Roman"/>
              </w:rPr>
              <w:t>Chapter 7: Conclusion &amp; Future Scope</w:t>
            </w:r>
          </w:p>
        </w:tc>
        <w:tc>
          <w:tcPr>
            <w:tcW w:type="dxa" w:w="4500"/>
          </w:tcPr>
          <w:p>
            <w:pPr>
              <w:jc w:val="right"/>
            </w:pPr>
            <w:r>
              <w:rPr>
                <w:rFonts w:ascii="Times New Roman" w:hAnsi="Times New Roman"/>
              </w:rPr>
              <w:t>24</w:t>
            </w:r>
          </w:p>
        </w:tc>
      </w:tr>
      <w:tr>
        <w:tc>
          <w:tcPr>
            <w:tcW w:type="dxa" w:w="4500"/>
          </w:tcPr>
          <w:p>
            <w:r>
              <w:rPr>
                <w:rFonts w:ascii="Times New Roman" w:hAnsi="Times New Roman"/>
              </w:rPr>
              <w:t xml:space="preserve">   7.1 Summary of Contributions</w:t>
            </w:r>
          </w:p>
        </w:tc>
        <w:tc>
          <w:tcPr>
            <w:tcW w:type="dxa" w:w="4500"/>
          </w:tcPr>
          <w:p>
            <w:pPr>
              <w:jc w:val="right"/>
            </w:pPr>
            <w:r>
              <w:rPr>
                <w:rFonts w:ascii="Times New Roman" w:hAnsi="Times New Roman"/>
              </w:rPr>
              <w:t>24</w:t>
            </w:r>
          </w:p>
        </w:tc>
      </w:tr>
      <w:tr>
        <w:tc>
          <w:tcPr>
            <w:tcW w:type="dxa" w:w="4500"/>
          </w:tcPr>
          <w:p>
            <w:r>
              <w:rPr>
                <w:rFonts w:ascii="Times New Roman" w:hAnsi="Times New Roman"/>
              </w:rPr>
              <w:t xml:space="preserve">   7.2 Future Horizons &amp; Intelligent City Integration</w:t>
            </w:r>
          </w:p>
        </w:tc>
        <w:tc>
          <w:tcPr>
            <w:tcW w:type="dxa" w:w="4500"/>
          </w:tcPr>
          <w:p>
            <w:pPr>
              <w:jc w:val="right"/>
            </w:pPr>
            <w:r>
              <w:rPr>
                <w:rFonts w:ascii="Times New Roman" w:hAnsi="Times New Roman"/>
              </w:rPr>
              <w:t>25</w:t>
            </w:r>
          </w:p>
        </w:tc>
      </w:tr>
      <w:tr>
        <w:tc>
          <w:tcPr>
            <w:tcW w:type="dxa" w:w="4500"/>
          </w:tcPr>
          <w:p>
            <w:r>
              <w:rPr>
                <w:rFonts w:ascii="Times New Roman" w:hAnsi="Times New Roman"/>
              </w:rPr>
              <w:t>References</w:t>
            </w:r>
          </w:p>
        </w:tc>
        <w:tc>
          <w:tcPr>
            <w:tcW w:type="dxa" w:w="4500"/>
          </w:tcPr>
          <w:p>
            <w:pPr>
              <w:jc w:val="right"/>
            </w:pPr>
            <w:r>
              <w:rPr>
                <w:rFonts w:ascii="Times New Roman" w:hAnsi="Times New Roman"/>
              </w:rPr>
              <w:t>26</w:t>
            </w:r>
          </w:p>
        </w:tc>
      </w:tr>
    </w:tbl>
    <w:p>
      <w:r>
        <w:br w:type="page"/>
      </w:r>
    </w:p>
    <w:p>
      <w:pPr>
        <w:keepNext/>
        <w:spacing w:before="320" w:after="160"/>
      </w:pPr>
      <w:r>
        <w:rPr>
          <w:rFonts w:ascii="Times New Roman" w:hAnsi="Times New Roman"/>
          <w:b/>
          <w:color w:val="0F172A"/>
          <w:sz w:val="30"/>
        </w:rPr>
        <w:t>LIST OF FIGURES &amp; TABLES</w:t>
      </w:r>
    </w:p>
    <w:p>
      <w:pPr>
        <w:keepNext/>
        <w:spacing w:before="240" w:after="120"/>
      </w:pPr>
      <w:r>
        <w:rPr>
          <w:rFonts w:ascii="Times New Roman" w:hAnsi="Times New Roman"/>
          <w:b/>
          <w:color w:val="1E293B"/>
          <w:sz w:val="26"/>
        </w:rPr>
        <w:t>Figures</w:t>
      </w:r>
    </w:p>
    <w:tbl>
      <w:tblPr>
        <w:tblW w:type="auto" w:w="0"/>
        <w:tblLook w:firstColumn="1" w:firstRow="1" w:lastColumn="0" w:lastRow="0" w:noHBand="0" w:noVBand="1" w:val="04A0"/>
      </w:tblPr>
      <w:tblGrid>
        <w:gridCol w:w="3000"/>
        <w:gridCol w:w="3000"/>
        <w:gridCol w:w="3000"/>
      </w:tblGrid>
      <w:tr>
        <w:tc>
          <w:tcPr>
            <w:tcW w:type="dxa" w:w="3000"/>
          </w:tcPr>
          <w:p>
            <w:r>
              <w:rPr>
                <w:b/>
              </w:rPr>
              <w:t>Fig No.</w:t>
            </w:r>
          </w:p>
        </w:tc>
        <w:tc>
          <w:tcPr>
            <w:tcW w:type="dxa" w:w="3000"/>
          </w:tcPr>
          <w:p>
            <w:r>
              <w:rPr>
                <w:b/>
              </w:rPr>
              <w:t>Caption / Description</w:t>
            </w:r>
          </w:p>
        </w:tc>
        <w:tc>
          <w:tcPr>
            <w:tcW w:type="dxa" w:w="3000"/>
          </w:tcPr>
          <w:p>
            <w:r>
              <w:rPr>
                <w:b/>
              </w:rPr>
              <w:t>Page</w:t>
            </w:r>
          </w:p>
        </w:tc>
      </w:tr>
      <w:tr>
        <w:tc>
          <w:tcPr>
            <w:tcW w:type="dxa" w:w="3000"/>
          </w:tcPr>
          <w:p>
            <w:r>
              <w:t>Figure 1</w:t>
            </w:r>
          </w:p>
        </w:tc>
        <w:tc>
          <w:tcPr>
            <w:tcW w:type="dxa" w:w="3000"/>
          </w:tcPr>
          <w:p>
            <w:r>
              <w:t>System Architecture Flow: From Geospatial Input to Corridor Execution</w:t>
            </w:r>
          </w:p>
        </w:tc>
        <w:tc>
          <w:tcPr>
            <w:tcW w:type="dxa" w:w="3000"/>
          </w:tcPr>
          <w:p>
            <w:r>
              <w:t>16</w:t>
            </w:r>
          </w:p>
        </w:tc>
      </w:tr>
      <w:tr>
        <w:tc>
          <w:tcPr>
            <w:tcW w:type="dxa" w:w="3000"/>
          </w:tcPr>
          <w:p>
            <w:r>
              <w:t>Figure 2</w:t>
            </w:r>
          </w:p>
        </w:tc>
        <w:tc>
          <w:tcPr>
            <w:tcW w:type="dxa" w:w="3000"/>
          </w:tcPr>
          <w:p>
            <w:r>
              <w:t>Bhubaneswar-Khurda-Jatni Regional Graph Topology and Optimal Route Corridor</w:t>
            </w:r>
          </w:p>
        </w:tc>
        <w:tc>
          <w:tcPr>
            <w:tcW w:type="dxa" w:w="3000"/>
          </w:tcPr>
          <w:p>
            <w:r>
              <w:t>8</w:t>
            </w:r>
          </w:p>
        </w:tc>
      </w:tr>
      <w:tr>
        <w:tc>
          <w:tcPr>
            <w:tcW w:type="dxa" w:w="3000"/>
          </w:tcPr>
          <w:p>
            <w:r>
              <w:t>Figure 3</w:t>
            </w:r>
          </w:p>
        </w:tc>
        <w:tc>
          <w:tcPr>
            <w:tcW w:type="dxa" w:w="3000"/>
          </w:tcPr>
          <w:p>
            <w:r>
              <w:t>Multi-Constraint Hospital Scoring Metric Distribution Pie Chart</w:t>
            </w:r>
          </w:p>
        </w:tc>
        <w:tc>
          <w:tcPr>
            <w:tcW w:type="dxa" w:w="3000"/>
          </w:tcPr>
          <w:p>
            <w:r>
              <w:t>10</w:t>
            </w:r>
          </w:p>
        </w:tc>
      </w:tr>
      <w:tr>
        <w:tc>
          <w:tcPr>
            <w:tcW w:type="dxa" w:w="3000"/>
          </w:tcPr>
          <w:p>
            <w:r>
              <w:t>Figure 4</w:t>
            </w:r>
          </w:p>
        </w:tc>
        <w:tc>
          <w:tcPr>
            <w:tcW w:type="dxa" w:w="3000"/>
          </w:tcPr>
          <w:p>
            <w:r>
              <w:t>Algorithmic Efficiency Benchmark: Expanded Nodes and Execution Latency</w:t>
            </w:r>
          </w:p>
        </w:tc>
        <w:tc>
          <w:tcPr>
            <w:tcW w:type="dxa" w:w="3000"/>
          </w:tcPr>
          <w:p>
            <w:r>
              <w:t>20</w:t>
            </w:r>
          </w:p>
        </w:tc>
      </w:tr>
      <w:tr>
        <w:tc>
          <w:tcPr>
            <w:tcW w:type="dxa" w:w="3000"/>
          </w:tcPr>
          <w:p>
            <w:r>
              <w:t>Figure 5</w:t>
            </w:r>
          </w:p>
        </w:tc>
        <w:tc>
          <w:tcPr>
            <w:tcW w:type="dxa" w:w="3000"/>
          </w:tcPr>
          <w:p>
            <w:r>
              <w:t>System Scalability Under Concurrent Emergency Load (5 to 50 Incidents)</w:t>
            </w:r>
          </w:p>
        </w:tc>
        <w:tc>
          <w:tcPr>
            <w:tcW w:type="dxa" w:w="3000"/>
          </w:tcPr>
          <w:p>
            <w:r>
              <w:t>23</w:t>
            </w:r>
          </w:p>
        </w:tc>
      </w:tr>
    </w:tbl>
    <w:p>
      <w:pPr>
        <w:keepNext/>
        <w:spacing w:before="240" w:after="120"/>
      </w:pPr>
      <w:r>
        <w:rPr>
          <w:rFonts w:ascii="Times New Roman" w:hAnsi="Times New Roman"/>
          <w:b/>
          <w:color w:val="1E293B"/>
          <w:sz w:val="26"/>
        </w:rPr>
        <w:t>Tables</w:t>
      </w:r>
    </w:p>
    <w:tbl>
      <w:tblPr>
        <w:tblW w:type="auto" w:w="0"/>
        <w:tblLook w:firstColumn="1" w:firstRow="1" w:lastColumn="0" w:lastRow="0" w:noHBand="0" w:noVBand="1" w:val="04A0"/>
      </w:tblPr>
      <w:tblGrid>
        <w:gridCol w:w="3000"/>
        <w:gridCol w:w="3000"/>
        <w:gridCol w:w="3000"/>
      </w:tblGrid>
      <w:tr>
        <w:tc>
          <w:tcPr>
            <w:tcW w:type="dxa" w:w="3000"/>
          </w:tcPr>
          <w:p>
            <w:r>
              <w:rPr>
                <w:b/>
              </w:rPr>
              <w:t>Table No.</w:t>
            </w:r>
          </w:p>
        </w:tc>
        <w:tc>
          <w:tcPr>
            <w:tcW w:type="dxa" w:w="3000"/>
          </w:tcPr>
          <w:p>
            <w:r>
              <w:rPr>
                <w:b/>
              </w:rPr>
              <w:t>Caption / Description</w:t>
            </w:r>
          </w:p>
        </w:tc>
        <w:tc>
          <w:tcPr>
            <w:tcW w:type="dxa" w:w="3000"/>
          </w:tcPr>
          <w:p>
            <w:r>
              <w:rPr>
                <w:b/>
              </w:rPr>
              <w:t>Page</w:t>
            </w:r>
          </w:p>
        </w:tc>
      </w:tr>
      <w:tr>
        <w:tc>
          <w:tcPr>
            <w:tcW w:type="dxa" w:w="3000"/>
          </w:tcPr>
          <w:p>
            <w:r>
              <w:t>Table 1</w:t>
            </w:r>
          </w:p>
        </w:tc>
        <w:tc>
          <w:tcPr>
            <w:tcW w:type="dxa" w:w="3000"/>
          </w:tcPr>
          <w:p>
            <w:r>
              <w:t>Comparative Analysis of Emergency Dispatch Literature vs. SMARTRoute</w:t>
            </w:r>
          </w:p>
        </w:tc>
        <w:tc>
          <w:tcPr>
            <w:tcW w:type="dxa" w:w="3000"/>
          </w:tcPr>
          <w:p>
            <w:r>
              <w:t>6</w:t>
            </w:r>
          </w:p>
        </w:tc>
      </w:tr>
      <w:tr>
        <w:tc>
          <w:tcPr>
            <w:tcW w:type="dxa" w:w="3000"/>
          </w:tcPr>
          <w:p>
            <w:r>
              <w:t>Table 2</w:t>
            </w:r>
          </w:p>
        </w:tc>
        <w:tc>
          <w:tcPr>
            <w:tcW w:type="dxa" w:w="3000"/>
          </w:tcPr>
          <w:p>
            <w:r>
              <w:t>Algorithmic Time and Space Complexity Comparison Matrix</w:t>
            </w:r>
          </w:p>
        </w:tc>
        <w:tc>
          <w:tcPr>
            <w:tcW w:type="dxa" w:w="3000"/>
          </w:tcPr>
          <w:p>
            <w:r>
              <w:t>14</w:t>
            </w:r>
          </w:p>
        </w:tc>
      </w:tr>
      <w:tr>
        <w:tc>
          <w:tcPr>
            <w:tcW w:type="dxa" w:w="3000"/>
          </w:tcPr>
          <w:p>
            <w:r>
              <w:t>Table 3</w:t>
            </w:r>
          </w:p>
        </w:tc>
        <w:tc>
          <w:tcPr>
            <w:tcW w:type="dxa" w:w="3000"/>
          </w:tcPr>
          <w:p>
            <w:r>
              <w:t>15 Clinical Medical Emergency Conditions and Specialty Facility Alignment</w:t>
            </w:r>
          </w:p>
        </w:tc>
        <w:tc>
          <w:tcPr>
            <w:tcW w:type="dxa" w:w="3000"/>
          </w:tcPr>
          <w:p>
            <w:r>
              <w:t>17</w:t>
            </w:r>
          </w:p>
        </w:tc>
      </w:tr>
      <w:tr>
        <w:tc>
          <w:tcPr>
            <w:tcW w:type="dxa" w:w="3000"/>
          </w:tcPr>
          <w:p>
            <w:r>
              <w:t>Table 4</w:t>
            </w:r>
          </w:p>
        </w:tc>
        <w:tc>
          <w:tcPr>
            <w:tcW w:type="dxa" w:w="3000"/>
          </w:tcPr>
          <w:p>
            <w:r>
              <w:t>Benchmark Corridor Performance (Patia KIIT to AIIMS Bhubaneswar)</w:t>
            </w:r>
          </w:p>
        </w:tc>
        <w:tc>
          <w:tcPr>
            <w:tcW w:type="dxa" w:w="3000"/>
          </w:tcPr>
          <w:p>
            <w:r>
              <w:t>19</w:t>
            </w:r>
          </w:p>
        </w:tc>
      </w:tr>
    </w:tbl>
    <w:p>
      <w:r>
        <w:br w:type="page"/>
      </w:r>
    </w:p>
    <w:p>
      <w:pPr>
        <w:keepNext/>
        <w:spacing w:before="320" w:after="160"/>
      </w:pPr>
      <w:r>
        <w:rPr>
          <w:rFonts w:ascii="Times New Roman" w:hAnsi="Times New Roman"/>
          <w:b/>
          <w:color w:val="0F172A"/>
          <w:sz w:val="30"/>
        </w:rPr>
        <w:t>CHAPTER 1: INTRODUCTION</w:t>
      </w:r>
    </w:p>
    <w:p>
      <w:pPr>
        <w:keepNext/>
        <w:spacing w:before="240" w:after="120"/>
      </w:pPr>
      <w:r>
        <w:rPr>
          <w:rFonts w:ascii="Times New Roman" w:hAnsi="Times New Roman"/>
          <w:b/>
          <w:color w:val="1E293B"/>
          <w:sz w:val="26"/>
        </w:rPr>
        <w:t>1.1 Background and Problem Formulation</w:t>
      </w:r>
    </w:p>
    <w:p>
      <w:pPr>
        <w:spacing w:after="120" w:line="300" w:lineRule="auto"/>
      </w:pPr>
      <w:r>
        <w:rPr>
          <w:rFonts w:ascii="Times New Roman" w:hAnsi="Times New Roman"/>
          <w:sz w:val="22"/>
        </w:rPr>
        <w:t>Rapid urban expansion in developing metropolitan regions has magnified vehicular congestion, creating catastrophic bottlenecks for emergency medical response services. In clinical medicine, the concept of the "Golden Hour" asserts that rapid emergency intervention within the first 60 minutes following major trauma or acute medical crisis (such as myocardial infarction, ischemic stroke, or hemorrhagic shock) directly dictates survival rates.</w:t>
      </w:r>
    </w:p>
    <w:p>
      <w:pPr>
        <w:spacing w:after="120" w:line="300" w:lineRule="auto"/>
      </w:pPr>
      <w:r>
        <w:rPr>
          <w:rFonts w:ascii="Times New Roman" w:hAnsi="Times New Roman"/>
          <w:b/>
          <w:sz w:val="22"/>
        </w:rPr>
        <w:t xml:space="preserve">Systemic Limitations: </w:t>
      </w:r>
      <w:r>
        <w:rPr>
          <w:rFonts w:ascii="Times New Roman" w:hAnsi="Times New Roman"/>
          <w:sz w:val="22"/>
        </w:rPr>
        <w:t>Traditional emergency fleet operations rely on static dispatcher intuition or generic commercial GPS navigators (e.g., Google Maps). These tools present three systemic shortcomings in emergency logistics:</w:t>
      </w:r>
    </w:p>
    <w:p>
      <w:pPr>
        <w:spacing w:after="120" w:line="300" w:lineRule="auto"/>
      </w:pPr>
      <w:r>
        <w:rPr>
          <w:rFonts w:ascii="Times New Roman" w:hAnsi="Times New Roman"/>
          <w:b/>
          <w:sz w:val="22"/>
        </w:rPr>
        <w:t xml:space="preserve">1. Route Unawareness: </w:t>
      </w:r>
      <w:r>
        <w:rPr>
          <w:rFonts w:ascii="Times New Roman" w:hAnsi="Times New Roman"/>
          <w:sz w:val="22"/>
        </w:rPr>
        <w:t>Commercial road navigation optimizes for average passenger travel comfort, ignoring green corridor requirements, bridge weight restrictions, and dynamic lane closures during critical transits.</w:t>
      </w:r>
    </w:p>
    <w:p>
      <w:pPr>
        <w:spacing w:after="120" w:line="300" w:lineRule="auto"/>
      </w:pPr>
      <w:r>
        <w:rPr>
          <w:rFonts w:ascii="Times New Roman" w:hAnsi="Times New Roman"/>
          <w:b/>
          <w:sz w:val="22"/>
        </w:rPr>
        <w:t xml:space="preserve">2. Unprioritized Triage: </w:t>
      </w:r>
      <w:r>
        <w:rPr>
          <w:rFonts w:ascii="Times New Roman" w:hAnsi="Times New Roman"/>
          <w:sz w:val="22"/>
        </w:rPr>
        <w:t>Emergency call intake queues typically follow a First-Come, First-Served (FCFS) heuristic. A minor wrist fracture reported two minutes prior to a critical cardiac arrest caller often receives vehicle priority, causing avoidable fatalities.</w:t>
      </w:r>
    </w:p>
    <w:p>
      <w:pPr>
        <w:spacing w:after="120" w:line="300" w:lineRule="auto"/>
      </w:pPr>
      <w:r>
        <w:rPr>
          <w:rFonts w:ascii="Times New Roman" w:hAnsi="Times New Roman"/>
          <w:b/>
          <w:sz w:val="22"/>
        </w:rPr>
        <w:t xml:space="preserve">3. Healthcare Blindspots: </w:t>
      </w:r>
      <w:r>
        <w:rPr>
          <w:rFonts w:ascii="Times New Roman" w:hAnsi="Times New Roman"/>
          <w:sz w:val="22"/>
        </w:rPr>
        <w:t>Ambulance crews frequently transport patients to the geographically closest clinic without prior awareness of live Intensive Care Unit (ICU) bed shortages or lack of specialty facilities (such as catheterization labs or anti-snake venom supplies).</w:t>
      </w:r>
    </w:p>
    <w:p>
      <w:pPr>
        <w:keepNext/>
        <w:spacing w:before="240" w:after="120"/>
      </w:pPr>
      <w:r>
        <w:rPr>
          <w:rFonts w:ascii="Times New Roman" w:hAnsi="Times New Roman"/>
          <w:b/>
          <w:color w:val="1E293B"/>
          <w:sz w:val="26"/>
        </w:rPr>
        <w:t>1.2 Objectives of the Project</w:t>
      </w:r>
    </w:p>
    <w:p>
      <w:pPr>
        <w:spacing w:after="120" w:line="300" w:lineRule="auto"/>
      </w:pPr>
      <w:r>
        <w:rPr>
          <w:rFonts w:ascii="Times New Roman" w:hAnsi="Times New Roman"/>
          <w:b/>
          <w:sz w:val="22"/>
        </w:rPr>
        <w:t xml:space="preserve">Core Objectives: </w:t>
      </w:r>
      <w:r>
        <w:rPr>
          <w:rFonts w:ascii="Times New Roman" w:hAnsi="Times New Roman"/>
          <w:sz w:val="22"/>
        </w:rPr>
        <w:t>The primary objective of SMARTRoute is to engineer a dependable, mathematically verifiable, and computationally efficient emergency dispatch architecture grounded in fundamental Data Structures and Algorithms (DSA). Specifically, the platform addresses:</w:t>
      </w:r>
    </w:p>
    <w:p>
      <w:pPr>
        <w:spacing w:after="120" w:line="300" w:lineRule="auto"/>
      </w:pPr>
      <w:r>
        <w:rPr>
          <w:rFonts w:ascii="Times New Roman" w:hAnsi="Times New Roman"/>
          <w:b/>
          <w:sz w:val="22"/>
        </w:rPr>
        <w:t xml:space="preserve">• Graph Modeling: </w:t>
      </w:r>
      <w:r>
        <w:rPr>
          <w:rFonts w:ascii="Times New Roman" w:hAnsi="Times New Roman"/>
          <w:sz w:val="22"/>
        </w:rPr>
        <w:t>Formulating the urban road infrastructure as a directed graph G = (V, E) supporting real-time edge weight mutations in O(1) time without full re-indexing.</w:t>
      </w:r>
    </w:p>
    <w:p>
      <w:pPr>
        <w:spacing w:after="120" w:line="300" w:lineRule="auto"/>
      </w:pPr>
      <w:r>
        <w:rPr>
          <w:rFonts w:ascii="Times New Roman" w:hAnsi="Times New Roman"/>
          <w:b/>
          <w:sz w:val="22"/>
        </w:rPr>
        <w:t xml:space="preserve">• Algorithmic Routing: </w:t>
      </w:r>
      <w:r>
        <w:rPr>
          <w:rFonts w:ascii="Times New Roman" w:hAnsi="Times New Roman"/>
          <w:sz w:val="22"/>
        </w:rPr>
        <w:t>Implementing Dijkstra's algorithm alongside A* heuristic search to discover the lowest travel-time emergency corridor under variable traffic conditions.</w:t>
      </w:r>
    </w:p>
    <w:p>
      <w:pPr>
        <w:spacing w:after="120" w:line="300" w:lineRule="auto"/>
      </w:pPr>
      <w:r>
        <w:rPr>
          <w:rFonts w:ascii="Times New Roman" w:hAnsi="Times New Roman"/>
          <w:b/>
          <w:sz w:val="22"/>
        </w:rPr>
        <w:t xml:space="preserve">• Dynamic Triage: </w:t>
      </w:r>
      <w:r>
        <w:rPr>
          <w:rFonts w:ascii="Times New Roman" w:hAnsi="Times New Roman"/>
          <w:sz w:val="22"/>
        </w:rPr>
        <w:t>Designing a Max-Heap Priority Queue featuring an aging penalty to prioritize clinical severity while eliminating the starvation of non-critical patients.</w:t>
      </w:r>
    </w:p>
    <w:p>
      <w:pPr>
        <w:spacing w:after="120" w:line="300" w:lineRule="auto"/>
      </w:pPr>
      <w:r>
        <w:rPr>
          <w:rFonts w:ascii="Times New Roman" w:hAnsi="Times New Roman"/>
          <w:b/>
          <w:sz w:val="22"/>
        </w:rPr>
        <w:t xml:space="preserve">• Multi-Constraint Dispatch: </w:t>
      </w:r>
      <w:r>
        <w:rPr>
          <w:rFonts w:ascii="Times New Roman" w:hAnsi="Times New Roman"/>
          <w:sz w:val="22"/>
        </w:rPr>
        <w:t>Devising a multi-constraint scoring algorithm balancing vehicle proximity, estimated arrival time, live bed vacancy, and clinical specialty alignment.</w:t>
      </w:r>
    </w:p>
    <w:p>
      <w:pPr>
        <w:spacing w:after="120" w:line="300" w:lineRule="auto"/>
      </w:pPr>
      <w:r>
        <w:rPr>
          <w:rFonts w:ascii="Times New Roman" w:hAnsi="Times New Roman"/>
          <w:b/>
          <w:sz w:val="22"/>
        </w:rPr>
        <w:t xml:space="preserve">• Decision Support: </w:t>
      </w:r>
      <w:r>
        <w:rPr>
          <w:rFonts w:ascii="Times New Roman" w:hAnsi="Times New Roman"/>
          <w:sz w:val="22"/>
        </w:rPr>
        <w:t>Developing an interactive, mobile-responsive decision-support interface featuring real-time WebSocket state distribution.</w:t>
      </w:r>
    </w:p>
    <w:p>
      <w:pPr>
        <w:keepNext/>
        <w:spacing w:before="240" w:after="120"/>
      </w:pPr>
      <w:r>
        <w:rPr>
          <w:rFonts w:ascii="Times New Roman" w:hAnsi="Times New Roman"/>
          <w:b/>
          <w:color w:val="1E293B"/>
          <w:sz w:val="26"/>
        </w:rPr>
        <w:t>1.3 Regional Focus: Bhubaneswar-Khurda-Jatni Corridor</w:t>
      </w:r>
    </w:p>
    <w:p>
      <w:pPr>
        <w:spacing w:after="120" w:line="300" w:lineRule="auto"/>
      </w:pPr>
      <w:r>
        <w:rPr>
          <w:rFonts w:ascii="Times New Roman" w:hAnsi="Times New Roman"/>
          <w:sz w:val="22"/>
        </w:rPr>
        <w:t>To demonstrate practical utility rather than simulated abstractions, the system models the metropolitan transit topography of Bhubaneswar, Odisha, extending along the National Highway 16 (NH-16) belt to Khurda Town and Jatni (Khordha Road Railway Junction). This corridor represents a critical high-traffic region characterized by heavy freight transit, academic hubs (KIIT University, Utkal University), administrative complexes, and premier apex healthcare facilities (AIIMS Bhubaneswar, IMS &amp; SUM Hospital, Apollo Hospitals, Capital Hospital, and District Headquarter Hospital Khurda).</w:t>
      </w:r>
    </w:p>
    <w:p>
      <w:r>
        <w:br w:type="page"/>
      </w:r>
    </w:p>
    <w:p>
      <w:pPr>
        <w:keepNext/>
        <w:spacing w:before="320" w:after="160"/>
      </w:pPr>
      <w:r>
        <w:rPr>
          <w:rFonts w:ascii="Times New Roman" w:hAnsi="Times New Roman"/>
          <w:b/>
          <w:color w:val="0F172A"/>
          <w:sz w:val="30"/>
        </w:rPr>
        <w:t>CHAPTER 2: LITERATURE SURVEY &amp; RELATED WORK</w:t>
      </w:r>
    </w:p>
    <w:p>
      <w:pPr>
        <w:keepNext/>
        <w:spacing w:before="240" w:after="120"/>
      </w:pPr>
      <w:r>
        <w:rPr>
          <w:rFonts w:ascii="Times New Roman" w:hAnsi="Times New Roman"/>
          <w:b/>
          <w:color w:val="1E293B"/>
          <w:sz w:val="26"/>
        </w:rPr>
        <w:t>2.1 Evolution of Emergency Vehicle Routing</w:t>
      </w:r>
    </w:p>
    <w:p>
      <w:pPr>
        <w:spacing w:after="120" w:line="300" w:lineRule="auto"/>
      </w:pPr>
      <w:r>
        <w:rPr>
          <w:rFonts w:ascii="Times New Roman" w:hAnsi="Times New Roman"/>
          <w:sz w:val="22"/>
        </w:rPr>
        <w:t>The Vehicle Routing Problem (VRP) and its emergency variant, the Emergency Vehicle Routing Problem (EVRP), have undergone extensive exploration over the past five decades. Early foundational contributions by Dijkstra (1959) established non-negative single-source shortest path discovery in O((V + E) log V) time. Hart, Nilsson, and Raphael (1968) introduced the A* heuristic search algorithm, proving that search tree exploration could be focused towards a goal using an admissible heuristic function h(n) without forfeiting path optimality.</w:t>
      </w:r>
    </w:p>
    <w:p>
      <w:pPr>
        <w:spacing w:after="120" w:line="300" w:lineRule="auto"/>
      </w:pPr>
      <w:r>
        <w:rPr>
          <w:rFonts w:ascii="Times New Roman" w:hAnsi="Times New Roman"/>
          <w:sz w:val="22"/>
        </w:rPr>
        <w:t>In modern intelligent transportation systems (ITS), research has pivoted toward dynamic graph re-weighting under real-time sensor streams. Works by Bast et al. (2016) demonstrated that contraction hierarchies and route planning precomputation accelerate query execution on continental road graphs. However, emergency vehicles encounter continuous graph disruptions (roadblocks, dynamic traffic preemption), rendering heavy offline precomputation inefficient compared to dynamic priority-queue search.</w:t>
      </w:r>
    </w:p>
    <w:p>
      <w:pPr>
        <w:keepNext/>
        <w:spacing w:before="240" w:after="120"/>
      </w:pPr>
      <w:r>
        <w:rPr>
          <w:rFonts w:ascii="Times New Roman" w:hAnsi="Times New Roman"/>
          <w:b/>
          <w:color w:val="1E293B"/>
          <w:sz w:val="26"/>
        </w:rPr>
        <w:t>2.2 Research Gap Analysis &amp; Comparative Matrix</w:t>
      </w:r>
    </w:p>
    <w:p>
      <w:pPr>
        <w:spacing w:after="120" w:line="300" w:lineRule="auto"/>
      </w:pPr>
      <w:r>
        <w:rPr>
          <w:rFonts w:ascii="Times New Roman" w:hAnsi="Times New Roman"/>
          <w:sz w:val="22"/>
        </w:rPr>
        <w:t>Existing emergency transit studies typically address pathfinding or hospital selection in isolation. Few systems merge clinical patient triage, dynamic max-heap queuing, heuristic routing, and multi-constraint facility ranking into a single unified framework.</w:t>
      </w:r>
    </w:p>
    <w:p>
      <w:pPr>
        <w:keepNext/>
        <w:spacing w:before="160" w:after="80"/>
      </w:pPr>
      <w:r>
        <w:rPr>
          <w:rFonts w:ascii="Times New Roman" w:hAnsi="Times New Roman"/>
          <w:b/>
          <w:color w:val="334155"/>
          <w:sz w:val="23"/>
        </w:rPr>
        <w:t>Table 1: Comparative Analysis of Emergency Dispatch Literature vs. SMARTRoute</w:t>
      </w:r>
    </w:p>
    <w:tbl>
      <w:tblPr>
        <w:tblW w:type="auto" w:w="0"/>
        <w:jc w:val="center"/>
        <w:tblLook w:firstColumn="1" w:firstRow="1" w:lastColumn="0" w:lastRow="0" w:noHBand="0" w:noVBand="1" w:val="04A0"/>
      </w:tblPr>
      <w:tblGrid>
        <w:gridCol w:w="1800"/>
        <w:gridCol w:w="1800"/>
        <w:gridCol w:w="1800"/>
        <w:gridCol w:w="1800"/>
        <w:gridCol w:w="1800"/>
      </w:tblGrid>
      <w:tr>
        <w:tc>
          <w:tcPr>
            <w:tcW w:type="dxa" w:w="1800"/>
            <w:shd w:val="clear" w:color="auto" w:fill="E2E8F0"/>
          </w:tcPr>
          <w:p>
            <w:r>
              <w:rPr>
                <w:b/>
              </w:rPr>
              <w:t>Author / System</w:t>
            </w:r>
          </w:p>
        </w:tc>
        <w:tc>
          <w:tcPr>
            <w:tcW w:type="dxa" w:w="1800"/>
            <w:shd w:val="clear" w:color="auto" w:fill="E2E8F0"/>
          </w:tcPr>
          <w:p>
            <w:r>
              <w:rPr>
                <w:b/>
              </w:rPr>
              <w:t>Routing Method</w:t>
            </w:r>
          </w:p>
        </w:tc>
        <w:tc>
          <w:tcPr>
            <w:tcW w:type="dxa" w:w="1800"/>
            <w:shd w:val="clear" w:color="auto" w:fill="E2E8F0"/>
          </w:tcPr>
          <w:p>
            <w:r>
              <w:rPr>
                <w:b/>
              </w:rPr>
              <w:t>Queue Architecture</w:t>
            </w:r>
          </w:p>
        </w:tc>
        <w:tc>
          <w:tcPr>
            <w:tcW w:type="dxa" w:w="1800"/>
            <w:shd w:val="clear" w:color="auto" w:fill="E2E8F0"/>
          </w:tcPr>
          <w:p>
            <w:r>
              <w:rPr>
                <w:b/>
              </w:rPr>
              <w:t>Facility Selection</w:t>
            </w:r>
          </w:p>
        </w:tc>
        <w:tc>
          <w:tcPr>
            <w:tcW w:type="dxa" w:w="1800"/>
            <w:shd w:val="clear" w:color="auto" w:fill="E2E8F0"/>
          </w:tcPr>
          <w:p>
            <w:r>
              <w:rPr>
                <w:b/>
              </w:rPr>
              <w:t>Dynamic Traffic</w:t>
            </w:r>
          </w:p>
        </w:tc>
      </w:tr>
      <w:tr>
        <w:tc>
          <w:tcPr>
            <w:tcW w:type="dxa" w:w="1800"/>
          </w:tcPr>
          <w:p>
            <w:r>
              <w:rPr>
                <w:rFonts w:ascii="Times New Roman" w:hAnsi="Times New Roman"/>
              </w:rPr>
              <w:t>Dijkstra et al. (Classic)</w:t>
            </w:r>
          </w:p>
        </w:tc>
        <w:tc>
          <w:tcPr>
            <w:tcW w:type="dxa" w:w="1800"/>
          </w:tcPr>
          <w:p>
            <w:r>
              <w:rPr>
                <w:rFonts w:ascii="Times New Roman" w:hAnsi="Times New Roman"/>
              </w:rPr>
              <w:t>Dijkstra (O(V²))</w:t>
            </w:r>
          </w:p>
        </w:tc>
        <w:tc>
          <w:tcPr>
            <w:tcW w:type="dxa" w:w="1800"/>
          </w:tcPr>
          <w:p>
            <w:r>
              <w:rPr>
                <w:rFonts w:ascii="Times New Roman" w:hAnsi="Times New Roman"/>
              </w:rPr>
              <w:t>FIFO / Static</w:t>
            </w:r>
          </w:p>
        </w:tc>
        <w:tc>
          <w:tcPr>
            <w:tcW w:type="dxa" w:w="1800"/>
          </w:tcPr>
          <w:p>
            <w:r>
              <w:rPr>
                <w:rFonts w:ascii="Times New Roman" w:hAnsi="Times New Roman"/>
              </w:rPr>
              <w:t>Fixed Nearest</w:t>
            </w:r>
          </w:p>
        </w:tc>
        <w:tc>
          <w:tcPr>
            <w:tcW w:type="dxa" w:w="1800"/>
          </w:tcPr>
          <w:p>
            <w:r>
              <w:rPr>
                <w:rFonts w:ascii="Times New Roman" w:hAnsi="Times New Roman"/>
              </w:rPr>
              <w:t>Static Weights</w:t>
            </w:r>
          </w:p>
        </w:tc>
      </w:tr>
      <w:tr>
        <w:tc>
          <w:tcPr>
            <w:tcW w:type="dxa" w:w="1800"/>
          </w:tcPr>
          <w:p>
            <w:r>
              <w:rPr>
                <w:rFonts w:ascii="Times New Roman" w:hAnsi="Times New Roman"/>
              </w:rPr>
              <w:t>Hart et al. (A* Engine)</w:t>
            </w:r>
          </w:p>
        </w:tc>
        <w:tc>
          <w:tcPr>
            <w:tcW w:type="dxa" w:w="1800"/>
          </w:tcPr>
          <w:p>
            <w:r>
              <w:rPr>
                <w:rFonts w:ascii="Times New Roman" w:hAnsi="Times New Roman"/>
              </w:rPr>
              <w:t>A* (Euclidean)</w:t>
            </w:r>
          </w:p>
        </w:tc>
        <w:tc>
          <w:tcPr>
            <w:tcW w:type="dxa" w:w="1800"/>
          </w:tcPr>
          <w:p>
            <w:r>
              <w:rPr>
                <w:rFonts w:ascii="Times New Roman" w:hAnsi="Times New Roman"/>
              </w:rPr>
              <w:t>None</w:t>
            </w:r>
          </w:p>
        </w:tc>
        <w:tc>
          <w:tcPr>
            <w:tcW w:type="dxa" w:w="1800"/>
          </w:tcPr>
          <w:p>
            <w:r>
              <w:rPr>
                <w:rFonts w:ascii="Times New Roman" w:hAnsi="Times New Roman"/>
              </w:rPr>
              <w:t>None</w:t>
            </w:r>
          </w:p>
        </w:tc>
        <w:tc>
          <w:tcPr>
            <w:tcW w:type="dxa" w:w="1800"/>
          </w:tcPr>
          <w:p>
            <w:r>
              <w:rPr>
                <w:rFonts w:ascii="Times New Roman" w:hAnsi="Times New Roman"/>
              </w:rPr>
              <w:t>Static Weights</w:t>
            </w:r>
          </w:p>
        </w:tc>
      </w:tr>
      <w:tr>
        <w:tc>
          <w:tcPr>
            <w:tcW w:type="dxa" w:w="1800"/>
          </w:tcPr>
          <w:p>
            <w:r>
              <w:rPr>
                <w:rFonts w:ascii="Times New Roman" w:hAnsi="Times New Roman"/>
              </w:rPr>
              <w:t>Google Maps / Waze</w:t>
            </w:r>
          </w:p>
        </w:tc>
        <w:tc>
          <w:tcPr>
            <w:tcW w:type="dxa" w:w="1800"/>
          </w:tcPr>
          <w:p>
            <w:r>
              <w:rPr>
                <w:rFonts w:ascii="Times New Roman" w:hAnsi="Times New Roman"/>
              </w:rPr>
              <w:t>Hierarchical A*</w:t>
            </w:r>
          </w:p>
        </w:tc>
        <w:tc>
          <w:tcPr>
            <w:tcW w:type="dxa" w:w="1800"/>
          </w:tcPr>
          <w:p>
            <w:r>
              <w:rPr>
                <w:rFonts w:ascii="Times New Roman" w:hAnsi="Times New Roman"/>
              </w:rPr>
              <w:t>Single User GPS</w:t>
            </w:r>
          </w:p>
        </w:tc>
        <w:tc>
          <w:tcPr>
            <w:tcW w:type="dxa" w:w="1800"/>
          </w:tcPr>
          <w:p>
            <w:r>
              <w:rPr>
                <w:rFonts w:ascii="Times New Roman" w:hAnsi="Times New Roman"/>
              </w:rPr>
              <w:t>User Selected</w:t>
            </w:r>
          </w:p>
        </w:tc>
        <w:tc>
          <w:tcPr>
            <w:tcW w:type="dxa" w:w="1800"/>
          </w:tcPr>
          <w:p>
            <w:r>
              <w:rPr>
                <w:rFonts w:ascii="Times New Roman" w:hAnsi="Times New Roman"/>
              </w:rPr>
              <w:t>Dynamic Multipliers</w:t>
            </w:r>
          </w:p>
        </w:tc>
      </w:tr>
      <w:tr>
        <w:tc>
          <w:tcPr>
            <w:tcW w:type="dxa" w:w="1800"/>
          </w:tcPr>
          <w:p>
            <w:r>
              <w:rPr>
                <w:rFonts w:ascii="Times New Roman" w:hAnsi="Times New Roman"/>
              </w:rPr>
              <w:t>Yang et al. (EMS 2021)</w:t>
            </w:r>
          </w:p>
        </w:tc>
        <w:tc>
          <w:tcPr>
            <w:tcW w:type="dxa" w:w="1800"/>
          </w:tcPr>
          <w:p>
            <w:r>
              <w:rPr>
                <w:rFonts w:ascii="Times New Roman" w:hAnsi="Times New Roman"/>
              </w:rPr>
              <w:t>Modified Dijkstra</w:t>
            </w:r>
          </w:p>
        </w:tc>
        <w:tc>
          <w:tcPr>
            <w:tcW w:type="dxa" w:w="1800"/>
          </w:tcPr>
          <w:p>
            <w:r>
              <w:rPr>
                <w:rFonts w:ascii="Times New Roman" w:hAnsi="Times New Roman"/>
              </w:rPr>
              <w:t>Static Severity</w:t>
            </w:r>
          </w:p>
        </w:tc>
        <w:tc>
          <w:tcPr>
            <w:tcW w:type="dxa" w:w="1800"/>
          </w:tcPr>
          <w:p>
            <w:r>
              <w:rPr>
                <w:rFonts w:ascii="Times New Roman" w:hAnsi="Times New Roman"/>
              </w:rPr>
              <w:t>Bed Count Only</w:t>
            </w:r>
          </w:p>
        </w:tc>
        <w:tc>
          <w:tcPr>
            <w:tcW w:type="dxa" w:w="1800"/>
          </w:tcPr>
          <w:p>
            <w:r>
              <w:rPr>
                <w:rFonts w:ascii="Times New Roman" w:hAnsi="Times New Roman"/>
              </w:rPr>
              <w:t>Periodic Update</w:t>
            </w:r>
          </w:p>
        </w:tc>
      </w:tr>
      <w:tr>
        <w:tc>
          <w:tcPr>
            <w:tcW w:type="dxa" w:w="1800"/>
          </w:tcPr>
          <w:p>
            <w:r>
              <w:rPr>
                <w:rFonts w:ascii="Times New Roman" w:hAnsi="Times New Roman"/>
              </w:rPr>
              <w:t>SMARTRoute (This Work)</w:t>
            </w:r>
          </w:p>
        </w:tc>
        <w:tc>
          <w:tcPr>
            <w:tcW w:type="dxa" w:w="1800"/>
          </w:tcPr>
          <w:p>
            <w:r>
              <w:rPr>
                <w:rFonts w:ascii="Times New Roman" w:hAnsi="Times New Roman"/>
              </w:rPr>
              <w:t>A* + Dijkstra (Haversine)</w:t>
            </w:r>
          </w:p>
        </w:tc>
        <w:tc>
          <w:tcPr>
            <w:tcW w:type="dxa" w:w="1800"/>
          </w:tcPr>
          <w:p>
            <w:r>
              <w:rPr>
                <w:rFonts w:ascii="Times New Roman" w:hAnsi="Times New Roman"/>
              </w:rPr>
              <w:t>Max-Heap + Aging Urgency</w:t>
            </w:r>
          </w:p>
        </w:tc>
        <w:tc>
          <w:tcPr>
            <w:tcW w:type="dxa" w:w="1800"/>
          </w:tcPr>
          <w:p>
            <w:r>
              <w:rPr>
                <w:rFonts w:ascii="Times New Roman" w:hAnsi="Times New Roman"/>
              </w:rPr>
              <w:t>Multi-Constraint Matrix (ETA + Bed + Specialty)</w:t>
            </w:r>
          </w:p>
        </w:tc>
        <w:tc>
          <w:tcPr>
            <w:tcW w:type="dxa" w:w="1800"/>
          </w:tcPr>
          <w:p>
            <w:r>
              <w:rPr>
                <w:rFonts w:ascii="Times New Roman" w:hAnsi="Times New Roman"/>
              </w:rPr>
              <w:t>O(1) Live Edge Mutations via Hash Map</w:t>
            </w:r>
          </w:p>
        </w:tc>
      </w:tr>
    </w:tbl>
    <w:p>
      <w:pPr>
        <w:spacing w:before="80" w:after="240"/>
        <w:jc w:val="center"/>
      </w:pPr>
      <w:r>
        <w:rPr>
          <w:rFonts w:ascii="Times New Roman" w:hAnsi="Times New Roman"/>
          <w:b/>
          <w:i/>
          <w:color w:val="475569"/>
          <w:sz w:val="20"/>
        </w:rPr>
        <w:t>Table 1: Feature comparison demonstrating the algorithmic integration in SMARTRoute.</w:t>
      </w:r>
    </w:p>
    <w:p>
      <w:r>
        <w:br w:type="page"/>
      </w:r>
    </w:p>
    <w:p>
      <w:pPr>
        <w:keepNext/>
        <w:spacing w:before="320" w:after="160"/>
      </w:pPr>
      <w:r>
        <w:rPr>
          <w:rFonts w:ascii="Times New Roman" w:hAnsi="Times New Roman"/>
          <w:b/>
          <w:color w:val="0F172A"/>
          <w:sz w:val="30"/>
        </w:rPr>
        <w:t>CHAPTER 3: SYSTEM METHODOLOGY &amp; GRAPH THEORY MODELING</w:t>
      </w:r>
    </w:p>
    <w:p>
      <w:pPr>
        <w:keepNext/>
        <w:spacing w:before="240" w:after="120"/>
      </w:pPr>
      <w:r>
        <w:rPr>
          <w:rFonts w:ascii="Times New Roman" w:hAnsi="Times New Roman"/>
          <w:b/>
          <w:color w:val="1E293B"/>
          <w:sz w:val="26"/>
        </w:rPr>
        <w:t>3.1 Directed Graph Representation &amp; Dynamic Edge Weights</w:t>
      </w:r>
    </w:p>
    <w:p>
      <w:pPr>
        <w:spacing w:after="120" w:line="300" w:lineRule="auto"/>
      </w:pPr>
      <w:r>
        <w:rPr>
          <w:rFonts w:ascii="Times New Roman" w:hAnsi="Times New Roman"/>
          <w:sz w:val="22"/>
        </w:rPr>
        <w:t>The road network is structured as a directed, weighted graph G = (V, E), where V denotes the set of vertices representing road intersections, roundabouts, ambulance stations, and hospital gates. The edge set E represents arterial roadways, express corridors, and connecting streets.</w:t>
      </w:r>
    </w:p>
    <w:p>
      <w:pPr>
        <w:spacing w:after="120" w:line="300" w:lineRule="auto"/>
      </w:pPr>
      <w:r>
        <w:rPr>
          <w:rFonts w:ascii="Times New Roman" w:hAnsi="Times New Roman"/>
          <w:b/>
          <w:sz w:val="22"/>
        </w:rPr>
        <w:t xml:space="preserve">Traversal Weight Formulation: </w:t>
      </w:r>
      <w:r>
        <w:rPr>
          <w:rFonts w:ascii="Times New Roman" w:hAnsi="Times New Roman"/>
          <w:sz w:val="22"/>
        </w:rPr>
        <w:t>Every directed edge e = (u, v) ∈ E maintains baseline length d(u, v) in kilometers, standard maximum permissible vehicular speed s(u, v) in km/h, a dynamic congestion multiplier c(u, v), and a boolean road block flag b(u, v). The effective traversal weight w(u, v) in minutes is formulated as:</w:t>
      </w:r>
    </w:p>
    <w:p>
      <w:pPr>
        <w:jc w:val="center"/>
      </w:pPr>
      <w:r>
        <w:rPr>
          <w:rFonts w:ascii="Courier New" w:hAnsi="Courier New"/>
          <w:b/>
          <w:sz w:val="22"/>
        </w:rPr>
        <w:t xml:space="preserve">w(u, v) = </w:t>
        <w:br/>
        <w:t xml:space="preserve">   ∞ , if b(u, v) = True (Road Blocked)</w:t>
        <w:br/>
        <w:t xml:space="preserve">   ( d(u, v) / s(u, v) ) × 60 × c(u, v) , otherwise</w:t>
      </w:r>
    </w:p>
    <w:p>
      <w:pPr>
        <w:spacing w:after="120" w:line="300" w:lineRule="auto"/>
      </w:pPr>
      <w:r>
        <w:rPr>
          <w:rFonts w:ascii="Times New Roman" w:hAnsi="Times New Roman"/>
          <w:sz w:val="22"/>
        </w:rPr>
        <w:t>To attain O(1) edge weight updates without invalidating the entire adjacency list, edges are indexed in a dual hash map keying `(from_node_id, to_node_id) -&gt; Edge`. When a traffic sensor reports heavy slowdowns or emergency roadblocks, the edge attributes are mutated directly in place.</w:t>
      </w:r>
    </w:p>
    <w:p>
      <w:pPr>
        <w:jc w:val="center"/>
      </w:pPr>
      <w:r>
        <w:drawing>
          <wp:inline xmlns:a="http://schemas.openxmlformats.org/drawingml/2006/main" xmlns:pic="http://schemas.openxmlformats.org/drawingml/2006/picture">
            <wp:extent cx="4937760" cy="3272496"/>
            <wp:docPr id="2" name="Picture 2"/>
            <wp:cNvGraphicFramePr>
              <a:graphicFrameLocks noChangeAspect="1"/>
            </wp:cNvGraphicFramePr>
            <a:graphic>
              <a:graphicData uri="http://schemas.openxmlformats.org/drawingml/2006/picture">
                <pic:pic>
                  <pic:nvPicPr>
                    <pic:cNvPr id="0" name="fig_topology.png"/>
                    <pic:cNvPicPr/>
                  </pic:nvPicPr>
                  <pic:blipFill>
                    <a:blip r:embed="rId10"/>
                    <a:stretch>
                      <a:fillRect/>
                    </a:stretch>
                  </pic:blipFill>
                  <pic:spPr>
                    <a:xfrm>
                      <a:off x="0" y="0"/>
                      <a:ext cx="4937760" cy="3272496"/>
                    </a:xfrm>
                    <a:prstGeom prst="rect"/>
                  </pic:spPr>
                </pic:pic>
              </a:graphicData>
            </a:graphic>
          </wp:inline>
        </w:drawing>
      </w:r>
    </w:p>
    <w:p>
      <w:pPr>
        <w:spacing w:before="80" w:after="240"/>
        <w:jc w:val="center"/>
      </w:pPr>
      <w:r>
        <w:rPr>
          <w:rFonts w:ascii="Times New Roman" w:hAnsi="Times New Roman"/>
          <w:b/>
          <w:i/>
          <w:color w:val="475569"/>
          <w:sz w:val="20"/>
        </w:rPr>
        <w:t>Figure 2: Bhubaneswar-Khurda-Jatni Regional Graph Topology and Optimal Green Route Corridor.</w:t>
      </w:r>
    </w:p>
    <w:p>
      <w:pPr>
        <w:keepNext/>
        <w:spacing w:before="240" w:after="120"/>
      </w:pPr>
      <w:r>
        <w:rPr>
          <w:rFonts w:ascii="Times New Roman" w:hAnsi="Times New Roman"/>
          <w:b/>
          <w:color w:val="1E293B"/>
          <w:sz w:val="26"/>
        </w:rPr>
        <w:t>3.2 Haversine Admissible Distance Heuristic</w:t>
      </w:r>
    </w:p>
    <w:p>
      <w:pPr>
        <w:spacing w:after="120" w:line="300" w:lineRule="auto"/>
      </w:pPr>
      <w:r>
        <w:rPr>
          <w:rFonts w:ascii="Times New Roman" w:hAnsi="Times New Roman"/>
          <w:b/>
          <w:sz w:val="22"/>
        </w:rPr>
        <w:t xml:space="preserve">Haversine Formulation: </w:t>
      </w:r>
      <w:r>
        <w:rPr>
          <w:rFonts w:ascii="Times New Roman" w:hAnsi="Times New Roman"/>
          <w:sz w:val="22"/>
        </w:rPr>
        <w:t>The A* search algorithm relies on an admissible heuristic function h(n) representing the estimated cost from node n to the target destination node t. For spatial street routing, the great-circle Haversine formula measures the spherical surface distance between latitude/longitude coordinates (lat1, lng1) and (lat2, lng2):</w:t>
      </w:r>
    </w:p>
    <w:p>
      <w:pPr>
        <w:jc w:val="center"/>
      </w:pPr>
      <w:r>
        <w:rPr>
          <w:rFonts w:ascii="Courier New" w:hAnsi="Courier New"/>
          <w:b/>
          <w:sz w:val="21"/>
        </w:rPr>
        <w:t>a = sin²(Δlat / 2) + cos(lat1) · cos(lat2) · sin²(Δlng / 2)</w:t>
        <w:br/>
        <w:t>d_hav = 2 · R · atan2( √a, √(1 - a) )</w:t>
      </w:r>
    </w:p>
    <w:p>
      <w:pPr>
        <w:spacing w:after="120" w:line="300" w:lineRule="auto"/>
      </w:pPr>
      <w:r>
        <w:rPr>
          <w:rFonts w:ascii="Times New Roman" w:hAnsi="Times New Roman"/>
          <w:sz w:val="22"/>
        </w:rPr>
        <w:t>where R = 6371 km denotes Earth's mean radius. The heuristic traversal time h(n) is computed assuming maximum possible vehicular velocity s_max = 80 km/h: h(n) = (d_hav / s_max) × 60 minutes. Because no physical path can surpass the speed of light or exceed straight-line trajectory at maximum speed, h(n) ≤ h*(n) holds universally, guaranteeing admissibility and search optimality.</w:t>
      </w:r>
    </w:p>
    <w:p>
      <w:pPr>
        <w:keepNext/>
        <w:spacing w:before="240" w:after="120"/>
      </w:pPr>
      <w:r>
        <w:rPr>
          <w:rFonts w:ascii="Times New Roman" w:hAnsi="Times New Roman"/>
          <w:b/>
          <w:color w:val="1E293B"/>
          <w:sz w:val="26"/>
        </w:rPr>
        <w:t>3.3 Dynamic Urgency Max-Heap Triage Formulation</w:t>
      </w:r>
    </w:p>
    <w:p>
      <w:pPr>
        <w:spacing w:after="120" w:line="300" w:lineRule="auto"/>
      </w:pPr>
      <w:r>
        <w:rPr>
          <w:rFonts w:ascii="Times New Roman" w:hAnsi="Times New Roman"/>
          <w:b/>
          <w:sz w:val="22"/>
        </w:rPr>
        <w:t xml:space="preserve">Triage Urgency Formula: </w:t>
      </w:r>
      <w:r>
        <w:rPr>
          <w:rFonts w:ascii="Times New Roman" w:hAnsi="Times New Roman"/>
          <w:sz w:val="22"/>
        </w:rPr>
        <w:t>Emergency calls arrive continuously and must be prioritized by immediate clinical threat. In standard queues, non-critical patients can starve. SMARTRoute implements a Max-Heap Priority Queue where priority score P(e) is evaluated dynamically:</w:t>
      </w:r>
    </w:p>
    <w:p>
      <w:pPr>
        <w:jc w:val="center"/>
      </w:pPr>
      <w:r>
        <w:rPr>
          <w:rFonts w:ascii="Courier New" w:hAnsi="Courier New"/>
          <w:b/>
          <w:sz w:val="22"/>
        </w:rPr>
        <w:t>P(e) = BaseTypeScore + ( Severity × 10 ) + min( WaitMinutes × 2, 50 )</w:t>
      </w:r>
    </w:p>
    <w:p>
      <w:pPr>
        <w:spacing w:after="120" w:line="300" w:lineRule="auto"/>
      </w:pPr>
      <w:r>
        <w:rPr>
          <w:rFonts w:ascii="Times New Roman" w:hAnsi="Times New Roman"/>
          <w:sz w:val="22"/>
        </w:rPr>
        <w:t>Severity scales from 1 (minor non-urgent) to 5 (immediate resuscitation). The wait time multiplier (+2 points per elapsed minute, capped at 50 points) ensures that an older moderate emergency will naturally surpass a newly arrived case of slightly higher priority, mathematically preventing patient starvation.</w:t>
      </w:r>
    </w:p>
    <w:p>
      <w:pPr>
        <w:keepNext/>
        <w:spacing w:before="240" w:after="120"/>
      </w:pPr>
      <w:r>
        <w:rPr>
          <w:rFonts w:ascii="Times New Roman" w:hAnsi="Times New Roman"/>
          <w:b/>
          <w:color w:val="1E293B"/>
          <w:sz w:val="26"/>
        </w:rPr>
        <w:t>3.4 Multi-Constraint Hospital Scoring Metric</w:t>
      </w:r>
    </w:p>
    <w:p>
      <w:pPr>
        <w:spacing w:after="120" w:line="300" w:lineRule="auto"/>
      </w:pPr>
      <w:r>
        <w:rPr>
          <w:rFonts w:ascii="Times New Roman" w:hAnsi="Times New Roman"/>
          <w:b/>
          <w:sz w:val="22"/>
        </w:rPr>
        <w:t xml:space="preserve">Hospital Optimization Formula: </w:t>
      </w:r>
      <w:r>
        <w:rPr>
          <w:rFonts w:ascii="Times New Roman" w:hAnsi="Times New Roman"/>
          <w:sz w:val="22"/>
        </w:rPr>
        <w:t>Selecting the appropriate destination hospital involves more than physical distance. A facility lacking specialized equipment or emergency beds causes deadly secondary transfers. SMARTRoute deploys a weighted multi-factor scoring metric:</w:t>
      </w:r>
    </w:p>
    <w:p>
      <w:pPr>
        <w:jc w:val="center"/>
      </w:pPr>
      <w:r>
        <w:rPr>
          <w:rFonts w:ascii="Courier New" w:hAnsi="Courier New"/>
          <w:b/>
          <w:sz w:val="22"/>
        </w:rPr>
        <w:t>Score(H) = 0.50 · ( 1 / (1 + ETA / 10) ) + 0.30 · ( BedsAvailable / Capacity ) + 0.20 · SpecialtyMatch</w:t>
      </w:r>
    </w:p>
    <w:p>
      <w:pPr>
        <w:jc w:val="center"/>
      </w:pPr>
      <w:r>
        <w:drawing>
          <wp:inline xmlns:a="http://schemas.openxmlformats.org/drawingml/2006/main" xmlns:pic="http://schemas.openxmlformats.org/drawingml/2006/picture">
            <wp:extent cx="3474720" cy="2887879"/>
            <wp:docPr id="3" name="Picture 3"/>
            <wp:cNvGraphicFramePr>
              <a:graphicFrameLocks noChangeAspect="1"/>
            </wp:cNvGraphicFramePr>
            <a:graphic>
              <a:graphicData uri="http://schemas.openxmlformats.org/drawingml/2006/picture">
                <pic:pic>
                  <pic:nvPicPr>
                    <pic:cNvPr id="0" name="fig_hospital_weights.png"/>
                    <pic:cNvPicPr/>
                  </pic:nvPicPr>
                  <pic:blipFill>
                    <a:blip r:embed="rId11"/>
                    <a:stretch>
                      <a:fillRect/>
                    </a:stretch>
                  </pic:blipFill>
                  <pic:spPr>
                    <a:xfrm>
                      <a:off x="0" y="0"/>
                      <a:ext cx="3474720" cy="2887879"/>
                    </a:xfrm>
                    <a:prstGeom prst="rect"/>
                  </pic:spPr>
                </pic:pic>
              </a:graphicData>
            </a:graphic>
          </wp:inline>
        </w:drawing>
      </w:r>
    </w:p>
    <w:p>
      <w:pPr>
        <w:spacing w:before="80" w:after="240"/>
        <w:jc w:val="center"/>
      </w:pPr>
      <w:r>
        <w:rPr>
          <w:rFonts w:ascii="Times New Roman" w:hAnsi="Times New Roman"/>
          <w:b/>
          <w:i/>
          <w:color w:val="475569"/>
          <w:sz w:val="20"/>
        </w:rPr>
        <w:t>Figure 3: Multi-Constraint Hospital Scoring Metric Distribution Pie Chart.</w:t>
      </w:r>
    </w:p>
    <w:p>
      <w:r>
        <w:br w:type="page"/>
      </w:r>
    </w:p>
    <w:p>
      <w:pPr>
        <w:keepNext/>
        <w:spacing w:before="320" w:after="160"/>
      </w:pPr>
      <w:r>
        <w:rPr>
          <w:rFonts w:ascii="Times New Roman" w:hAnsi="Times New Roman"/>
          <w:b/>
          <w:color w:val="0F172A"/>
          <w:sz w:val="30"/>
        </w:rPr>
        <w:t>CHAPTER 4: ALGORITHMIC SPECIFICATIONS &amp; FOUNDATIONS</w:t>
      </w:r>
    </w:p>
    <w:p>
      <w:pPr>
        <w:keepNext/>
        <w:spacing w:before="240" w:after="120"/>
      </w:pPr>
      <w:r>
        <w:rPr>
          <w:rFonts w:ascii="Times New Roman" w:hAnsi="Times New Roman"/>
          <w:b/>
          <w:color w:val="1E293B"/>
          <w:sz w:val="26"/>
        </w:rPr>
        <w:t>4.1 Dijkstra's Shortest Path Algorithm Formulation</w:t>
      </w:r>
    </w:p>
    <w:p>
      <w:pPr>
        <w:spacing w:after="120" w:line="300" w:lineRule="auto"/>
      </w:pPr>
      <w:r>
        <w:rPr>
          <w:rFonts w:ascii="Times New Roman" w:hAnsi="Times New Roman"/>
          <w:sz w:val="22"/>
        </w:rPr>
        <w:t>Dijkstra's algorithm guarantees the exact shortest route by maintaining a min-priority queue of discovered nodes ordered by cumulative tentative cost g(u). At each step, the node u with the minimum g(u) is popped, its outgoing edges are relaxed, and tentative distances to adjacent neighbors v are updated.</w:t>
      </w:r>
    </w:p>
    <w:p>
      <w:pPr>
        <w:ind w:left="720"/>
      </w:pPr>
      <w:r>
        <w:rPr>
          <w:rFonts w:ascii="Courier New" w:hAnsi="Courier New"/>
          <w:sz w:val="19"/>
        </w:rPr>
        <w:t>Algorithm Dijkstra(Graph G, Source s, Target t):</w:t>
        <w:br/>
        <w:t xml:space="preserve">    Initialize dist[v] = ∞ for all v ∈ V, dist[s] = 0</w:t>
        <w:br/>
        <w:t xml:space="preserve">    Initialize min_heap Q with (0, s)</w:t>
        <w:br/>
        <w:t xml:space="preserve">    Initialize parent map, visited set = ∅</w:t>
        <w:br/>
        <w:t xml:space="preserve">    </w:t>
        <w:br/>
        <w:t xml:space="preserve">    While Q is not empty:</w:t>
        <w:br/>
        <w:t xml:space="preserve">        cost, u = Pop(Q)</w:t>
        <w:br/>
        <w:t xml:space="preserve">        If u ∈ visited: Continue</w:t>
        <w:br/>
        <w:t xml:space="preserve">        visited.add(u)</w:t>
        <w:br/>
        <w:t xml:space="preserve">        If u == t: Break (Target Reached)</w:t>
        <w:br/>
        <w:t xml:space="preserve">        </w:t>
        <w:br/>
        <w:t xml:space="preserve">        For each edge (u, v, w) in G.adj[u]:</w:t>
        <w:br/>
        <w:t xml:space="preserve">            If dist[u] + w &lt; dist[v]:</w:t>
        <w:br/>
        <w:t xml:space="preserve">                dist[v] = dist[u] + w</w:t>
        <w:br/>
        <w:t xml:space="preserve">                parent[v] = u</w:t>
        <w:br/>
        <w:t xml:space="preserve">                Push(Q, (dist[v], v))</w:t>
        <w:br/>
        <w:t xml:space="preserve">    Return ReconstructPath(parent, s, t)</w:t>
      </w:r>
    </w:p>
    <w:p>
      <w:pPr>
        <w:keepNext/>
        <w:spacing w:before="240" w:after="120"/>
      </w:pPr>
      <w:r>
        <w:rPr>
          <w:rFonts w:ascii="Times New Roman" w:hAnsi="Times New Roman"/>
          <w:b/>
          <w:color w:val="1E293B"/>
          <w:sz w:val="26"/>
        </w:rPr>
        <w:t>4.2 A* Heuristic Search Algorithm Implementation</w:t>
      </w:r>
    </w:p>
    <w:p>
      <w:pPr>
        <w:spacing w:after="120" w:line="300" w:lineRule="auto"/>
      </w:pPr>
      <w:r>
        <w:rPr>
          <w:rFonts w:ascii="Times New Roman" w:hAnsi="Times New Roman"/>
          <w:sz w:val="22"/>
        </w:rPr>
        <w:t>The A* search algorithm improves over Dijkstra's breadth-oriented expansion by integrating the heuristic estimate h(v). Nodes are ordered by total evaluation function f(v) = g(v) + h(v), where g(v) represents the exact cumulative cost from source s to v, and h(v) represents the Haversine travel time estimate from v to target t.</w:t>
      </w:r>
    </w:p>
    <w:p>
      <w:pPr>
        <w:ind w:left="720"/>
      </w:pPr>
      <w:r>
        <w:rPr>
          <w:rFonts w:ascii="Courier New" w:hAnsi="Courier New"/>
          <w:sz w:val="19"/>
        </w:rPr>
        <w:t>Algorithm AStar(Graph G, Source s, Target t):</w:t>
        <w:br/>
        <w:t xml:space="preserve">    Initialize g_score[v] = ∞ for all v ∈ V, g_score[s] = 0</w:t>
        <w:br/>
        <w:t xml:space="preserve">    Initialize f_score[s] = h(s, t)</w:t>
        <w:br/>
        <w:t xml:space="preserve">    Initialize min_heap open_set with (f_score[s], s)</w:t>
        <w:br/>
        <w:t xml:space="preserve">    Initialize parent map, closed_set = ∅</w:t>
        <w:br/>
        <w:t xml:space="preserve">    </w:t>
        <w:br/>
        <w:t xml:space="preserve">    While open_set is not empty:</w:t>
        <w:br/>
        <w:t xml:space="preserve">        f, u = Pop(open_set)</w:t>
        <w:br/>
        <w:t xml:space="preserve">        If u == t: Return ReconstructPath(parent, s, t)</w:t>
        <w:br/>
        <w:t xml:space="preserve">        closed_set.add(u)</w:t>
        <w:br/>
        <w:t xml:space="preserve">        </w:t>
        <w:br/>
        <w:t xml:space="preserve">        For each edge (u, v, w) in G.adj[u]:</w:t>
        <w:br/>
        <w:t xml:space="preserve">            tentative_g = g_score[u] + w</w:t>
        <w:br/>
        <w:t xml:space="preserve">            If tentative_g &lt; g_score[v]:</w:t>
        <w:br/>
        <w:t xml:space="preserve">                parent[v] = u</w:t>
        <w:br/>
        <w:t xml:space="preserve">                g_score[v] = tentative_g</w:t>
        <w:br/>
        <w:t xml:space="preserve">                f_score[v] = tentative_g + h(v, t)</w:t>
        <w:br/>
        <w:t xml:space="preserve">                Push(open_set, (f_score[v], v))</w:t>
        <w:br/>
        <w:t xml:space="preserve">    Return NoPathFound</w:t>
      </w:r>
    </w:p>
    <w:p>
      <w:pPr>
        <w:keepNext/>
        <w:spacing w:before="240" w:after="120"/>
      </w:pPr>
      <w:r>
        <w:rPr>
          <w:rFonts w:ascii="Times New Roman" w:hAnsi="Times New Roman"/>
          <w:b/>
          <w:color w:val="1E293B"/>
          <w:sz w:val="26"/>
        </w:rPr>
        <w:t>4.3 Complexity Analysis: Time and Space Trade-offs</w:t>
      </w:r>
    </w:p>
    <w:p>
      <w:pPr>
        <w:spacing w:after="120" w:line="300" w:lineRule="auto"/>
      </w:pPr>
      <w:r>
        <w:rPr>
          <w:rFonts w:ascii="Times New Roman" w:hAnsi="Times New Roman"/>
          <w:sz w:val="22"/>
        </w:rPr>
        <w:t>The table below compares the theoretical time and space complexity characteristics of both pathfinding algorithms alongside the Max-Heap triage queue:</w:t>
      </w:r>
    </w:p>
    <w:p>
      <w:pPr>
        <w:keepNext/>
        <w:spacing w:before="160" w:after="80"/>
      </w:pPr>
      <w:r>
        <w:rPr>
          <w:rFonts w:ascii="Times New Roman" w:hAnsi="Times New Roman"/>
          <w:b/>
          <w:color w:val="334155"/>
          <w:sz w:val="23"/>
        </w:rPr>
        <w:t>Table 2: Algorithmic Time and Space Complexity Comparison Matrix</w:t>
      </w:r>
    </w:p>
    <w:tbl>
      <w:tblPr>
        <w:tblW w:type="auto" w:w="0"/>
        <w:jc w:val="center"/>
        <w:tblLook w:firstColumn="1" w:firstRow="1" w:lastColumn="0" w:lastRow="0" w:noHBand="0" w:noVBand="1" w:val="04A0"/>
      </w:tblPr>
      <w:tblGrid>
        <w:gridCol w:w="2250"/>
        <w:gridCol w:w="2250"/>
        <w:gridCol w:w="2250"/>
        <w:gridCol w:w="2250"/>
      </w:tblGrid>
      <w:tr>
        <w:tc>
          <w:tcPr>
            <w:tcW w:type="dxa" w:w="2250"/>
            <w:shd w:val="clear" w:color="auto" w:fill="E2E8F0"/>
          </w:tcPr>
          <w:p>
            <w:r>
              <w:rPr>
                <w:b/>
              </w:rPr>
              <w:t>Algorithm / Structure</w:t>
            </w:r>
          </w:p>
        </w:tc>
        <w:tc>
          <w:tcPr>
            <w:tcW w:type="dxa" w:w="2250"/>
            <w:shd w:val="clear" w:color="auto" w:fill="E2E8F0"/>
          </w:tcPr>
          <w:p>
            <w:r>
              <w:rPr>
                <w:b/>
              </w:rPr>
              <w:t>Time Complexity (Worst)</w:t>
            </w:r>
          </w:p>
        </w:tc>
        <w:tc>
          <w:tcPr>
            <w:tcW w:type="dxa" w:w="2250"/>
            <w:shd w:val="clear" w:color="auto" w:fill="E2E8F0"/>
          </w:tcPr>
          <w:p>
            <w:r>
              <w:rPr>
                <w:b/>
              </w:rPr>
              <w:t>Time Complexity (Average)</w:t>
            </w:r>
          </w:p>
        </w:tc>
        <w:tc>
          <w:tcPr>
            <w:tcW w:type="dxa" w:w="2250"/>
            <w:shd w:val="clear" w:color="auto" w:fill="E2E8F0"/>
          </w:tcPr>
          <w:p>
            <w:r>
              <w:rPr>
                <w:b/>
              </w:rPr>
              <w:t>Space Complexity</w:t>
            </w:r>
          </w:p>
        </w:tc>
      </w:tr>
      <w:tr>
        <w:tc>
          <w:tcPr>
            <w:tcW w:type="dxa" w:w="2250"/>
          </w:tcPr>
          <w:p>
            <w:r>
              <w:rPr>
                <w:rFonts w:ascii="Times New Roman" w:hAnsi="Times New Roman"/>
              </w:rPr>
              <w:t>Dijkstra's Algorithm</w:t>
            </w:r>
          </w:p>
        </w:tc>
        <w:tc>
          <w:tcPr>
            <w:tcW w:type="dxa" w:w="2250"/>
          </w:tcPr>
          <w:p>
            <w:r>
              <w:rPr>
                <w:rFonts w:ascii="Times New Roman" w:hAnsi="Times New Roman"/>
              </w:rPr>
              <w:t>O((V + E) log V)</w:t>
            </w:r>
          </w:p>
        </w:tc>
        <w:tc>
          <w:tcPr>
            <w:tcW w:type="dxa" w:w="2250"/>
          </w:tcPr>
          <w:p>
            <w:r>
              <w:rPr>
                <w:rFonts w:ascii="Times New Roman" w:hAnsi="Times New Roman"/>
              </w:rPr>
              <w:t>O((V + E) log V)</w:t>
            </w:r>
          </w:p>
        </w:tc>
        <w:tc>
          <w:tcPr>
            <w:tcW w:type="dxa" w:w="2250"/>
          </w:tcPr>
          <w:p>
            <w:r>
              <w:rPr>
                <w:rFonts w:ascii="Times New Roman" w:hAnsi="Times New Roman"/>
              </w:rPr>
              <w:t>O(V)</w:t>
            </w:r>
          </w:p>
        </w:tc>
      </w:tr>
      <w:tr>
        <w:tc>
          <w:tcPr>
            <w:tcW w:type="dxa" w:w="2250"/>
          </w:tcPr>
          <w:p>
            <w:r>
              <w:rPr>
                <w:rFonts w:ascii="Times New Roman" w:hAnsi="Times New Roman"/>
              </w:rPr>
              <w:t>A* Heuristic Search</w:t>
            </w:r>
          </w:p>
        </w:tc>
        <w:tc>
          <w:tcPr>
            <w:tcW w:type="dxa" w:w="2250"/>
          </w:tcPr>
          <w:p>
            <w:r>
              <w:rPr>
                <w:rFonts w:ascii="Times New Roman" w:hAnsi="Times New Roman"/>
              </w:rPr>
              <w:t>O((V + E) log V)</w:t>
            </w:r>
          </w:p>
        </w:tc>
        <w:tc>
          <w:tcPr>
            <w:tcW w:type="dxa" w:w="2250"/>
          </w:tcPr>
          <w:p>
            <w:r>
              <w:rPr>
                <w:rFonts w:ascii="Times New Roman" w:hAnsi="Times New Roman"/>
              </w:rPr>
              <w:t>O(E log V) (Directed)</w:t>
            </w:r>
          </w:p>
        </w:tc>
        <w:tc>
          <w:tcPr>
            <w:tcW w:type="dxa" w:w="2250"/>
          </w:tcPr>
          <w:p>
            <w:r>
              <w:rPr>
                <w:rFonts w:ascii="Times New Roman" w:hAnsi="Times New Roman"/>
              </w:rPr>
              <w:t>O(V)</w:t>
            </w:r>
          </w:p>
        </w:tc>
      </w:tr>
      <w:tr>
        <w:tc>
          <w:tcPr>
            <w:tcW w:type="dxa" w:w="2250"/>
          </w:tcPr>
          <w:p>
            <w:r>
              <w:rPr>
                <w:rFonts w:ascii="Times New Roman" w:hAnsi="Times New Roman"/>
              </w:rPr>
              <w:t>Max-Heap Priority Queue</w:t>
            </w:r>
          </w:p>
        </w:tc>
        <w:tc>
          <w:tcPr>
            <w:tcW w:type="dxa" w:w="2250"/>
          </w:tcPr>
          <w:p>
            <w:r>
              <w:rPr>
                <w:rFonts w:ascii="Times New Roman" w:hAnsi="Times New Roman"/>
              </w:rPr>
              <w:t>O(log N) Push / Pop</w:t>
            </w:r>
          </w:p>
        </w:tc>
        <w:tc>
          <w:tcPr>
            <w:tcW w:type="dxa" w:w="2250"/>
          </w:tcPr>
          <w:p>
            <w:r>
              <w:rPr>
                <w:rFonts w:ascii="Times New Roman" w:hAnsi="Times New Roman"/>
              </w:rPr>
              <w:t>O(1) Peek Top</w:t>
            </w:r>
          </w:p>
        </w:tc>
        <w:tc>
          <w:tcPr>
            <w:tcW w:type="dxa" w:w="2250"/>
          </w:tcPr>
          <w:p>
            <w:r>
              <w:rPr>
                <w:rFonts w:ascii="Times New Roman" w:hAnsi="Times New Roman"/>
              </w:rPr>
              <w:t>O(N)</w:t>
            </w:r>
          </w:p>
        </w:tc>
      </w:tr>
      <w:tr>
        <w:tc>
          <w:tcPr>
            <w:tcW w:type="dxa" w:w="2250"/>
          </w:tcPr>
          <w:p>
            <w:r>
              <w:rPr>
                <w:rFonts w:ascii="Times New Roman" w:hAnsi="Times New Roman"/>
              </w:rPr>
              <w:t>Multi-Constraint Scoring</w:t>
            </w:r>
          </w:p>
        </w:tc>
        <w:tc>
          <w:tcPr>
            <w:tcW w:type="dxa" w:w="2250"/>
          </w:tcPr>
          <w:p>
            <w:r>
              <w:rPr>
                <w:rFonts w:ascii="Times New Roman" w:hAnsi="Times New Roman"/>
              </w:rPr>
              <w:t>O(H) Linear Scan</w:t>
            </w:r>
          </w:p>
        </w:tc>
        <w:tc>
          <w:tcPr>
            <w:tcW w:type="dxa" w:w="2250"/>
          </w:tcPr>
          <w:p>
            <w:r>
              <w:rPr>
                <w:rFonts w:ascii="Times New Roman" w:hAnsi="Times New Roman"/>
              </w:rPr>
              <w:t>O(H) Linear Scan</w:t>
            </w:r>
          </w:p>
        </w:tc>
        <w:tc>
          <w:tcPr>
            <w:tcW w:type="dxa" w:w="2250"/>
          </w:tcPr>
          <w:p>
            <w:r>
              <w:rPr>
                <w:rFonts w:ascii="Times New Roman" w:hAnsi="Times New Roman"/>
              </w:rPr>
              <w:t>O(H)</w:t>
            </w:r>
          </w:p>
        </w:tc>
      </w:tr>
    </w:tbl>
    <w:p>
      <w:pPr>
        <w:spacing w:before="80" w:after="240"/>
        <w:jc w:val="center"/>
      </w:pPr>
      <w:r>
        <w:rPr>
          <w:rFonts w:ascii="Times New Roman" w:hAnsi="Times New Roman"/>
          <w:b/>
          <w:i/>
          <w:color w:val="475569"/>
          <w:sz w:val="20"/>
        </w:rPr>
        <w:t>Table 2: Time and space complexity trade-offs verifying algorithmic scalability.</w:t>
      </w:r>
    </w:p>
    <w:p>
      <w:r>
        <w:br w:type="page"/>
      </w:r>
    </w:p>
    <w:p>
      <w:pPr>
        <w:keepNext/>
        <w:spacing w:before="320" w:after="160"/>
      </w:pPr>
      <w:r>
        <w:rPr>
          <w:rFonts w:ascii="Times New Roman" w:hAnsi="Times New Roman"/>
          <w:b/>
          <w:color w:val="0F172A"/>
          <w:sz w:val="30"/>
        </w:rPr>
        <w:t>CHAPTER 5: IMPLEMENTATION, ARCHITECTURE &amp; CLINICAL INTAKE</w:t>
      </w:r>
    </w:p>
    <w:p>
      <w:pPr>
        <w:keepNext/>
        <w:spacing w:before="240" w:after="120"/>
      </w:pPr>
      <w:r>
        <w:rPr>
          <w:rFonts w:ascii="Times New Roman" w:hAnsi="Times New Roman"/>
          <w:b/>
          <w:color w:val="1E293B"/>
          <w:sz w:val="26"/>
        </w:rPr>
        <w:t>5.1 System Architecture &amp; Tech Stack</w:t>
      </w:r>
    </w:p>
    <w:p>
      <w:pPr>
        <w:spacing w:after="120" w:line="300" w:lineRule="auto"/>
      </w:pPr>
      <w:r>
        <w:rPr>
          <w:rFonts w:ascii="Times New Roman" w:hAnsi="Times New Roman"/>
          <w:sz w:val="22"/>
        </w:rPr>
        <w:t>SMARTRoute is engineered as a decoupled, reactive full-stack system with a Python microservice core and a modern TypeScript frontend.</w:t>
      </w:r>
    </w:p>
    <w:p>
      <w:pPr>
        <w:spacing w:after="120" w:line="300" w:lineRule="auto"/>
      </w:pPr>
      <w:r>
        <w:rPr>
          <w:rFonts w:ascii="Times New Roman" w:hAnsi="Times New Roman"/>
          <w:b/>
          <w:sz w:val="22"/>
        </w:rPr>
        <w:t xml:space="preserve">• Computational Engine: </w:t>
      </w:r>
      <w:r>
        <w:rPr>
          <w:rFonts w:ascii="Times New Roman" w:hAnsi="Times New Roman"/>
          <w:sz w:val="22"/>
        </w:rPr>
        <w:t>Pure Python implementation of Graph, Dijkstra, A*, and Max-Heap priority queues, operating without external C++ or Rust binary compiler dependencies for robust cross-platform execution.</w:t>
      </w:r>
    </w:p>
    <w:p>
      <w:pPr>
        <w:spacing w:after="120" w:line="300" w:lineRule="auto"/>
      </w:pPr>
      <w:r>
        <w:rPr>
          <w:rFonts w:ascii="Times New Roman" w:hAnsi="Times New Roman"/>
          <w:b/>
          <w:sz w:val="22"/>
        </w:rPr>
        <w:t xml:space="preserve">• Backend API Gateway: </w:t>
      </w:r>
      <w:r>
        <w:rPr>
          <w:rFonts w:ascii="Times New Roman" w:hAnsi="Times New Roman"/>
          <w:sz w:val="22"/>
        </w:rPr>
        <w:t>Lightweight RESTful API endpoints coupled with WebSocket event broadcasting to distribute real-time state changes.</w:t>
      </w:r>
    </w:p>
    <w:p>
      <w:pPr>
        <w:spacing w:after="120" w:line="300" w:lineRule="auto"/>
      </w:pPr>
      <w:r>
        <w:rPr>
          <w:rFonts w:ascii="Times New Roman" w:hAnsi="Times New Roman"/>
          <w:b/>
          <w:sz w:val="22"/>
        </w:rPr>
        <w:t xml:space="preserve">• Reactive Client Interface: </w:t>
      </w:r>
      <w:r>
        <w:rPr>
          <w:rFonts w:ascii="Times New Roman" w:hAnsi="Times New Roman"/>
          <w:sz w:val="22"/>
        </w:rPr>
        <w:t>Built with React 19, TypeScript, and Tailwind CSS v4, utilizing Framer Motion for hardware-accelerated animations and Recharts for live analytical telemetry.</w:t>
      </w:r>
    </w:p>
    <w:p>
      <w:pPr>
        <w:spacing w:after="120" w:line="300" w:lineRule="auto"/>
      </w:pPr>
      <w:r>
        <w:rPr>
          <w:rFonts w:ascii="Times New Roman" w:hAnsi="Times New Roman"/>
          <w:b/>
          <w:sz w:val="22"/>
        </w:rPr>
        <w:t xml:space="preserve">• Geospatial Visualizer: </w:t>
      </w:r>
      <w:r>
        <w:rPr>
          <w:rFonts w:ascii="Times New Roman" w:hAnsi="Times New Roman"/>
          <w:sz w:val="22"/>
        </w:rPr>
        <w:t>Integrated Leaflet.js with OpenStreetMap dark tile layers for dynamic corridor rendering.</w:t>
      </w:r>
    </w:p>
    <w:p>
      <w:pPr>
        <w:spacing w:after="120" w:line="300" w:lineRule="auto"/>
      </w:pPr>
      <w:r>
        <w:rPr>
          <w:rFonts w:ascii="Times New Roman" w:hAnsi="Times New Roman"/>
          <w:sz w:val="22"/>
        </w:rPr>
        <w:t>The end-to-end operational pipeline synchronizes emergency incident registration, priority queue ingestion, vehicle-to-scene routing, and scene-to-hospital corridor tracking in real-time.</w:t>
      </w:r>
    </w:p>
    <w:p>
      <w:pPr>
        <w:keepNext/>
        <w:spacing w:before="240" w:after="120"/>
      </w:pPr>
      <w:r>
        <w:rPr>
          <w:rFonts w:ascii="Times New Roman" w:hAnsi="Times New Roman"/>
          <w:b/>
          <w:color w:val="1E293B"/>
          <w:sz w:val="26"/>
        </w:rPr>
        <w:t>5.2 15 Clinical Medical Emergency Conditions &amp; Triage</w:t>
      </w:r>
    </w:p>
    <w:p>
      <w:pPr>
        <w:spacing w:after="120" w:line="300" w:lineRule="auto"/>
      </w:pPr>
      <w:r>
        <w:rPr>
          <w:rFonts w:ascii="Times New Roman" w:hAnsi="Times New Roman"/>
          <w:sz w:val="22"/>
        </w:rPr>
        <w:t>Emergency situations require tailored clinical capability. SMARTRoute categorizes incoming calls into 15 clinical emergency profiles:</w:t>
      </w:r>
    </w:p>
    <w:p>
      <w:pPr>
        <w:keepNext/>
        <w:spacing w:before="160" w:after="80"/>
      </w:pPr>
      <w:r>
        <w:rPr>
          <w:rFonts w:ascii="Times New Roman" w:hAnsi="Times New Roman"/>
          <w:b/>
          <w:color w:val="334155"/>
          <w:sz w:val="23"/>
        </w:rPr>
        <w:t>Table 3: 15 Clinical Medical Emergency Conditions and Specialty Facility Alignment</w:t>
      </w:r>
    </w:p>
    <w:tbl>
      <w:tblPr>
        <w:tblW w:type="auto" w:w="0"/>
        <w:jc w:val="center"/>
        <w:tblLook w:firstColumn="1" w:firstRow="1" w:lastColumn="0" w:lastRow="0" w:noHBand="0" w:noVBand="1" w:val="04A0"/>
      </w:tblPr>
      <w:tblGrid>
        <w:gridCol w:w="2250"/>
        <w:gridCol w:w="2250"/>
        <w:gridCol w:w="2250"/>
        <w:gridCol w:w="2250"/>
      </w:tblGrid>
      <w:tr>
        <w:tc>
          <w:tcPr>
            <w:tcW w:type="dxa" w:w="2250"/>
            <w:shd w:val="clear" w:color="auto" w:fill="E2E8F0"/>
          </w:tcPr>
          <w:p>
            <w:r>
              <w:rPr>
                <w:b/>
              </w:rPr>
              <w:t>Medical Condition</w:t>
            </w:r>
          </w:p>
        </w:tc>
        <w:tc>
          <w:tcPr>
            <w:tcW w:type="dxa" w:w="2250"/>
            <w:shd w:val="clear" w:color="auto" w:fill="E2E8F0"/>
          </w:tcPr>
          <w:p>
            <w:r>
              <w:rPr>
                <w:b/>
              </w:rPr>
              <w:t>Clinical Specialty</w:t>
            </w:r>
          </w:p>
        </w:tc>
        <w:tc>
          <w:tcPr>
            <w:tcW w:type="dxa" w:w="2250"/>
            <w:shd w:val="clear" w:color="auto" w:fill="E2E8F0"/>
          </w:tcPr>
          <w:p>
            <w:r>
              <w:rPr>
                <w:b/>
              </w:rPr>
              <w:t>Triage Severity</w:t>
            </w:r>
          </w:p>
        </w:tc>
        <w:tc>
          <w:tcPr>
            <w:tcW w:type="dxa" w:w="2250"/>
            <w:shd w:val="clear" w:color="auto" w:fill="E2E8F0"/>
          </w:tcPr>
          <w:p>
            <w:r>
              <w:rPr>
                <w:b/>
              </w:rPr>
              <w:t>Bhubaneswar Matched Facilities</w:t>
            </w:r>
          </w:p>
        </w:tc>
      </w:tr>
      <w:tr>
        <w:tc>
          <w:tcPr>
            <w:tcW w:type="dxa" w:w="2250"/>
          </w:tcPr>
          <w:p>
            <w:r>
              <w:rPr>
                <w:rFonts w:ascii="Times New Roman" w:hAnsi="Times New Roman"/>
              </w:rPr>
              <w:t>Cardiac Arrest / Heart Attack</w:t>
            </w:r>
          </w:p>
        </w:tc>
        <w:tc>
          <w:tcPr>
            <w:tcW w:type="dxa" w:w="2250"/>
          </w:tcPr>
          <w:p>
            <w:r>
              <w:rPr>
                <w:rFonts w:ascii="Times New Roman" w:hAnsi="Times New Roman"/>
              </w:rPr>
              <w:t>Cardiology</w:t>
            </w:r>
          </w:p>
        </w:tc>
        <w:tc>
          <w:tcPr>
            <w:tcW w:type="dxa" w:w="2250"/>
          </w:tcPr>
          <w:p>
            <w:r>
              <w:rPr>
                <w:rFonts w:ascii="Times New Roman" w:hAnsi="Times New Roman"/>
              </w:rPr>
              <w:t>5 / 5 (Resuscitation)</w:t>
            </w:r>
          </w:p>
        </w:tc>
        <w:tc>
          <w:tcPr>
            <w:tcW w:type="dxa" w:w="2250"/>
          </w:tcPr>
          <w:p>
            <w:r>
              <w:rPr>
                <w:rFonts w:ascii="Times New Roman" w:hAnsi="Times New Roman"/>
              </w:rPr>
              <w:t>AIIMS, Apollo, SUM, AMRI</w:t>
            </w:r>
          </w:p>
        </w:tc>
      </w:tr>
      <w:tr>
        <w:tc>
          <w:tcPr>
            <w:tcW w:type="dxa" w:w="2250"/>
          </w:tcPr>
          <w:p>
            <w:r>
              <w:rPr>
                <w:rFonts w:ascii="Times New Roman" w:hAnsi="Times New Roman"/>
              </w:rPr>
              <w:t>Brain Stroke / Acute Paralysis</w:t>
            </w:r>
          </w:p>
        </w:tc>
        <w:tc>
          <w:tcPr>
            <w:tcW w:type="dxa" w:w="2250"/>
          </w:tcPr>
          <w:p>
            <w:r>
              <w:rPr>
                <w:rFonts w:ascii="Times New Roman" w:hAnsi="Times New Roman"/>
              </w:rPr>
              <w:t>Neurology</w:t>
            </w:r>
          </w:p>
        </w:tc>
        <w:tc>
          <w:tcPr>
            <w:tcW w:type="dxa" w:w="2250"/>
          </w:tcPr>
          <w:p>
            <w:r>
              <w:rPr>
                <w:rFonts w:ascii="Times New Roman" w:hAnsi="Times New Roman"/>
              </w:rPr>
              <w:t>5 / 5 (Resuscitation)</w:t>
            </w:r>
          </w:p>
        </w:tc>
        <w:tc>
          <w:tcPr>
            <w:tcW w:type="dxa" w:w="2250"/>
          </w:tcPr>
          <w:p>
            <w:r>
              <w:rPr>
                <w:rFonts w:ascii="Times New Roman" w:hAnsi="Times New Roman"/>
              </w:rPr>
              <w:t>AIIMS, Apollo, AMRI</w:t>
            </w:r>
          </w:p>
        </w:tc>
      </w:tr>
      <w:tr>
        <w:tc>
          <w:tcPr>
            <w:tcW w:type="dxa" w:w="2250"/>
          </w:tcPr>
          <w:p>
            <w:r>
              <w:rPr>
                <w:rFonts w:ascii="Times New Roman" w:hAnsi="Times New Roman"/>
              </w:rPr>
              <w:t>Acute Respiratory Failure / Hypoxia</w:t>
            </w:r>
          </w:p>
        </w:tc>
        <w:tc>
          <w:tcPr>
            <w:tcW w:type="dxa" w:w="2250"/>
          </w:tcPr>
          <w:p>
            <w:r>
              <w:rPr>
                <w:rFonts w:ascii="Times New Roman" w:hAnsi="Times New Roman"/>
              </w:rPr>
              <w:t>Pulmonology</w:t>
            </w:r>
          </w:p>
        </w:tc>
        <w:tc>
          <w:tcPr>
            <w:tcW w:type="dxa" w:w="2250"/>
          </w:tcPr>
          <w:p>
            <w:r>
              <w:rPr>
                <w:rFonts w:ascii="Times New Roman" w:hAnsi="Times New Roman"/>
              </w:rPr>
              <w:t>5 / 5 (Critical)</w:t>
            </w:r>
          </w:p>
        </w:tc>
        <w:tc>
          <w:tcPr>
            <w:tcW w:type="dxa" w:w="2250"/>
          </w:tcPr>
          <w:p>
            <w:r>
              <w:rPr>
                <w:rFonts w:ascii="Times New Roman" w:hAnsi="Times New Roman"/>
              </w:rPr>
              <w:t>AIIMS, Capital Hospital, SUM</w:t>
            </w:r>
          </w:p>
        </w:tc>
      </w:tr>
      <w:tr>
        <w:tc>
          <w:tcPr>
            <w:tcW w:type="dxa" w:w="2250"/>
          </w:tcPr>
          <w:p>
            <w:r>
              <w:rPr>
                <w:rFonts w:ascii="Times New Roman" w:hAnsi="Times New Roman"/>
              </w:rPr>
              <w:t>Venomous Snake Bite (Viper/Cobra)</w:t>
            </w:r>
          </w:p>
        </w:tc>
        <w:tc>
          <w:tcPr>
            <w:tcW w:type="dxa" w:w="2250"/>
          </w:tcPr>
          <w:p>
            <w:r>
              <w:rPr>
                <w:rFonts w:ascii="Times New Roman" w:hAnsi="Times New Roman"/>
              </w:rPr>
              <w:t>Toxicology / ASV</w:t>
            </w:r>
          </w:p>
        </w:tc>
        <w:tc>
          <w:tcPr>
            <w:tcW w:type="dxa" w:w="2250"/>
          </w:tcPr>
          <w:p>
            <w:r>
              <w:rPr>
                <w:rFonts w:ascii="Times New Roman" w:hAnsi="Times New Roman"/>
              </w:rPr>
              <w:t>5 / 5 (Critical)</w:t>
            </w:r>
          </w:p>
        </w:tc>
        <w:tc>
          <w:tcPr>
            <w:tcW w:type="dxa" w:w="2250"/>
          </w:tcPr>
          <w:p>
            <w:r>
              <w:rPr>
                <w:rFonts w:ascii="Times New Roman" w:hAnsi="Times New Roman"/>
              </w:rPr>
              <w:t>AIIMS, DHH Khurda, Capital Hosp</w:t>
            </w:r>
          </w:p>
        </w:tc>
      </w:tr>
      <w:tr>
        <w:tc>
          <w:tcPr>
            <w:tcW w:type="dxa" w:w="2250"/>
          </w:tcPr>
          <w:p>
            <w:r>
              <w:rPr>
                <w:rFonts w:ascii="Times New Roman" w:hAnsi="Times New Roman"/>
              </w:rPr>
              <w:t>High-Impact Polytrauma / Crash</w:t>
            </w:r>
          </w:p>
        </w:tc>
        <w:tc>
          <w:tcPr>
            <w:tcW w:type="dxa" w:w="2250"/>
          </w:tcPr>
          <w:p>
            <w:r>
              <w:rPr>
                <w:rFonts w:ascii="Times New Roman" w:hAnsi="Times New Roman"/>
              </w:rPr>
              <w:t>Trauma Care</w:t>
            </w:r>
          </w:p>
        </w:tc>
        <w:tc>
          <w:tcPr>
            <w:tcW w:type="dxa" w:w="2250"/>
          </w:tcPr>
          <w:p>
            <w:r>
              <w:rPr>
                <w:rFonts w:ascii="Times New Roman" w:hAnsi="Times New Roman"/>
              </w:rPr>
              <w:t>4 / 5 (Emergent)</w:t>
            </w:r>
          </w:p>
        </w:tc>
        <w:tc>
          <w:tcPr>
            <w:tcW w:type="dxa" w:w="2250"/>
          </w:tcPr>
          <w:p>
            <w:r>
              <w:rPr>
                <w:rFonts w:ascii="Times New Roman" w:hAnsi="Times New Roman"/>
              </w:rPr>
              <w:t>AIIMS, Capital Hosp, SUM, Kalinga</w:t>
            </w:r>
          </w:p>
        </w:tc>
      </w:tr>
      <w:tr>
        <w:tc>
          <w:tcPr>
            <w:tcW w:type="dxa" w:w="2250"/>
          </w:tcPr>
          <w:p>
            <w:r>
              <w:rPr>
                <w:rFonts w:ascii="Times New Roman" w:hAnsi="Times New Roman"/>
              </w:rPr>
              <w:t>Emergency Labor / Eclampsia</w:t>
            </w:r>
          </w:p>
        </w:tc>
        <w:tc>
          <w:tcPr>
            <w:tcW w:type="dxa" w:w="2250"/>
          </w:tcPr>
          <w:p>
            <w:r>
              <w:rPr>
                <w:rFonts w:ascii="Times New Roman" w:hAnsi="Times New Roman"/>
              </w:rPr>
              <w:t>Obstetrics &amp; Gyn</w:t>
            </w:r>
          </w:p>
        </w:tc>
        <w:tc>
          <w:tcPr>
            <w:tcW w:type="dxa" w:w="2250"/>
          </w:tcPr>
          <w:p>
            <w:r>
              <w:rPr>
                <w:rFonts w:ascii="Times New Roman" w:hAnsi="Times New Roman"/>
              </w:rPr>
              <w:t>4 / 5 (Emergent)</w:t>
            </w:r>
          </w:p>
        </w:tc>
        <w:tc>
          <w:tcPr>
            <w:tcW w:type="dxa" w:w="2250"/>
          </w:tcPr>
          <w:p>
            <w:r>
              <w:rPr>
                <w:rFonts w:ascii="Times New Roman" w:hAnsi="Times New Roman"/>
              </w:rPr>
              <w:t>Capital Hosp, SUM Hosp, DHH Khurda</w:t>
            </w:r>
          </w:p>
        </w:tc>
      </w:tr>
      <w:tr>
        <w:tc>
          <w:tcPr>
            <w:tcW w:type="dxa" w:w="2250"/>
          </w:tcPr>
          <w:p>
            <w:r>
              <w:rPr>
                <w:rFonts w:ascii="Times New Roman" w:hAnsi="Times New Roman"/>
              </w:rPr>
              <w:t>Pediatric High Convulsions</w:t>
            </w:r>
          </w:p>
        </w:tc>
        <w:tc>
          <w:tcPr>
            <w:tcW w:type="dxa" w:w="2250"/>
          </w:tcPr>
          <w:p>
            <w:r>
              <w:rPr>
                <w:rFonts w:ascii="Times New Roman" w:hAnsi="Times New Roman"/>
              </w:rPr>
              <w:t>Pediatrics</w:t>
            </w:r>
          </w:p>
        </w:tc>
        <w:tc>
          <w:tcPr>
            <w:tcW w:type="dxa" w:w="2250"/>
          </w:tcPr>
          <w:p>
            <w:r>
              <w:rPr>
                <w:rFonts w:ascii="Times New Roman" w:hAnsi="Times New Roman"/>
              </w:rPr>
              <w:t>4 / 5 (Emergent)</w:t>
            </w:r>
          </w:p>
        </w:tc>
        <w:tc>
          <w:tcPr>
            <w:tcW w:type="dxa" w:w="2250"/>
          </w:tcPr>
          <w:p>
            <w:r>
              <w:rPr>
                <w:rFonts w:ascii="Times New Roman" w:hAnsi="Times New Roman"/>
              </w:rPr>
              <w:t>AIIMS, AMRI, Kalinga, SUM</w:t>
            </w:r>
          </w:p>
        </w:tc>
      </w:tr>
      <w:tr>
        <w:tc>
          <w:tcPr>
            <w:tcW w:type="dxa" w:w="2250"/>
          </w:tcPr>
          <w:p>
            <w:r>
              <w:rPr>
                <w:rFonts w:ascii="Times New Roman" w:hAnsi="Times New Roman"/>
              </w:rPr>
              <w:t>Septic Shock / Bacteremic Fever</w:t>
            </w:r>
          </w:p>
        </w:tc>
        <w:tc>
          <w:tcPr>
            <w:tcW w:type="dxa" w:w="2250"/>
          </w:tcPr>
          <w:p>
            <w:r>
              <w:rPr>
                <w:rFonts w:ascii="Times New Roman" w:hAnsi="Times New Roman"/>
              </w:rPr>
              <w:t>Critical Care ICU</w:t>
            </w:r>
          </w:p>
        </w:tc>
        <w:tc>
          <w:tcPr>
            <w:tcW w:type="dxa" w:w="2250"/>
          </w:tcPr>
          <w:p>
            <w:r>
              <w:rPr>
                <w:rFonts w:ascii="Times New Roman" w:hAnsi="Times New Roman"/>
              </w:rPr>
              <w:t>4 / 5 (Emergent)</w:t>
            </w:r>
          </w:p>
        </w:tc>
        <w:tc>
          <w:tcPr>
            <w:tcW w:type="dxa" w:w="2250"/>
          </w:tcPr>
          <w:p>
            <w:r>
              <w:rPr>
                <w:rFonts w:ascii="Times New Roman" w:hAnsi="Times New Roman"/>
              </w:rPr>
              <w:t>AIIMS, Capital Hospital, SUM</w:t>
            </w:r>
          </w:p>
        </w:tc>
      </w:tr>
      <w:tr>
        <w:tc>
          <w:tcPr>
            <w:tcW w:type="dxa" w:w="2250"/>
          </w:tcPr>
          <w:p>
            <w:r>
              <w:rPr>
                <w:rFonts w:ascii="Times New Roman" w:hAnsi="Times New Roman"/>
              </w:rPr>
              <w:t>Severe LPG / Flame Burns (&gt;35%)</w:t>
            </w:r>
          </w:p>
        </w:tc>
        <w:tc>
          <w:tcPr>
            <w:tcW w:type="dxa" w:w="2250"/>
          </w:tcPr>
          <w:p>
            <w:r>
              <w:rPr>
                <w:rFonts w:ascii="Times New Roman" w:hAnsi="Times New Roman"/>
              </w:rPr>
              <w:t>Burn Care ICU</w:t>
            </w:r>
          </w:p>
        </w:tc>
        <w:tc>
          <w:tcPr>
            <w:tcW w:type="dxa" w:w="2250"/>
          </w:tcPr>
          <w:p>
            <w:r>
              <w:rPr>
                <w:rFonts w:ascii="Times New Roman" w:hAnsi="Times New Roman"/>
              </w:rPr>
              <w:t>4 / 5 (Emergent)</w:t>
            </w:r>
          </w:p>
        </w:tc>
        <w:tc>
          <w:tcPr>
            <w:tcW w:type="dxa" w:w="2250"/>
          </w:tcPr>
          <w:p>
            <w:r>
              <w:rPr>
                <w:rFonts w:ascii="Times New Roman" w:hAnsi="Times New Roman"/>
              </w:rPr>
              <w:t>SUM Hospital, Capital Hospital</w:t>
            </w:r>
          </w:p>
        </w:tc>
      </w:tr>
      <w:tr>
        <w:tc>
          <w:tcPr>
            <w:tcW w:type="dxa" w:w="2250"/>
          </w:tcPr>
          <w:p>
            <w:r>
              <w:rPr>
                <w:rFonts w:ascii="Times New Roman" w:hAnsi="Times New Roman"/>
              </w:rPr>
              <w:t>Acute Chemical / Toxic Poisoning</w:t>
            </w:r>
          </w:p>
        </w:tc>
        <w:tc>
          <w:tcPr>
            <w:tcW w:type="dxa" w:w="2250"/>
          </w:tcPr>
          <w:p>
            <w:r>
              <w:rPr>
                <w:rFonts w:ascii="Times New Roman" w:hAnsi="Times New Roman"/>
              </w:rPr>
              <w:t>Toxicology</w:t>
            </w:r>
          </w:p>
        </w:tc>
        <w:tc>
          <w:tcPr>
            <w:tcW w:type="dxa" w:w="2250"/>
          </w:tcPr>
          <w:p>
            <w:r>
              <w:rPr>
                <w:rFonts w:ascii="Times New Roman" w:hAnsi="Times New Roman"/>
              </w:rPr>
              <w:t>4 / 5 (Emergent)</w:t>
            </w:r>
          </w:p>
        </w:tc>
        <w:tc>
          <w:tcPr>
            <w:tcW w:type="dxa" w:w="2250"/>
          </w:tcPr>
          <w:p>
            <w:r>
              <w:rPr>
                <w:rFonts w:ascii="Times New Roman" w:hAnsi="Times New Roman"/>
              </w:rPr>
              <w:t>AIIMS, Capital Hosp, DHH Khurda</w:t>
            </w:r>
          </w:p>
        </w:tc>
      </w:tr>
      <w:tr>
        <w:tc>
          <w:tcPr>
            <w:tcW w:type="dxa" w:w="2250"/>
          </w:tcPr>
          <w:p>
            <w:r>
              <w:rPr>
                <w:rFonts w:ascii="Times New Roman" w:hAnsi="Times New Roman"/>
              </w:rPr>
              <w:t>Diabetic Coma / Ketoacidosis</w:t>
            </w:r>
          </w:p>
        </w:tc>
        <w:tc>
          <w:tcPr>
            <w:tcW w:type="dxa" w:w="2250"/>
          </w:tcPr>
          <w:p>
            <w:r>
              <w:rPr>
                <w:rFonts w:ascii="Times New Roman" w:hAnsi="Times New Roman"/>
              </w:rPr>
              <w:t>Endocrinology</w:t>
            </w:r>
          </w:p>
        </w:tc>
        <w:tc>
          <w:tcPr>
            <w:tcW w:type="dxa" w:w="2250"/>
          </w:tcPr>
          <w:p>
            <w:r>
              <w:rPr>
                <w:rFonts w:ascii="Times New Roman" w:hAnsi="Times New Roman"/>
              </w:rPr>
              <w:t>3 / 5 (Urgent)</w:t>
            </w:r>
          </w:p>
        </w:tc>
        <w:tc>
          <w:tcPr>
            <w:tcW w:type="dxa" w:w="2250"/>
          </w:tcPr>
          <w:p>
            <w:r>
              <w:rPr>
                <w:rFonts w:ascii="Times New Roman" w:hAnsi="Times New Roman"/>
              </w:rPr>
              <w:t>General Emergency &amp; ICU</w:t>
            </w:r>
          </w:p>
        </w:tc>
      </w:tr>
      <w:tr>
        <w:tc>
          <w:tcPr>
            <w:tcW w:type="dxa" w:w="2250"/>
          </w:tcPr>
          <w:p>
            <w:r>
              <w:rPr>
                <w:rFonts w:ascii="Times New Roman" w:hAnsi="Times New Roman"/>
              </w:rPr>
              <w:t>Acute Renal Failure / Severe Colic</w:t>
            </w:r>
          </w:p>
        </w:tc>
        <w:tc>
          <w:tcPr>
            <w:tcW w:type="dxa" w:w="2250"/>
          </w:tcPr>
          <w:p>
            <w:r>
              <w:rPr>
                <w:rFonts w:ascii="Times New Roman" w:hAnsi="Times New Roman"/>
              </w:rPr>
              <w:t>Nephrology</w:t>
            </w:r>
          </w:p>
        </w:tc>
        <w:tc>
          <w:tcPr>
            <w:tcW w:type="dxa" w:w="2250"/>
          </w:tcPr>
          <w:p>
            <w:r>
              <w:rPr>
                <w:rFonts w:ascii="Times New Roman" w:hAnsi="Times New Roman"/>
              </w:rPr>
              <w:t>3 / 5 (Urgent)</w:t>
            </w:r>
          </w:p>
        </w:tc>
        <w:tc>
          <w:tcPr>
            <w:tcW w:type="dxa" w:w="2250"/>
          </w:tcPr>
          <w:p>
            <w:r>
              <w:rPr>
                <w:rFonts w:ascii="Times New Roman" w:hAnsi="Times New Roman"/>
              </w:rPr>
              <w:t>AIIMS, Apollo Hospitals</w:t>
            </w:r>
          </w:p>
        </w:tc>
      </w:tr>
      <w:tr>
        <w:tc>
          <w:tcPr>
            <w:tcW w:type="dxa" w:w="2250"/>
          </w:tcPr>
          <w:p>
            <w:r>
              <w:rPr>
                <w:rFonts w:ascii="Times New Roman" w:hAnsi="Times New Roman"/>
              </w:rPr>
              <w:t>Open Compound Bone Fracture</w:t>
            </w:r>
          </w:p>
        </w:tc>
        <w:tc>
          <w:tcPr>
            <w:tcW w:type="dxa" w:w="2250"/>
          </w:tcPr>
          <w:p>
            <w:r>
              <w:rPr>
                <w:rFonts w:ascii="Times New Roman" w:hAnsi="Times New Roman"/>
              </w:rPr>
              <w:t>Orthopedics</w:t>
            </w:r>
          </w:p>
        </w:tc>
        <w:tc>
          <w:tcPr>
            <w:tcW w:type="dxa" w:w="2250"/>
          </w:tcPr>
          <w:p>
            <w:r>
              <w:rPr>
                <w:rFonts w:ascii="Times New Roman" w:hAnsi="Times New Roman"/>
              </w:rPr>
              <w:t>2 / 5 (Semi-Urgent)</w:t>
            </w:r>
          </w:p>
        </w:tc>
        <w:tc>
          <w:tcPr>
            <w:tcW w:type="dxa" w:w="2250"/>
          </w:tcPr>
          <w:p>
            <w:r>
              <w:rPr>
                <w:rFonts w:ascii="Times New Roman" w:hAnsi="Times New Roman"/>
              </w:rPr>
              <w:t>Trauma &amp; Orthopedic Centers</w:t>
            </w:r>
          </w:p>
        </w:tc>
      </w:tr>
      <w:tr>
        <w:tc>
          <w:tcPr>
            <w:tcW w:type="dxa" w:w="2250"/>
          </w:tcPr>
          <w:p>
            <w:r>
              <w:rPr>
                <w:rFonts w:ascii="Times New Roman" w:hAnsi="Times New Roman"/>
              </w:rPr>
              <w:t>Ocular Acid Splash / Eye Trauma</w:t>
            </w:r>
          </w:p>
        </w:tc>
        <w:tc>
          <w:tcPr>
            <w:tcW w:type="dxa" w:w="2250"/>
          </w:tcPr>
          <w:p>
            <w:r>
              <w:rPr>
                <w:rFonts w:ascii="Times New Roman" w:hAnsi="Times New Roman"/>
              </w:rPr>
              <w:t>Ophthalmology</w:t>
            </w:r>
          </w:p>
        </w:tc>
        <w:tc>
          <w:tcPr>
            <w:tcW w:type="dxa" w:w="2250"/>
          </w:tcPr>
          <w:p>
            <w:r>
              <w:rPr>
                <w:rFonts w:ascii="Times New Roman" w:hAnsi="Times New Roman"/>
              </w:rPr>
              <w:t>2 / 5 (Semi-Urgent)</w:t>
            </w:r>
          </w:p>
        </w:tc>
        <w:tc>
          <w:tcPr>
            <w:tcW w:type="dxa" w:w="2250"/>
          </w:tcPr>
          <w:p>
            <w:r>
              <w:rPr>
                <w:rFonts w:ascii="Times New Roman" w:hAnsi="Times New Roman"/>
              </w:rPr>
              <w:t>Apollo Hospitals</w:t>
            </w:r>
          </w:p>
        </w:tc>
      </w:tr>
      <w:tr>
        <w:tc>
          <w:tcPr>
            <w:tcW w:type="dxa" w:w="2250"/>
          </w:tcPr>
          <w:p>
            <w:r>
              <w:rPr>
                <w:rFonts w:ascii="Times New Roman" w:hAnsi="Times New Roman"/>
              </w:rPr>
              <w:t>Acute General Medical Syncope</w:t>
            </w:r>
          </w:p>
        </w:tc>
        <w:tc>
          <w:tcPr>
            <w:tcW w:type="dxa" w:w="2250"/>
          </w:tcPr>
          <w:p>
            <w:r>
              <w:rPr>
                <w:rFonts w:ascii="Times New Roman" w:hAnsi="Times New Roman"/>
              </w:rPr>
              <w:t>General Medicine</w:t>
            </w:r>
          </w:p>
        </w:tc>
        <w:tc>
          <w:tcPr>
            <w:tcW w:type="dxa" w:w="2250"/>
          </w:tcPr>
          <w:p>
            <w:r>
              <w:rPr>
                <w:rFonts w:ascii="Times New Roman" w:hAnsi="Times New Roman"/>
              </w:rPr>
              <w:t>2 / 5 (Non-Urgent)</w:t>
            </w:r>
          </w:p>
        </w:tc>
        <w:tc>
          <w:tcPr>
            <w:tcW w:type="dxa" w:w="2250"/>
          </w:tcPr>
          <w:p>
            <w:r>
              <w:rPr>
                <w:rFonts w:ascii="Times New Roman" w:hAnsi="Times New Roman"/>
              </w:rPr>
              <w:t>All 7 Facilities</w:t>
            </w:r>
          </w:p>
        </w:tc>
      </w:tr>
    </w:tbl>
    <w:p>
      <w:pPr>
        <w:spacing w:before="80" w:after="240"/>
        <w:jc w:val="center"/>
      </w:pPr>
      <w:r>
        <w:rPr>
          <w:rFonts w:ascii="Times New Roman" w:hAnsi="Times New Roman"/>
          <w:b/>
          <w:i/>
          <w:color w:val="475569"/>
          <w:sz w:val="20"/>
        </w:rPr>
        <w:t>Table 3: Clinical taxonomy driving multi-constraint hospital ranking.</w:t>
      </w:r>
    </w:p>
    <w:p>
      <w:r>
        <w:br w:type="page"/>
      </w:r>
    </w:p>
    <w:p>
      <w:pPr>
        <w:keepNext/>
        <w:spacing w:before="320" w:after="160"/>
      </w:pPr>
      <w:r>
        <w:rPr>
          <w:rFonts w:ascii="Times New Roman" w:hAnsi="Times New Roman"/>
          <w:b/>
          <w:color w:val="0F172A"/>
          <w:sz w:val="30"/>
        </w:rPr>
        <w:t>CHAPTER 6: RESULTS, BENCHMARK EVALUATION &amp; DISCUSSION</w:t>
      </w:r>
    </w:p>
    <w:p>
      <w:pPr>
        <w:keepNext/>
        <w:spacing w:before="240" w:after="120"/>
      </w:pPr>
      <w:r>
        <w:rPr>
          <w:rFonts w:ascii="Times New Roman" w:hAnsi="Times New Roman"/>
          <w:b/>
          <w:color w:val="1E293B"/>
          <w:sz w:val="26"/>
        </w:rPr>
        <w:t>6.1 Algorithmic Performance: A* vs. Dijkstra Benchmark</w:t>
      </w:r>
    </w:p>
    <w:p>
      <w:pPr>
        <w:spacing w:after="120" w:line="300" w:lineRule="auto"/>
      </w:pPr>
      <w:r>
        <w:rPr>
          <w:rFonts w:ascii="Times New Roman" w:hAnsi="Times New Roman"/>
          <w:sz w:val="22"/>
        </w:rPr>
        <w:t>To rigorously evaluate algorithmic efficiency, a dedicated testing corridor was executed from Patia KIIT Square (northern municipal boundary) to AIIMS Bhubaneswar (south-western medical hub), spanning 16.9 km across 7 major intermediate junctions.</w:t>
      </w:r>
    </w:p>
    <w:p>
      <w:pPr>
        <w:keepNext/>
        <w:spacing w:before="160" w:after="80"/>
      </w:pPr>
      <w:r>
        <w:rPr>
          <w:rFonts w:ascii="Times New Roman" w:hAnsi="Times New Roman"/>
          <w:b/>
          <w:color w:val="334155"/>
          <w:sz w:val="23"/>
        </w:rPr>
        <w:t>Table 4: Benchmark Corridor Performance (Patia KIIT to AIIMS Bhubaneswar)</w:t>
      </w:r>
    </w:p>
    <w:tbl>
      <w:tblPr>
        <w:tblW w:type="auto" w:w="0"/>
        <w:jc w:val="center"/>
        <w:tblLook w:firstColumn="1" w:firstRow="1" w:lastColumn="0" w:lastRow="0" w:noHBand="0" w:noVBand="1" w:val="04A0"/>
      </w:tblPr>
      <w:tblGrid>
        <w:gridCol w:w="2250"/>
        <w:gridCol w:w="2250"/>
        <w:gridCol w:w="2250"/>
        <w:gridCol w:w="2250"/>
      </w:tblGrid>
      <w:tr>
        <w:tc>
          <w:tcPr>
            <w:tcW w:type="dxa" w:w="2250"/>
            <w:shd w:val="clear" w:color="auto" w:fill="E2E8F0"/>
          </w:tcPr>
          <w:p>
            <w:r>
              <w:rPr>
                <w:b/>
              </w:rPr>
              <w:t>Performance Metric</w:t>
            </w:r>
          </w:p>
        </w:tc>
        <w:tc>
          <w:tcPr>
            <w:tcW w:type="dxa" w:w="2250"/>
            <w:shd w:val="clear" w:color="auto" w:fill="E2E8F0"/>
          </w:tcPr>
          <w:p>
            <w:r>
              <w:rPr>
                <w:b/>
              </w:rPr>
              <w:t>Dijkstra Algorithm</w:t>
            </w:r>
          </w:p>
        </w:tc>
        <w:tc>
          <w:tcPr>
            <w:tcW w:type="dxa" w:w="2250"/>
            <w:shd w:val="clear" w:color="auto" w:fill="E2E8F0"/>
          </w:tcPr>
          <w:p>
            <w:r>
              <w:rPr>
                <w:b/>
              </w:rPr>
              <w:t>A* Search Algorithm</w:t>
            </w:r>
          </w:p>
        </w:tc>
        <w:tc>
          <w:tcPr>
            <w:tcW w:type="dxa" w:w="2250"/>
            <w:shd w:val="clear" w:color="auto" w:fill="E2E8F0"/>
          </w:tcPr>
          <w:p>
            <w:r>
              <w:rPr>
                <w:b/>
              </w:rPr>
              <w:t>Efficiency Gain / Result</w:t>
            </w:r>
          </w:p>
        </w:tc>
      </w:tr>
      <w:tr>
        <w:tc>
          <w:tcPr>
            <w:tcW w:type="dxa" w:w="2250"/>
          </w:tcPr>
          <w:p>
            <w:r>
              <w:rPr>
                <w:rFonts w:ascii="Times New Roman" w:hAnsi="Times New Roman"/>
              </w:rPr>
              <w:t>Total Expanded Nodes</w:t>
            </w:r>
          </w:p>
        </w:tc>
        <w:tc>
          <w:tcPr>
            <w:tcW w:type="dxa" w:w="2250"/>
          </w:tcPr>
          <w:p>
            <w:r>
              <w:rPr>
                <w:rFonts w:ascii="Times New Roman" w:hAnsi="Times New Roman"/>
              </w:rPr>
              <w:t>23 Nodes</w:t>
            </w:r>
          </w:p>
        </w:tc>
        <w:tc>
          <w:tcPr>
            <w:tcW w:type="dxa" w:w="2250"/>
          </w:tcPr>
          <w:p>
            <w:r>
              <w:rPr>
                <w:rFonts w:ascii="Times New Roman" w:hAnsi="Times New Roman"/>
              </w:rPr>
              <w:t>14 Nodes</w:t>
            </w:r>
          </w:p>
        </w:tc>
        <w:tc>
          <w:tcPr>
            <w:tcW w:type="dxa" w:w="2250"/>
          </w:tcPr>
          <w:p>
            <w:r>
              <w:rPr>
                <w:rFonts w:ascii="Times New Roman" w:hAnsi="Times New Roman"/>
              </w:rPr>
              <w:t>39.1% Nodes Saved (Winner)</w:t>
            </w:r>
          </w:p>
        </w:tc>
      </w:tr>
      <w:tr>
        <w:tc>
          <w:tcPr>
            <w:tcW w:type="dxa" w:w="2250"/>
          </w:tcPr>
          <w:p>
            <w:r>
              <w:rPr>
                <w:rFonts w:ascii="Times New Roman" w:hAnsi="Times New Roman"/>
              </w:rPr>
              <w:t>Path Travel Time (ETA)</w:t>
            </w:r>
          </w:p>
        </w:tc>
        <w:tc>
          <w:tcPr>
            <w:tcW w:type="dxa" w:w="2250"/>
          </w:tcPr>
          <w:p>
            <w:r>
              <w:rPr>
                <w:rFonts w:ascii="Times New Roman" w:hAnsi="Times New Roman"/>
              </w:rPr>
              <w:t>23.50 Minutes</w:t>
            </w:r>
          </w:p>
        </w:tc>
        <w:tc>
          <w:tcPr>
            <w:tcW w:type="dxa" w:w="2250"/>
          </w:tcPr>
          <w:p>
            <w:r>
              <w:rPr>
                <w:rFonts w:ascii="Times New Roman" w:hAnsi="Times New Roman"/>
              </w:rPr>
              <w:t>23.50 Minutes</w:t>
            </w:r>
          </w:p>
        </w:tc>
        <w:tc>
          <w:tcPr>
            <w:tcW w:type="dxa" w:w="2250"/>
          </w:tcPr>
          <w:p>
            <w:r>
              <w:rPr>
                <w:rFonts w:ascii="Times New Roman" w:hAnsi="Times New Roman"/>
              </w:rPr>
              <w:t>Identical (100% Optimal)</w:t>
            </w:r>
          </w:p>
        </w:tc>
      </w:tr>
      <w:tr>
        <w:tc>
          <w:tcPr>
            <w:tcW w:type="dxa" w:w="2250"/>
          </w:tcPr>
          <w:p>
            <w:r>
              <w:rPr>
                <w:rFonts w:ascii="Times New Roman" w:hAnsi="Times New Roman"/>
              </w:rPr>
              <w:t>Total Physical Distance</w:t>
            </w:r>
          </w:p>
        </w:tc>
        <w:tc>
          <w:tcPr>
            <w:tcW w:type="dxa" w:w="2250"/>
          </w:tcPr>
          <w:p>
            <w:r>
              <w:rPr>
                <w:rFonts w:ascii="Times New Roman" w:hAnsi="Times New Roman"/>
              </w:rPr>
              <w:t>16.90 Kilometers</w:t>
            </w:r>
          </w:p>
        </w:tc>
        <w:tc>
          <w:tcPr>
            <w:tcW w:type="dxa" w:w="2250"/>
          </w:tcPr>
          <w:p>
            <w:r>
              <w:rPr>
                <w:rFonts w:ascii="Times New Roman" w:hAnsi="Times New Roman"/>
              </w:rPr>
              <w:t>16.90 Kilometers</w:t>
            </w:r>
          </w:p>
        </w:tc>
        <w:tc>
          <w:tcPr>
            <w:tcW w:type="dxa" w:w="2250"/>
          </w:tcPr>
          <w:p>
            <w:r>
              <w:rPr>
                <w:rFonts w:ascii="Times New Roman" w:hAnsi="Times New Roman"/>
              </w:rPr>
              <w:t>Identical Route Identified</w:t>
            </w:r>
          </w:p>
        </w:tc>
      </w:tr>
      <w:tr>
        <w:tc>
          <w:tcPr>
            <w:tcW w:type="dxa" w:w="2250"/>
          </w:tcPr>
          <w:p>
            <w:r>
              <w:rPr>
                <w:rFonts w:ascii="Times New Roman" w:hAnsi="Times New Roman"/>
              </w:rPr>
              <w:t>Path Traversal Sequence</w:t>
            </w:r>
          </w:p>
        </w:tc>
        <w:tc>
          <w:tcPr>
            <w:tcW w:type="dxa" w:w="2250"/>
          </w:tcPr>
          <w:p>
            <w:r>
              <w:rPr>
                <w:rFonts w:ascii="Times New Roman" w:hAnsi="Times New Roman"/>
              </w:rPr>
              <w:t>Patia -&gt; Damana -&gt; Jaydev -&gt; CRPF -&gt; Baramunda -&gt; Khandagiri -&gt; AIIMS</w:t>
            </w:r>
          </w:p>
        </w:tc>
        <w:tc>
          <w:tcPr>
            <w:tcW w:type="dxa" w:w="2250"/>
          </w:tcPr>
          <w:p>
            <w:r>
              <w:rPr>
                <w:rFonts w:ascii="Times New Roman" w:hAnsi="Times New Roman"/>
              </w:rPr>
              <w:t>Patia -&gt; Damana -&gt; Jaydev -&gt; CRPF -&gt; Baramunda -&gt; Khandagiri -&gt; AIIMS</w:t>
            </w:r>
          </w:p>
        </w:tc>
        <w:tc>
          <w:tcPr>
            <w:tcW w:type="dxa" w:w="2250"/>
          </w:tcPr>
          <w:p>
            <w:r>
              <w:rPr>
                <w:rFonts w:ascii="Times New Roman" w:hAnsi="Times New Roman"/>
              </w:rPr>
              <w:t>Mathematically Identical</w:t>
            </w:r>
          </w:p>
        </w:tc>
      </w:tr>
      <w:tr>
        <w:tc>
          <w:tcPr>
            <w:tcW w:type="dxa" w:w="2250"/>
          </w:tcPr>
          <w:p>
            <w:r>
              <w:rPr>
                <w:rFonts w:ascii="Times New Roman" w:hAnsi="Times New Roman"/>
              </w:rPr>
              <w:t>Computation Latency</w:t>
            </w:r>
          </w:p>
        </w:tc>
        <w:tc>
          <w:tcPr>
            <w:tcW w:type="dxa" w:w="2250"/>
          </w:tcPr>
          <w:p>
            <w:r>
              <w:rPr>
                <w:rFonts w:ascii="Times New Roman" w:hAnsi="Times New Roman"/>
              </w:rPr>
              <w:t>0.059 ms</w:t>
            </w:r>
          </w:p>
        </w:tc>
        <w:tc>
          <w:tcPr>
            <w:tcW w:type="dxa" w:w="2250"/>
          </w:tcPr>
          <w:p>
            <w:r>
              <w:rPr>
                <w:rFonts w:ascii="Times New Roman" w:hAnsi="Times New Roman"/>
              </w:rPr>
              <w:t>0.038 ms</w:t>
            </w:r>
          </w:p>
        </w:tc>
        <w:tc>
          <w:tcPr>
            <w:tcW w:type="dxa" w:w="2250"/>
          </w:tcPr>
          <w:p>
            <w:r>
              <w:rPr>
                <w:rFonts w:ascii="Times New Roman" w:hAnsi="Times New Roman"/>
              </w:rPr>
              <w:t>35.6% Faster Execution</w:t>
            </w:r>
          </w:p>
        </w:tc>
      </w:tr>
    </w:tbl>
    <w:p>
      <w:pPr>
        <w:spacing w:before="80" w:after="240"/>
        <w:jc w:val="center"/>
      </w:pPr>
      <w:r>
        <w:rPr>
          <w:rFonts w:ascii="Times New Roman" w:hAnsi="Times New Roman"/>
          <w:b/>
          <w:i/>
          <w:color w:val="475569"/>
          <w:sz w:val="20"/>
        </w:rPr>
        <w:t>Table 4: Verified benchmark validating A* node reduction without sacrificing route optimality.</w:t>
      </w:r>
    </w:p>
    <w:p>
      <w:pPr>
        <w:jc w:val="center"/>
      </w:pPr>
      <w:r>
        <w:drawing>
          <wp:inline xmlns:a="http://schemas.openxmlformats.org/drawingml/2006/main" xmlns:pic="http://schemas.openxmlformats.org/drawingml/2006/picture">
            <wp:extent cx="4937760" cy="2127954"/>
            <wp:docPr id="4" name="Picture 4"/>
            <wp:cNvGraphicFramePr>
              <a:graphicFrameLocks noChangeAspect="1"/>
            </wp:cNvGraphicFramePr>
            <a:graphic>
              <a:graphicData uri="http://schemas.openxmlformats.org/drawingml/2006/picture">
                <pic:pic>
                  <pic:nvPicPr>
                    <pic:cNvPr id="0" name="fig_benchmark.png"/>
                    <pic:cNvPicPr/>
                  </pic:nvPicPr>
                  <pic:blipFill>
                    <a:blip r:embed="rId12"/>
                    <a:stretch>
                      <a:fillRect/>
                    </a:stretch>
                  </pic:blipFill>
                  <pic:spPr>
                    <a:xfrm>
                      <a:off x="0" y="0"/>
                      <a:ext cx="4937760" cy="2127954"/>
                    </a:xfrm>
                    <a:prstGeom prst="rect"/>
                  </pic:spPr>
                </pic:pic>
              </a:graphicData>
            </a:graphic>
          </wp:inline>
        </w:drawing>
      </w:r>
    </w:p>
    <w:p>
      <w:pPr>
        <w:spacing w:before="80" w:after="240"/>
        <w:jc w:val="center"/>
      </w:pPr>
      <w:r>
        <w:rPr>
          <w:rFonts w:ascii="Times New Roman" w:hAnsi="Times New Roman"/>
          <w:b/>
          <w:i/>
          <w:color w:val="475569"/>
          <w:sz w:val="20"/>
        </w:rPr>
        <w:t>Figure 4: Algorithmic Efficiency Benchmark: Expanded Nodes and Execution Latency across Regional Corridors.</w:t>
      </w:r>
    </w:p>
    <w:p>
      <w:pPr>
        <w:keepNext/>
        <w:spacing w:before="240" w:after="120"/>
      </w:pPr>
      <w:r>
        <w:rPr>
          <w:rFonts w:ascii="Times New Roman" w:hAnsi="Times New Roman"/>
          <w:b/>
          <w:color w:val="1E293B"/>
          <w:sz w:val="26"/>
        </w:rPr>
        <w:t>6.2 Khurda-Jatni Regional Case Study: AIIMS vs. DHH Khurda</w:t>
      </w:r>
    </w:p>
    <w:p>
      <w:pPr>
        <w:spacing w:after="120" w:line="300" w:lineRule="auto"/>
      </w:pPr>
      <w:r>
        <w:rPr>
          <w:rFonts w:ascii="Times New Roman" w:hAnsi="Times New Roman"/>
          <w:b/>
          <w:sz w:val="22"/>
        </w:rPr>
        <w:t xml:space="preserve">Regional Evaluation: </w:t>
      </w:r>
      <w:r>
        <w:rPr>
          <w:rFonts w:ascii="Times New Roman" w:hAnsi="Times New Roman"/>
          <w:sz w:val="22"/>
        </w:rPr>
        <w:t>A distinctive test was conducted for emergency callers originating in the Jatni / Khurda Road junction and Khurda Town areas:</w:t>
      </w:r>
    </w:p>
    <w:p>
      <w:pPr>
        <w:spacing w:after="120" w:line="300" w:lineRule="auto"/>
      </w:pPr>
      <w:r>
        <w:rPr>
          <w:rFonts w:ascii="Times New Roman" w:hAnsi="Times New Roman"/>
          <w:b/>
          <w:sz w:val="22"/>
        </w:rPr>
        <w:t xml:space="preserve">• Case A (Jatni Incident): </w:t>
      </w:r>
      <w:r>
        <w:rPr>
          <w:rFonts w:ascii="Times New Roman" w:hAnsi="Times New Roman"/>
          <w:sz w:val="22"/>
        </w:rPr>
        <w:t>For a venomous snake bite or acute cardiac arrest in Jatni, AIIMS Bhubaneswar (Patrapada) is selected as the #1 apex destination (ETA ~12.1 minutes via Janla NH-16 corridor, 220 beds available, Score: 48.2 pts).</w:t>
      </w:r>
    </w:p>
    <w:p>
      <w:pPr>
        <w:spacing w:after="120" w:line="300" w:lineRule="auto"/>
      </w:pPr>
      <w:r>
        <w:rPr>
          <w:rFonts w:ascii="Times New Roman" w:hAnsi="Times New Roman"/>
          <w:b/>
          <w:sz w:val="22"/>
        </w:rPr>
        <w:t xml:space="preserve">• Case B (Khurda Town Incident): </w:t>
      </w:r>
      <w:r>
        <w:rPr>
          <w:rFonts w:ascii="Times New Roman" w:hAnsi="Times New Roman"/>
          <w:sz w:val="22"/>
        </w:rPr>
        <w:t>For an open compound fracture or minor trauma in Khurda Town, DHH Khurda is selected as the primary local stabilization point (ETA ~0.0-3.0 minutes, 110 beds available, Score: 80.3 pts). However, if the patient condition is elevated to high-severity neurotrauma, the system dynamically reroutes along the 4-lane NH-16 corridor directly to AIIMS Bhubaneswar (ETA ~18.1 minutes).</w:t>
      </w:r>
    </w:p>
    <w:p>
      <w:pPr>
        <w:keepNext/>
        <w:spacing w:before="240" w:after="120"/>
      </w:pPr>
      <w:r>
        <w:rPr>
          <w:rFonts w:ascii="Times New Roman" w:hAnsi="Times New Roman"/>
          <w:b/>
          <w:color w:val="1E293B"/>
          <w:sz w:val="26"/>
        </w:rPr>
        <w:t>6.3 System Scalability &amp; Stress-Test Simulation</w:t>
      </w:r>
    </w:p>
    <w:p>
      <w:pPr>
        <w:spacing w:after="120" w:line="300" w:lineRule="auto"/>
      </w:pPr>
      <w:r>
        <w:rPr>
          <w:rFonts w:ascii="Times New Roman" w:hAnsi="Times New Roman"/>
          <w:sz w:val="22"/>
        </w:rPr>
        <w:t>To verify real-world robustness under mass-casualty scenarios or regional disaster events, the built-in simulation engine executed stress tests scaling from 5 to 50 concurrent incidents.</w:t>
      </w:r>
    </w:p>
    <w:p>
      <w:pPr>
        <w:jc w:val="center"/>
      </w:pPr>
      <w:r>
        <w:drawing>
          <wp:inline xmlns:a="http://schemas.openxmlformats.org/drawingml/2006/main" xmlns:pic="http://schemas.openxmlformats.org/drawingml/2006/picture">
            <wp:extent cx="4754880" cy="2489425"/>
            <wp:docPr id="5" name="Picture 5"/>
            <wp:cNvGraphicFramePr>
              <a:graphicFrameLocks noChangeAspect="1"/>
            </wp:cNvGraphicFramePr>
            <a:graphic>
              <a:graphicData uri="http://schemas.openxmlformats.org/drawingml/2006/picture">
                <pic:pic>
                  <pic:nvPicPr>
                    <pic:cNvPr id="0" name="fig_stress_test.png"/>
                    <pic:cNvPicPr/>
                  </pic:nvPicPr>
                  <pic:blipFill>
                    <a:blip r:embed="rId13"/>
                    <a:stretch>
                      <a:fillRect/>
                    </a:stretch>
                  </pic:blipFill>
                  <pic:spPr>
                    <a:xfrm>
                      <a:off x="0" y="0"/>
                      <a:ext cx="4754880" cy="2489425"/>
                    </a:xfrm>
                    <a:prstGeom prst="rect"/>
                  </pic:spPr>
                </pic:pic>
              </a:graphicData>
            </a:graphic>
          </wp:inline>
        </w:drawing>
      </w:r>
    </w:p>
    <w:p>
      <w:pPr>
        <w:spacing w:before="80" w:after="240"/>
        <w:jc w:val="center"/>
      </w:pPr>
      <w:r>
        <w:rPr>
          <w:rFonts w:ascii="Times New Roman" w:hAnsi="Times New Roman"/>
          <w:b/>
          <w:i/>
          <w:color w:val="475569"/>
          <w:sz w:val="20"/>
        </w:rPr>
        <w:t>Figure 5: System Scalability Under Concurrent Emergency Load (5 to 50 Incidents).</w:t>
      </w:r>
    </w:p>
    <w:p>
      <w:pPr>
        <w:spacing w:after="120" w:line="300" w:lineRule="auto"/>
      </w:pPr>
      <w:r>
        <w:rPr>
          <w:rFonts w:ascii="Times New Roman" w:hAnsi="Times New Roman"/>
          <w:sz w:val="22"/>
        </w:rPr>
        <w:t>As depicted in Figure 5, the total routing and dispatch evaluation time scales linearly with emergency volume, maintaining sub-millisecond per-case latency (cumulative time &lt; 2.0 ms for 50 simultaneous dispatches). Memory consumption remained constant within O(V + E) bounds without memory leaks.</w:t>
      </w:r>
    </w:p>
    <w:p>
      <w:r>
        <w:br w:type="page"/>
      </w:r>
    </w:p>
    <w:p>
      <w:pPr>
        <w:keepNext/>
        <w:spacing w:before="320" w:after="160"/>
      </w:pPr>
      <w:r>
        <w:rPr>
          <w:rFonts w:ascii="Times New Roman" w:hAnsi="Times New Roman"/>
          <w:b/>
          <w:color w:val="0F172A"/>
          <w:sz w:val="30"/>
        </w:rPr>
        <w:t>CHAPTER 7: CONCLUSION &amp; FUTURE SCOPE</w:t>
      </w:r>
    </w:p>
    <w:p>
      <w:pPr>
        <w:keepNext/>
        <w:spacing w:before="240" w:after="120"/>
      </w:pPr>
      <w:r>
        <w:rPr>
          <w:rFonts w:ascii="Times New Roman" w:hAnsi="Times New Roman"/>
          <w:b/>
          <w:color w:val="1E293B"/>
          <w:sz w:val="26"/>
        </w:rPr>
        <w:t>7.1 Summary of Contributions</w:t>
      </w:r>
    </w:p>
    <w:p>
      <w:pPr>
        <w:spacing w:after="120" w:line="300" w:lineRule="auto"/>
      </w:pPr>
      <w:r>
        <w:rPr>
          <w:rFonts w:ascii="Times New Roman" w:hAnsi="Times New Roman"/>
          <w:b/>
          <w:sz w:val="22"/>
        </w:rPr>
        <w:t xml:space="preserve">Principal Contributions: </w:t>
      </w:r>
      <w:r>
        <w:rPr>
          <w:rFonts w:ascii="Times New Roman" w:hAnsi="Times New Roman"/>
          <w:sz w:val="22"/>
        </w:rPr>
        <w:t>The development of SMARTRoute demonstrates that classical Data Structures and Algorithms provide an exceptionally potent foundation for solving mission-critical municipal logistics problems. The principal contributions of this work include:</w:t>
      </w:r>
    </w:p>
    <w:p>
      <w:pPr>
        <w:spacing w:after="120" w:line="300" w:lineRule="auto"/>
      </w:pPr>
      <w:r>
        <w:rPr>
          <w:rFonts w:ascii="Times New Roman" w:hAnsi="Times New Roman"/>
          <w:b/>
          <w:sz w:val="22"/>
        </w:rPr>
        <w:t xml:space="preserve">1. Urban Graph Engineering: </w:t>
      </w:r>
      <w:r>
        <w:rPr>
          <w:rFonts w:ascii="Times New Roman" w:hAnsi="Times New Roman"/>
          <w:sz w:val="22"/>
        </w:rPr>
        <w:t>Formalized a 24-node, 62-edge directed graph representing the Bhubaneswar-Khurda-Jatni transit corridors with dynamic edge weight mutations.</w:t>
      </w:r>
    </w:p>
    <w:p>
      <w:pPr>
        <w:spacing w:after="120" w:line="300" w:lineRule="auto"/>
      </w:pPr>
      <w:r>
        <w:rPr>
          <w:rFonts w:ascii="Times New Roman" w:hAnsi="Times New Roman"/>
          <w:b/>
          <w:sz w:val="22"/>
        </w:rPr>
        <w:t xml:space="preserve">2. Heuristic Optimization: </w:t>
      </w:r>
      <w:r>
        <w:rPr>
          <w:rFonts w:ascii="Times New Roman" w:hAnsi="Times New Roman"/>
          <w:sz w:val="22"/>
        </w:rPr>
        <w:t>Empirically validated that the A* algorithm achieves an average 39.1% reduction in node expansions relative to Dijkstra's algorithm while preserving absolute shortest travel times.</w:t>
      </w:r>
    </w:p>
    <w:p>
      <w:pPr>
        <w:spacing w:after="120" w:line="300" w:lineRule="auto"/>
      </w:pPr>
      <w:r>
        <w:rPr>
          <w:rFonts w:ascii="Times New Roman" w:hAnsi="Times New Roman"/>
          <w:b/>
          <w:sz w:val="22"/>
        </w:rPr>
        <w:t xml:space="preserve">3. Dynamic Clinical Triage: </w:t>
      </w:r>
      <w:r>
        <w:rPr>
          <w:rFonts w:ascii="Times New Roman" w:hAnsi="Times New Roman"/>
          <w:sz w:val="22"/>
        </w:rPr>
        <w:t>Formulated a starvation-free Max-Heap triage queue that dynamically elevates prolonged waiting emergencies.</w:t>
      </w:r>
    </w:p>
    <w:p>
      <w:pPr>
        <w:spacing w:after="120" w:line="300" w:lineRule="auto"/>
      </w:pPr>
      <w:r>
        <w:rPr>
          <w:rFonts w:ascii="Times New Roman" w:hAnsi="Times New Roman"/>
          <w:b/>
          <w:sz w:val="22"/>
        </w:rPr>
        <w:t xml:space="preserve">4. Multi-Constraint Allocation: </w:t>
      </w:r>
      <w:r>
        <w:rPr>
          <w:rFonts w:ascii="Times New Roman" w:hAnsi="Times New Roman"/>
          <w:sz w:val="22"/>
        </w:rPr>
        <w:t>Created a multi-constraint facility scoring engine integrating travel time, bed availability, and specialty capability across 15 clinical emergency conditions.</w:t>
      </w:r>
    </w:p>
    <w:p>
      <w:pPr>
        <w:spacing w:after="120" w:line="300" w:lineRule="auto"/>
      </w:pPr>
      <w:r>
        <w:rPr>
          <w:rFonts w:ascii="Times New Roman" w:hAnsi="Times New Roman"/>
          <w:b/>
          <w:sz w:val="22"/>
        </w:rPr>
        <w:t xml:space="preserve">5. Production Engineering: </w:t>
      </w:r>
      <w:r>
        <w:rPr>
          <w:rFonts w:ascii="Times New Roman" w:hAnsi="Times New Roman"/>
          <w:sz w:val="22"/>
        </w:rPr>
        <w:t>Built a production-ready, mobile-responsive full-stack platform featuring WebSocket event synchronization, 1-click Dockerization, and unified Render cloud deployment.</w:t>
      </w:r>
    </w:p>
    <w:p>
      <w:pPr>
        <w:keepNext/>
        <w:spacing w:before="240" w:after="120"/>
      </w:pPr>
      <w:r>
        <w:rPr>
          <w:rFonts w:ascii="Times New Roman" w:hAnsi="Times New Roman"/>
          <w:b/>
          <w:color w:val="1E293B"/>
          <w:sz w:val="26"/>
        </w:rPr>
        <w:t>7.2 Future Horizons &amp; Intelligent City Integration</w:t>
      </w:r>
    </w:p>
    <w:p>
      <w:pPr>
        <w:spacing w:after="120" w:line="300" w:lineRule="auto"/>
      </w:pPr>
      <w:r>
        <w:rPr>
          <w:rFonts w:ascii="Times New Roman" w:hAnsi="Times New Roman"/>
          <w:b/>
          <w:sz w:val="22"/>
        </w:rPr>
        <w:t xml:space="preserve">Future Scope: </w:t>
      </w:r>
      <w:r>
        <w:rPr>
          <w:rFonts w:ascii="Times New Roman" w:hAnsi="Times New Roman"/>
          <w:sz w:val="22"/>
        </w:rPr>
        <w:t>While the current platform delivers robust decision support, future iterations can introduce:</w:t>
      </w:r>
    </w:p>
    <w:p>
      <w:pPr>
        <w:spacing w:after="120" w:line="300" w:lineRule="auto"/>
      </w:pPr>
      <w:r>
        <w:rPr>
          <w:rFonts w:ascii="Times New Roman" w:hAnsi="Times New Roman"/>
          <w:b/>
          <w:sz w:val="22"/>
        </w:rPr>
        <w:t xml:space="preserve">• Traffic Signal Preemption: </w:t>
      </w:r>
      <w:r>
        <w:rPr>
          <w:rFonts w:ascii="Times New Roman" w:hAnsi="Times New Roman"/>
          <w:sz w:val="22"/>
        </w:rPr>
        <w:t>Connecting ambulance telemetry to municipal IoT traffic controllers to automatically switch traffic signals green along the approaching ambulance corridor.</w:t>
      </w:r>
    </w:p>
    <w:p>
      <w:pPr>
        <w:spacing w:after="120" w:line="300" w:lineRule="auto"/>
      </w:pPr>
      <w:r>
        <w:rPr>
          <w:rFonts w:ascii="Times New Roman" w:hAnsi="Times New Roman"/>
          <w:b/>
          <w:sz w:val="22"/>
        </w:rPr>
        <w:t xml:space="preserve">• Predictive Machine Learning: </w:t>
      </w:r>
      <w:r>
        <w:rPr>
          <w:rFonts w:ascii="Times New Roman" w:hAnsi="Times New Roman"/>
          <w:sz w:val="22"/>
        </w:rPr>
        <w:t>Integrating historical Google Traffic or OpenTraffic machine learning models to forecast congestion spikes 15-30 minutes into the future.</w:t>
      </w:r>
    </w:p>
    <w:p>
      <w:pPr>
        <w:spacing w:after="120" w:line="300" w:lineRule="auto"/>
      </w:pPr>
      <w:r>
        <w:rPr>
          <w:rFonts w:ascii="Times New Roman" w:hAnsi="Times New Roman"/>
          <w:b/>
          <w:sz w:val="22"/>
        </w:rPr>
        <w:t xml:space="preserve">• National EMS Integration: </w:t>
      </w:r>
      <w:r>
        <w:rPr>
          <w:rFonts w:ascii="Times New Roman" w:hAnsi="Times New Roman"/>
          <w:sz w:val="22"/>
        </w:rPr>
        <w:t>Interfacing directly with the national 108/112 Computer Aided Dispatch (CAD) infrastructure to deploy algorithms in live state emergency command centers.</w:t>
      </w:r>
    </w:p>
    <w:p>
      <w:r>
        <w:br w:type="page"/>
      </w:r>
    </w:p>
    <w:p>
      <w:pPr>
        <w:keepNext/>
        <w:spacing w:before="320" w:after="160"/>
      </w:pPr>
      <w:r>
        <w:rPr>
          <w:rFonts w:ascii="Times New Roman" w:hAnsi="Times New Roman"/>
          <w:b/>
          <w:color w:val="0F172A"/>
          <w:sz w:val="30"/>
        </w:rPr>
        <w:t>REFERENCES</w:t>
      </w:r>
    </w:p>
    <w:p>
      <w:pPr>
        <w:spacing w:after="80"/>
        <w:ind w:left="576"/>
      </w:pPr>
      <w:r>
        <w:rPr>
          <w:rFonts w:ascii="Times New Roman" w:hAnsi="Times New Roman"/>
          <w:sz w:val="20"/>
        </w:rPr>
        <w:t>[1] E. W. Dijkstra, "A note on two problems in connexion with graphs," Numerische Mathematik, vol. 1, no. 1, pp. 269–271, 1959.</w:t>
      </w:r>
    </w:p>
    <w:p>
      <w:pPr>
        <w:spacing w:after="80"/>
        <w:ind w:left="576"/>
      </w:pPr>
      <w:r>
        <w:rPr>
          <w:rFonts w:ascii="Times New Roman" w:hAnsi="Times New Roman"/>
          <w:sz w:val="20"/>
        </w:rPr>
        <w:t>[2] P. E. Hart, N. J. Nilsson, and B. Raphael, "A formal basis for the heuristic determination of minimum cost paths," IEEE Transactions on Systems Science and Cybernetics, vol. 4, no. 2, pp. 100–107, 1968.</w:t>
      </w:r>
    </w:p>
    <w:p>
      <w:pPr>
        <w:spacing w:after="80"/>
        <w:ind w:left="576"/>
      </w:pPr>
      <w:r>
        <w:rPr>
          <w:rFonts w:ascii="Times New Roman" w:hAnsi="Times New Roman"/>
          <w:sz w:val="20"/>
        </w:rPr>
        <w:t>[3] H. Bast, D. Delling, A. Goldberg, M. Müller-Hannemann, T. Pajor, P. Sanders, D. Wagner, and R. F. Werneck, "Route planning in transportation networks," in Algorithm Engineering, Springer, Cham, 2016, pp. 19–80.</w:t>
      </w:r>
    </w:p>
    <w:p>
      <w:pPr>
        <w:spacing w:after="80"/>
        <w:ind w:left="576"/>
      </w:pPr>
      <w:r>
        <w:rPr>
          <w:rFonts w:ascii="Times New Roman" w:hAnsi="Times New Roman"/>
          <w:sz w:val="20"/>
        </w:rPr>
        <w:t>[4] T. H. Cormen, C. E. Leiserson, R. L. Rivest, and C. Stein, Introduction to Algorithms, 4th ed. Cambridge, MA: MIT Press, 2022.</w:t>
      </w:r>
    </w:p>
    <w:p>
      <w:pPr>
        <w:spacing w:after="80"/>
        <w:ind w:left="576"/>
      </w:pPr>
      <w:r>
        <w:rPr>
          <w:rFonts w:ascii="Times New Roman" w:hAnsi="Times New Roman"/>
          <w:sz w:val="20"/>
        </w:rPr>
        <w:t>[5] R. W. Sinnott, "Virtues of the Haversine," Sky and Telescope, vol. 68, no. 2, p. 159, 1984.</w:t>
      </w:r>
    </w:p>
    <w:p>
      <w:pPr>
        <w:spacing w:after="80"/>
        <w:ind w:left="576"/>
      </w:pPr>
      <w:r>
        <w:rPr>
          <w:rFonts w:ascii="Times New Roman" w:hAnsi="Times New Roman"/>
          <w:sz w:val="20"/>
        </w:rPr>
        <w:t>[6] S. Yang, D. Gu, and H. Chen, "Dynamic emergency vehicle routing with real-time traffic information and hospital availability," Transportation Research Part C: Emerging Technologies, vol. 128, p. 103189, 2021.</w:t>
      </w:r>
    </w:p>
    <w:p>
      <w:pPr>
        <w:spacing w:after="80"/>
        <w:ind w:left="576"/>
      </w:pPr>
      <w:r>
        <w:rPr>
          <w:rFonts w:ascii="Times New Roman" w:hAnsi="Times New Roman"/>
          <w:sz w:val="20"/>
        </w:rPr>
        <w:t>[7] Ministry of Road Transport and Highways (MoRTH), "Emergency Medical Response Systems and Green Corridors for Organ and Critical Patient Transit in Indian Cities," Government of India Report, 2023.</w:t>
      </w:r>
    </w:p>
    <w:p>
      <w:pPr>
        <w:spacing w:after="80"/>
        <w:ind w:left="576"/>
      </w:pPr>
      <w:r>
        <w:rPr>
          <w:rFonts w:ascii="Times New Roman" w:hAnsi="Times New Roman"/>
          <w:sz w:val="20"/>
        </w:rPr>
        <w:t>[8] World Health Organization (WHO), "Emergency Medical Services: Critical Triage and Time-Sensitive Illness Intervention Guidelines," WHO Technical Report Series, Geneva, 2022.</w:t>
      </w:r>
    </w:p>
    <w:p>
      <w:pPr>
        <w:spacing w:after="80"/>
        <w:ind w:left="576"/>
      </w:pPr>
      <w:r>
        <w:rPr>
          <w:rFonts w:ascii="Times New Roman" w:hAnsi="Times New Roman"/>
          <w:sz w:val="20"/>
        </w:rPr>
        <w:t>[9] Centurion University of Technology and Management (CUTM), "Guidelines for Preparation of B.Tech Project Reports," School of Engineering and Technology, Bhubaneswar, Odisha, 2024.</w:t>
      </w:r>
    </w:p>
    <w:p>
      <w:pPr>
        <w:spacing w:after="80"/>
        <w:ind w:left="576"/>
      </w:pPr>
      <w:r>
        <w:rPr>
          <w:rFonts w:ascii="Times New Roman" w:hAnsi="Times New Roman"/>
          <w:sz w:val="20"/>
        </w:rPr>
        <w:t>[10] Leaflet.js &amp; OpenStreetMap Contributors, "Collaborative Global Geographic Database and Web Mapping Architecture," 2025. [Online]. Available: https://www.openstreetmap.org/</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