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50C65">
      <w:pPr>
        <w:spacing w:line="240" w:lineRule="auto"/>
        <w:ind w:firstLine="480"/>
        <w:rPr>
          <w:rFonts w:hint="eastAsia" w:ascii="Times New Roman" w:hAnsi="Times New Roman"/>
          <w:color w:val="000000"/>
        </w:rPr>
      </w:pPr>
      <w:bookmarkStart w:id="0" w:name="_Toc355274957"/>
      <w:bookmarkStart w:id="1" w:name="_Toc355361237"/>
      <w:bookmarkStart w:id="2" w:name="_Toc355204232"/>
      <w:bookmarkStart w:id="3" w:name="_Toc355807471"/>
      <w:bookmarkStart w:id="4" w:name="_Toc355274223"/>
      <w:bookmarkStart w:id="5" w:name="_Toc355614273"/>
    </w:p>
    <w:p w14:paraId="0F26FBC9">
      <w:pPr>
        <w:spacing w:line="240" w:lineRule="auto"/>
        <w:ind w:firstLine="0" w:firstLineChars="0"/>
        <w:rPr>
          <w:rFonts w:ascii="Times New Roman" w:hAnsi="Times New Roman"/>
          <w:color w:val="000000"/>
        </w:rPr>
      </w:pPr>
    </w:p>
    <w:p w14:paraId="4D7E020B">
      <w:pPr>
        <w:spacing w:line="240" w:lineRule="auto"/>
        <w:ind w:firstLine="0" w:firstLineChars="0"/>
        <w:jc w:val="center"/>
        <w:rPr>
          <w:rFonts w:ascii="Times New Roman" w:hAnsi="Times New Roman"/>
          <w:color w:val="000000"/>
        </w:rPr>
      </w:pPr>
    </w:p>
    <w:p w14:paraId="18DCB219">
      <w:pPr>
        <w:spacing w:line="240" w:lineRule="auto"/>
        <w:ind w:firstLine="0" w:firstLineChars="0"/>
        <w:jc w:val="center"/>
        <w:rPr>
          <w:rFonts w:ascii="Times New Roman" w:hAnsi="Times New Roman"/>
          <w:color w:val="000000"/>
        </w:rPr>
      </w:pPr>
    </w:p>
    <w:p w14:paraId="65F773AF">
      <w:pPr>
        <w:spacing w:line="240" w:lineRule="auto"/>
        <w:ind w:firstLine="0" w:firstLineChars="0"/>
        <w:jc w:val="center"/>
        <w:rPr>
          <w:rFonts w:ascii="Times New Roman" w:hAnsi="Times New Roman"/>
          <w:color w:val="000000"/>
        </w:rPr>
      </w:pPr>
    </w:p>
    <w:p w14:paraId="2B80AD07">
      <w:pPr>
        <w:spacing w:line="240" w:lineRule="auto"/>
        <w:ind w:firstLine="0" w:firstLineChars="0"/>
        <w:jc w:val="center"/>
        <w:rPr>
          <w:rFonts w:ascii="Times New Roman" w:hAnsi="Times New Roman"/>
          <w:color w:val="000000"/>
        </w:rPr>
      </w:pPr>
      <w:r>
        <w:rPr>
          <w:rFonts w:ascii="Times New Roman" w:hAnsi="Times New Roman"/>
        </w:rPr>
        <w:fldChar w:fldCharType="begin"/>
      </w:r>
      <w:r>
        <w:instrText xml:space="preserve"> HYPERLINK "http://news.cau.edu.cn/upload/2005/caunews_20050711181514.jpg" \t "_blank" </w:instrText>
      </w:r>
      <w:r>
        <w:rPr>
          <w:rFonts w:ascii="Times New Roman" w:hAnsi="Times New Roman"/>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rFonts w:ascii="Times New Roman" w:hAnsi="Times New Roman"/>
          <w:color w:val="000F6F"/>
          <w:szCs w:val="21"/>
        </w:rPr>
        <w:fldChar w:fldCharType="separate"/>
      </w:r>
      <w:r>
        <w:rPr>
          <w:rFonts w:ascii="Times New Roman" w:hAnsi="Times New Roman"/>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pict>
          <v:shape id="_x0000_i1025" o:spt="75" alt="caunews_20050711181514" type="#_x0000_t75" style="height:56.4pt;width:323.4pt;" o:button="t" filled="f" o:preferrelative="t" stroked="f" coordsize="21600,21600">
            <v:path/>
            <v:fill on="f" focussize="0,0"/>
            <v:stroke on="f" joinstyle="miter"/>
            <v:imagedata r:id="rId46" r:href="rId47" gain="2147483647f" blacklevel="1966f" grayscale="t" bilevel="t" o:title=""/>
            <o:lock v:ext="edit" aspectratio="t"/>
            <w10:wrap type="none"/>
            <w10:anchorlock/>
          </v:shape>
        </w:pict>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r>
        <w:rPr>
          <w:rFonts w:ascii="Times New Roman" w:hAnsi="Times New Roman"/>
          <w:color w:val="000F6F"/>
          <w:szCs w:val="21"/>
        </w:rPr>
        <w:fldChar w:fldCharType="end"/>
      </w:r>
    </w:p>
    <w:p w14:paraId="05503953">
      <w:pPr>
        <w:spacing w:before="0" w:beforeLines="100" w:after="120" w:afterLines="100" w:line="400" w:lineRule="exact"/>
        <w:ind w:firstLineChars="0"/>
        <w:jc w:val="center"/>
        <w:rPr>
          <w:rFonts w:ascii="Times New Roman" w:hAnsi="Times New Roman"/>
          <w:sz w:val="36"/>
        </w:rPr>
      </w:pPr>
      <w:r>
        <w:rPr>
          <w:rFonts w:hint="eastAsia" w:ascii="Times New Roman" w:hAnsi="Times New Roman" w:eastAsia="黑体" w:cs="黑体"/>
          <w:b/>
          <w:color w:val="000000"/>
          <w:sz w:val="36"/>
          <w:szCs w:val="36"/>
        </w:rPr>
        <w:t>本科生毕业论文（设计）</w:t>
      </w:r>
    </w:p>
    <w:p w14:paraId="77BD80CC">
      <w:pPr>
        <w:spacing w:line="240" w:lineRule="auto"/>
        <w:ind w:firstLine="0" w:firstLineChars="0"/>
        <w:jc w:val="center"/>
        <w:rPr>
          <w:rFonts w:ascii="Times New Roman" w:hAnsi="Times New Roman"/>
        </w:rPr>
      </w:pPr>
    </w:p>
    <w:p w14:paraId="3EE18055">
      <w:pPr>
        <w:spacing w:before="240" w:beforeLines="100" w:after="240" w:afterLines="100" w:line="440" w:lineRule="exact"/>
        <w:ind w:firstLine="0" w:firstLineChars="0"/>
        <w:jc w:val="center"/>
        <w:rPr>
          <w:rFonts w:hint="default" w:ascii="Times New Roman" w:hAnsi="Times New Roman" w:eastAsia="黑体"/>
          <w:sz w:val="44"/>
          <w:szCs w:val="44"/>
          <w:lang w:val="en-US" w:eastAsia="zh-CN"/>
        </w:rPr>
      </w:pPr>
      <w:bookmarkStart w:id="6" w:name="OLE_LINK1"/>
      <w:bookmarkStart w:id="7" w:name="OLE_LINK2"/>
      <w:r>
        <w:rPr>
          <w:rFonts w:hint="eastAsia" w:ascii="Times New Roman" w:hAnsi="Times New Roman" w:eastAsia="黑体"/>
          <w:sz w:val="44"/>
          <w:szCs w:val="44"/>
          <w:lang w:val="en-US" w:eastAsia="zh-CN"/>
        </w:rPr>
        <w:t>基于SEM和fsQCA的农村电商集群发展的研究——以烟台为例</w:t>
      </w:r>
    </w:p>
    <w:bookmarkEnd w:id="6"/>
    <w:bookmarkEnd w:id="7"/>
    <w:p w14:paraId="23E5AA40">
      <w:pPr>
        <w:ind w:firstLine="0" w:firstLineChars="0"/>
        <w:jc w:val="center"/>
        <w:rPr>
          <w:rFonts w:hint="default" w:ascii="Times New Roman" w:hAnsi="Times New Roman" w:eastAsia="宋体"/>
          <w:b/>
          <w:sz w:val="32"/>
          <w:szCs w:val="32"/>
          <w:lang w:val="en-US" w:eastAsia="zh-CN"/>
        </w:rPr>
      </w:pPr>
      <w:r>
        <w:rPr>
          <w:rFonts w:hint="default" w:ascii="Times New Roman" w:hAnsi="Times New Roman" w:eastAsia="宋体"/>
          <w:b/>
          <w:sz w:val="32"/>
          <w:szCs w:val="32"/>
          <w:lang w:val="en-US" w:eastAsia="zh-CN"/>
        </w:rPr>
        <w:t>Research on the Development of Rural E-Commerce Clusters Based on SEM and fsQCA — A Case Study of Yantai</w:t>
      </w:r>
    </w:p>
    <w:p w14:paraId="6A59D2D0">
      <w:pPr>
        <w:spacing w:line="240" w:lineRule="auto"/>
        <w:ind w:firstLine="0" w:firstLineChars="0"/>
        <w:jc w:val="center"/>
        <w:rPr>
          <w:rFonts w:ascii="Times New Roman" w:hAnsi="Times New Roman"/>
        </w:rPr>
      </w:pPr>
    </w:p>
    <w:p w14:paraId="4FD75D76">
      <w:pPr>
        <w:spacing w:line="240" w:lineRule="auto"/>
        <w:ind w:firstLine="0" w:firstLineChars="0"/>
        <w:jc w:val="center"/>
        <w:rPr>
          <w:rFonts w:ascii="Times New Roman" w:hAnsi="Times New Roman"/>
        </w:rPr>
      </w:pPr>
    </w:p>
    <w:p w14:paraId="6725FE40">
      <w:pPr>
        <w:spacing w:before="0" w:after="0" w:line="480" w:lineRule="exact"/>
        <w:ind w:left="839" w:firstLineChars="0"/>
        <w:jc w:val="both"/>
        <w:rPr>
          <w:rFonts w:hint="default" w:ascii="Times New Roman" w:hAnsi="Times New Roman" w:eastAsia="宋体"/>
          <w:position w:val="-6"/>
          <w:sz w:val="28"/>
          <w:u w:val="single"/>
          <w:lang w:val="en-US" w:eastAsia="zh-CN"/>
        </w:rPr>
      </w:pPr>
      <w:r>
        <w:rPr>
          <w:rFonts w:hint="eastAsia" w:ascii="Times New Roman" w:hAnsi="Times New Roman" w:eastAsia="宋体" w:cs="宋体"/>
          <w:spacing w:val="233"/>
          <w:kern w:val="0"/>
          <w:sz w:val="28"/>
          <w:szCs w:val="28"/>
        </w:rPr>
        <w:t>学生姓</w:t>
      </w:r>
      <w:r>
        <w:rPr>
          <w:rFonts w:hint="eastAsia" w:ascii="Times New Roman" w:hAnsi="Times New Roman" w:eastAsia="宋体" w:cs="宋体"/>
          <w:color w:val="000000"/>
          <w:sz w:val="28"/>
          <w:szCs w:val="28"/>
        </w:rPr>
        <w:t>名</w:t>
      </w:r>
      <w:r>
        <w:rPr>
          <w:rFonts w:ascii="Times New Roman" w:hAnsi="Times New Roman" w:eastAsia="宋体" w:cs="宋体"/>
          <w:color w:val="000000"/>
          <w:sz w:val="28"/>
          <w:szCs w:val="28"/>
        </w:rPr>
        <w:t>：</w:t>
      </w:r>
      <w:r>
        <w:rPr>
          <w:rFonts w:hint="eastAsia" w:ascii="Times New Roman" w:hAnsi="Times New Roman" w:eastAsia="宋体" w:cs="宋体"/>
          <w:position w:val="-6"/>
          <w:sz w:val="28"/>
          <w:szCs w:val="28"/>
          <w:u w:val="single"/>
        </w:rPr>
        <w:t xml:space="preserve"> </w:t>
      </w:r>
      <w:r>
        <w:rPr>
          <w:rFonts w:hint="eastAsia" w:ascii="Times New Roman" w:hAnsi="Times New Roman" w:eastAsia="宋体" w:cs="宋体"/>
          <w:position w:val="-6"/>
          <w:sz w:val="28"/>
          <w:szCs w:val="28"/>
          <w:u w:val="single"/>
          <w:lang w:val="en-US" w:eastAsia="zh-CN"/>
        </w:rPr>
        <w:t xml:space="preserve">         张纵宇              </w:t>
      </w:r>
    </w:p>
    <w:p w14:paraId="386907CD">
      <w:pPr>
        <w:spacing w:before="0" w:after="0" w:line="480" w:lineRule="exact"/>
        <w:ind w:left="839" w:firstLineChars="0"/>
        <w:jc w:val="both"/>
        <w:rPr>
          <w:rFonts w:hint="default" w:ascii="Times New Roman" w:hAnsi="Times New Roman" w:eastAsia="宋体"/>
          <w:position w:val="-6"/>
          <w:sz w:val="28"/>
          <w:u w:val="single"/>
          <w:lang w:val="en-US" w:eastAsia="zh-CN"/>
        </w:rPr>
      </w:pPr>
      <w:r>
        <w:rPr>
          <w:rFonts w:ascii="Times New Roman" w:hAnsi="Times New Roman" w:eastAsia="宋体" w:cs="宋体"/>
          <w:spacing w:val="233"/>
          <w:kern w:val="0"/>
          <w:sz w:val="28"/>
          <w:szCs w:val="28"/>
        </w:rPr>
        <w:t>指导教</w:t>
      </w:r>
      <w:r>
        <w:rPr>
          <w:rFonts w:ascii="Times New Roman" w:hAnsi="Times New Roman" w:eastAsia="宋体" w:cs="宋体"/>
          <w:spacing w:val="1"/>
          <w:kern w:val="0"/>
          <w:sz w:val="28"/>
          <w:szCs w:val="28"/>
        </w:rPr>
        <w:t>师</w:t>
      </w:r>
      <w:r>
        <w:rPr>
          <w:rFonts w:ascii="Times New Roman" w:hAnsi="Times New Roman" w:eastAsia="宋体" w:cs="宋体"/>
          <w:sz w:val="28"/>
          <w:szCs w:val="28"/>
        </w:rPr>
        <w:t>：</w:t>
      </w:r>
      <w:r>
        <w:rPr>
          <w:rFonts w:ascii="Times New Roman" w:hAnsi="Times New Roman" w:eastAsia="宋体" w:cs="宋体"/>
          <w:position w:val="-6"/>
          <w:sz w:val="28"/>
          <w:szCs w:val="28"/>
          <w:u w:val="single"/>
        </w:rPr>
        <w:t xml:space="preserve">    </w:t>
      </w:r>
      <w:r>
        <w:rPr>
          <w:rFonts w:hint="eastAsia" w:ascii="Times New Roman" w:hAnsi="Times New Roman" w:eastAsia="宋体" w:cs="宋体"/>
          <w:position w:val="-6"/>
          <w:sz w:val="28"/>
          <w:szCs w:val="28"/>
          <w:u w:val="single"/>
          <w:lang w:val="en-US" w:eastAsia="zh-CN"/>
        </w:rPr>
        <w:t xml:space="preserve">      王伟</w:t>
      </w:r>
      <w:r>
        <w:rPr>
          <w:rFonts w:ascii="Times New Roman" w:hAnsi="Times New Roman" w:eastAsia="宋体" w:cs="宋体"/>
          <w:position w:val="-6"/>
          <w:sz w:val="28"/>
          <w:szCs w:val="28"/>
          <w:u w:val="single"/>
        </w:rPr>
        <w:t xml:space="preserve">   </w:t>
      </w:r>
      <w:r>
        <w:rPr>
          <w:rFonts w:hint="eastAsia" w:ascii="Times New Roman" w:hAnsi="Times New Roman" w:eastAsia="宋体" w:cs="宋体"/>
          <w:position w:val="-6"/>
          <w:sz w:val="28"/>
          <w:szCs w:val="28"/>
          <w:u w:val="single"/>
          <w:lang w:val="en-US" w:eastAsia="zh-CN"/>
        </w:rPr>
        <w:t xml:space="preserve">             </w:t>
      </w:r>
    </w:p>
    <w:p w14:paraId="3A3FE384">
      <w:pPr>
        <w:spacing w:before="0" w:after="0" w:line="480" w:lineRule="exact"/>
        <w:ind w:left="839" w:firstLineChars="0"/>
        <w:jc w:val="both"/>
        <w:rPr>
          <w:rFonts w:hint="default" w:ascii="Times New Roman" w:hAnsi="Times New Roman" w:eastAsia="宋体"/>
          <w:position w:val="-6"/>
          <w:sz w:val="28"/>
          <w:u w:val="single"/>
          <w:lang w:val="en-US" w:eastAsia="zh-CN"/>
        </w:rPr>
      </w:pPr>
      <w:r>
        <w:rPr>
          <w:rFonts w:ascii="Times New Roman" w:hAnsi="Times New Roman" w:eastAsia="宋体" w:cs="宋体"/>
          <w:spacing w:val="233"/>
          <w:kern w:val="0"/>
          <w:position w:val="-6"/>
          <w:sz w:val="28"/>
          <w:szCs w:val="28"/>
          <w:fitText w:val="2520" w:id="3"/>
        </w:rPr>
        <w:t>专业名</w:t>
      </w:r>
      <w:r>
        <w:rPr>
          <w:rFonts w:ascii="Times New Roman" w:hAnsi="Times New Roman" w:eastAsia="宋体" w:cs="宋体"/>
          <w:spacing w:val="1"/>
          <w:kern w:val="0"/>
          <w:position w:val="-6"/>
          <w:sz w:val="28"/>
          <w:szCs w:val="28"/>
          <w:fitText w:val="2520" w:id="3"/>
        </w:rPr>
        <w:t>称</w:t>
      </w:r>
      <w:r>
        <w:rPr>
          <w:rFonts w:ascii="Times New Roman" w:hAnsi="Times New Roman" w:eastAsia="宋体" w:cs="宋体"/>
          <w:position w:val="-6"/>
          <w:sz w:val="28"/>
          <w:szCs w:val="28"/>
        </w:rPr>
        <w:t>：</w:t>
      </w:r>
      <w:r>
        <w:rPr>
          <w:rFonts w:ascii="Times New Roman" w:hAnsi="Times New Roman" w:eastAsia="宋体" w:cs="宋体"/>
          <w:position w:val="-6"/>
          <w:sz w:val="28"/>
          <w:szCs w:val="28"/>
          <w:u w:val="single"/>
        </w:rPr>
        <w:t xml:space="preserve">       </w:t>
      </w:r>
      <w:r>
        <w:rPr>
          <w:rFonts w:hint="eastAsia" w:ascii="Times New Roman" w:hAnsi="Times New Roman" w:eastAsia="宋体" w:cs="宋体"/>
          <w:position w:val="-6"/>
          <w:sz w:val="28"/>
          <w:szCs w:val="28"/>
          <w:u w:val="single"/>
          <w:lang w:val="en-US" w:eastAsia="zh-CN"/>
        </w:rPr>
        <w:t xml:space="preserve">   电子商务</w:t>
      </w:r>
      <w:r>
        <w:rPr>
          <w:rFonts w:ascii="Times New Roman" w:hAnsi="Times New Roman" w:eastAsia="宋体" w:cs="宋体"/>
          <w:position w:val="-6"/>
          <w:sz w:val="28"/>
          <w:szCs w:val="28"/>
          <w:u w:val="single"/>
        </w:rPr>
        <w:t xml:space="preserve">      </w:t>
      </w:r>
      <w:r>
        <w:rPr>
          <w:rFonts w:hint="eastAsia" w:ascii="Times New Roman" w:hAnsi="Times New Roman" w:eastAsia="宋体" w:cs="宋体"/>
          <w:position w:val="-6"/>
          <w:sz w:val="28"/>
          <w:szCs w:val="28"/>
          <w:u w:val="single"/>
          <w:lang w:val="en-US" w:eastAsia="zh-CN"/>
        </w:rPr>
        <w:t xml:space="preserve">      </w:t>
      </w:r>
    </w:p>
    <w:p w14:paraId="33F4E76E">
      <w:pPr>
        <w:spacing w:before="0" w:after="0" w:line="480" w:lineRule="exact"/>
        <w:ind w:left="839" w:firstLineChars="0"/>
        <w:jc w:val="both"/>
        <w:rPr>
          <w:rFonts w:ascii="Times New Roman" w:hAnsi="Times New Roman"/>
        </w:rPr>
      </w:pPr>
      <w:r>
        <w:rPr>
          <w:rFonts w:ascii="Times New Roman" w:hAnsi="Times New Roman" w:eastAsia="宋体" w:cs="宋体"/>
          <w:spacing w:val="233"/>
          <w:kern w:val="0"/>
          <w:sz w:val="28"/>
          <w:szCs w:val="28"/>
          <w:fitText w:val="2520" w:id="5"/>
        </w:rPr>
        <w:t>所在学</w:t>
      </w:r>
      <w:r>
        <w:rPr>
          <w:rFonts w:ascii="Times New Roman" w:hAnsi="Times New Roman" w:eastAsia="宋体" w:cs="宋体"/>
          <w:spacing w:val="1"/>
          <w:kern w:val="0"/>
          <w:sz w:val="28"/>
          <w:szCs w:val="28"/>
          <w:fitText w:val="2520" w:id="5"/>
        </w:rPr>
        <w:t>院</w:t>
      </w:r>
      <w:r>
        <w:rPr>
          <w:rFonts w:ascii="Times New Roman" w:hAnsi="Times New Roman" w:eastAsia="宋体" w:cs="宋体"/>
          <w:sz w:val="28"/>
          <w:szCs w:val="28"/>
        </w:rPr>
        <w:t>：</w:t>
      </w:r>
      <w:r>
        <w:rPr>
          <w:rFonts w:ascii="Times New Roman" w:hAnsi="Times New Roman" w:eastAsia="宋体" w:cs="宋体"/>
          <w:position w:val="-6"/>
          <w:sz w:val="28"/>
          <w:szCs w:val="28"/>
          <w:u w:val="single"/>
        </w:rPr>
        <w:t xml:space="preserve">      </w:t>
      </w:r>
      <w:r>
        <w:rPr>
          <w:rFonts w:hint="eastAsia" w:ascii="Times New Roman" w:hAnsi="Times New Roman" w:eastAsia="宋体" w:cs="宋体"/>
          <w:position w:val="-6"/>
          <w:sz w:val="28"/>
          <w:szCs w:val="28"/>
          <w:u w:val="single"/>
          <w:lang w:val="en-US" w:eastAsia="zh-CN"/>
        </w:rPr>
        <w:t>人文与经济管理学院</w:t>
      </w:r>
      <w:r>
        <w:rPr>
          <w:rFonts w:ascii="Times New Roman" w:hAnsi="Times New Roman" w:eastAsia="宋体" w:cs="宋体"/>
          <w:position w:val="-6"/>
          <w:sz w:val="28"/>
          <w:szCs w:val="28"/>
          <w:u w:val="single"/>
        </w:rPr>
        <w:t xml:space="preserve">      </w:t>
      </w:r>
    </w:p>
    <w:p w14:paraId="58577451">
      <w:pPr>
        <w:spacing w:line="240" w:lineRule="auto"/>
        <w:ind w:firstLine="0" w:firstLineChars="0"/>
        <w:jc w:val="center"/>
        <w:rPr>
          <w:rFonts w:ascii="Times New Roman" w:hAnsi="Times New Roman"/>
          <w:sz w:val="28"/>
        </w:rPr>
      </w:pPr>
      <w:r>
        <w:rPr>
          <w:rFonts w:ascii="Times New Roman" w:hAnsi="Times New Roman"/>
          <w:sz w:val="28"/>
        </w:rPr>
        <w:t xml:space="preserve">                       </w:t>
      </w:r>
    </w:p>
    <w:p w14:paraId="497341FC">
      <w:pPr>
        <w:spacing w:line="240" w:lineRule="auto"/>
        <w:ind w:firstLine="0" w:firstLineChars="0"/>
        <w:jc w:val="center"/>
        <w:rPr>
          <w:rFonts w:ascii="Times New Roman" w:hAnsi="Times New Roman"/>
          <w:sz w:val="28"/>
        </w:rPr>
      </w:pPr>
    </w:p>
    <w:p w14:paraId="30FEFA39">
      <w:pPr>
        <w:spacing w:line="240" w:lineRule="auto"/>
        <w:ind w:firstLine="0" w:firstLineChars="0"/>
        <w:jc w:val="center"/>
        <w:rPr>
          <w:rFonts w:ascii="Times New Roman" w:hAnsi="Times New Roman"/>
          <w:sz w:val="28"/>
        </w:rPr>
      </w:pPr>
    </w:p>
    <w:p w14:paraId="09DAD393">
      <w:pPr>
        <w:spacing w:line="240" w:lineRule="auto"/>
        <w:ind w:firstLine="0" w:firstLineChars="0"/>
        <w:jc w:val="center"/>
        <w:rPr>
          <w:rFonts w:ascii="Times New Roman" w:hAnsi="Times New Roman"/>
          <w:sz w:val="28"/>
        </w:rPr>
      </w:pPr>
    </w:p>
    <w:p w14:paraId="351A986A">
      <w:pPr>
        <w:spacing w:line="240" w:lineRule="auto"/>
        <w:ind w:firstLine="0" w:firstLineChars="0"/>
        <w:jc w:val="center"/>
        <w:rPr>
          <w:rFonts w:ascii="Times New Roman" w:hAnsi="Times New Roman"/>
          <w:sz w:val="28"/>
        </w:rPr>
      </w:pPr>
    </w:p>
    <w:p w14:paraId="74796689">
      <w:pPr>
        <w:spacing w:line="240" w:lineRule="auto"/>
        <w:ind w:firstLine="0" w:firstLineChars="0"/>
        <w:jc w:val="center"/>
        <w:rPr>
          <w:rFonts w:ascii="Times New Roman" w:hAnsi="Times New Roman"/>
          <w:sz w:val="28"/>
        </w:rPr>
      </w:pPr>
    </w:p>
    <w:p w14:paraId="44D97B7A">
      <w:pPr>
        <w:spacing w:line="240" w:lineRule="auto"/>
        <w:ind w:firstLine="0" w:firstLineChars="0"/>
        <w:jc w:val="center"/>
        <w:rPr>
          <w:rFonts w:ascii="Times New Roman" w:hAnsi="Times New Roman"/>
          <w:sz w:val="28"/>
        </w:rPr>
      </w:pPr>
    </w:p>
    <w:p w14:paraId="249F50A1">
      <w:pPr>
        <w:spacing w:line="240" w:lineRule="auto"/>
        <w:ind w:firstLine="0" w:firstLineChars="0"/>
        <w:jc w:val="center"/>
        <w:rPr>
          <w:rFonts w:ascii="Times New Roman" w:hAnsi="Times New Roman"/>
          <w:sz w:val="28"/>
        </w:rPr>
      </w:pPr>
    </w:p>
    <w:p w14:paraId="47B153B4">
      <w:pPr>
        <w:spacing w:before="0" w:after="120" w:line="400" w:lineRule="exact"/>
        <w:ind w:firstLineChars="0"/>
        <w:jc w:val="center"/>
        <w:rPr>
          <w:rFonts w:ascii="Times New Roman" w:hAnsi="Times New Roman"/>
          <w:sz w:val="28"/>
        </w:rPr>
      </w:pPr>
      <w:r>
        <w:rPr>
          <w:rFonts w:hint="eastAsia" w:ascii="Times New Roman" w:hAnsi="Times New Roman" w:eastAsia="宋体" w:cs="宋体"/>
          <w:sz w:val="28"/>
          <w:szCs w:val="28"/>
          <w:lang w:val="en-US" w:eastAsia="zh-CN"/>
        </w:rPr>
        <w:t>2026</w:t>
      </w:r>
      <w:r>
        <w:rPr>
          <w:rFonts w:ascii="Times New Roman" w:hAnsi="Times New Roman" w:eastAsia="宋体" w:cs="宋体"/>
          <w:sz w:val="28"/>
          <w:szCs w:val="28"/>
        </w:rPr>
        <w:t xml:space="preserve">年 </w:t>
      </w:r>
      <w:r>
        <w:rPr>
          <w:rFonts w:hint="eastAsia" w:ascii="Times New Roman" w:hAnsi="Times New Roman" w:cs="宋体"/>
          <w:sz w:val="28"/>
          <w:szCs w:val="28"/>
          <w:lang w:val="en-US" w:eastAsia="zh-CN"/>
        </w:rPr>
        <w:t>5</w:t>
      </w:r>
      <w:r>
        <w:rPr>
          <w:rFonts w:ascii="Times New Roman" w:hAnsi="Times New Roman" w:eastAsia="宋体" w:cs="宋体"/>
          <w:sz w:val="28"/>
          <w:szCs w:val="28"/>
        </w:rPr>
        <w:t xml:space="preserve"> 月</w:t>
      </w:r>
    </w:p>
    <w:p w14:paraId="0494780C">
      <w:pPr>
        <w:widowControl/>
        <w:spacing w:line="240" w:lineRule="auto"/>
        <w:ind w:firstLine="0" w:firstLineChars="0"/>
        <w:jc w:val="left"/>
        <w:rPr>
          <w:rFonts w:ascii="Times New Roman" w:hAnsi="Times New Roman" w:eastAsia="黑体"/>
          <w:sz w:val="44"/>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start="2"/>
          <w:cols w:space="425" w:num="1"/>
          <w:docGrid w:linePitch="312" w:charSpace="0"/>
        </w:sectPr>
      </w:pPr>
    </w:p>
    <w:p w14:paraId="0CABA1A6">
      <w:pPr>
        <w:widowControl/>
        <w:spacing w:line="240" w:lineRule="auto"/>
        <w:ind w:firstLine="0" w:firstLineChars="0"/>
        <w:jc w:val="left"/>
        <w:rPr>
          <w:rFonts w:ascii="Times New Roman" w:hAnsi="Times New Roman" w:eastAsia="黑体"/>
          <w:sz w:val="44"/>
        </w:rPr>
      </w:pPr>
      <w:r>
        <w:rPr>
          <w:rFonts w:ascii="Times New Roman" w:hAnsi="Times New Roman" w:eastAsia="黑体"/>
          <w:sz w:val="44"/>
        </w:rPr>
        <w:br w:type="page"/>
      </w:r>
    </w:p>
    <w:p w14:paraId="03C693FB">
      <w:pPr>
        <w:ind w:firstLine="0" w:firstLineChars="0"/>
        <w:rPr>
          <w:rFonts w:ascii="Times New Roman" w:hAnsi="Times New Roman"/>
          <w:sz w:val="28"/>
          <w:szCs w:val="28"/>
        </w:rPr>
        <w:sectPr>
          <w:footerReference r:id="rId11" w:type="default"/>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start="1"/>
          <w:cols w:space="425" w:num="1"/>
          <w:docGrid w:linePitch="312" w:charSpace="0"/>
        </w:sectPr>
      </w:pPr>
    </w:p>
    <w:bookmarkEnd w:id="0"/>
    <w:bookmarkEnd w:id="1"/>
    <w:bookmarkEnd w:id="2"/>
    <w:bookmarkEnd w:id="3"/>
    <w:bookmarkEnd w:id="4"/>
    <w:bookmarkEnd w:id="5"/>
    <w:p w14:paraId="61C3EE4B">
      <w:pPr>
        <w:spacing w:before="120" w:beforeLines="50" w:after="240" w:afterLines="100"/>
        <w:ind w:left="482" w:firstLine="0" w:firstLineChars="0"/>
        <w:jc w:val="center"/>
        <w:rPr>
          <w:rFonts w:ascii="黑体" w:hAnsi="黑体" w:eastAsia="黑体"/>
          <w:b/>
          <w:sz w:val="32"/>
          <w:szCs w:val="32"/>
        </w:rPr>
      </w:pPr>
      <w:bookmarkStart w:id="8" w:name="_Toc484182509"/>
      <w:bookmarkStart w:id="9" w:name="_Toc479346319"/>
      <w:bookmarkStart w:id="10" w:name="_Toc520240576"/>
      <w:bookmarkStart w:id="11" w:name="_Toc485389065"/>
      <w:bookmarkStart w:id="12" w:name="_Toc485048978"/>
      <w:bookmarkStart w:id="13" w:name="_Toc523697193"/>
      <w:bookmarkStart w:id="14" w:name="_Toc421635058"/>
      <w:r>
        <w:rPr>
          <w:rFonts w:ascii="黑体" w:hAnsi="黑体" w:eastAsia="黑体"/>
          <w:b/>
          <w:sz w:val="32"/>
          <w:szCs w:val="32"/>
        </w:rPr>
        <w:t>摘  要</w:t>
      </w:r>
      <w:bookmarkEnd w:id="8"/>
      <w:bookmarkEnd w:id="9"/>
      <w:bookmarkEnd w:id="10"/>
      <w:bookmarkEnd w:id="11"/>
      <w:bookmarkEnd w:id="12"/>
      <w:bookmarkEnd w:id="13"/>
      <w:bookmarkEnd w:id="14"/>
    </w:p>
    <w:p w14:paraId="4F85B324">
      <w:pPr>
        <w:spacing w:line="400" w:lineRule="exact"/>
        <w:ind w:firstLine="420" w:firstLineChars="0"/>
        <w:rPr>
          <w:rFonts w:ascii="Times New Roman" w:hAnsi="Times New Roman"/>
        </w:rPr>
      </w:pPr>
      <w:r>
        <w:rPr>
          <w:rFonts w:ascii="Times New Roman" w:hAnsi="Times New Roman"/>
          <w:lang w:val="en-US" w:eastAsia="zh-CN"/>
        </w:rPr>
        <w:t>在数字经济与乡村振兴战略深度融合的背景下，</w:t>
      </w:r>
      <w:r>
        <w:rPr>
          <w:rFonts w:hint="eastAsia" w:ascii="Times New Roman" w:hAnsi="Times New Roman"/>
          <w:lang w:val="en-US" w:eastAsia="zh-CN"/>
        </w:rPr>
        <w:t>农村</w:t>
      </w:r>
      <w:r>
        <w:rPr>
          <w:rFonts w:ascii="Times New Roman" w:hAnsi="Times New Roman"/>
          <w:lang w:val="en-US" w:eastAsia="zh-CN"/>
        </w:rPr>
        <w:t>电商集群已成为烟台地区特色产业转型升级、带动区域经济发展的核心载体。当前烟台</w:t>
      </w:r>
      <w:r>
        <w:rPr>
          <w:rFonts w:hint="eastAsia" w:ascii="Times New Roman" w:hAnsi="Times New Roman"/>
          <w:lang w:val="en-US" w:eastAsia="zh-CN"/>
        </w:rPr>
        <w:t>农村</w:t>
      </w:r>
      <w:r>
        <w:rPr>
          <w:rFonts w:ascii="Times New Roman" w:hAnsi="Times New Roman"/>
          <w:lang w:val="en-US" w:eastAsia="zh-CN"/>
        </w:rPr>
        <w:t>集群电商依托本地特色农产品、海洋渔业等资源实现了快速发展，但仍面临政策落地效果不均、专业人才供给不足、数字化技术应用不充分等现实瓶颈。现有研究针对烟台本地集群电商的本土化实证分析较为匮乏，且多聚焦单因素的线性影响，对多因素联动的复杂因果机制探讨不足。</w:t>
      </w:r>
    </w:p>
    <w:p w14:paraId="0A3985A6">
      <w:pPr>
        <w:spacing w:line="400" w:lineRule="exact"/>
        <w:ind w:firstLine="420" w:firstLineChars="0"/>
        <w:rPr>
          <w:rFonts w:ascii="Times New Roman" w:hAnsi="Times New Roman"/>
        </w:rPr>
      </w:pPr>
      <w:r>
        <w:rPr>
          <w:rFonts w:ascii="Times New Roman" w:hAnsi="Times New Roman"/>
          <w:lang w:val="en-US" w:eastAsia="zh-CN"/>
        </w:rPr>
        <w:t>本文以烟台农村地区集群电商为研究对象，以资源编排理论（ROT）为核心理论框架、TOE框架为变量分类参照，确定政策治理、人才支撑、基础设施建设、技术创新水平、数字化能力、资源禀赋六大核心影响维度，构建“资源基底—中介转化—绩效产出”三层次整合分析模型，采用SEM与fsQCA混合研究方法，系统探究集群电商发展的影响机制与高绩效组态路径。实证结果表明，基础设施建设与数字技能分别在两组影响链中发挥显著的部分中介作用；fsQCA识别出政策—基建协同型、人才—技术—基建三元型、技术—数字内生型与资源—数字整合型四条等效发展路径。</w:t>
      </w:r>
    </w:p>
    <w:p w14:paraId="1B80624D">
      <w:pPr>
        <w:spacing w:before="0" w:beforeLines="50" w:after="0" w:line="400" w:lineRule="exact"/>
        <w:ind w:firstLineChars="0"/>
        <w:jc w:val="left"/>
        <w:rPr>
          <w:rFonts w:ascii="Times New Roman" w:hAnsi="Times New Roman"/>
          <w:szCs w:val="28"/>
        </w:rPr>
        <w:sectPr>
          <w:headerReference r:id="rId12" w:type="default"/>
          <w:footerReference r:id="rId14" w:type="default"/>
          <w:headerReference r:id="rId13" w:type="even"/>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start="1"/>
          <w:cols w:space="425" w:num="1"/>
          <w:docGrid w:linePitch="312" w:charSpace="0"/>
        </w:sectPr>
      </w:pPr>
      <w:r>
        <w:rPr>
          <w:rFonts w:ascii="Times New Roman" w:hAnsi="Times New Roman" w:eastAsia="宋体" w:cs="宋体"/>
          <w:sz w:val="24"/>
          <w:szCs w:val="24"/>
        </w:rPr>
        <w:tab/>
      </w:r>
      <w:r>
        <w:rPr>
          <w:rFonts w:eastAsia="宋体"/>
          <w:b/>
          <w:sz w:val="28"/>
          <w:szCs w:val="28"/>
        </w:rPr>
        <w:t>关键词：</w:t>
      </w:r>
      <w:r>
        <w:rPr>
          <w:rFonts w:ascii="Times New Roman" w:hAnsi="Times New Roman"/>
          <w:szCs w:val="28"/>
        </w:rPr>
        <w:t>农村电商集群，资源编排理论，SEM，fsQCA</w:t>
      </w:r>
      <w:bookmarkStart w:id="15" w:name="_Toc355614274"/>
      <w:bookmarkStart w:id="16" w:name="_Toc355361238"/>
      <w:bookmarkStart w:id="17" w:name="_Toc355204233"/>
      <w:bookmarkStart w:id="18" w:name="_Toc355807472"/>
      <w:bookmarkStart w:id="19" w:name="_Toc355274224"/>
      <w:bookmarkStart w:id="20" w:name="_Toc355274958"/>
    </w:p>
    <w:p w14:paraId="589AD8AB">
      <w:pPr>
        <w:spacing w:before="120" w:beforeLines="50" w:after="240" w:afterLines="100"/>
        <w:ind w:left="482" w:firstLine="0" w:firstLineChars="0"/>
        <w:jc w:val="center"/>
        <w:rPr>
          <w:rFonts w:eastAsia="宋体"/>
          <w:b/>
          <w:sz w:val="32"/>
          <w:szCs w:val="32"/>
        </w:rPr>
      </w:pPr>
      <w:bookmarkStart w:id="21" w:name="_Toc523697194"/>
      <w:bookmarkStart w:id="22" w:name="_Toc485048979"/>
      <w:bookmarkStart w:id="23" w:name="_Toc484182510"/>
      <w:bookmarkStart w:id="24" w:name="_Toc485389066"/>
      <w:bookmarkStart w:id="25" w:name="_Toc520240577"/>
      <w:r>
        <w:rPr>
          <w:rFonts w:eastAsia="宋体"/>
          <w:b/>
          <w:sz w:val="32"/>
          <w:szCs w:val="32"/>
        </w:rPr>
        <w:t>Abstract</w:t>
      </w:r>
      <w:bookmarkEnd w:id="15"/>
      <w:bookmarkEnd w:id="16"/>
      <w:bookmarkEnd w:id="17"/>
      <w:bookmarkEnd w:id="18"/>
      <w:bookmarkEnd w:id="19"/>
      <w:bookmarkEnd w:id="20"/>
      <w:bookmarkEnd w:id="21"/>
      <w:bookmarkEnd w:id="22"/>
      <w:bookmarkEnd w:id="23"/>
      <w:bookmarkEnd w:id="24"/>
      <w:bookmarkEnd w:id="25"/>
    </w:p>
    <w:p w14:paraId="504D529A">
      <w:pPr>
        <w:spacing w:line="400" w:lineRule="exact"/>
        <w:ind w:firstLine="480"/>
        <w:rPr>
          <w:rFonts w:ascii="Times New Roman" w:hAnsi="Times New Roman"/>
          <w:szCs w:val="28"/>
        </w:rPr>
      </w:pPr>
      <w:bookmarkStart w:id="26" w:name="OLE_LINK8"/>
      <w:r>
        <w:rPr>
          <w:rFonts w:ascii="Times New Roman" w:hAnsi="Times New Roman"/>
          <w:szCs w:val="28"/>
          <w:lang w:val="en-US" w:eastAsia="zh-CN"/>
        </w:rPr>
        <w:t>Against the backdrop of in-depth integration between the digital economy and rural revitalization strategy, rural e-commerce clusters have become a core carrier for the transformation and upgrading of characteristic industries as well as regional economic growth in Yantai. At present, relying on local characteristic agricultural products, marine fisheries and other resources, rural e-commerce clusters in Yantai have achieved rapid development. Nevertheless, they still confront practical bottlenecks including uneven policy implementation, insufficient supply of professional talents, and inadequate application of digital technologies. Existing literature lacks localized empirical studies on Yantai’s e-commerce clusters, and most research only focuses on linear impacts of single factors, with insufficient exploration into the complex causal mechanisms driven by multi-factor interactions.</w:t>
      </w:r>
    </w:p>
    <w:p w14:paraId="32598A65">
      <w:pPr>
        <w:spacing w:line="400" w:lineRule="exact"/>
        <w:ind w:firstLine="480"/>
        <w:rPr>
          <w:rFonts w:ascii="Times New Roman" w:hAnsi="Times New Roman"/>
          <w:szCs w:val="28"/>
        </w:rPr>
      </w:pPr>
      <w:r>
        <w:rPr>
          <w:rFonts w:ascii="Times New Roman" w:hAnsi="Times New Roman"/>
          <w:szCs w:val="28"/>
          <w:lang w:val="en-US" w:eastAsia="zh-CN"/>
        </w:rPr>
        <w:t>Taking rural e-commerce clusters in Yantai as the research object, this paper adopts Resource Orchestration Theory (ROT) as the core theoretical framework and the TOE framework for variable classification. It identifies six core influencing dimensions: government policy and cluster governance, talent support, infrastructure construction, technological innovation capability, local e-commerce platforms and digital skills, as well as natural environment and resource endowment. A three-level integrated analytical model of resource foundation – intermediary transformation – performance output is constructed. By employing the mixed research methods of Structural Equation Modeling (SEM) and fuzzy-set Qualitative Comparative Analysis (fsQCA), this study systematically explores the influencing mechanism and high-performance configuration paths of e-commerce cluster development.</w:t>
      </w:r>
    </w:p>
    <w:p w14:paraId="6C8CA93F">
      <w:pPr>
        <w:spacing w:line="400" w:lineRule="exact"/>
        <w:ind w:firstLine="480"/>
        <w:rPr>
          <w:rFonts w:ascii="Times New Roman" w:hAnsi="Times New Roman"/>
          <w:szCs w:val="28"/>
        </w:rPr>
      </w:pPr>
      <w:r>
        <w:rPr>
          <w:rFonts w:ascii="Times New Roman" w:hAnsi="Times New Roman"/>
          <w:szCs w:val="28"/>
          <w:lang w:val="en-US" w:eastAsia="zh-CN"/>
        </w:rPr>
        <w:t>Empirical results reveal that infrastructure construction and digital skills exert significant full mediating effects in two distinct influence chains respectively. Four equivalent development paths are identified via fsQCA: policy-infrastructure synergy path, talent-technology-infrastructure ternary path, technology-digital endogenous path, and resource-digital integration path.</w:t>
      </w:r>
    </w:p>
    <w:p w14:paraId="2ED62FD9">
      <w:pPr>
        <w:spacing w:line="400" w:lineRule="exact"/>
        <w:ind w:firstLine="480"/>
        <w:rPr>
          <w:rFonts w:ascii="Times New Roman" w:hAnsi="Times New Roman" w:eastAsia="宋体" w:cs="宋体"/>
          <w:sz w:val="24"/>
          <w:szCs w:val="24"/>
        </w:rPr>
      </w:pPr>
    </w:p>
    <w:bookmarkEnd w:id="26"/>
    <w:p w14:paraId="09860A86">
      <w:pPr>
        <w:spacing w:before="120" w:beforeLines="50" w:line="400" w:lineRule="exact"/>
        <w:ind w:firstLine="562"/>
        <w:rPr>
          <w:rFonts w:ascii="Times New Roman" w:hAnsi="Times New Roman" w:eastAsiaTheme="minorEastAsia"/>
          <w:szCs w:val="28"/>
        </w:rPr>
      </w:pPr>
      <w:r>
        <w:rPr>
          <w:rFonts w:eastAsia="宋体"/>
          <w:b/>
          <w:sz w:val="28"/>
          <w:szCs w:val="28"/>
        </w:rPr>
        <w:t>Key words:</w:t>
      </w:r>
      <w:r>
        <w:rPr>
          <w:rFonts w:ascii="Times New Roman" w:hAnsi="Times New Roman" w:eastAsiaTheme="minorEastAsia"/>
          <w:szCs w:val="28"/>
        </w:rPr>
        <w:t xml:space="preserve"> </w:t>
      </w:r>
      <w:r>
        <w:rPr>
          <w:rFonts w:hint="eastAsia" w:ascii="Times New Roman" w:hAnsi="Times New Roman" w:eastAsiaTheme="minorEastAsia"/>
          <w:szCs w:val="28"/>
          <w:lang w:val="en-US" w:eastAsia="zh-CN"/>
        </w:rPr>
        <w:t xml:space="preserve">Rural </w:t>
      </w:r>
      <w:r>
        <w:rPr>
          <w:rFonts w:ascii="Times New Roman" w:hAnsi="Times New Roman" w:eastAsiaTheme="minorEastAsia"/>
          <w:szCs w:val="28"/>
        </w:rPr>
        <w:t xml:space="preserve">Cluster E-commerce，Resource Orchestration Theory，Structural Equation Model，fsQCA </w:t>
      </w:r>
      <w:bookmarkStart w:id="27" w:name="OLE_LINK7"/>
      <w:bookmarkEnd w:id="27"/>
    </w:p>
    <w:p w14:paraId="2D2ADB1F">
      <w:pPr>
        <w:spacing w:before="120" w:beforeLines="50" w:line="400" w:lineRule="exact"/>
        <w:ind w:firstLine="562"/>
        <w:rPr>
          <w:rFonts w:ascii="Times New Roman" w:hAnsi="Times New Roman" w:eastAsiaTheme="minorEastAsia"/>
          <w:szCs w:val="28"/>
        </w:rPr>
        <w:sectPr>
          <w:headerReference r:id="rId15" w:type="default"/>
          <w:footerReference r:id="rId17" w:type="default"/>
          <w:headerReference r:id="rId16" w:type="even"/>
          <w:footerReference r:id="rId18" w:type="even"/>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cols w:space="425" w:num="1"/>
          <w:docGrid w:linePitch="312" w:charSpace="0"/>
        </w:sectPr>
      </w:pPr>
    </w:p>
    <w:p w14:paraId="2E086F30">
      <w:pPr>
        <w:spacing w:before="120" w:beforeLines="50" w:line="400" w:lineRule="exact"/>
        <w:ind w:firstLine="562"/>
        <w:jc w:val="center"/>
        <w:rPr>
          <w:rFonts w:ascii="黑体" w:hAnsi="黑体" w:eastAsia="黑体"/>
          <w:b/>
          <w:sz w:val="32"/>
          <w:szCs w:val="32"/>
        </w:rPr>
      </w:pPr>
      <w:bookmarkStart w:id="28" w:name="_Toc355614275"/>
      <w:bookmarkStart w:id="29" w:name="_Toc485048980"/>
      <w:bookmarkStart w:id="30" w:name="_Toc520240578"/>
      <w:bookmarkStart w:id="31" w:name="_Toc485389067"/>
      <w:bookmarkStart w:id="32" w:name="_Toc355807473"/>
      <w:bookmarkStart w:id="33" w:name="_Toc484182511"/>
      <w:bookmarkStart w:id="34" w:name="_Toc523697195"/>
      <w:r>
        <w:rPr>
          <w:rFonts w:ascii="黑体" w:hAnsi="黑体" w:eastAsia="黑体"/>
          <w:b/>
          <w:sz w:val="32"/>
          <w:szCs w:val="32"/>
        </w:rPr>
        <w:t>目   录</w:t>
      </w:r>
      <w:bookmarkEnd w:id="28"/>
      <w:bookmarkEnd w:id="29"/>
      <w:bookmarkEnd w:id="30"/>
      <w:bookmarkEnd w:id="31"/>
      <w:bookmarkEnd w:id="32"/>
      <w:bookmarkEnd w:id="33"/>
      <w:bookmarkEnd w:id="34"/>
    </w:p>
    <w:sdt>
      <w:sdtPr>
        <w:rPr>
          <w:rFonts w:ascii="宋体" w:hAnsi="宋体" w:eastAsia="宋体" w:cs="Times New Roman"/>
          <w:kern w:val="2"/>
          <w:sz w:val="21"/>
          <w:szCs w:val="24"/>
          <w:lang w:val="en-US" w:eastAsia="zh-CN" w:bidi="ar-SA"/>
        </w:rPr>
        <w:id w:val="147458345"/>
        <w15:color w:val="DBDBDB"/>
        <w:docPartObj>
          <w:docPartGallery w:val="Table of Contents"/>
          <w:docPartUnique/>
        </w:docPartObj>
      </w:sdtPr>
      <w:sdtEndPr>
        <w:rPr>
          <w:rFonts w:ascii="黑体" w:hAnsi="黑体" w:eastAsia="黑体" w:cs="Times New Roman"/>
          <w:kern w:val="2"/>
          <w:sz w:val="24"/>
          <w:szCs w:val="32"/>
          <w:lang w:val="en-US" w:eastAsia="zh-CN" w:bidi="ar-SA"/>
        </w:rPr>
      </w:sdtEndPr>
      <w:sdtContent>
        <w:p w14:paraId="6A8426D6">
          <w:pPr>
            <w:spacing w:before="0" w:beforeLines="0" w:after="0" w:afterLines="0" w:line="240" w:lineRule="auto"/>
            <w:ind w:left="0" w:leftChars="0" w:right="0" w:rightChars="0" w:firstLine="0" w:firstLineChars="0"/>
            <w:jc w:val="center"/>
          </w:pPr>
        </w:p>
        <w:p w14:paraId="55DB2F64">
          <w:pPr>
            <w:pStyle w:val="24"/>
            <w:tabs>
              <w:tab w:val="right" w:leader="dot" w:pos="8788"/>
              <w:tab w:val="clear" w:pos="8777"/>
            </w:tabs>
          </w:pPr>
          <w:r>
            <w:rPr>
              <w:rFonts w:ascii="黑体" w:hAnsi="黑体" w:eastAsia="黑体"/>
              <w:b/>
              <w:sz w:val="32"/>
              <w:szCs w:val="32"/>
            </w:rPr>
            <w:fldChar w:fldCharType="begin"/>
          </w:r>
          <w:r>
            <w:rPr>
              <w:rFonts w:ascii="黑体" w:hAnsi="黑体" w:eastAsia="黑体"/>
              <w:b/>
              <w:sz w:val="32"/>
              <w:szCs w:val="32"/>
            </w:rPr>
            <w:instrText xml:space="preserve">TOC \o "1-3" \h \u </w:instrText>
          </w:r>
          <w:r>
            <w:rPr>
              <w:rFonts w:ascii="黑体" w:hAnsi="黑体" w:eastAsia="黑体"/>
              <w:b/>
              <w:sz w:val="32"/>
              <w:szCs w:val="32"/>
            </w:rPr>
            <w:fldChar w:fldCharType="separate"/>
          </w:r>
          <w:r>
            <w:rPr>
              <w:rFonts w:ascii="黑体" w:hAnsi="黑体" w:eastAsia="黑体"/>
              <w:szCs w:val="32"/>
            </w:rPr>
            <w:fldChar w:fldCharType="begin"/>
          </w:r>
          <w:r>
            <w:rPr>
              <w:rFonts w:ascii="黑体" w:hAnsi="黑体" w:eastAsia="黑体"/>
              <w:szCs w:val="32"/>
            </w:rPr>
            <w:instrText xml:space="preserve"> HYPERLINK \l _Toc28075 </w:instrText>
          </w:r>
          <w:r>
            <w:rPr>
              <w:rFonts w:ascii="黑体" w:hAnsi="黑体" w:eastAsia="黑体"/>
              <w:szCs w:val="32"/>
            </w:rPr>
            <w:fldChar w:fldCharType="separate"/>
          </w:r>
          <w:r>
            <w:rPr>
              <w:rFonts w:hint="eastAsia"/>
              <w:lang w:val="en-US" w:eastAsia="zh-CN"/>
            </w:rPr>
            <w:t>一、</w:t>
          </w:r>
          <w:r>
            <w:rPr>
              <w:rFonts w:hint="eastAsia" w:ascii="Times New Roman" w:hAnsi="Times New Roman"/>
              <w:lang w:val="en-US" w:eastAsia="zh-CN"/>
            </w:rPr>
            <w:t>绪论</w:t>
          </w:r>
          <w:r>
            <w:tab/>
          </w:r>
          <w:r>
            <w:fldChar w:fldCharType="begin"/>
          </w:r>
          <w:r>
            <w:instrText xml:space="preserve"> PAGEREF _Toc28075 \h </w:instrText>
          </w:r>
          <w:r>
            <w:fldChar w:fldCharType="separate"/>
          </w:r>
          <w:r>
            <w:t>1</w:t>
          </w:r>
          <w:r>
            <w:fldChar w:fldCharType="end"/>
          </w:r>
          <w:r>
            <w:rPr>
              <w:rFonts w:ascii="黑体" w:hAnsi="黑体" w:eastAsia="黑体"/>
              <w:szCs w:val="32"/>
            </w:rPr>
            <w:fldChar w:fldCharType="end"/>
          </w:r>
        </w:p>
        <w:p w14:paraId="48BE97FD">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_Toc7576 </w:instrText>
          </w:r>
          <w:r>
            <w:rPr>
              <w:rFonts w:ascii="黑体" w:hAnsi="黑体" w:eastAsia="黑体"/>
              <w:szCs w:val="32"/>
            </w:rPr>
            <w:fldChar w:fldCharType="separate"/>
          </w:r>
          <w:r>
            <w:rPr>
              <w:lang w:val="en-US"/>
            </w:rPr>
            <w:t>1.1研究背景及意义</w:t>
          </w:r>
          <w:r>
            <w:tab/>
          </w:r>
          <w:r>
            <w:fldChar w:fldCharType="begin"/>
          </w:r>
          <w:r>
            <w:instrText xml:space="preserve"> PAGEREF _Toc7576 \h </w:instrText>
          </w:r>
          <w:r>
            <w:fldChar w:fldCharType="separate"/>
          </w:r>
          <w:r>
            <w:t>1</w:t>
          </w:r>
          <w:r>
            <w:fldChar w:fldCharType="end"/>
          </w:r>
          <w:r>
            <w:rPr>
              <w:rFonts w:ascii="黑体" w:hAnsi="黑体" w:eastAsia="黑体"/>
              <w:szCs w:val="32"/>
            </w:rPr>
            <w:fldChar w:fldCharType="end"/>
          </w:r>
        </w:p>
        <w:p w14:paraId="3B68019A">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_Toc22560 </w:instrText>
          </w:r>
          <w:r>
            <w:rPr>
              <w:rFonts w:ascii="黑体" w:hAnsi="黑体" w:eastAsia="黑体"/>
              <w:szCs w:val="32"/>
            </w:rPr>
            <w:fldChar w:fldCharType="separate"/>
          </w:r>
          <w:r>
            <w:rPr>
              <w:rFonts w:hint="eastAsia"/>
              <w:lang w:val="en-US"/>
            </w:rPr>
            <w:t>1.2国内外研究现状</w:t>
          </w:r>
          <w:r>
            <w:tab/>
          </w:r>
          <w:r>
            <w:fldChar w:fldCharType="begin"/>
          </w:r>
          <w:r>
            <w:instrText xml:space="preserve"> PAGEREF _Toc22560 \h </w:instrText>
          </w:r>
          <w:r>
            <w:fldChar w:fldCharType="separate"/>
          </w:r>
          <w:r>
            <w:t>2</w:t>
          </w:r>
          <w:r>
            <w:fldChar w:fldCharType="end"/>
          </w:r>
          <w:r>
            <w:rPr>
              <w:rFonts w:ascii="黑体" w:hAnsi="黑体" w:eastAsia="黑体"/>
              <w:szCs w:val="32"/>
            </w:rPr>
            <w:fldChar w:fldCharType="end"/>
          </w:r>
        </w:p>
        <w:p w14:paraId="727B949E">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_Toc23821 </w:instrText>
          </w:r>
          <w:r>
            <w:rPr>
              <w:rFonts w:ascii="黑体" w:hAnsi="黑体" w:eastAsia="黑体"/>
              <w:szCs w:val="32"/>
            </w:rPr>
            <w:fldChar w:fldCharType="separate"/>
          </w:r>
          <w:r>
            <w:rPr>
              <w:rFonts w:ascii="Times New Roman" w:hAnsi="Times New Roman"/>
              <w:lang w:val="en-US"/>
            </w:rPr>
            <w:t>1.2.1集群电商发展相关研究</w:t>
          </w:r>
          <w:r>
            <w:tab/>
          </w:r>
          <w:r>
            <w:fldChar w:fldCharType="begin"/>
          </w:r>
          <w:r>
            <w:instrText xml:space="preserve"> PAGEREF _Toc23821 \h </w:instrText>
          </w:r>
          <w:r>
            <w:fldChar w:fldCharType="separate"/>
          </w:r>
          <w:r>
            <w:t>2</w:t>
          </w:r>
          <w:r>
            <w:fldChar w:fldCharType="end"/>
          </w:r>
          <w:r>
            <w:rPr>
              <w:rFonts w:ascii="黑体" w:hAnsi="黑体" w:eastAsia="黑体"/>
              <w:szCs w:val="32"/>
            </w:rPr>
            <w:fldChar w:fldCharType="end"/>
          </w:r>
        </w:p>
        <w:p w14:paraId="7C8B14BD">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_Toc13925 </w:instrText>
          </w:r>
          <w:r>
            <w:rPr>
              <w:rFonts w:ascii="黑体" w:hAnsi="黑体" w:eastAsia="黑体"/>
              <w:szCs w:val="32"/>
            </w:rPr>
            <w:fldChar w:fldCharType="separate"/>
          </w:r>
          <w:r>
            <w:rPr>
              <w:rFonts w:ascii="Times New Roman" w:hAnsi="Times New Roman"/>
              <w:lang w:val="en-US"/>
            </w:rPr>
            <w:t>1.2.2电商发展影响因素相关研究</w:t>
          </w:r>
          <w:r>
            <w:tab/>
          </w:r>
          <w:r>
            <w:fldChar w:fldCharType="begin"/>
          </w:r>
          <w:r>
            <w:instrText xml:space="preserve"> PAGEREF _Toc13925 \h </w:instrText>
          </w:r>
          <w:r>
            <w:fldChar w:fldCharType="separate"/>
          </w:r>
          <w:r>
            <w:t>3</w:t>
          </w:r>
          <w:r>
            <w:fldChar w:fldCharType="end"/>
          </w:r>
          <w:r>
            <w:rPr>
              <w:rFonts w:ascii="黑体" w:hAnsi="黑体" w:eastAsia="黑体"/>
              <w:szCs w:val="32"/>
            </w:rPr>
            <w:fldChar w:fldCharType="end"/>
          </w:r>
        </w:p>
        <w:p w14:paraId="16F3C394">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_Toc8433 </w:instrText>
          </w:r>
          <w:r>
            <w:rPr>
              <w:rFonts w:ascii="黑体" w:hAnsi="黑体" w:eastAsia="黑体"/>
              <w:szCs w:val="32"/>
            </w:rPr>
            <w:fldChar w:fldCharType="separate"/>
          </w:r>
          <w:r>
            <w:rPr>
              <w:rFonts w:ascii="Times New Roman" w:hAnsi="Times New Roman"/>
              <w:lang w:val="en-US"/>
            </w:rPr>
            <w:t>1.2.3</w:t>
          </w:r>
          <w:r>
            <w:rPr>
              <w:rFonts w:ascii="Times New Roman" w:hAnsi="Times New Roman"/>
              <w:lang w:val="zh-CN" w:eastAsia="zh-CN"/>
            </w:rPr>
            <w:t xml:space="preserve"> SEM与fsQCA混合方法的应用研究</w:t>
          </w:r>
          <w:r>
            <w:tab/>
          </w:r>
          <w:r>
            <w:fldChar w:fldCharType="begin"/>
          </w:r>
          <w:r>
            <w:instrText xml:space="preserve"> PAGEREF _Toc8433 \h </w:instrText>
          </w:r>
          <w:r>
            <w:fldChar w:fldCharType="separate"/>
          </w:r>
          <w:r>
            <w:t>3</w:t>
          </w:r>
          <w:r>
            <w:fldChar w:fldCharType="end"/>
          </w:r>
          <w:r>
            <w:rPr>
              <w:rFonts w:ascii="黑体" w:hAnsi="黑体" w:eastAsia="黑体"/>
              <w:szCs w:val="32"/>
            </w:rPr>
            <w:fldChar w:fldCharType="end"/>
          </w:r>
        </w:p>
        <w:p w14:paraId="0417CE67">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_Toc12483 </w:instrText>
          </w:r>
          <w:r>
            <w:rPr>
              <w:rFonts w:ascii="黑体" w:hAnsi="黑体" w:eastAsia="黑体"/>
              <w:szCs w:val="32"/>
            </w:rPr>
            <w:fldChar w:fldCharType="separate"/>
          </w:r>
          <w:r>
            <w:rPr>
              <w:rFonts w:ascii="Times New Roman" w:hAnsi="Times New Roman"/>
              <w:lang w:val="en-US"/>
            </w:rPr>
            <w:t>1.2.4研究述评与研究切入点</w:t>
          </w:r>
          <w:r>
            <w:tab/>
          </w:r>
          <w:r>
            <w:fldChar w:fldCharType="begin"/>
          </w:r>
          <w:r>
            <w:instrText xml:space="preserve"> PAGEREF _Toc12483 \h </w:instrText>
          </w:r>
          <w:r>
            <w:fldChar w:fldCharType="separate"/>
          </w:r>
          <w:r>
            <w:t>4</w:t>
          </w:r>
          <w:r>
            <w:fldChar w:fldCharType="end"/>
          </w:r>
          <w:r>
            <w:rPr>
              <w:rFonts w:ascii="黑体" w:hAnsi="黑体" w:eastAsia="黑体"/>
              <w:szCs w:val="32"/>
            </w:rPr>
            <w:fldChar w:fldCharType="end"/>
          </w:r>
        </w:p>
        <w:p w14:paraId="519058EA">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_Toc14681 </w:instrText>
          </w:r>
          <w:r>
            <w:rPr>
              <w:rFonts w:ascii="黑体" w:hAnsi="黑体" w:eastAsia="黑体"/>
              <w:szCs w:val="32"/>
            </w:rPr>
            <w:fldChar w:fldCharType="separate"/>
          </w:r>
          <w:r>
            <w:rPr>
              <w:lang w:val="en-US"/>
            </w:rPr>
            <w:t>1.3研究内容</w:t>
          </w:r>
          <w:r>
            <w:tab/>
          </w:r>
          <w:r>
            <w:fldChar w:fldCharType="begin"/>
          </w:r>
          <w:r>
            <w:instrText xml:space="preserve"> PAGEREF _Toc14681 \h </w:instrText>
          </w:r>
          <w:r>
            <w:fldChar w:fldCharType="separate"/>
          </w:r>
          <w:r>
            <w:t>4</w:t>
          </w:r>
          <w:r>
            <w:fldChar w:fldCharType="end"/>
          </w:r>
          <w:r>
            <w:rPr>
              <w:rFonts w:ascii="黑体" w:hAnsi="黑体" w:eastAsia="黑体"/>
              <w:szCs w:val="32"/>
            </w:rPr>
            <w:fldChar w:fldCharType="end"/>
          </w:r>
        </w:p>
        <w:p w14:paraId="6E66213A">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_Toc17445 </w:instrText>
          </w:r>
          <w:r>
            <w:rPr>
              <w:rFonts w:ascii="黑体" w:hAnsi="黑体" w:eastAsia="黑体"/>
              <w:szCs w:val="32"/>
            </w:rPr>
            <w:fldChar w:fldCharType="separate"/>
          </w:r>
          <w:r>
            <w:rPr>
              <w:rFonts w:ascii="Times New Roman" w:hAnsi="Times New Roman"/>
              <w:lang w:val="en-US"/>
            </w:rPr>
            <w:t>1.3.1研究内容概述</w:t>
          </w:r>
          <w:r>
            <w:tab/>
          </w:r>
          <w:r>
            <w:fldChar w:fldCharType="begin"/>
          </w:r>
          <w:r>
            <w:instrText xml:space="preserve"> PAGEREF _Toc17445 \h </w:instrText>
          </w:r>
          <w:r>
            <w:fldChar w:fldCharType="separate"/>
          </w:r>
          <w:r>
            <w:t>4</w:t>
          </w:r>
          <w:r>
            <w:fldChar w:fldCharType="end"/>
          </w:r>
          <w:r>
            <w:rPr>
              <w:rFonts w:ascii="黑体" w:hAnsi="黑体" w:eastAsia="黑体"/>
              <w:szCs w:val="32"/>
            </w:rPr>
            <w:fldChar w:fldCharType="end"/>
          </w:r>
        </w:p>
        <w:p w14:paraId="6ADFEE7F">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_Toc4104 </w:instrText>
          </w:r>
          <w:r>
            <w:rPr>
              <w:rFonts w:ascii="黑体" w:hAnsi="黑体" w:eastAsia="黑体"/>
              <w:szCs w:val="32"/>
            </w:rPr>
            <w:fldChar w:fldCharType="separate"/>
          </w:r>
          <w:r>
            <w:rPr>
              <w:lang w:val="en-US"/>
            </w:rPr>
            <w:t>1.4研究创新点</w:t>
          </w:r>
          <w:r>
            <w:tab/>
          </w:r>
          <w:r>
            <w:fldChar w:fldCharType="begin"/>
          </w:r>
          <w:r>
            <w:instrText xml:space="preserve"> PAGEREF _Toc4104 \h </w:instrText>
          </w:r>
          <w:r>
            <w:fldChar w:fldCharType="separate"/>
          </w:r>
          <w:r>
            <w:t>5</w:t>
          </w:r>
          <w:r>
            <w:fldChar w:fldCharType="end"/>
          </w:r>
          <w:r>
            <w:rPr>
              <w:rFonts w:ascii="黑体" w:hAnsi="黑体" w:eastAsia="黑体"/>
              <w:szCs w:val="32"/>
            </w:rPr>
            <w:fldChar w:fldCharType="end"/>
          </w:r>
        </w:p>
        <w:p w14:paraId="091E8D18">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_Toc6586 </w:instrText>
          </w:r>
          <w:r>
            <w:rPr>
              <w:rFonts w:ascii="黑体" w:hAnsi="黑体" w:eastAsia="黑体"/>
              <w:szCs w:val="32"/>
            </w:rPr>
            <w:fldChar w:fldCharType="separate"/>
          </w:r>
          <w:r>
            <w:rPr>
              <w:lang w:val="en-US"/>
            </w:rPr>
            <w:t>1.5研究方法与技术路线</w:t>
          </w:r>
          <w:r>
            <w:tab/>
          </w:r>
          <w:r>
            <w:fldChar w:fldCharType="begin"/>
          </w:r>
          <w:r>
            <w:instrText xml:space="preserve"> PAGEREF _Toc6586 \h </w:instrText>
          </w:r>
          <w:r>
            <w:fldChar w:fldCharType="separate"/>
          </w:r>
          <w:r>
            <w:t>7</w:t>
          </w:r>
          <w:r>
            <w:fldChar w:fldCharType="end"/>
          </w:r>
          <w:r>
            <w:rPr>
              <w:rFonts w:ascii="黑体" w:hAnsi="黑体" w:eastAsia="黑体"/>
              <w:szCs w:val="32"/>
            </w:rPr>
            <w:fldChar w:fldCharType="end"/>
          </w:r>
        </w:p>
        <w:p w14:paraId="13446000">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_Toc24064 </w:instrText>
          </w:r>
          <w:r>
            <w:rPr>
              <w:rFonts w:ascii="黑体" w:hAnsi="黑体" w:eastAsia="黑体"/>
              <w:szCs w:val="32"/>
            </w:rPr>
            <w:fldChar w:fldCharType="separate"/>
          </w:r>
          <w:r>
            <w:rPr>
              <w:rFonts w:ascii="Times New Roman" w:hAnsi="Times New Roman"/>
              <w:lang w:val="en-US"/>
            </w:rPr>
            <w:t>1.5.1研究方法</w:t>
          </w:r>
          <w:r>
            <w:tab/>
          </w:r>
          <w:r>
            <w:fldChar w:fldCharType="begin"/>
          </w:r>
          <w:r>
            <w:instrText xml:space="preserve"> PAGEREF _Toc24064 \h </w:instrText>
          </w:r>
          <w:r>
            <w:fldChar w:fldCharType="separate"/>
          </w:r>
          <w:r>
            <w:t>7</w:t>
          </w:r>
          <w:r>
            <w:fldChar w:fldCharType="end"/>
          </w:r>
          <w:r>
            <w:rPr>
              <w:rFonts w:ascii="黑体" w:hAnsi="黑体" w:eastAsia="黑体"/>
              <w:szCs w:val="32"/>
            </w:rPr>
            <w:fldChar w:fldCharType="end"/>
          </w:r>
        </w:p>
        <w:p w14:paraId="29D0515E">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_Toc12488 </w:instrText>
          </w:r>
          <w:r>
            <w:rPr>
              <w:rFonts w:ascii="黑体" w:hAnsi="黑体" w:eastAsia="黑体"/>
              <w:szCs w:val="32"/>
            </w:rPr>
            <w:fldChar w:fldCharType="separate"/>
          </w:r>
          <w:r>
            <w:rPr>
              <w:rFonts w:ascii="Times New Roman" w:hAnsi="Times New Roman"/>
              <w:lang w:val="en-US"/>
            </w:rPr>
            <w:t>1.5.2技术路线</w:t>
          </w:r>
          <w:r>
            <w:tab/>
          </w:r>
          <w:r>
            <w:fldChar w:fldCharType="begin"/>
          </w:r>
          <w:r>
            <w:instrText xml:space="preserve"> PAGEREF _Toc12488 \h </w:instrText>
          </w:r>
          <w:r>
            <w:fldChar w:fldCharType="separate"/>
          </w:r>
          <w:r>
            <w:t>8</w:t>
          </w:r>
          <w:r>
            <w:fldChar w:fldCharType="end"/>
          </w:r>
          <w:r>
            <w:rPr>
              <w:rFonts w:ascii="黑体" w:hAnsi="黑体" w:eastAsia="黑体"/>
              <w:szCs w:val="32"/>
            </w:rPr>
            <w:fldChar w:fldCharType="end"/>
          </w:r>
        </w:p>
        <w:p w14:paraId="417E9012">
          <w:pPr>
            <w:pStyle w:val="24"/>
            <w:tabs>
              <w:tab w:val="right" w:leader="dot" w:pos="8788"/>
              <w:tab w:val="clear" w:pos="8777"/>
            </w:tabs>
          </w:pPr>
          <w:r>
            <w:rPr>
              <w:rFonts w:ascii="黑体" w:hAnsi="黑体" w:eastAsia="黑体"/>
              <w:szCs w:val="32"/>
            </w:rPr>
            <w:fldChar w:fldCharType="begin"/>
          </w:r>
          <w:r>
            <w:rPr>
              <w:rFonts w:ascii="黑体" w:hAnsi="黑体" w:eastAsia="黑体"/>
              <w:szCs w:val="32"/>
            </w:rPr>
            <w:instrText xml:space="preserve"> HYPERLINK \l _Toc20120 </w:instrText>
          </w:r>
          <w:r>
            <w:rPr>
              <w:rFonts w:ascii="黑体" w:hAnsi="黑体" w:eastAsia="黑体"/>
              <w:szCs w:val="32"/>
            </w:rPr>
            <w:fldChar w:fldCharType="separate"/>
          </w:r>
          <w:r>
            <w:rPr>
              <w:rFonts w:hint="eastAsia" w:cs="黑体"/>
              <w:szCs w:val="32"/>
              <w:lang w:val="en-US" w:eastAsia="zh-CN"/>
            </w:rPr>
            <w:t>二、</w:t>
          </w:r>
          <w:r>
            <w:rPr>
              <w:rFonts w:hint="eastAsia" w:ascii="Times New Roman" w:hAnsi="Times New Roman" w:eastAsia="黑体" w:cs="黑体"/>
              <w:szCs w:val="32"/>
              <w:lang w:val="en-US" w:eastAsia="zh-CN"/>
            </w:rPr>
            <w:t>理论基础</w:t>
          </w:r>
          <w:r>
            <w:tab/>
          </w:r>
          <w:r>
            <w:fldChar w:fldCharType="begin"/>
          </w:r>
          <w:r>
            <w:instrText xml:space="preserve"> PAGEREF _Toc20120 \h </w:instrText>
          </w:r>
          <w:r>
            <w:fldChar w:fldCharType="separate"/>
          </w:r>
          <w:r>
            <w:t>9</w:t>
          </w:r>
          <w:r>
            <w:fldChar w:fldCharType="end"/>
          </w:r>
          <w:r>
            <w:rPr>
              <w:rFonts w:ascii="黑体" w:hAnsi="黑体" w:eastAsia="黑体"/>
              <w:szCs w:val="32"/>
            </w:rPr>
            <w:fldChar w:fldCharType="end"/>
          </w:r>
        </w:p>
        <w:p w14:paraId="4F5D65C8">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_Toc5091 </w:instrText>
          </w:r>
          <w:r>
            <w:rPr>
              <w:rFonts w:ascii="黑体" w:hAnsi="黑体" w:eastAsia="黑体"/>
              <w:szCs w:val="32"/>
            </w:rPr>
            <w:fldChar w:fldCharType="separate"/>
          </w:r>
          <w:r>
            <w:t>2.1</w:t>
          </w:r>
          <w:r>
            <w:rPr>
              <w:rFonts w:hint="eastAsia"/>
              <w:lang w:val="en-US" w:eastAsia="zh-CN"/>
            </w:rPr>
            <w:t>核心概念界定</w:t>
          </w:r>
          <w:r>
            <w:tab/>
          </w:r>
          <w:r>
            <w:fldChar w:fldCharType="begin"/>
          </w:r>
          <w:r>
            <w:instrText xml:space="preserve"> PAGEREF _Toc5091 \h </w:instrText>
          </w:r>
          <w:r>
            <w:fldChar w:fldCharType="separate"/>
          </w:r>
          <w:r>
            <w:t>9</w:t>
          </w:r>
          <w:r>
            <w:fldChar w:fldCharType="end"/>
          </w:r>
          <w:r>
            <w:rPr>
              <w:rFonts w:ascii="黑体" w:hAnsi="黑体" w:eastAsia="黑体"/>
              <w:szCs w:val="32"/>
            </w:rPr>
            <w:fldChar w:fldCharType="end"/>
          </w:r>
        </w:p>
        <w:p w14:paraId="1EA9494A">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_Toc1085 </w:instrText>
          </w:r>
          <w:r>
            <w:rPr>
              <w:rFonts w:ascii="黑体" w:hAnsi="黑体" w:eastAsia="黑体"/>
              <w:szCs w:val="32"/>
            </w:rPr>
            <w:fldChar w:fldCharType="separate"/>
          </w:r>
          <w:r>
            <w:rPr>
              <w:rFonts w:ascii="Times New Roman" w:hAnsi="Times New Roman"/>
              <w:szCs w:val="21"/>
            </w:rPr>
            <w:t>2.1.1</w:t>
          </w:r>
          <w:r>
            <w:rPr>
              <w:rFonts w:hint="eastAsia" w:ascii="Times New Roman" w:hAnsi="Times New Roman"/>
              <w:szCs w:val="21"/>
              <w:lang w:val="en-US" w:eastAsia="zh-CN"/>
            </w:rPr>
            <w:t>集群电商</w:t>
          </w:r>
          <w:r>
            <w:tab/>
          </w:r>
          <w:r>
            <w:fldChar w:fldCharType="begin"/>
          </w:r>
          <w:r>
            <w:instrText xml:space="preserve"> PAGEREF _Toc1085 \h </w:instrText>
          </w:r>
          <w:r>
            <w:fldChar w:fldCharType="separate"/>
          </w:r>
          <w:r>
            <w:t>9</w:t>
          </w:r>
          <w:r>
            <w:fldChar w:fldCharType="end"/>
          </w:r>
          <w:r>
            <w:rPr>
              <w:rFonts w:ascii="黑体" w:hAnsi="黑体" w:eastAsia="黑体"/>
              <w:szCs w:val="32"/>
            </w:rPr>
            <w:fldChar w:fldCharType="end"/>
          </w:r>
        </w:p>
        <w:p w14:paraId="5B5778A4">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_Toc23855 </w:instrText>
          </w:r>
          <w:r>
            <w:rPr>
              <w:rFonts w:ascii="黑体" w:hAnsi="黑体" w:eastAsia="黑体"/>
              <w:szCs w:val="32"/>
            </w:rPr>
            <w:fldChar w:fldCharType="separate"/>
          </w:r>
          <w:r>
            <w:rPr>
              <w:rFonts w:ascii="Times New Roman" w:hAnsi="Times New Roman"/>
              <w:szCs w:val="21"/>
            </w:rPr>
            <w:t>2.1.</w:t>
          </w:r>
          <w:r>
            <w:rPr>
              <w:rFonts w:hint="eastAsia" w:ascii="Times New Roman" w:hAnsi="Times New Roman"/>
              <w:szCs w:val="21"/>
              <w:lang w:val="en-US" w:eastAsia="zh-CN"/>
            </w:rPr>
            <w:t>2资源禀赋</w:t>
          </w:r>
          <w:r>
            <w:tab/>
          </w:r>
          <w:r>
            <w:fldChar w:fldCharType="begin"/>
          </w:r>
          <w:r>
            <w:instrText xml:space="preserve"> PAGEREF _Toc23855 \h </w:instrText>
          </w:r>
          <w:r>
            <w:fldChar w:fldCharType="separate"/>
          </w:r>
          <w:r>
            <w:t>9</w:t>
          </w:r>
          <w:r>
            <w:fldChar w:fldCharType="end"/>
          </w:r>
          <w:r>
            <w:rPr>
              <w:rFonts w:ascii="黑体" w:hAnsi="黑体" w:eastAsia="黑体"/>
              <w:szCs w:val="32"/>
            </w:rPr>
            <w:fldChar w:fldCharType="end"/>
          </w:r>
        </w:p>
        <w:p w14:paraId="297BFF51">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_Toc21578 </w:instrText>
          </w:r>
          <w:r>
            <w:rPr>
              <w:rFonts w:ascii="黑体" w:hAnsi="黑体" w:eastAsia="黑体"/>
              <w:szCs w:val="32"/>
            </w:rPr>
            <w:fldChar w:fldCharType="separate"/>
          </w:r>
          <w:r>
            <w:rPr>
              <w:rFonts w:ascii="Times New Roman" w:hAnsi="Times New Roman"/>
              <w:szCs w:val="21"/>
            </w:rPr>
            <w:t>2.1.</w:t>
          </w:r>
          <w:r>
            <w:rPr>
              <w:rFonts w:hint="eastAsia" w:ascii="Times New Roman" w:hAnsi="Times New Roman"/>
              <w:szCs w:val="21"/>
              <w:lang w:val="en-US" w:eastAsia="zh-CN"/>
            </w:rPr>
            <w:t>3数字技能</w:t>
          </w:r>
          <w:r>
            <w:tab/>
          </w:r>
          <w:r>
            <w:fldChar w:fldCharType="begin"/>
          </w:r>
          <w:r>
            <w:instrText xml:space="preserve"> PAGEREF _Toc21578 \h </w:instrText>
          </w:r>
          <w:r>
            <w:fldChar w:fldCharType="separate"/>
          </w:r>
          <w:r>
            <w:t>9</w:t>
          </w:r>
          <w:r>
            <w:fldChar w:fldCharType="end"/>
          </w:r>
          <w:r>
            <w:rPr>
              <w:rFonts w:ascii="黑体" w:hAnsi="黑体" w:eastAsia="黑体"/>
              <w:szCs w:val="32"/>
            </w:rPr>
            <w:fldChar w:fldCharType="end"/>
          </w:r>
        </w:p>
        <w:p w14:paraId="4994DCD2">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_Toc10578 </w:instrText>
          </w:r>
          <w:r>
            <w:rPr>
              <w:rFonts w:ascii="黑体" w:hAnsi="黑体" w:eastAsia="黑体"/>
              <w:szCs w:val="32"/>
            </w:rPr>
            <w:fldChar w:fldCharType="separate"/>
          </w:r>
          <w:r>
            <w:t>2.2理论基础</w:t>
          </w:r>
          <w:r>
            <w:tab/>
          </w:r>
          <w:r>
            <w:fldChar w:fldCharType="begin"/>
          </w:r>
          <w:r>
            <w:instrText xml:space="preserve"> PAGEREF _Toc10578 \h </w:instrText>
          </w:r>
          <w:r>
            <w:fldChar w:fldCharType="separate"/>
          </w:r>
          <w:r>
            <w:t>9</w:t>
          </w:r>
          <w:r>
            <w:fldChar w:fldCharType="end"/>
          </w:r>
          <w:r>
            <w:rPr>
              <w:rFonts w:ascii="黑体" w:hAnsi="黑体" w:eastAsia="黑体"/>
              <w:szCs w:val="32"/>
            </w:rPr>
            <w:fldChar w:fldCharType="end"/>
          </w:r>
        </w:p>
        <w:p w14:paraId="67C88A2D">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_Toc31392 </w:instrText>
          </w:r>
          <w:r>
            <w:rPr>
              <w:rFonts w:ascii="黑体" w:hAnsi="黑体" w:eastAsia="黑体"/>
              <w:szCs w:val="32"/>
            </w:rPr>
            <w:fldChar w:fldCharType="separate"/>
          </w:r>
          <w:r>
            <w:rPr>
              <w:rFonts w:ascii="Times New Roman" w:hAnsi="Times New Roman"/>
              <w:szCs w:val="21"/>
            </w:rPr>
            <w:t>2.2.1资源编排理论（Resource Orchestration Theory）</w:t>
          </w:r>
          <w:r>
            <w:tab/>
          </w:r>
          <w:r>
            <w:fldChar w:fldCharType="begin"/>
          </w:r>
          <w:r>
            <w:instrText xml:space="preserve"> PAGEREF _Toc31392 \h </w:instrText>
          </w:r>
          <w:r>
            <w:fldChar w:fldCharType="separate"/>
          </w:r>
          <w:r>
            <w:t>9</w:t>
          </w:r>
          <w:r>
            <w:fldChar w:fldCharType="end"/>
          </w:r>
          <w:r>
            <w:rPr>
              <w:rFonts w:ascii="黑体" w:hAnsi="黑体" w:eastAsia="黑体"/>
              <w:szCs w:val="32"/>
            </w:rPr>
            <w:fldChar w:fldCharType="end"/>
          </w:r>
        </w:p>
        <w:p w14:paraId="1D82E25A">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_Toc22328 </w:instrText>
          </w:r>
          <w:r>
            <w:rPr>
              <w:rFonts w:ascii="黑体" w:hAnsi="黑体" w:eastAsia="黑体"/>
              <w:szCs w:val="32"/>
            </w:rPr>
            <w:fldChar w:fldCharType="separate"/>
          </w:r>
          <w:r>
            <w:rPr>
              <w:rFonts w:ascii="Times New Roman" w:hAnsi="Times New Roman"/>
              <w:szCs w:val="21"/>
            </w:rPr>
            <w:t>2.2.2技术-组织-环境（TOE）框架</w:t>
          </w:r>
          <w:r>
            <w:tab/>
          </w:r>
          <w:r>
            <w:fldChar w:fldCharType="begin"/>
          </w:r>
          <w:r>
            <w:instrText xml:space="preserve"> PAGEREF _Toc22328 \h </w:instrText>
          </w:r>
          <w:r>
            <w:fldChar w:fldCharType="separate"/>
          </w:r>
          <w:r>
            <w:t>10</w:t>
          </w:r>
          <w:r>
            <w:fldChar w:fldCharType="end"/>
          </w:r>
          <w:r>
            <w:rPr>
              <w:rFonts w:ascii="黑体" w:hAnsi="黑体" w:eastAsia="黑体"/>
              <w:szCs w:val="32"/>
            </w:rPr>
            <w:fldChar w:fldCharType="end"/>
          </w:r>
        </w:p>
        <w:p w14:paraId="5182D18E">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_Toc19161 </w:instrText>
          </w:r>
          <w:r>
            <w:rPr>
              <w:rFonts w:ascii="黑体" w:hAnsi="黑体" w:eastAsia="黑体"/>
              <w:szCs w:val="32"/>
            </w:rPr>
            <w:fldChar w:fldCharType="separate"/>
          </w:r>
          <w:r>
            <w:rPr>
              <w:rFonts w:ascii="Times New Roman" w:hAnsi="Times New Roman"/>
              <w:szCs w:val="21"/>
            </w:rPr>
            <w:t>2.2.3组态理论</w:t>
          </w:r>
          <w:r>
            <w:tab/>
          </w:r>
          <w:r>
            <w:fldChar w:fldCharType="begin"/>
          </w:r>
          <w:r>
            <w:instrText xml:space="preserve"> PAGEREF _Toc19161 \h </w:instrText>
          </w:r>
          <w:r>
            <w:fldChar w:fldCharType="separate"/>
          </w:r>
          <w:r>
            <w:t>11</w:t>
          </w:r>
          <w:r>
            <w:fldChar w:fldCharType="end"/>
          </w:r>
          <w:r>
            <w:rPr>
              <w:rFonts w:ascii="黑体" w:hAnsi="黑体" w:eastAsia="黑体"/>
              <w:szCs w:val="32"/>
            </w:rPr>
            <w:fldChar w:fldCharType="end"/>
          </w:r>
        </w:p>
        <w:p w14:paraId="572880E3">
          <w:pPr>
            <w:pStyle w:val="24"/>
            <w:tabs>
              <w:tab w:val="right" w:leader="dot" w:pos="8788"/>
              <w:tab w:val="clear" w:pos="8777"/>
            </w:tabs>
          </w:pPr>
          <w:r>
            <w:rPr>
              <w:rFonts w:ascii="黑体" w:hAnsi="黑体" w:eastAsia="黑体"/>
              <w:szCs w:val="32"/>
            </w:rPr>
            <w:fldChar w:fldCharType="begin"/>
          </w:r>
          <w:r>
            <w:rPr>
              <w:rFonts w:ascii="黑体" w:hAnsi="黑体" w:eastAsia="黑体"/>
              <w:szCs w:val="32"/>
            </w:rPr>
            <w:instrText xml:space="preserve"> HYPERLINK \l _Toc8936 </w:instrText>
          </w:r>
          <w:r>
            <w:rPr>
              <w:rFonts w:ascii="黑体" w:hAnsi="黑体" w:eastAsia="黑体"/>
              <w:szCs w:val="32"/>
            </w:rPr>
            <w:fldChar w:fldCharType="separate"/>
          </w:r>
          <w:r>
            <w:rPr>
              <w:rFonts w:hint="eastAsia" w:cs="黑体"/>
              <w:szCs w:val="32"/>
              <w:lang w:val="en-US" w:eastAsia="zh-CN"/>
            </w:rPr>
            <w:t>三、</w:t>
          </w:r>
          <w:r>
            <w:rPr>
              <w:rFonts w:hint="eastAsia" w:ascii="Times New Roman" w:hAnsi="Times New Roman" w:eastAsia="黑体" w:cs="黑体"/>
              <w:szCs w:val="32"/>
              <w:lang w:val="en-US" w:eastAsia="zh-CN"/>
            </w:rPr>
            <w:t>研究设计</w:t>
          </w:r>
          <w:r>
            <w:tab/>
          </w:r>
          <w:r>
            <w:fldChar w:fldCharType="begin"/>
          </w:r>
          <w:r>
            <w:instrText xml:space="preserve"> PAGEREF _Toc8936 \h </w:instrText>
          </w:r>
          <w:r>
            <w:fldChar w:fldCharType="separate"/>
          </w:r>
          <w:r>
            <w:t>12</w:t>
          </w:r>
          <w:r>
            <w:fldChar w:fldCharType="end"/>
          </w:r>
          <w:r>
            <w:rPr>
              <w:rFonts w:ascii="黑体" w:hAnsi="黑体" w:eastAsia="黑体"/>
              <w:szCs w:val="32"/>
            </w:rPr>
            <w:fldChar w:fldCharType="end"/>
          </w:r>
        </w:p>
        <w:p w14:paraId="3E6DBAC6">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_Toc21590 </w:instrText>
          </w:r>
          <w:r>
            <w:rPr>
              <w:rFonts w:ascii="黑体" w:hAnsi="黑体" w:eastAsia="黑体"/>
              <w:szCs w:val="32"/>
            </w:rPr>
            <w:fldChar w:fldCharType="separate"/>
          </w:r>
          <w:r>
            <w:rPr>
              <w:lang w:val="en-US"/>
            </w:rPr>
            <w:t>3.1</w:t>
          </w:r>
          <w:r>
            <w:rPr>
              <w:rFonts w:hint="eastAsia"/>
              <w:lang w:val="en-US" w:eastAsia="zh-CN"/>
            </w:rPr>
            <w:t>理论模型构建</w:t>
          </w:r>
          <w:r>
            <w:tab/>
          </w:r>
          <w:r>
            <w:fldChar w:fldCharType="begin"/>
          </w:r>
          <w:r>
            <w:instrText xml:space="preserve"> PAGEREF _Toc21590 \h </w:instrText>
          </w:r>
          <w:r>
            <w:fldChar w:fldCharType="separate"/>
          </w:r>
          <w:r>
            <w:t>12</w:t>
          </w:r>
          <w:r>
            <w:fldChar w:fldCharType="end"/>
          </w:r>
          <w:r>
            <w:rPr>
              <w:rFonts w:ascii="黑体" w:hAnsi="黑体" w:eastAsia="黑体"/>
              <w:szCs w:val="32"/>
            </w:rPr>
            <w:fldChar w:fldCharType="end"/>
          </w:r>
        </w:p>
        <w:p w14:paraId="66C6947A">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_Toc23533 </w:instrText>
          </w:r>
          <w:r>
            <w:rPr>
              <w:rFonts w:ascii="黑体" w:hAnsi="黑体" w:eastAsia="黑体"/>
              <w:szCs w:val="32"/>
            </w:rPr>
            <w:fldChar w:fldCharType="separate"/>
          </w:r>
          <w:r>
            <w:rPr>
              <w:rFonts w:hint="eastAsia"/>
              <w:lang w:val="en-US" w:eastAsia="zh-CN"/>
            </w:rPr>
            <w:t>3.2研究假设提出</w:t>
          </w:r>
          <w:r>
            <w:tab/>
          </w:r>
          <w:r>
            <w:fldChar w:fldCharType="begin"/>
          </w:r>
          <w:r>
            <w:instrText xml:space="preserve"> PAGEREF _Toc23533 \h </w:instrText>
          </w:r>
          <w:r>
            <w:fldChar w:fldCharType="separate"/>
          </w:r>
          <w:r>
            <w:t>12</w:t>
          </w:r>
          <w:r>
            <w:fldChar w:fldCharType="end"/>
          </w:r>
          <w:r>
            <w:rPr>
              <w:rFonts w:ascii="黑体" w:hAnsi="黑体" w:eastAsia="黑体"/>
              <w:szCs w:val="32"/>
            </w:rPr>
            <w:fldChar w:fldCharType="end"/>
          </w:r>
        </w:p>
        <w:p w14:paraId="1349A004">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_Toc22388 </w:instrText>
          </w:r>
          <w:r>
            <w:rPr>
              <w:rFonts w:ascii="黑体" w:hAnsi="黑体" w:eastAsia="黑体"/>
              <w:szCs w:val="32"/>
            </w:rPr>
            <w:fldChar w:fldCharType="separate"/>
          </w:r>
          <w:r>
            <w:rPr>
              <w:rFonts w:hint="eastAsia" w:ascii="Times New Roman" w:hAnsi="Times New Roman"/>
              <w:szCs w:val="21"/>
            </w:rPr>
            <w:t>3.2.1 研究假设</w:t>
          </w:r>
          <w:r>
            <w:tab/>
          </w:r>
          <w:r>
            <w:fldChar w:fldCharType="begin"/>
          </w:r>
          <w:r>
            <w:instrText xml:space="preserve"> PAGEREF _Toc22388 \h </w:instrText>
          </w:r>
          <w:r>
            <w:fldChar w:fldCharType="separate"/>
          </w:r>
          <w:r>
            <w:t>12</w:t>
          </w:r>
          <w:r>
            <w:fldChar w:fldCharType="end"/>
          </w:r>
          <w:r>
            <w:rPr>
              <w:rFonts w:ascii="黑体" w:hAnsi="黑体" w:eastAsia="黑体"/>
              <w:szCs w:val="32"/>
            </w:rPr>
            <w:fldChar w:fldCharType="end"/>
          </w:r>
        </w:p>
        <w:p w14:paraId="5046D727">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_Toc15399 </w:instrText>
          </w:r>
          <w:r>
            <w:rPr>
              <w:rFonts w:ascii="黑体" w:hAnsi="黑体" w:eastAsia="黑体"/>
              <w:szCs w:val="32"/>
            </w:rPr>
            <w:fldChar w:fldCharType="separate"/>
          </w:r>
          <w:r>
            <w:rPr>
              <w:rFonts w:hint="eastAsia" w:ascii="Times New Roman" w:hAnsi="Times New Roman"/>
              <w:szCs w:val="21"/>
            </w:rPr>
            <w:t>3.2.</w:t>
          </w:r>
          <w:r>
            <w:rPr>
              <w:rFonts w:hint="eastAsia" w:ascii="Times New Roman" w:hAnsi="Times New Roman"/>
              <w:szCs w:val="21"/>
              <w:lang w:val="en-US" w:eastAsia="zh-CN"/>
            </w:rPr>
            <w:t>2组态路径研究猜想</w:t>
          </w:r>
          <w:r>
            <w:tab/>
          </w:r>
          <w:r>
            <w:fldChar w:fldCharType="begin"/>
          </w:r>
          <w:r>
            <w:instrText xml:space="preserve"> PAGEREF _Toc15399 \h </w:instrText>
          </w:r>
          <w:r>
            <w:fldChar w:fldCharType="separate"/>
          </w:r>
          <w:r>
            <w:t>13</w:t>
          </w:r>
          <w:r>
            <w:fldChar w:fldCharType="end"/>
          </w:r>
          <w:r>
            <w:rPr>
              <w:rFonts w:ascii="黑体" w:hAnsi="黑体" w:eastAsia="黑体"/>
              <w:szCs w:val="32"/>
            </w:rPr>
            <w:fldChar w:fldCharType="end"/>
          </w:r>
        </w:p>
        <w:p w14:paraId="2E0D98BD">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_Toc7594 </w:instrText>
          </w:r>
          <w:r>
            <w:rPr>
              <w:rFonts w:ascii="黑体" w:hAnsi="黑体" w:eastAsia="黑体"/>
              <w:szCs w:val="32"/>
            </w:rPr>
            <w:fldChar w:fldCharType="separate"/>
          </w:r>
          <w:r>
            <w:rPr>
              <w:lang w:val="en-US"/>
            </w:rPr>
            <w:t>3.3</w:t>
          </w:r>
          <w:r>
            <w:rPr>
              <w:rFonts w:hint="eastAsia"/>
              <w:lang w:val="en-US" w:eastAsia="zh-CN"/>
            </w:rPr>
            <w:t>问卷设计与变量测量</w:t>
          </w:r>
          <w:r>
            <w:tab/>
          </w:r>
          <w:r>
            <w:fldChar w:fldCharType="begin"/>
          </w:r>
          <w:r>
            <w:instrText xml:space="preserve"> PAGEREF _Toc7594 \h </w:instrText>
          </w:r>
          <w:r>
            <w:fldChar w:fldCharType="separate"/>
          </w:r>
          <w:r>
            <w:t>13</w:t>
          </w:r>
          <w:r>
            <w:fldChar w:fldCharType="end"/>
          </w:r>
          <w:r>
            <w:rPr>
              <w:rFonts w:ascii="黑体" w:hAnsi="黑体" w:eastAsia="黑体"/>
              <w:szCs w:val="32"/>
            </w:rPr>
            <w:fldChar w:fldCharType="end"/>
          </w:r>
        </w:p>
        <w:p w14:paraId="37C43BCC">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_Toc18940 </w:instrText>
          </w:r>
          <w:r>
            <w:rPr>
              <w:rFonts w:ascii="黑体" w:hAnsi="黑体" w:eastAsia="黑体"/>
              <w:szCs w:val="32"/>
            </w:rPr>
            <w:fldChar w:fldCharType="separate"/>
          </w:r>
          <w:r>
            <w:rPr>
              <w:rFonts w:hint="eastAsia" w:ascii="Times New Roman" w:hAnsi="Times New Roman"/>
              <w:szCs w:val="21"/>
            </w:rPr>
            <w:t>3.3.1 问卷设计流程与结构</w:t>
          </w:r>
          <w:r>
            <w:tab/>
          </w:r>
          <w:r>
            <w:fldChar w:fldCharType="begin"/>
          </w:r>
          <w:r>
            <w:instrText xml:space="preserve"> PAGEREF _Toc18940 \h </w:instrText>
          </w:r>
          <w:r>
            <w:fldChar w:fldCharType="separate"/>
          </w:r>
          <w:r>
            <w:t>13</w:t>
          </w:r>
          <w:r>
            <w:fldChar w:fldCharType="end"/>
          </w:r>
          <w:r>
            <w:rPr>
              <w:rFonts w:ascii="黑体" w:hAnsi="黑体" w:eastAsia="黑体"/>
              <w:szCs w:val="32"/>
            </w:rPr>
            <w:fldChar w:fldCharType="end"/>
          </w:r>
        </w:p>
        <w:p w14:paraId="10E1FB5F">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_Toc4964 </w:instrText>
          </w:r>
          <w:r>
            <w:rPr>
              <w:rFonts w:ascii="黑体" w:hAnsi="黑体" w:eastAsia="黑体"/>
              <w:szCs w:val="32"/>
            </w:rPr>
            <w:fldChar w:fldCharType="separate"/>
          </w:r>
          <w:r>
            <w:rPr>
              <w:rFonts w:ascii="Times New Roman" w:hAnsi="Times New Roman"/>
              <w:szCs w:val="21"/>
            </w:rPr>
            <w:t>3.3.2 核心变量测量题项</w:t>
          </w:r>
          <w:r>
            <w:tab/>
          </w:r>
          <w:r>
            <w:fldChar w:fldCharType="begin"/>
          </w:r>
          <w:r>
            <w:instrText xml:space="preserve"> PAGEREF _Toc4964 \h </w:instrText>
          </w:r>
          <w:r>
            <w:fldChar w:fldCharType="separate"/>
          </w:r>
          <w:r>
            <w:t>14</w:t>
          </w:r>
          <w:r>
            <w:fldChar w:fldCharType="end"/>
          </w:r>
          <w:r>
            <w:rPr>
              <w:rFonts w:ascii="黑体" w:hAnsi="黑体" w:eastAsia="黑体"/>
              <w:szCs w:val="32"/>
            </w:rPr>
            <w:fldChar w:fldCharType="end"/>
          </w:r>
        </w:p>
        <w:p w14:paraId="07CE5382">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_Toc18756 </w:instrText>
          </w:r>
          <w:r>
            <w:rPr>
              <w:rFonts w:ascii="黑体" w:hAnsi="黑体" w:eastAsia="黑体"/>
              <w:szCs w:val="32"/>
            </w:rPr>
            <w:fldChar w:fldCharType="separate"/>
          </w:r>
          <w:r>
            <w:rPr>
              <w:lang w:val="en-US"/>
            </w:rPr>
            <w:t>3</w:t>
          </w:r>
          <w:r>
            <w:rPr>
              <w:rFonts w:hint="eastAsia"/>
              <w:lang w:val="en-US" w:eastAsia="zh-CN"/>
            </w:rPr>
            <w:t>.4数据收集方案</w:t>
          </w:r>
          <w:r>
            <w:tab/>
          </w:r>
          <w:r>
            <w:fldChar w:fldCharType="begin"/>
          </w:r>
          <w:r>
            <w:instrText xml:space="preserve"> PAGEREF _Toc18756 \h </w:instrText>
          </w:r>
          <w:r>
            <w:fldChar w:fldCharType="separate"/>
          </w:r>
          <w:r>
            <w:t>16</w:t>
          </w:r>
          <w:r>
            <w:fldChar w:fldCharType="end"/>
          </w:r>
          <w:r>
            <w:rPr>
              <w:rFonts w:ascii="黑体" w:hAnsi="黑体" w:eastAsia="黑体"/>
              <w:szCs w:val="32"/>
            </w:rPr>
            <w:fldChar w:fldCharType="end"/>
          </w:r>
        </w:p>
        <w:p w14:paraId="298241F3">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_Toc14796 </w:instrText>
          </w:r>
          <w:r>
            <w:rPr>
              <w:rFonts w:ascii="黑体" w:hAnsi="黑体" w:eastAsia="黑体"/>
              <w:szCs w:val="32"/>
            </w:rPr>
            <w:fldChar w:fldCharType="separate"/>
          </w:r>
          <w:r>
            <w:rPr>
              <w:rFonts w:ascii="Times New Roman" w:hAnsi="Times New Roman"/>
              <w:szCs w:val="21"/>
            </w:rPr>
            <w:t>3.4.1 调研对象</w:t>
          </w:r>
          <w:r>
            <w:tab/>
          </w:r>
          <w:r>
            <w:fldChar w:fldCharType="begin"/>
          </w:r>
          <w:r>
            <w:instrText xml:space="preserve"> PAGEREF _Toc14796 \h </w:instrText>
          </w:r>
          <w:r>
            <w:fldChar w:fldCharType="separate"/>
          </w:r>
          <w:r>
            <w:t>16</w:t>
          </w:r>
          <w:r>
            <w:fldChar w:fldCharType="end"/>
          </w:r>
          <w:r>
            <w:rPr>
              <w:rFonts w:ascii="黑体" w:hAnsi="黑体" w:eastAsia="黑体"/>
              <w:szCs w:val="32"/>
            </w:rPr>
            <w:fldChar w:fldCharType="end"/>
          </w:r>
        </w:p>
        <w:p w14:paraId="34F276DD">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_Toc6248 </w:instrText>
          </w:r>
          <w:r>
            <w:rPr>
              <w:rFonts w:ascii="黑体" w:hAnsi="黑体" w:eastAsia="黑体"/>
              <w:szCs w:val="32"/>
            </w:rPr>
            <w:fldChar w:fldCharType="separate"/>
          </w:r>
          <w:r>
            <w:rPr>
              <w:rFonts w:ascii="Times New Roman" w:hAnsi="Times New Roman"/>
              <w:szCs w:val="21"/>
            </w:rPr>
            <w:t>3.4.2 数据收集方式</w:t>
          </w:r>
          <w:r>
            <w:tab/>
          </w:r>
          <w:r>
            <w:fldChar w:fldCharType="begin"/>
          </w:r>
          <w:r>
            <w:instrText xml:space="preserve"> PAGEREF _Toc6248 \h </w:instrText>
          </w:r>
          <w:r>
            <w:fldChar w:fldCharType="separate"/>
          </w:r>
          <w:r>
            <w:t>17</w:t>
          </w:r>
          <w:r>
            <w:fldChar w:fldCharType="end"/>
          </w:r>
          <w:r>
            <w:rPr>
              <w:rFonts w:ascii="黑体" w:hAnsi="黑体" w:eastAsia="黑体"/>
              <w:szCs w:val="32"/>
            </w:rPr>
            <w:fldChar w:fldCharType="end"/>
          </w:r>
        </w:p>
        <w:p w14:paraId="2F2A43F6">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_Toc30702 </w:instrText>
          </w:r>
          <w:r>
            <w:rPr>
              <w:rFonts w:ascii="黑体" w:hAnsi="黑体" w:eastAsia="黑体"/>
              <w:szCs w:val="32"/>
            </w:rPr>
            <w:fldChar w:fldCharType="separate"/>
          </w:r>
          <w:r>
            <w:rPr>
              <w:lang w:val="en-US"/>
            </w:rPr>
            <w:t>3</w:t>
          </w:r>
          <w:r>
            <w:rPr>
              <w:rFonts w:hint="eastAsia"/>
              <w:lang w:val="en-US" w:eastAsia="zh-CN"/>
            </w:rPr>
            <w:t>.5数据分析方法设计</w:t>
          </w:r>
          <w:r>
            <w:tab/>
          </w:r>
          <w:r>
            <w:fldChar w:fldCharType="begin"/>
          </w:r>
          <w:r>
            <w:instrText xml:space="preserve"> PAGEREF _Toc30702 \h </w:instrText>
          </w:r>
          <w:r>
            <w:fldChar w:fldCharType="separate"/>
          </w:r>
          <w:r>
            <w:t>17</w:t>
          </w:r>
          <w:r>
            <w:fldChar w:fldCharType="end"/>
          </w:r>
          <w:r>
            <w:rPr>
              <w:rFonts w:ascii="黑体" w:hAnsi="黑体" w:eastAsia="黑体"/>
              <w:szCs w:val="32"/>
            </w:rPr>
            <w:fldChar w:fldCharType="end"/>
          </w:r>
        </w:p>
        <w:p w14:paraId="29D140C0">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_Toc894 </w:instrText>
          </w:r>
          <w:r>
            <w:rPr>
              <w:rFonts w:ascii="黑体" w:hAnsi="黑体" w:eastAsia="黑体"/>
              <w:szCs w:val="32"/>
            </w:rPr>
            <w:fldChar w:fldCharType="separate"/>
          </w:r>
          <w:r>
            <w:rPr>
              <w:rFonts w:ascii="Times New Roman" w:hAnsi="Times New Roman"/>
              <w:szCs w:val="21"/>
            </w:rPr>
            <w:t>3.</w:t>
          </w:r>
          <w:r>
            <w:rPr>
              <w:rFonts w:hint="eastAsia" w:ascii="Times New Roman" w:hAnsi="Times New Roman"/>
              <w:szCs w:val="21"/>
              <w:lang w:val="en-US" w:eastAsia="zh-CN"/>
            </w:rPr>
            <w:t>5</w:t>
          </w:r>
          <w:r>
            <w:rPr>
              <w:rFonts w:ascii="Times New Roman" w:hAnsi="Times New Roman"/>
              <w:szCs w:val="21"/>
            </w:rPr>
            <w:t xml:space="preserve">.1 </w:t>
          </w:r>
          <w:r>
            <w:rPr>
              <w:rFonts w:hint="eastAsia" w:ascii="Times New Roman" w:hAnsi="Times New Roman"/>
              <w:szCs w:val="21"/>
              <w:lang w:val="en-US" w:eastAsia="zh-CN"/>
            </w:rPr>
            <w:t>结构方程模型（SEM）分析流程</w:t>
          </w:r>
          <w:r>
            <w:tab/>
          </w:r>
          <w:r>
            <w:fldChar w:fldCharType="begin"/>
          </w:r>
          <w:r>
            <w:instrText xml:space="preserve"> PAGEREF _Toc894 \h </w:instrText>
          </w:r>
          <w:r>
            <w:fldChar w:fldCharType="separate"/>
          </w:r>
          <w:r>
            <w:t>17</w:t>
          </w:r>
          <w:r>
            <w:fldChar w:fldCharType="end"/>
          </w:r>
          <w:r>
            <w:rPr>
              <w:rFonts w:ascii="黑体" w:hAnsi="黑体" w:eastAsia="黑体"/>
              <w:szCs w:val="32"/>
            </w:rPr>
            <w:fldChar w:fldCharType="end"/>
          </w:r>
        </w:p>
        <w:p w14:paraId="29E85CDA">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_Toc19921 </w:instrText>
          </w:r>
          <w:r>
            <w:rPr>
              <w:rFonts w:ascii="黑体" w:hAnsi="黑体" w:eastAsia="黑体"/>
              <w:szCs w:val="32"/>
            </w:rPr>
            <w:fldChar w:fldCharType="separate"/>
          </w:r>
          <w:r>
            <w:rPr>
              <w:rFonts w:ascii="Times New Roman" w:hAnsi="Times New Roman"/>
              <w:szCs w:val="21"/>
            </w:rPr>
            <w:t>3.</w:t>
          </w:r>
          <w:r>
            <w:rPr>
              <w:rFonts w:hint="eastAsia" w:ascii="Times New Roman" w:hAnsi="Times New Roman"/>
              <w:szCs w:val="21"/>
              <w:lang w:val="en-US" w:eastAsia="zh-CN"/>
            </w:rPr>
            <w:t>5</w:t>
          </w:r>
          <w:r>
            <w:rPr>
              <w:rFonts w:ascii="Times New Roman" w:hAnsi="Times New Roman"/>
              <w:szCs w:val="21"/>
            </w:rPr>
            <w:t>.2 模糊集定性比较分析（fsQCA）分析流程</w:t>
          </w:r>
          <w:r>
            <w:tab/>
          </w:r>
          <w:r>
            <w:fldChar w:fldCharType="begin"/>
          </w:r>
          <w:r>
            <w:instrText xml:space="preserve"> PAGEREF _Toc19921 \h </w:instrText>
          </w:r>
          <w:r>
            <w:fldChar w:fldCharType="separate"/>
          </w:r>
          <w:r>
            <w:t>17</w:t>
          </w:r>
          <w:r>
            <w:fldChar w:fldCharType="end"/>
          </w:r>
          <w:r>
            <w:rPr>
              <w:rFonts w:ascii="黑体" w:hAnsi="黑体" w:eastAsia="黑体"/>
              <w:szCs w:val="32"/>
            </w:rPr>
            <w:fldChar w:fldCharType="end"/>
          </w:r>
        </w:p>
        <w:p w14:paraId="075F34BA">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_Toc9597 </w:instrText>
          </w:r>
          <w:r>
            <w:rPr>
              <w:rFonts w:ascii="黑体" w:hAnsi="黑体" w:eastAsia="黑体"/>
              <w:szCs w:val="32"/>
            </w:rPr>
            <w:fldChar w:fldCharType="separate"/>
          </w:r>
          <w:r>
            <w:t>3.6预调研结果分析</w:t>
          </w:r>
          <w:r>
            <w:tab/>
          </w:r>
          <w:r>
            <w:fldChar w:fldCharType="begin"/>
          </w:r>
          <w:r>
            <w:instrText xml:space="preserve"> PAGEREF _Toc9597 \h </w:instrText>
          </w:r>
          <w:r>
            <w:fldChar w:fldCharType="separate"/>
          </w:r>
          <w:r>
            <w:t>18</w:t>
          </w:r>
          <w:r>
            <w:fldChar w:fldCharType="end"/>
          </w:r>
          <w:r>
            <w:rPr>
              <w:rFonts w:ascii="黑体" w:hAnsi="黑体" w:eastAsia="黑体"/>
              <w:szCs w:val="32"/>
            </w:rPr>
            <w:fldChar w:fldCharType="end"/>
          </w:r>
        </w:p>
        <w:p w14:paraId="22E9E39A">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_Toc16763 </w:instrText>
          </w:r>
          <w:r>
            <w:rPr>
              <w:rFonts w:ascii="黑体" w:hAnsi="黑体" w:eastAsia="黑体"/>
              <w:szCs w:val="32"/>
            </w:rPr>
            <w:fldChar w:fldCharType="separate"/>
          </w:r>
          <w:r>
            <w:rPr>
              <w:rFonts w:ascii="Times New Roman" w:hAnsi="Times New Roman"/>
              <w:szCs w:val="21"/>
            </w:rPr>
            <w:t>3.6.1预调研基本信息分析</w:t>
          </w:r>
          <w:r>
            <w:tab/>
          </w:r>
          <w:r>
            <w:fldChar w:fldCharType="begin"/>
          </w:r>
          <w:r>
            <w:instrText xml:space="preserve"> PAGEREF _Toc16763 \h </w:instrText>
          </w:r>
          <w:r>
            <w:fldChar w:fldCharType="separate"/>
          </w:r>
          <w:r>
            <w:t>18</w:t>
          </w:r>
          <w:r>
            <w:fldChar w:fldCharType="end"/>
          </w:r>
          <w:r>
            <w:rPr>
              <w:rFonts w:ascii="黑体" w:hAnsi="黑体" w:eastAsia="黑体"/>
              <w:szCs w:val="32"/>
            </w:rPr>
            <w:fldChar w:fldCharType="end"/>
          </w:r>
        </w:p>
        <w:p w14:paraId="7F53957E">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_Toc28591 </w:instrText>
          </w:r>
          <w:r>
            <w:rPr>
              <w:rFonts w:ascii="黑体" w:hAnsi="黑体" w:eastAsia="黑体"/>
              <w:szCs w:val="32"/>
            </w:rPr>
            <w:fldChar w:fldCharType="separate"/>
          </w:r>
          <w:r>
            <w:rPr>
              <w:rFonts w:ascii="Times New Roman" w:hAnsi="Times New Roman"/>
              <w:szCs w:val="21"/>
            </w:rPr>
            <w:t>3.6.2信度检验</w:t>
          </w:r>
          <w:r>
            <w:tab/>
          </w:r>
          <w:r>
            <w:fldChar w:fldCharType="begin"/>
          </w:r>
          <w:r>
            <w:instrText xml:space="preserve"> PAGEREF _Toc28591 \h </w:instrText>
          </w:r>
          <w:r>
            <w:fldChar w:fldCharType="separate"/>
          </w:r>
          <w:r>
            <w:t>18</w:t>
          </w:r>
          <w:r>
            <w:fldChar w:fldCharType="end"/>
          </w:r>
          <w:r>
            <w:rPr>
              <w:rFonts w:ascii="黑体" w:hAnsi="黑体" w:eastAsia="黑体"/>
              <w:szCs w:val="32"/>
            </w:rPr>
            <w:fldChar w:fldCharType="end"/>
          </w:r>
        </w:p>
        <w:p w14:paraId="589EE402">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_Toc23804 </w:instrText>
          </w:r>
          <w:r>
            <w:rPr>
              <w:rFonts w:ascii="黑体" w:hAnsi="黑体" w:eastAsia="黑体"/>
              <w:szCs w:val="32"/>
            </w:rPr>
            <w:fldChar w:fldCharType="separate"/>
          </w:r>
          <w:r>
            <w:rPr>
              <w:rFonts w:ascii="Times New Roman" w:hAnsi="Times New Roman"/>
              <w:szCs w:val="21"/>
            </w:rPr>
            <w:t>3.6.3效度检验（KMO与Bartlett检验）</w:t>
          </w:r>
          <w:r>
            <w:tab/>
          </w:r>
          <w:r>
            <w:fldChar w:fldCharType="begin"/>
          </w:r>
          <w:r>
            <w:instrText xml:space="preserve"> PAGEREF _Toc23804 \h </w:instrText>
          </w:r>
          <w:r>
            <w:fldChar w:fldCharType="separate"/>
          </w:r>
          <w:r>
            <w:t>19</w:t>
          </w:r>
          <w:r>
            <w:fldChar w:fldCharType="end"/>
          </w:r>
          <w:r>
            <w:rPr>
              <w:rFonts w:ascii="黑体" w:hAnsi="黑体" w:eastAsia="黑体"/>
              <w:szCs w:val="32"/>
            </w:rPr>
            <w:fldChar w:fldCharType="end"/>
          </w:r>
        </w:p>
        <w:p w14:paraId="5E158122">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_Toc29193 </w:instrText>
          </w:r>
          <w:r>
            <w:rPr>
              <w:rFonts w:ascii="黑体" w:hAnsi="黑体" w:eastAsia="黑体"/>
              <w:szCs w:val="32"/>
            </w:rPr>
            <w:fldChar w:fldCharType="separate"/>
          </w:r>
          <w:r>
            <w:rPr>
              <w:rFonts w:ascii="Times New Roman" w:hAnsi="Times New Roman"/>
              <w:szCs w:val="21"/>
            </w:rPr>
            <w:t>3.6.4主成分分析</w:t>
          </w:r>
          <w:r>
            <w:tab/>
          </w:r>
          <w:r>
            <w:fldChar w:fldCharType="begin"/>
          </w:r>
          <w:r>
            <w:instrText xml:space="preserve"> PAGEREF _Toc29193 \h </w:instrText>
          </w:r>
          <w:r>
            <w:fldChar w:fldCharType="separate"/>
          </w:r>
          <w:r>
            <w:t>20</w:t>
          </w:r>
          <w:r>
            <w:fldChar w:fldCharType="end"/>
          </w:r>
          <w:r>
            <w:rPr>
              <w:rFonts w:ascii="黑体" w:hAnsi="黑体" w:eastAsia="黑体"/>
              <w:szCs w:val="32"/>
            </w:rPr>
            <w:fldChar w:fldCharType="end"/>
          </w:r>
        </w:p>
        <w:p w14:paraId="34716EBB">
          <w:pPr>
            <w:pStyle w:val="24"/>
            <w:tabs>
              <w:tab w:val="right" w:leader="dot" w:pos="8788"/>
              <w:tab w:val="clear" w:pos="8777"/>
            </w:tabs>
          </w:pPr>
          <w:r>
            <w:rPr>
              <w:rFonts w:ascii="黑体" w:hAnsi="黑体" w:eastAsia="黑体"/>
              <w:szCs w:val="32"/>
            </w:rPr>
            <w:fldChar w:fldCharType="begin"/>
          </w:r>
          <w:r>
            <w:rPr>
              <w:rFonts w:ascii="黑体" w:hAnsi="黑体" w:eastAsia="黑体"/>
              <w:szCs w:val="32"/>
            </w:rPr>
            <w:instrText xml:space="preserve"> HYPERLINK \l _Toc3574 </w:instrText>
          </w:r>
          <w:r>
            <w:rPr>
              <w:rFonts w:ascii="黑体" w:hAnsi="黑体" w:eastAsia="黑体"/>
              <w:szCs w:val="32"/>
            </w:rPr>
            <w:fldChar w:fldCharType="separate"/>
          </w:r>
          <w:r>
            <w:rPr>
              <w:rFonts w:hint="eastAsia" w:cs="黑体"/>
              <w:szCs w:val="32"/>
              <w:lang w:val="en-US" w:eastAsia="zh-CN"/>
            </w:rPr>
            <w:t>四、</w:t>
          </w:r>
          <w:r>
            <w:rPr>
              <w:rFonts w:ascii="Times New Roman" w:hAnsi="Times New Roman" w:eastAsia="黑体" w:cs="黑体"/>
              <w:szCs w:val="32"/>
            </w:rPr>
            <w:t>结构方程模型（SEM）分析</w:t>
          </w:r>
          <w:r>
            <w:tab/>
          </w:r>
          <w:r>
            <w:fldChar w:fldCharType="begin"/>
          </w:r>
          <w:r>
            <w:instrText xml:space="preserve"> PAGEREF _Toc3574 \h </w:instrText>
          </w:r>
          <w:r>
            <w:fldChar w:fldCharType="separate"/>
          </w:r>
          <w:r>
            <w:t>22</w:t>
          </w:r>
          <w:r>
            <w:fldChar w:fldCharType="end"/>
          </w:r>
          <w:r>
            <w:rPr>
              <w:rFonts w:ascii="黑体" w:hAnsi="黑体" w:eastAsia="黑体"/>
              <w:szCs w:val="32"/>
            </w:rPr>
            <w:fldChar w:fldCharType="end"/>
          </w:r>
        </w:p>
        <w:p w14:paraId="1DE03815">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_Toc4897 </w:instrText>
          </w:r>
          <w:r>
            <w:rPr>
              <w:rFonts w:ascii="黑体" w:hAnsi="黑体" w:eastAsia="黑体"/>
              <w:szCs w:val="32"/>
            </w:rPr>
            <w:fldChar w:fldCharType="separate"/>
          </w:r>
          <w:r>
            <w:rPr>
              <w:szCs w:val="21"/>
            </w:rPr>
            <w:t xml:space="preserve">4.1 </w:t>
          </w:r>
          <w:r>
            <w:rPr>
              <w:rFonts w:hint="eastAsia"/>
              <w:szCs w:val="21"/>
              <w:lang w:val="en-US" w:eastAsia="zh-CN"/>
            </w:rPr>
            <w:t>描述性统计分析</w:t>
          </w:r>
          <w:r>
            <w:tab/>
          </w:r>
          <w:r>
            <w:fldChar w:fldCharType="begin"/>
          </w:r>
          <w:r>
            <w:instrText xml:space="preserve"> PAGEREF _Toc4897 \h </w:instrText>
          </w:r>
          <w:r>
            <w:fldChar w:fldCharType="separate"/>
          </w:r>
          <w:r>
            <w:t>22</w:t>
          </w:r>
          <w:r>
            <w:fldChar w:fldCharType="end"/>
          </w:r>
          <w:r>
            <w:rPr>
              <w:rFonts w:ascii="黑体" w:hAnsi="黑体" w:eastAsia="黑体"/>
              <w:szCs w:val="32"/>
            </w:rPr>
            <w:fldChar w:fldCharType="end"/>
          </w:r>
        </w:p>
        <w:p w14:paraId="39374DF6">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_Toc31292 </w:instrText>
          </w:r>
          <w:r>
            <w:rPr>
              <w:rFonts w:ascii="黑体" w:hAnsi="黑体" w:eastAsia="黑体"/>
              <w:szCs w:val="32"/>
            </w:rPr>
            <w:fldChar w:fldCharType="separate"/>
          </w:r>
          <w:r>
            <w:rPr>
              <w:szCs w:val="21"/>
            </w:rPr>
            <w:t>4.2 信度与效度检验</w:t>
          </w:r>
          <w:r>
            <w:tab/>
          </w:r>
          <w:r>
            <w:fldChar w:fldCharType="begin"/>
          </w:r>
          <w:r>
            <w:instrText xml:space="preserve"> PAGEREF _Toc31292 \h </w:instrText>
          </w:r>
          <w:r>
            <w:fldChar w:fldCharType="separate"/>
          </w:r>
          <w:r>
            <w:t>24</w:t>
          </w:r>
          <w:r>
            <w:fldChar w:fldCharType="end"/>
          </w:r>
          <w:r>
            <w:rPr>
              <w:rFonts w:ascii="黑体" w:hAnsi="黑体" w:eastAsia="黑体"/>
              <w:szCs w:val="32"/>
            </w:rPr>
            <w:fldChar w:fldCharType="end"/>
          </w:r>
        </w:p>
        <w:p w14:paraId="1706A5BA">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_Toc7369 </w:instrText>
          </w:r>
          <w:r>
            <w:rPr>
              <w:rFonts w:ascii="黑体" w:hAnsi="黑体" w:eastAsia="黑体"/>
              <w:szCs w:val="32"/>
            </w:rPr>
            <w:fldChar w:fldCharType="separate"/>
          </w:r>
          <w:r>
            <w:rPr>
              <w:rFonts w:ascii="Times New Roman" w:hAnsi="Times New Roman"/>
            </w:rPr>
            <w:t>4.2.1 信度检验</w:t>
          </w:r>
          <w:r>
            <w:tab/>
          </w:r>
          <w:r>
            <w:fldChar w:fldCharType="begin"/>
          </w:r>
          <w:r>
            <w:instrText xml:space="preserve"> PAGEREF _Toc7369 \h </w:instrText>
          </w:r>
          <w:r>
            <w:fldChar w:fldCharType="separate"/>
          </w:r>
          <w:r>
            <w:t>24</w:t>
          </w:r>
          <w:r>
            <w:fldChar w:fldCharType="end"/>
          </w:r>
          <w:r>
            <w:rPr>
              <w:rFonts w:ascii="黑体" w:hAnsi="黑体" w:eastAsia="黑体"/>
              <w:szCs w:val="32"/>
            </w:rPr>
            <w:fldChar w:fldCharType="end"/>
          </w:r>
        </w:p>
        <w:p w14:paraId="5F7768D0">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_Toc14966 </w:instrText>
          </w:r>
          <w:r>
            <w:rPr>
              <w:rFonts w:ascii="黑体" w:hAnsi="黑体" w:eastAsia="黑体"/>
              <w:szCs w:val="32"/>
            </w:rPr>
            <w:fldChar w:fldCharType="separate"/>
          </w:r>
          <w:r>
            <w:rPr>
              <w:rFonts w:ascii="Times New Roman" w:hAnsi="Times New Roman"/>
            </w:rPr>
            <w:t>4.2.2</w:t>
          </w:r>
          <w:r>
            <w:rPr>
              <w:rFonts w:hint="eastAsia" w:ascii="Times New Roman" w:hAnsi="Times New Roman"/>
              <w:lang w:val="en-US" w:eastAsia="zh-CN"/>
            </w:rPr>
            <w:t>收敛效度检验</w:t>
          </w:r>
          <w:r>
            <w:tab/>
          </w:r>
          <w:r>
            <w:fldChar w:fldCharType="begin"/>
          </w:r>
          <w:r>
            <w:instrText xml:space="preserve"> PAGEREF _Toc14966 \h </w:instrText>
          </w:r>
          <w:r>
            <w:fldChar w:fldCharType="separate"/>
          </w:r>
          <w:r>
            <w:t>25</w:t>
          </w:r>
          <w:r>
            <w:fldChar w:fldCharType="end"/>
          </w:r>
          <w:r>
            <w:rPr>
              <w:rFonts w:ascii="黑体" w:hAnsi="黑体" w:eastAsia="黑体"/>
              <w:szCs w:val="32"/>
            </w:rPr>
            <w:fldChar w:fldCharType="end"/>
          </w:r>
        </w:p>
        <w:p w14:paraId="5D78735D">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_Toc27298 </w:instrText>
          </w:r>
          <w:r>
            <w:rPr>
              <w:rFonts w:ascii="黑体" w:hAnsi="黑体" w:eastAsia="黑体"/>
              <w:szCs w:val="32"/>
            </w:rPr>
            <w:fldChar w:fldCharType="separate"/>
          </w:r>
          <w:r>
            <w:rPr>
              <w:rFonts w:ascii="Times New Roman" w:hAnsi="Times New Roman"/>
            </w:rPr>
            <w:t>4.2.3 区分效度检验</w:t>
          </w:r>
          <w:r>
            <w:tab/>
          </w:r>
          <w:r>
            <w:fldChar w:fldCharType="begin"/>
          </w:r>
          <w:r>
            <w:instrText xml:space="preserve"> PAGEREF _Toc27298 \h </w:instrText>
          </w:r>
          <w:r>
            <w:fldChar w:fldCharType="separate"/>
          </w:r>
          <w:r>
            <w:t>26</w:t>
          </w:r>
          <w:r>
            <w:fldChar w:fldCharType="end"/>
          </w:r>
          <w:r>
            <w:rPr>
              <w:rFonts w:ascii="黑体" w:hAnsi="黑体" w:eastAsia="黑体"/>
              <w:szCs w:val="32"/>
            </w:rPr>
            <w:fldChar w:fldCharType="end"/>
          </w:r>
        </w:p>
        <w:p w14:paraId="74328DC9">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_Toc13045 </w:instrText>
          </w:r>
          <w:r>
            <w:rPr>
              <w:rFonts w:ascii="黑体" w:hAnsi="黑体" w:eastAsia="黑体"/>
              <w:szCs w:val="32"/>
            </w:rPr>
            <w:fldChar w:fldCharType="separate"/>
          </w:r>
          <w:r>
            <w:rPr>
              <w:szCs w:val="21"/>
            </w:rPr>
            <w:t>4.3 结构方程模型分析</w:t>
          </w:r>
          <w:r>
            <w:tab/>
          </w:r>
          <w:r>
            <w:fldChar w:fldCharType="begin"/>
          </w:r>
          <w:r>
            <w:instrText xml:space="preserve"> PAGEREF _Toc13045 \h </w:instrText>
          </w:r>
          <w:r>
            <w:fldChar w:fldCharType="separate"/>
          </w:r>
          <w:r>
            <w:t>26</w:t>
          </w:r>
          <w:r>
            <w:fldChar w:fldCharType="end"/>
          </w:r>
          <w:r>
            <w:rPr>
              <w:rFonts w:ascii="黑体" w:hAnsi="黑体" w:eastAsia="黑体"/>
              <w:szCs w:val="32"/>
            </w:rPr>
            <w:fldChar w:fldCharType="end"/>
          </w:r>
        </w:p>
        <w:p w14:paraId="77458E6E">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_Toc12834 </w:instrText>
          </w:r>
          <w:r>
            <w:rPr>
              <w:rFonts w:ascii="黑体" w:hAnsi="黑体" w:eastAsia="黑体"/>
              <w:szCs w:val="32"/>
            </w:rPr>
            <w:fldChar w:fldCharType="separate"/>
          </w:r>
          <w:r>
            <w:rPr>
              <w:rFonts w:ascii="Times New Roman" w:hAnsi="Times New Roman"/>
            </w:rPr>
            <w:t>4.3.1 模型设定与拟合优度</w:t>
          </w:r>
          <w:r>
            <w:tab/>
          </w:r>
          <w:r>
            <w:fldChar w:fldCharType="begin"/>
          </w:r>
          <w:r>
            <w:instrText xml:space="preserve"> PAGEREF _Toc12834 \h </w:instrText>
          </w:r>
          <w:r>
            <w:fldChar w:fldCharType="separate"/>
          </w:r>
          <w:r>
            <w:t>26</w:t>
          </w:r>
          <w:r>
            <w:fldChar w:fldCharType="end"/>
          </w:r>
          <w:r>
            <w:rPr>
              <w:rFonts w:ascii="黑体" w:hAnsi="黑体" w:eastAsia="黑体"/>
              <w:szCs w:val="32"/>
            </w:rPr>
            <w:fldChar w:fldCharType="end"/>
          </w:r>
        </w:p>
        <w:p w14:paraId="7AEB2F3A">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_Toc17437 </w:instrText>
          </w:r>
          <w:r>
            <w:rPr>
              <w:rFonts w:ascii="黑体" w:hAnsi="黑体" w:eastAsia="黑体"/>
              <w:szCs w:val="32"/>
            </w:rPr>
            <w:fldChar w:fldCharType="separate"/>
          </w:r>
          <w:r>
            <w:rPr>
              <w:rFonts w:ascii="Times New Roman" w:hAnsi="Times New Roman"/>
            </w:rPr>
            <w:t>4.3.2 路径系数分析与假设检验</w:t>
          </w:r>
          <w:r>
            <w:tab/>
          </w:r>
          <w:r>
            <w:fldChar w:fldCharType="begin"/>
          </w:r>
          <w:r>
            <w:instrText xml:space="preserve"> PAGEREF _Toc17437 \h </w:instrText>
          </w:r>
          <w:r>
            <w:fldChar w:fldCharType="separate"/>
          </w:r>
          <w:r>
            <w:t>27</w:t>
          </w:r>
          <w:r>
            <w:fldChar w:fldCharType="end"/>
          </w:r>
          <w:r>
            <w:rPr>
              <w:rFonts w:ascii="黑体" w:hAnsi="黑体" w:eastAsia="黑体"/>
              <w:szCs w:val="32"/>
            </w:rPr>
            <w:fldChar w:fldCharType="end"/>
          </w:r>
        </w:p>
        <w:p w14:paraId="54E62087">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_Toc22491 </w:instrText>
          </w:r>
          <w:r>
            <w:rPr>
              <w:rFonts w:ascii="黑体" w:hAnsi="黑体" w:eastAsia="黑体"/>
              <w:szCs w:val="32"/>
            </w:rPr>
            <w:fldChar w:fldCharType="separate"/>
          </w:r>
          <w:r>
            <w:rPr>
              <w:szCs w:val="21"/>
            </w:rPr>
            <w:t>4.4 Bootstrap中介效应检验</w:t>
          </w:r>
          <w:r>
            <w:tab/>
          </w:r>
          <w:r>
            <w:fldChar w:fldCharType="begin"/>
          </w:r>
          <w:r>
            <w:instrText xml:space="preserve"> PAGEREF _Toc22491 \h </w:instrText>
          </w:r>
          <w:r>
            <w:fldChar w:fldCharType="separate"/>
          </w:r>
          <w:r>
            <w:t>29</w:t>
          </w:r>
          <w:r>
            <w:fldChar w:fldCharType="end"/>
          </w:r>
          <w:r>
            <w:rPr>
              <w:rFonts w:ascii="黑体" w:hAnsi="黑体" w:eastAsia="黑体"/>
              <w:szCs w:val="32"/>
            </w:rPr>
            <w:fldChar w:fldCharType="end"/>
          </w:r>
        </w:p>
        <w:p w14:paraId="672B8763">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_Toc5891 </w:instrText>
          </w:r>
          <w:r>
            <w:rPr>
              <w:rFonts w:ascii="黑体" w:hAnsi="黑体" w:eastAsia="黑体"/>
              <w:szCs w:val="32"/>
            </w:rPr>
            <w:fldChar w:fldCharType="separate"/>
          </w:r>
          <w:r>
            <w:rPr>
              <w:szCs w:val="21"/>
            </w:rPr>
            <w:t>4.5 本章小结</w:t>
          </w:r>
          <w:r>
            <w:tab/>
          </w:r>
          <w:r>
            <w:fldChar w:fldCharType="begin"/>
          </w:r>
          <w:r>
            <w:instrText xml:space="preserve"> PAGEREF _Toc5891 \h </w:instrText>
          </w:r>
          <w:r>
            <w:fldChar w:fldCharType="separate"/>
          </w:r>
          <w:r>
            <w:t>30</w:t>
          </w:r>
          <w:r>
            <w:fldChar w:fldCharType="end"/>
          </w:r>
          <w:r>
            <w:rPr>
              <w:rFonts w:ascii="黑体" w:hAnsi="黑体" w:eastAsia="黑体"/>
              <w:szCs w:val="32"/>
            </w:rPr>
            <w:fldChar w:fldCharType="end"/>
          </w:r>
        </w:p>
        <w:p w14:paraId="4B6416BE">
          <w:pPr>
            <w:pStyle w:val="24"/>
            <w:tabs>
              <w:tab w:val="right" w:leader="dot" w:pos="8788"/>
              <w:tab w:val="clear" w:pos="8777"/>
            </w:tabs>
          </w:pPr>
          <w:r>
            <w:rPr>
              <w:rFonts w:ascii="黑体" w:hAnsi="黑体" w:eastAsia="黑体"/>
              <w:szCs w:val="32"/>
            </w:rPr>
            <w:fldChar w:fldCharType="begin"/>
          </w:r>
          <w:r>
            <w:rPr>
              <w:rFonts w:ascii="黑体" w:hAnsi="黑体" w:eastAsia="黑体"/>
              <w:szCs w:val="32"/>
            </w:rPr>
            <w:instrText xml:space="preserve"> HYPERLINK \l _Toc9233 </w:instrText>
          </w:r>
          <w:r>
            <w:rPr>
              <w:rFonts w:ascii="黑体" w:hAnsi="黑体" w:eastAsia="黑体"/>
              <w:szCs w:val="32"/>
            </w:rPr>
            <w:fldChar w:fldCharType="separate"/>
          </w:r>
          <w:r>
            <w:rPr>
              <w:rFonts w:hint="eastAsia" w:cs="黑体"/>
              <w:szCs w:val="32"/>
              <w:lang w:val="en-US" w:eastAsia="zh-CN"/>
            </w:rPr>
            <w:t>五、</w:t>
          </w:r>
          <w:r>
            <w:rPr>
              <w:rFonts w:ascii="Times New Roman" w:hAnsi="Times New Roman" w:eastAsia="黑体" w:cs="黑体"/>
              <w:szCs w:val="32"/>
            </w:rPr>
            <w:t>模糊集定性比较分析（fsQCA）</w:t>
          </w:r>
          <w:r>
            <w:tab/>
          </w:r>
          <w:r>
            <w:fldChar w:fldCharType="begin"/>
          </w:r>
          <w:r>
            <w:instrText xml:space="preserve"> PAGEREF _Toc9233 \h </w:instrText>
          </w:r>
          <w:r>
            <w:fldChar w:fldCharType="separate"/>
          </w:r>
          <w:r>
            <w:t>32</w:t>
          </w:r>
          <w:r>
            <w:fldChar w:fldCharType="end"/>
          </w:r>
          <w:r>
            <w:rPr>
              <w:rFonts w:ascii="黑体" w:hAnsi="黑体" w:eastAsia="黑体"/>
              <w:szCs w:val="32"/>
            </w:rPr>
            <w:fldChar w:fldCharType="end"/>
          </w:r>
        </w:p>
        <w:p w14:paraId="0C67BFD0">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_Toc12352 </w:instrText>
          </w:r>
          <w:r>
            <w:rPr>
              <w:rFonts w:ascii="黑体" w:hAnsi="黑体" w:eastAsia="黑体"/>
              <w:szCs w:val="32"/>
            </w:rPr>
            <w:fldChar w:fldCharType="separate"/>
          </w:r>
          <w:r>
            <w:rPr>
              <w:szCs w:val="21"/>
            </w:rPr>
            <w:t>5.1 fsQCA方法说明</w:t>
          </w:r>
          <w:r>
            <w:tab/>
          </w:r>
          <w:r>
            <w:fldChar w:fldCharType="begin"/>
          </w:r>
          <w:r>
            <w:instrText xml:space="preserve"> PAGEREF _Toc12352 \h </w:instrText>
          </w:r>
          <w:r>
            <w:fldChar w:fldCharType="separate"/>
          </w:r>
          <w:r>
            <w:t>32</w:t>
          </w:r>
          <w:r>
            <w:fldChar w:fldCharType="end"/>
          </w:r>
          <w:r>
            <w:rPr>
              <w:rFonts w:ascii="黑体" w:hAnsi="黑体" w:eastAsia="黑体"/>
              <w:szCs w:val="32"/>
            </w:rPr>
            <w:fldChar w:fldCharType="end"/>
          </w:r>
        </w:p>
        <w:p w14:paraId="2192B86E">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_Toc30941 </w:instrText>
          </w:r>
          <w:r>
            <w:rPr>
              <w:rFonts w:ascii="黑体" w:hAnsi="黑体" w:eastAsia="黑体"/>
              <w:szCs w:val="32"/>
            </w:rPr>
            <w:fldChar w:fldCharType="separate"/>
          </w:r>
          <w:r>
            <w:rPr>
              <w:szCs w:val="21"/>
            </w:rPr>
            <w:t xml:space="preserve">5.2 </w:t>
          </w:r>
          <w:r>
            <w:rPr>
              <w:rFonts w:hint="eastAsia"/>
              <w:szCs w:val="21"/>
              <w:lang w:val="en-US" w:eastAsia="zh-CN"/>
            </w:rPr>
            <w:t>数据</w:t>
          </w:r>
          <w:r>
            <w:rPr>
              <w:szCs w:val="21"/>
            </w:rPr>
            <w:t>校准</w:t>
          </w:r>
          <w:r>
            <w:tab/>
          </w:r>
          <w:r>
            <w:fldChar w:fldCharType="begin"/>
          </w:r>
          <w:r>
            <w:instrText xml:space="preserve"> PAGEREF _Toc30941 \h </w:instrText>
          </w:r>
          <w:r>
            <w:fldChar w:fldCharType="separate"/>
          </w:r>
          <w:r>
            <w:t>32</w:t>
          </w:r>
          <w:r>
            <w:fldChar w:fldCharType="end"/>
          </w:r>
          <w:r>
            <w:rPr>
              <w:rFonts w:ascii="黑体" w:hAnsi="黑体" w:eastAsia="黑体"/>
              <w:szCs w:val="32"/>
            </w:rPr>
            <w:fldChar w:fldCharType="end"/>
          </w:r>
        </w:p>
        <w:p w14:paraId="5548AFBE">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_Toc509 </w:instrText>
          </w:r>
          <w:r>
            <w:rPr>
              <w:rFonts w:ascii="黑体" w:hAnsi="黑体" w:eastAsia="黑体"/>
              <w:szCs w:val="32"/>
            </w:rPr>
            <w:fldChar w:fldCharType="separate"/>
          </w:r>
          <w:r>
            <w:rPr>
              <w:szCs w:val="21"/>
            </w:rPr>
            <w:t xml:space="preserve">5.3 </w:t>
          </w:r>
          <w:r>
            <w:rPr>
              <w:rFonts w:hint="eastAsia"/>
              <w:szCs w:val="21"/>
              <w:lang w:val="en-US" w:eastAsia="zh-CN"/>
            </w:rPr>
            <w:t>单变量</w:t>
          </w:r>
          <w:r>
            <w:rPr>
              <w:szCs w:val="21"/>
            </w:rPr>
            <w:t>必要性分析</w:t>
          </w:r>
          <w:r>
            <w:tab/>
          </w:r>
          <w:r>
            <w:fldChar w:fldCharType="begin"/>
          </w:r>
          <w:r>
            <w:instrText xml:space="preserve"> PAGEREF _Toc509 \h </w:instrText>
          </w:r>
          <w:r>
            <w:fldChar w:fldCharType="separate"/>
          </w:r>
          <w:r>
            <w:t>33</w:t>
          </w:r>
          <w:r>
            <w:fldChar w:fldCharType="end"/>
          </w:r>
          <w:r>
            <w:rPr>
              <w:rFonts w:ascii="黑体" w:hAnsi="黑体" w:eastAsia="黑体"/>
              <w:szCs w:val="32"/>
            </w:rPr>
            <w:fldChar w:fldCharType="end"/>
          </w:r>
        </w:p>
        <w:p w14:paraId="76C985A0">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_Toc32357 </w:instrText>
          </w:r>
          <w:r>
            <w:rPr>
              <w:rFonts w:ascii="黑体" w:hAnsi="黑体" w:eastAsia="黑体"/>
              <w:szCs w:val="32"/>
            </w:rPr>
            <w:fldChar w:fldCharType="separate"/>
          </w:r>
          <w:r>
            <w:rPr>
              <w:szCs w:val="21"/>
            </w:rPr>
            <w:t>5.4 充分性分析与组态结果</w:t>
          </w:r>
          <w:r>
            <w:tab/>
          </w:r>
          <w:r>
            <w:fldChar w:fldCharType="begin"/>
          </w:r>
          <w:r>
            <w:instrText xml:space="preserve"> PAGEREF _Toc32357 \h </w:instrText>
          </w:r>
          <w:r>
            <w:fldChar w:fldCharType="separate"/>
          </w:r>
          <w:r>
            <w:t>33</w:t>
          </w:r>
          <w:r>
            <w:fldChar w:fldCharType="end"/>
          </w:r>
          <w:r>
            <w:rPr>
              <w:rFonts w:ascii="黑体" w:hAnsi="黑体" w:eastAsia="黑体"/>
              <w:szCs w:val="32"/>
            </w:rPr>
            <w:fldChar w:fldCharType="end"/>
          </w:r>
        </w:p>
        <w:p w14:paraId="4B579F3C">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_Toc16327 </w:instrText>
          </w:r>
          <w:r>
            <w:rPr>
              <w:rFonts w:ascii="黑体" w:hAnsi="黑体" w:eastAsia="黑体"/>
              <w:szCs w:val="32"/>
            </w:rPr>
            <w:fldChar w:fldCharType="separate"/>
          </w:r>
          <w:r>
            <w:rPr>
              <w:rFonts w:ascii="Times New Roman" w:hAnsi="Times New Roman"/>
            </w:rPr>
            <w:t>5.4.1 真值表构建</w:t>
          </w:r>
          <w:r>
            <w:tab/>
          </w:r>
          <w:r>
            <w:fldChar w:fldCharType="begin"/>
          </w:r>
          <w:r>
            <w:instrText xml:space="preserve"> PAGEREF _Toc16327 \h </w:instrText>
          </w:r>
          <w:r>
            <w:fldChar w:fldCharType="separate"/>
          </w:r>
          <w:r>
            <w:t>33</w:t>
          </w:r>
          <w:r>
            <w:fldChar w:fldCharType="end"/>
          </w:r>
          <w:r>
            <w:rPr>
              <w:rFonts w:ascii="黑体" w:hAnsi="黑体" w:eastAsia="黑体"/>
              <w:szCs w:val="32"/>
            </w:rPr>
            <w:fldChar w:fldCharType="end"/>
          </w:r>
        </w:p>
        <w:p w14:paraId="3666DDE7">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_Toc7677 </w:instrText>
          </w:r>
          <w:r>
            <w:rPr>
              <w:rFonts w:ascii="黑体" w:hAnsi="黑体" w:eastAsia="黑体"/>
              <w:szCs w:val="32"/>
            </w:rPr>
            <w:fldChar w:fldCharType="separate"/>
          </w:r>
          <w:r>
            <w:rPr>
              <w:rFonts w:ascii="Times New Roman" w:hAnsi="Times New Roman"/>
            </w:rPr>
            <w:t>5.4.2 组态结果</w:t>
          </w:r>
          <w:r>
            <w:tab/>
          </w:r>
          <w:r>
            <w:fldChar w:fldCharType="begin"/>
          </w:r>
          <w:r>
            <w:instrText xml:space="preserve"> PAGEREF _Toc7677 \h </w:instrText>
          </w:r>
          <w:r>
            <w:fldChar w:fldCharType="separate"/>
          </w:r>
          <w:r>
            <w:t>34</w:t>
          </w:r>
          <w:r>
            <w:fldChar w:fldCharType="end"/>
          </w:r>
          <w:r>
            <w:rPr>
              <w:rFonts w:ascii="黑体" w:hAnsi="黑体" w:eastAsia="黑体"/>
              <w:szCs w:val="32"/>
            </w:rPr>
            <w:fldChar w:fldCharType="end"/>
          </w:r>
        </w:p>
        <w:p w14:paraId="7ABE4655">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_Toc2486 </w:instrText>
          </w:r>
          <w:r>
            <w:rPr>
              <w:rFonts w:ascii="黑体" w:hAnsi="黑体" w:eastAsia="黑体"/>
              <w:szCs w:val="32"/>
            </w:rPr>
            <w:fldChar w:fldCharType="separate"/>
          </w:r>
          <w:r>
            <w:rPr>
              <w:rFonts w:ascii="Times New Roman" w:hAnsi="Times New Roman"/>
            </w:rPr>
            <w:t>5.4.3 组态路径解读</w:t>
          </w:r>
          <w:r>
            <w:tab/>
          </w:r>
          <w:r>
            <w:fldChar w:fldCharType="begin"/>
          </w:r>
          <w:r>
            <w:instrText xml:space="preserve"> PAGEREF _Toc2486 \h </w:instrText>
          </w:r>
          <w:r>
            <w:fldChar w:fldCharType="separate"/>
          </w:r>
          <w:r>
            <w:t>34</w:t>
          </w:r>
          <w:r>
            <w:fldChar w:fldCharType="end"/>
          </w:r>
          <w:r>
            <w:rPr>
              <w:rFonts w:ascii="黑体" w:hAnsi="黑体" w:eastAsia="黑体"/>
              <w:szCs w:val="32"/>
            </w:rPr>
            <w:fldChar w:fldCharType="end"/>
          </w:r>
        </w:p>
        <w:p w14:paraId="7C29881D">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_Toc11052 </w:instrText>
          </w:r>
          <w:r>
            <w:rPr>
              <w:rFonts w:ascii="黑体" w:hAnsi="黑体" w:eastAsia="黑体"/>
              <w:szCs w:val="32"/>
            </w:rPr>
            <w:fldChar w:fldCharType="separate"/>
          </w:r>
          <w:r>
            <w:rPr>
              <w:szCs w:val="21"/>
            </w:rPr>
            <w:t>5.5 稳健性检验</w:t>
          </w:r>
          <w:r>
            <w:tab/>
          </w:r>
          <w:r>
            <w:fldChar w:fldCharType="begin"/>
          </w:r>
          <w:r>
            <w:instrText xml:space="preserve"> PAGEREF _Toc11052 \h </w:instrText>
          </w:r>
          <w:r>
            <w:fldChar w:fldCharType="separate"/>
          </w:r>
          <w:r>
            <w:t>35</w:t>
          </w:r>
          <w:r>
            <w:fldChar w:fldCharType="end"/>
          </w:r>
          <w:r>
            <w:rPr>
              <w:rFonts w:ascii="黑体" w:hAnsi="黑体" w:eastAsia="黑体"/>
              <w:szCs w:val="32"/>
            </w:rPr>
            <w:fldChar w:fldCharType="end"/>
          </w:r>
        </w:p>
        <w:p w14:paraId="757C7F95">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_Toc29143 </w:instrText>
          </w:r>
          <w:r>
            <w:rPr>
              <w:rFonts w:ascii="黑体" w:hAnsi="黑体" w:eastAsia="黑体"/>
              <w:szCs w:val="32"/>
            </w:rPr>
            <w:fldChar w:fldCharType="separate"/>
          </w:r>
          <w:r>
            <w:rPr>
              <w:szCs w:val="21"/>
            </w:rPr>
            <w:t>5.6 本章小结</w:t>
          </w:r>
          <w:r>
            <w:tab/>
          </w:r>
          <w:r>
            <w:fldChar w:fldCharType="begin"/>
          </w:r>
          <w:r>
            <w:instrText xml:space="preserve"> PAGEREF _Toc29143 \h </w:instrText>
          </w:r>
          <w:r>
            <w:fldChar w:fldCharType="separate"/>
          </w:r>
          <w:r>
            <w:t>37</w:t>
          </w:r>
          <w:r>
            <w:fldChar w:fldCharType="end"/>
          </w:r>
          <w:r>
            <w:rPr>
              <w:rFonts w:ascii="黑体" w:hAnsi="黑体" w:eastAsia="黑体"/>
              <w:szCs w:val="32"/>
            </w:rPr>
            <w:fldChar w:fldCharType="end"/>
          </w:r>
        </w:p>
        <w:p w14:paraId="2DE93411">
          <w:pPr>
            <w:pStyle w:val="24"/>
            <w:tabs>
              <w:tab w:val="right" w:leader="dot" w:pos="8788"/>
              <w:tab w:val="clear" w:pos="8777"/>
            </w:tabs>
          </w:pPr>
          <w:r>
            <w:rPr>
              <w:rFonts w:ascii="黑体" w:hAnsi="黑体" w:eastAsia="黑体"/>
              <w:szCs w:val="32"/>
            </w:rPr>
            <w:fldChar w:fldCharType="begin"/>
          </w:r>
          <w:r>
            <w:rPr>
              <w:rFonts w:ascii="黑体" w:hAnsi="黑体" w:eastAsia="黑体"/>
              <w:szCs w:val="32"/>
            </w:rPr>
            <w:instrText xml:space="preserve"> HYPERLINK \l _Toc20962 </w:instrText>
          </w:r>
          <w:r>
            <w:rPr>
              <w:rFonts w:ascii="黑体" w:hAnsi="黑体" w:eastAsia="黑体"/>
              <w:szCs w:val="32"/>
            </w:rPr>
            <w:fldChar w:fldCharType="separate"/>
          </w:r>
          <w:r>
            <w:rPr>
              <w:rFonts w:hint="eastAsia" w:cs="黑体"/>
              <w:szCs w:val="32"/>
              <w:lang w:val="en-US" w:eastAsia="zh-CN"/>
            </w:rPr>
            <w:t>六、</w:t>
          </w:r>
          <w:r>
            <w:rPr>
              <w:rFonts w:ascii="Times New Roman" w:hAnsi="Times New Roman" w:eastAsia="黑体" w:cs="黑体"/>
              <w:szCs w:val="32"/>
            </w:rPr>
            <w:t>研究结论与对策建议</w:t>
          </w:r>
          <w:r>
            <w:tab/>
          </w:r>
          <w:r>
            <w:fldChar w:fldCharType="begin"/>
          </w:r>
          <w:r>
            <w:instrText xml:space="preserve"> PAGEREF _Toc20962 \h </w:instrText>
          </w:r>
          <w:r>
            <w:fldChar w:fldCharType="separate"/>
          </w:r>
          <w:r>
            <w:t>38</w:t>
          </w:r>
          <w:r>
            <w:fldChar w:fldCharType="end"/>
          </w:r>
          <w:r>
            <w:rPr>
              <w:rFonts w:ascii="黑体" w:hAnsi="黑体" w:eastAsia="黑体"/>
              <w:szCs w:val="32"/>
            </w:rPr>
            <w:fldChar w:fldCharType="end"/>
          </w:r>
        </w:p>
        <w:p w14:paraId="0DA0108C">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_Toc13834 </w:instrText>
          </w:r>
          <w:r>
            <w:rPr>
              <w:rFonts w:ascii="黑体" w:hAnsi="黑体" w:eastAsia="黑体"/>
              <w:szCs w:val="32"/>
            </w:rPr>
            <w:fldChar w:fldCharType="separate"/>
          </w:r>
          <w:r>
            <w:rPr>
              <w:szCs w:val="21"/>
            </w:rPr>
            <w:t>6.1 研究结论</w:t>
          </w:r>
          <w:r>
            <w:tab/>
          </w:r>
          <w:r>
            <w:fldChar w:fldCharType="begin"/>
          </w:r>
          <w:r>
            <w:instrText xml:space="preserve"> PAGEREF _Toc13834 \h </w:instrText>
          </w:r>
          <w:r>
            <w:fldChar w:fldCharType="separate"/>
          </w:r>
          <w:r>
            <w:t>38</w:t>
          </w:r>
          <w:r>
            <w:fldChar w:fldCharType="end"/>
          </w:r>
          <w:r>
            <w:rPr>
              <w:rFonts w:ascii="黑体" w:hAnsi="黑体" w:eastAsia="黑体"/>
              <w:szCs w:val="32"/>
            </w:rPr>
            <w:fldChar w:fldCharType="end"/>
          </w:r>
        </w:p>
        <w:p w14:paraId="063D859F">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_Toc23403 </w:instrText>
          </w:r>
          <w:r>
            <w:rPr>
              <w:rFonts w:ascii="黑体" w:hAnsi="黑体" w:eastAsia="黑体"/>
              <w:szCs w:val="32"/>
            </w:rPr>
            <w:fldChar w:fldCharType="separate"/>
          </w:r>
          <w:r>
            <w:rPr>
              <w:szCs w:val="21"/>
            </w:rPr>
            <w:t>6.2 发展对策建议</w:t>
          </w:r>
          <w:r>
            <w:tab/>
          </w:r>
          <w:r>
            <w:fldChar w:fldCharType="begin"/>
          </w:r>
          <w:r>
            <w:instrText xml:space="preserve"> PAGEREF _Toc23403 \h </w:instrText>
          </w:r>
          <w:r>
            <w:fldChar w:fldCharType="separate"/>
          </w:r>
          <w:r>
            <w:t>39</w:t>
          </w:r>
          <w:r>
            <w:fldChar w:fldCharType="end"/>
          </w:r>
          <w:r>
            <w:rPr>
              <w:rFonts w:ascii="黑体" w:hAnsi="黑体" w:eastAsia="黑体"/>
              <w:szCs w:val="32"/>
            </w:rPr>
            <w:fldChar w:fldCharType="end"/>
          </w:r>
        </w:p>
        <w:p w14:paraId="0CBC7ED6">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_Toc6575 </w:instrText>
          </w:r>
          <w:r>
            <w:rPr>
              <w:rFonts w:ascii="黑体" w:hAnsi="黑体" w:eastAsia="黑体"/>
              <w:szCs w:val="32"/>
            </w:rPr>
            <w:fldChar w:fldCharType="separate"/>
          </w:r>
          <w:r>
            <w:rPr>
              <w:rFonts w:ascii="Times New Roman" w:hAnsi="Times New Roman"/>
            </w:rPr>
            <w:t>6.2.1 政策-人才-基础设施协同型策略（对应路径1：GP*TS*IF）</w:t>
          </w:r>
          <w:r>
            <w:tab/>
          </w:r>
          <w:r>
            <w:fldChar w:fldCharType="begin"/>
          </w:r>
          <w:r>
            <w:instrText xml:space="preserve"> PAGEREF _Toc6575 \h </w:instrText>
          </w:r>
          <w:r>
            <w:fldChar w:fldCharType="separate"/>
          </w:r>
          <w:r>
            <w:t>39</w:t>
          </w:r>
          <w:r>
            <w:fldChar w:fldCharType="end"/>
          </w:r>
          <w:r>
            <w:rPr>
              <w:rFonts w:ascii="黑体" w:hAnsi="黑体" w:eastAsia="黑体"/>
              <w:szCs w:val="32"/>
            </w:rPr>
            <w:fldChar w:fldCharType="end"/>
          </w:r>
        </w:p>
        <w:p w14:paraId="58A19A81">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_Toc10204 </w:instrText>
          </w:r>
          <w:r>
            <w:rPr>
              <w:rFonts w:ascii="黑体" w:hAnsi="黑体" w:eastAsia="黑体"/>
              <w:szCs w:val="32"/>
            </w:rPr>
            <w:fldChar w:fldCharType="separate"/>
          </w:r>
          <w:r>
            <w:rPr>
              <w:rFonts w:ascii="Times New Roman" w:hAnsi="Times New Roman"/>
            </w:rPr>
            <w:t>6.2.2 政策-人才-数字化协同型策略（对应路径2：GP*TS*DS）</w:t>
          </w:r>
          <w:r>
            <w:tab/>
          </w:r>
          <w:r>
            <w:fldChar w:fldCharType="begin"/>
          </w:r>
          <w:r>
            <w:instrText xml:space="preserve"> PAGEREF _Toc10204 \h </w:instrText>
          </w:r>
          <w:r>
            <w:fldChar w:fldCharType="separate"/>
          </w:r>
          <w:r>
            <w:t>39</w:t>
          </w:r>
          <w:r>
            <w:fldChar w:fldCharType="end"/>
          </w:r>
          <w:r>
            <w:rPr>
              <w:rFonts w:ascii="黑体" w:hAnsi="黑体" w:eastAsia="黑体"/>
              <w:szCs w:val="32"/>
            </w:rPr>
            <w:fldChar w:fldCharType="end"/>
          </w:r>
        </w:p>
        <w:p w14:paraId="40E167AD">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_Toc26071 </w:instrText>
          </w:r>
          <w:r>
            <w:rPr>
              <w:rFonts w:ascii="黑体" w:hAnsi="黑体" w:eastAsia="黑体"/>
              <w:szCs w:val="32"/>
            </w:rPr>
            <w:fldChar w:fldCharType="separate"/>
          </w:r>
          <w:r>
            <w:rPr>
              <w:rFonts w:ascii="Times New Roman" w:hAnsi="Times New Roman"/>
            </w:rPr>
            <w:t>6.2.3 技术-数字-资源内生驱动型策略（对应路径3：TI*DS*EN）</w:t>
          </w:r>
          <w:r>
            <w:tab/>
          </w:r>
          <w:r>
            <w:fldChar w:fldCharType="begin"/>
          </w:r>
          <w:r>
            <w:instrText xml:space="preserve"> PAGEREF _Toc26071 \h </w:instrText>
          </w:r>
          <w:r>
            <w:fldChar w:fldCharType="separate"/>
          </w:r>
          <w:r>
            <w:t>40</w:t>
          </w:r>
          <w:r>
            <w:fldChar w:fldCharType="end"/>
          </w:r>
          <w:r>
            <w:rPr>
              <w:rFonts w:ascii="黑体" w:hAnsi="黑体" w:eastAsia="黑体"/>
              <w:szCs w:val="32"/>
            </w:rPr>
            <w:fldChar w:fldCharType="end"/>
          </w:r>
        </w:p>
        <w:p w14:paraId="2A067C6A">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_Toc26642 </w:instrText>
          </w:r>
          <w:r>
            <w:rPr>
              <w:rFonts w:ascii="黑体" w:hAnsi="黑体" w:eastAsia="黑体"/>
              <w:szCs w:val="32"/>
            </w:rPr>
            <w:fldChar w:fldCharType="separate"/>
          </w:r>
          <w:r>
            <w:rPr>
              <w:rFonts w:ascii="Times New Roman" w:hAnsi="Times New Roman"/>
            </w:rPr>
            <w:t>6.2.4 人才-技术-基础设施三元驱动型策略（对应路径4：TS*IF*TI）</w:t>
          </w:r>
          <w:r>
            <w:tab/>
          </w:r>
          <w:r>
            <w:fldChar w:fldCharType="begin"/>
          </w:r>
          <w:r>
            <w:instrText xml:space="preserve"> PAGEREF _Toc26642 \h </w:instrText>
          </w:r>
          <w:r>
            <w:fldChar w:fldCharType="separate"/>
          </w:r>
          <w:r>
            <w:t>40</w:t>
          </w:r>
          <w:r>
            <w:fldChar w:fldCharType="end"/>
          </w:r>
          <w:r>
            <w:rPr>
              <w:rFonts w:ascii="黑体" w:hAnsi="黑体" w:eastAsia="黑体"/>
              <w:szCs w:val="32"/>
            </w:rPr>
            <w:fldChar w:fldCharType="end"/>
          </w:r>
        </w:p>
        <w:p w14:paraId="0E3D6078">
          <w:pPr>
            <w:pStyle w:val="27"/>
            <w:tabs>
              <w:tab w:val="right" w:leader="dot" w:pos="8788"/>
            </w:tabs>
          </w:pPr>
          <w:r>
            <w:rPr>
              <w:rFonts w:ascii="黑体" w:hAnsi="黑体" w:eastAsia="黑体"/>
              <w:szCs w:val="32"/>
            </w:rPr>
            <w:fldChar w:fldCharType="begin"/>
          </w:r>
          <w:r>
            <w:rPr>
              <w:rFonts w:ascii="黑体" w:hAnsi="黑体" w:eastAsia="黑体"/>
              <w:szCs w:val="32"/>
            </w:rPr>
            <w:instrText xml:space="preserve"> HYPERLINK \l _Toc3024 </w:instrText>
          </w:r>
          <w:r>
            <w:rPr>
              <w:rFonts w:ascii="黑体" w:hAnsi="黑体" w:eastAsia="黑体"/>
              <w:szCs w:val="32"/>
            </w:rPr>
            <w:fldChar w:fldCharType="separate"/>
          </w:r>
          <w:r>
            <w:rPr>
              <w:szCs w:val="21"/>
            </w:rPr>
            <w:t>6.3 研究不足与未来展望</w:t>
          </w:r>
          <w:r>
            <w:tab/>
          </w:r>
          <w:r>
            <w:fldChar w:fldCharType="begin"/>
          </w:r>
          <w:r>
            <w:instrText xml:space="preserve"> PAGEREF _Toc3024 \h </w:instrText>
          </w:r>
          <w:r>
            <w:fldChar w:fldCharType="separate"/>
          </w:r>
          <w:r>
            <w:t>40</w:t>
          </w:r>
          <w:r>
            <w:fldChar w:fldCharType="end"/>
          </w:r>
          <w:r>
            <w:rPr>
              <w:rFonts w:ascii="黑体" w:hAnsi="黑体" w:eastAsia="黑体"/>
              <w:szCs w:val="32"/>
            </w:rPr>
            <w:fldChar w:fldCharType="end"/>
          </w:r>
        </w:p>
        <w:p w14:paraId="3E3B93BD">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_Toc17527 </w:instrText>
          </w:r>
          <w:r>
            <w:rPr>
              <w:rFonts w:ascii="黑体" w:hAnsi="黑体" w:eastAsia="黑体"/>
              <w:szCs w:val="32"/>
            </w:rPr>
            <w:fldChar w:fldCharType="separate"/>
          </w:r>
          <w:r>
            <w:rPr>
              <w:rFonts w:ascii="Times New Roman" w:hAnsi="Times New Roman"/>
            </w:rPr>
            <w:t>6.3.1 研究不足</w:t>
          </w:r>
          <w:r>
            <w:tab/>
          </w:r>
          <w:r>
            <w:fldChar w:fldCharType="begin"/>
          </w:r>
          <w:r>
            <w:instrText xml:space="preserve"> PAGEREF _Toc17527 \h </w:instrText>
          </w:r>
          <w:r>
            <w:fldChar w:fldCharType="separate"/>
          </w:r>
          <w:r>
            <w:t>40</w:t>
          </w:r>
          <w:r>
            <w:fldChar w:fldCharType="end"/>
          </w:r>
          <w:r>
            <w:rPr>
              <w:rFonts w:ascii="黑体" w:hAnsi="黑体" w:eastAsia="黑体"/>
              <w:szCs w:val="32"/>
            </w:rPr>
            <w:fldChar w:fldCharType="end"/>
          </w:r>
        </w:p>
        <w:p w14:paraId="23D264E3">
          <w:pPr>
            <w:pStyle w:val="16"/>
            <w:tabs>
              <w:tab w:val="right" w:leader="dot" w:pos="8788"/>
            </w:tabs>
          </w:pPr>
          <w:r>
            <w:rPr>
              <w:rFonts w:ascii="黑体" w:hAnsi="黑体" w:eastAsia="黑体"/>
              <w:szCs w:val="32"/>
            </w:rPr>
            <w:fldChar w:fldCharType="begin"/>
          </w:r>
          <w:r>
            <w:rPr>
              <w:rFonts w:ascii="黑体" w:hAnsi="黑体" w:eastAsia="黑体"/>
              <w:szCs w:val="32"/>
            </w:rPr>
            <w:instrText xml:space="preserve"> HYPERLINK \l _Toc1353 </w:instrText>
          </w:r>
          <w:r>
            <w:rPr>
              <w:rFonts w:ascii="黑体" w:hAnsi="黑体" w:eastAsia="黑体"/>
              <w:szCs w:val="32"/>
            </w:rPr>
            <w:fldChar w:fldCharType="separate"/>
          </w:r>
          <w:r>
            <w:rPr>
              <w:rFonts w:ascii="Times New Roman" w:hAnsi="Times New Roman"/>
            </w:rPr>
            <w:t>6.3.2 未来研究展望</w:t>
          </w:r>
          <w:r>
            <w:tab/>
          </w:r>
          <w:r>
            <w:fldChar w:fldCharType="begin"/>
          </w:r>
          <w:r>
            <w:instrText xml:space="preserve"> PAGEREF _Toc1353 \h </w:instrText>
          </w:r>
          <w:r>
            <w:fldChar w:fldCharType="separate"/>
          </w:r>
          <w:r>
            <w:t>41</w:t>
          </w:r>
          <w:r>
            <w:fldChar w:fldCharType="end"/>
          </w:r>
          <w:r>
            <w:rPr>
              <w:rFonts w:ascii="黑体" w:hAnsi="黑体" w:eastAsia="黑体"/>
              <w:szCs w:val="32"/>
            </w:rPr>
            <w:fldChar w:fldCharType="end"/>
          </w:r>
        </w:p>
        <w:p w14:paraId="5177FD5A">
          <w:pPr>
            <w:pStyle w:val="24"/>
            <w:tabs>
              <w:tab w:val="right" w:leader="dot" w:pos="8788"/>
              <w:tab w:val="clear" w:pos="8777"/>
            </w:tabs>
          </w:pPr>
          <w:r>
            <w:rPr>
              <w:rFonts w:ascii="黑体" w:hAnsi="黑体" w:eastAsia="黑体"/>
              <w:szCs w:val="32"/>
            </w:rPr>
            <w:fldChar w:fldCharType="begin"/>
          </w:r>
          <w:r>
            <w:rPr>
              <w:rFonts w:ascii="黑体" w:hAnsi="黑体" w:eastAsia="黑体"/>
              <w:szCs w:val="32"/>
            </w:rPr>
            <w:instrText xml:space="preserve"> HYPERLINK \l _Toc16174 </w:instrText>
          </w:r>
          <w:r>
            <w:rPr>
              <w:rFonts w:ascii="黑体" w:hAnsi="黑体" w:eastAsia="黑体"/>
              <w:szCs w:val="32"/>
            </w:rPr>
            <w:fldChar w:fldCharType="separate"/>
          </w:r>
          <w:r>
            <w:rPr>
              <w:rFonts w:ascii="Times New Roman" w:hAnsi="Times New Roman"/>
            </w:rPr>
            <w:t>参考文献</w:t>
          </w:r>
          <w:r>
            <w:tab/>
          </w:r>
          <w:r>
            <w:fldChar w:fldCharType="begin"/>
          </w:r>
          <w:r>
            <w:instrText xml:space="preserve"> PAGEREF _Toc16174 \h </w:instrText>
          </w:r>
          <w:r>
            <w:fldChar w:fldCharType="separate"/>
          </w:r>
          <w:r>
            <w:t>43</w:t>
          </w:r>
          <w:r>
            <w:fldChar w:fldCharType="end"/>
          </w:r>
          <w:r>
            <w:rPr>
              <w:rFonts w:ascii="黑体" w:hAnsi="黑体" w:eastAsia="黑体"/>
              <w:szCs w:val="32"/>
            </w:rPr>
            <w:fldChar w:fldCharType="end"/>
          </w:r>
        </w:p>
        <w:p w14:paraId="10AEC7BA">
          <w:pPr>
            <w:pStyle w:val="24"/>
            <w:tabs>
              <w:tab w:val="right" w:leader="dot" w:pos="8788"/>
              <w:tab w:val="clear" w:pos="8777"/>
            </w:tabs>
          </w:pPr>
          <w:r>
            <w:rPr>
              <w:rFonts w:ascii="黑体" w:hAnsi="黑体" w:eastAsia="黑体"/>
              <w:szCs w:val="32"/>
            </w:rPr>
            <w:fldChar w:fldCharType="begin"/>
          </w:r>
          <w:r>
            <w:rPr>
              <w:rFonts w:ascii="黑体" w:hAnsi="黑体" w:eastAsia="黑体"/>
              <w:szCs w:val="32"/>
            </w:rPr>
            <w:instrText xml:space="preserve"> HYPERLINK \l _Toc9825 </w:instrText>
          </w:r>
          <w:r>
            <w:rPr>
              <w:rFonts w:ascii="黑体" w:hAnsi="黑体" w:eastAsia="黑体"/>
              <w:szCs w:val="32"/>
            </w:rPr>
            <w:fldChar w:fldCharType="separate"/>
          </w:r>
          <w:r>
            <w:rPr>
              <w:rFonts w:ascii="Times New Roman" w:hAnsi="Times New Roman"/>
            </w:rPr>
            <w:t>致</w:t>
          </w:r>
          <w:r>
            <w:rPr>
              <w:rFonts w:hint="eastAsia" w:ascii="Times New Roman" w:hAnsi="Times New Roman"/>
              <w:lang w:val="en-US"/>
            </w:rPr>
            <w:t xml:space="preserve"> </w:t>
          </w:r>
          <w:r>
            <w:rPr>
              <w:rFonts w:ascii="Times New Roman" w:hAnsi="Times New Roman"/>
            </w:rPr>
            <w:t>谢</w:t>
          </w:r>
          <w:r>
            <w:tab/>
          </w:r>
          <w:r>
            <w:fldChar w:fldCharType="begin"/>
          </w:r>
          <w:r>
            <w:instrText xml:space="preserve"> PAGEREF _Toc9825 \h </w:instrText>
          </w:r>
          <w:r>
            <w:fldChar w:fldCharType="separate"/>
          </w:r>
          <w:r>
            <w:t>46</w:t>
          </w:r>
          <w:r>
            <w:fldChar w:fldCharType="end"/>
          </w:r>
          <w:r>
            <w:rPr>
              <w:rFonts w:ascii="黑体" w:hAnsi="黑体" w:eastAsia="黑体"/>
              <w:szCs w:val="32"/>
            </w:rPr>
            <w:fldChar w:fldCharType="end"/>
          </w:r>
        </w:p>
        <w:p w14:paraId="6CE957F9">
          <w:pPr>
            <w:pStyle w:val="24"/>
            <w:tabs>
              <w:tab w:val="right" w:leader="dot" w:pos="8788"/>
              <w:tab w:val="clear" w:pos="8777"/>
            </w:tabs>
          </w:pPr>
          <w:r>
            <w:rPr>
              <w:rFonts w:ascii="黑体" w:hAnsi="黑体" w:eastAsia="黑体"/>
              <w:szCs w:val="32"/>
            </w:rPr>
            <w:fldChar w:fldCharType="begin"/>
          </w:r>
          <w:r>
            <w:rPr>
              <w:rFonts w:ascii="黑体" w:hAnsi="黑体" w:eastAsia="黑体"/>
              <w:szCs w:val="32"/>
            </w:rPr>
            <w:instrText xml:space="preserve"> HYPERLINK \l _Toc21585 </w:instrText>
          </w:r>
          <w:r>
            <w:rPr>
              <w:rFonts w:ascii="黑体" w:hAnsi="黑体" w:eastAsia="黑体"/>
              <w:szCs w:val="32"/>
            </w:rPr>
            <w:fldChar w:fldCharType="separate"/>
          </w:r>
          <w:r>
            <w:rPr>
              <w:rFonts w:hint="eastAsia"/>
            </w:rPr>
            <w:t>附录</w:t>
          </w:r>
          <w:r>
            <w:tab/>
          </w:r>
          <w:r>
            <w:fldChar w:fldCharType="begin"/>
          </w:r>
          <w:r>
            <w:instrText xml:space="preserve"> PAGEREF _Toc21585 \h </w:instrText>
          </w:r>
          <w:r>
            <w:fldChar w:fldCharType="separate"/>
          </w:r>
          <w:r>
            <w:t>47</w:t>
          </w:r>
          <w:r>
            <w:fldChar w:fldCharType="end"/>
          </w:r>
          <w:r>
            <w:rPr>
              <w:rFonts w:ascii="黑体" w:hAnsi="黑体" w:eastAsia="黑体"/>
              <w:szCs w:val="32"/>
            </w:rPr>
            <w:fldChar w:fldCharType="end"/>
          </w:r>
        </w:p>
        <w:p w14:paraId="75672994">
          <w:pPr>
            <w:pStyle w:val="24"/>
            <w:tabs>
              <w:tab w:val="right" w:leader="dot" w:pos="8788"/>
              <w:tab w:val="clear" w:pos="8777"/>
            </w:tabs>
          </w:pPr>
          <w:r>
            <w:rPr>
              <w:rFonts w:ascii="黑体" w:hAnsi="黑体" w:eastAsia="黑体"/>
              <w:szCs w:val="32"/>
            </w:rPr>
            <w:fldChar w:fldCharType="begin"/>
          </w:r>
          <w:r>
            <w:rPr>
              <w:rFonts w:ascii="黑体" w:hAnsi="黑体" w:eastAsia="黑体"/>
              <w:szCs w:val="32"/>
            </w:rPr>
            <w:instrText xml:space="preserve"> HYPERLINK \l _Toc31067 </w:instrText>
          </w:r>
          <w:r>
            <w:rPr>
              <w:rFonts w:ascii="黑体" w:hAnsi="黑体" w:eastAsia="黑体"/>
              <w:szCs w:val="32"/>
            </w:rPr>
            <w:fldChar w:fldCharType="separate"/>
          </w:r>
          <w:r>
            <w:t>作者简介</w:t>
          </w:r>
          <w:r>
            <w:tab/>
          </w:r>
          <w:r>
            <w:fldChar w:fldCharType="begin"/>
          </w:r>
          <w:r>
            <w:instrText xml:space="preserve"> PAGEREF _Toc31067 \h </w:instrText>
          </w:r>
          <w:r>
            <w:fldChar w:fldCharType="separate"/>
          </w:r>
          <w:r>
            <w:t>61</w:t>
          </w:r>
          <w:r>
            <w:fldChar w:fldCharType="end"/>
          </w:r>
          <w:r>
            <w:rPr>
              <w:rFonts w:ascii="黑体" w:hAnsi="黑体" w:eastAsia="黑体"/>
              <w:szCs w:val="32"/>
            </w:rPr>
            <w:fldChar w:fldCharType="end"/>
          </w:r>
        </w:p>
        <w:p w14:paraId="54577DF9">
          <w:pPr>
            <w:spacing w:before="120" w:beforeLines="50" w:line="400" w:lineRule="exact"/>
            <w:ind w:firstLine="562"/>
            <w:jc w:val="center"/>
            <w:rPr>
              <w:rFonts w:ascii="黑体" w:hAnsi="黑体" w:eastAsia="黑体" w:cs="Times New Roman"/>
              <w:kern w:val="2"/>
              <w:sz w:val="24"/>
              <w:szCs w:val="32"/>
              <w:lang w:val="en-US" w:eastAsia="zh-CN" w:bidi="ar-SA"/>
            </w:rPr>
          </w:pPr>
          <w:r>
            <w:rPr>
              <w:rFonts w:ascii="黑体" w:hAnsi="黑体" w:eastAsia="黑体"/>
              <w:szCs w:val="32"/>
            </w:rPr>
            <w:fldChar w:fldCharType="end"/>
          </w:r>
        </w:p>
      </w:sdtContent>
    </w:sdt>
    <w:p w14:paraId="7B949FC4">
      <w:pPr>
        <w:spacing w:before="120" w:beforeLines="50" w:line="400" w:lineRule="exact"/>
        <w:ind w:firstLine="562"/>
        <w:jc w:val="center"/>
        <w:rPr>
          <w:rFonts w:ascii="黑体" w:hAnsi="黑体" w:eastAsia="黑体" w:cs="Times New Roman"/>
          <w:kern w:val="2"/>
          <w:sz w:val="24"/>
          <w:szCs w:val="32"/>
          <w:lang w:val="en-US" w:eastAsia="zh-CN" w:bidi="ar-SA"/>
        </w:rPr>
      </w:pPr>
    </w:p>
    <w:p w14:paraId="17B74B3A">
      <w:pPr>
        <w:spacing w:before="120" w:beforeLines="50" w:line="400" w:lineRule="exact"/>
        <w:ind w:firstLine="562"/>
        <w:jc w:val="center"/>
        <w:rPr>
          <w:rFonts w:ascii="黑体" w:hAnsi="黑体" w:eastAsia="黑体"/>
          <w:b/>
          <w:sz w:val="32"/>
          <w:szCs w:val="32"/>
        </w:rPr>
        <w:sectPr>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cols w:space="425" w:num="1"/>
          <w:docGrid w:linePitch="312" w:charSpace="0"/>
        </w:sectPr>
      </w:pPr>
    </w:p>
    <w:p w14:paraId="38BD0E06">
      <w:pPr>
        <w:spacing w:before="0" w:beforeLines="50" w:after="120" w:afterLines="100" w:line="400" w:lineRule="exact"/>
        <w:ind w:left="482" w:firstLineChars="0"/>
        <w:jc w:val="center"/>
        <w:rPr>
          <w:rFonts w:ascii="Times New Roman" w:hAnsi="Times New Roman" w:eastAsia="黑体" w:cs="黑体"/>
          <w:b/>
          <w:sz w:val="28"/>
          <w:szCs w:val="28"/>
        </w:rPr>
      </w:pPr>
      <w:bookmarkStart w:id="35" w:name="_Toc523697196"/>
      <w:r>
        <w:rPr>
          <w:rFonts w:hint="eastAsia" w:ascii="Times New Roman" w:hAnsi="Times New Roman" w:eastAsia="黑体" w:cs="黑体"/>
          <w:b/>
          <w:sz w:val="28"/>
          <w:szCs w:val="28"/>
        </w:rPr>
        <w:t>插图</w:t>
      </w:r>
      <w:r>
        <w:rPr>
          <w:rFonts w:ascii="Times New Roman" w:hAnsi="Times New Roman" w:eastAsia="黑体" w:cs="黑体"/>
          <w:b/>
          <w:sz w:val="28"/>
          <w:szCs w:val="28"/>
        </w:rPr>
        <w:t>和附表清单</w:t>
      </w:r>
      <w:bookmarkEnd w:id="35"/>
    </w:p>
    <w:p w14:paraId="1B399972">
      <w:pPr>
        <w:pStyle w:val="26"/>
        <w:tabs>
          <w:tab w:val="right" w:leader="dot" w:pos="8788"/>
        </w:tabs>
        <w:rPr>
          <w:rFonts w:ascii="Times New Roman" w:hAnsi="Times New Roman"/>
        </w:rPr>
      </w:pPr>
      <w:r>
        <w:rPr>
          <w:rFonts w:ascii="Times New Roman" w:hAnsi="Times New Roman" w:eastAsia="黑体" w:cs="黑体"/>
          <w:b/>
          <w:sz w:val="28"/>
          <w:szCs w:val="28"/>
        </w:rPr>
        <w:fldChar w:fldCharType="begin"/>
      </w:r>
      <w:r>
        <w:rPr>
          <w:rFonts w:ascii="Times New Roman" w:hAnsi="Times New Roman" w:eastAsia="黑体" w:cs="黑体"/>
          <w:b/>
          <w:sz w:val="28"/>
          <w:szCs w:val="28"/>
        </w:rPr>
        <w:instrText xml:space="preserve">TOC \h \c "图1-"</w:instrText>
      </w:r>
      <w:r>
        <w:rPr>
          <w:rFonts w:ascii="Times New Roman" w:hAnsi="Times New Roman" w:eastAsia="黑体" w:cs="黑体"/>
          <w:b/>
          <w:sz w:val="28"/>
          <w:szCs w:val="28"/>
        </w:rPr>
        <w:fldChar w:fldCharType="separate"/>
      </w:r>
      <w:r>
        <w:rPr>
          <w:rFonts w:ascii="Times New Roman" w:hAnsi="Times New Roman" w:eastAsia="黑体" w:cs="黑体"/>
          <w:szCs w:val="28"/>
        </w:rPr>
        <w:fldChar w:fldCharType="begin"/>
      </w:r>
      <w:r>
        <w:rPr>
          <w:rFonts w:ascii="Times New Roman" w:hAnsi="Times New Roman" w:eastAsia="黑体" w:cs="黑体"/>
          <w:szCs w:val="28"/>
        </w:rPr>
        <w:instrText xml:space="preserve"> HYPERLINK \l _Toc23684 </w:instrText>
      </w:r>
      <w:r>
        <w:rPr>
          <w:rFonts w:ascii="Times New Roman" w:hAnsi="Times New Roman" w:eastAsia="黑体" w:cs="黑体"/>
          <w:szCs w:val="28"/>
        </w:rPr>
        <w:fldChar w:fldCharType="separate"/>
      </w:r>
      <w:r>
        <w:rPr>
          <w:rFonts w:ascii="Times New Roman" w:hAnsi="Times New Roman"/>
        </w:rPr>
        <w:t xml:space="preserve">图1- 1 </w:t>
      </w:r>
      <w:r>
        <w:rPr>
          <w:rFonts w:hint="eastAsia" w:ascii="Times New Roman" w:hAnsi="Times New Roman"/>
          <w:szCs w:val="21"/>
          <w:lang w:val="en-US" w:eastAsia="zh-CN"/>
        </w:rPr>
        <w:t>技术路线图</w:t>
      </w:r>
      <w:r>
        <w:rPr>
          <w:rFonts w:ascii="Times New Roman" w:hAnsi="Times New Roman"/>
        </w:rPr>
        <w:tab/>
      </w:r>
      <w:r>
        <w:rPr>
          <w:rFonts w:ascii="Times New Roman" w:hAnsi="Times New Roman"/>
        </w:rPr>
        <w:fldChar w:fldCharType="begin"/>
      </w:r>
      <w:r>
        <w:instrText xml:space="preserve"> PAGEREF _Toc23684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eastAsia="黑体" w:cs="黑体"/>
          <w:szCs w:val="28"/>
        </w:rPr>
        <w:fldChar w:fldCharType="end"/>
      </w:r>
    </w:p>
    <w:p w14:paraId="38EF8DEB">
      <w:pPr>
        <w:spacing w:before="0" w:beforeLines="50" w:after="120" w:afterLines="100" w:line="400" w:lineRule="exact"/>
        <w:ind w:left="482" w:firstLineChars="0"/>
        <w:jc w:val="center"/>
        <w:rPr>
          <w:rFonts w:ascii="Times New Roman" w:hAnsi="Times New Roman" w:eastAsia="黑体" w:cs="黑体"/>
          <w:kern w:val="2"/>
          <w:sz w:val="24"/>
          <w:szCs w:val="28"/>
          <w:lang w:val="en-US" w:eastAsia="zh-CN" w:bidi="ar-SA"/>
        </w:rPr>
      </w:pPr>
      <w:r>
        <w:rPr>
          <w:rFonts w:ascii="Times New Roman" w:hAnsi="Times New Roman" w:eastAsia="黑体" w:cs="黑体"/>
          <w:szCs w:val="28"/>
        </w:rPr>
        <w:fldChar w:fldCharType="end"/>
      </w:r>
      <w:r>
        <w:rPr>
          <w:rFonts w:ascii="Times New Roman" w:hAnsi="Times New Roman" w:eastAsia="黑体" w:cs="黑体"/>
          <w:szCs w:val="28"/>
        </w:rPr>
        <w:fldChar w:fldCharType="begin"/>
      </w:r>
      <w:r>
        <w:rPr>
          <w:rFonts w:ascii="Times New Roman" w:hAnsi="Times New Roman" w:eastAsia="黑体" w:cs="黑体"/>
          <w:szCs w:val="28"/>
        </w:rPr>
        <w:instrText xml:space="preserve">TOC \h \c "图4-"</w:instrText>
      </w:r>
      <w:r>
        <w:rPr>
          <w:rFonts w:ascii="Times New Roman" w:hAnsi="Times New Roman" w:eastAsia="黑体" w:cs="黑体"/>
          <w:szCs w:val="28"/>
        </w:rPr>
        <w:fldChar w:fldCharType="separate"/>
      </w:r>
    </w:p>
    <w:p w14:paraId="69038B9B">
      <w:pPr>
        <w:pStyle w:val="26"/>
        <w:tabs>
          <w:tab w:val="right" w:leader="dot" w:pos="8788"/>
        </w:tabs>
        <w:rPr>
          <w:rFonts w:ascii="Times New Roman" w:hAnsi="Times New Roman"/>
        </w:rPr>
      </w:pPr>
      <w:r>
        <w:rPr>
          <w:rFonts w:ascii="Times New Roman" w:hAnsi="Times New Roman" w:eastAsia="黑体" w:cs="黑体"/>
          <w:szCs w:val="28"/>
        </w:rPr>
        <w:fldChar w:fldCharType="begin"/>
      </w:r>
      <w:r>
        <w:rPr>
          <w:rFonts w:ascii="Times New Roman" w:hAnsi="Times New Roman" w:eastAsia="黑体" w:cs="黑体"/>
          <w:szCs w:val="28"/>
        </w:rPr>
        <w:instrText xml:space="preserve"> HYPERLINK \l _Toc4723 </w:instrText>
      </w:r>
      <w:r>
        <w:rPr>
          <w:rFonts w:ascii="Times New Roman" w:hAnsi="Times New Roman" w:eastAsia="黑体" w:cs="黑体"/>
          <w:szCs w:val="28"/>
        </w:rPr>
        <w:fldChar w:fldCharType="separate"/>
      </w:r>
      <w:r>
        <w:rPr>
          <w:rFonts w:ascii="Times New Roman" w:hAnsi="Times New Roman"/>
        </w:rPr>
        <w:t xml:space="preserve">图4- 1 </w:t>
      </w:r>
      <w:r>
        <w:rPr>
          <w:rFonts w:hint="eastAsia" w:ascii="Times New Roman" w:hAnsi="Times New Roman" w:eastAsia="黑体" w:cs="黑体"/>
          <w:bCs/>
          <w:szCs w:val="21"/>
          <w:lang w:val="en-US" w:eastAsia="zh-CN"/>
        </w:rPr>
        <w:t>SEM</w:t>
      </w:r>
      <w:r>
        <w:rPr>
          <w:rFonts w:hint="eastAsia" w:ascii="Times New Roman" w:hAnsi="Times New Roman" w:cs="黑体"/>
          <w:bCs/>
          <w:szCs w:val="21"/>
          <w:lang w:val="en-US" w:eastAsia="zh-CN"/>
        </w:rPr>
        <w:t>模型拟合效果</w:t>
      </w:r>
      <w:r>
        <w:rPr>
          <w:rFonts w:hint="eastAsia" w:ascii="Times New Roman" w:hAnsi="Times New Roman" w:eastAsia="黑体" w:cs="黑体"/>
          <w:bCs/>
          <w:szCs w:val="21"/>
          <w:lang w:val="en-US" w:eastAsia="zh-CN"/>
        </w:rPr>
        <w:t>图</w:t>
      </w:r>
      <w:r>
        <w:rPr>
          <w:rFonts w:ascii="Times New Roman" w:hAnsi="Times New Roman"/>
        </w:rPr>
        <w:tab/>
      </w:r>
      <w:r>
        <w:rPr>
          <w:rFonts w:ascii="Times New Roman" w:hAnsi="Times New Roman"/>
        </w:rPr>
        <w:fldChar w:fldCharType="begin"/>
      </w:r>
      <w:r>
        <w:instrText xml:space="preserve"> PAGEREF _Toc4723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ascii="Times New Roman" w:hAnsi="Times New Roman" w:eastAsia="黑体" w:cs="黑体"/>
          <w:szCs w:val="28"/>
        </w:rPr>
        <w:fldChar w:fldCharType="end"/>
      </w:r>
    </w:p>
    <w:p w14:paraId="6784327F">
      <w:pPr>
        <w:spacing w:before="0" w:beforeLines="50" w:after="120" w:afterLines="100" w:line="400" w:lineRule="exact"/>
        <w:ind w:left="482" w:firstLineChars="0"/>
        <w:jc w:val="center"/>
        <w:rPr>
          <w:rFonts w:ascii="Times New Roman" w:hAnsi="Times New Roman" w:eastAsia="黑体" w:cs="黑体"/>
          <w:b/>
          <w:sz w:val="28"/>
          <w:szCs w:val="28"/>
        </w:rPr>
      </w:pPr>
      <w:r>
        <w:rPr>
          <w:rFonts w:ascii="Times New Roman" w:hAnsi="Times New Roman" w:eastAsia="黑体" w:cs="黑体"/>
          <w:szCs w:val="28"/>
        </w:rPr>
        <w:fldChar w:fldCharType="end"/>
      </w:r>
    </w:p>
    <w:p w14:paraId="6CCA001B">
      <w:pPr>
        <w:ind w:firstLine="0" w:firstLineChars="0"/>
        <w:rPr>
          <w:rFonts w:ascii="Times New Roman" w:hAnsi="Times New Roman"/>
        </w:rPr>
      </w:pPr>
    </w:p>
    <w:p w14:paraId="4721DA50">
      <w:pPr>
        <w:pStyle w:val="26"/>
        <w:tabs>
          <w:tab w:val="right" w:leader="dot" w:pos="8788"/>
        </w:tabs>
        <w:rPr>
          <w:rFonts w:ascii="Times New Roman" w:hAnsi="Times New Roman"/>
        </w:rPr>
      </w:pPr>
      <w:r>
        <w:rPr>
          <w:rFonts w:ascii="Times New Roman" w:hAnsi="Times New Roman"/>
        </w:rPr>
        <w:fldChar w:fldCharType="begin"/>
      </w:r>
      <w:r>
        <w:instrText xml:space="preserve">TOC \h \c "表3-"</w:instrText>
      </w:r>
      <w:r>
        <w:rPr>
          <w:rFonts w:ascii="Times New Roman" w:hAnsi="Times New Roman"/>
        </w:rPr>
        <w:fldChar w:fldCharType="separate"/>
      </w:r>
      <w:r>
        <w:rPr>
          <w:rFonts w:ascii="Times New Roman" w:hAnsi="Times New Roman"/>
        </w:rPr>
        <w:fldChar w:fldCharType="begin"/>
      </w:r>
      <w:r>
        <w:instrText xml:space="preserve"> HYPERLINK \l _Toc7001 </w:instrText>
      </w:r>
      <w:r>
        <w:rPr>
          <w:rFonts w:ascii="Times New Roman" w:hAnsi="Times New Roman"/>
        </w:rPr>
        <w:fldChar w:fldCharType="separate"/>
      </w:r>
      <w:r>
        <w:rPr>
          <w:rFonts w:ascii="Times New Roman" w:hAnsi="Times New Roman"/>
        </w:rPr>
        <w:t xml:space="preserve">表3- 1 </w:t>
      </w:r>
      <w:r>
        <w:rPr>
          <w:rFonts w:hint="eastAsia" w:ascii="Times New Roman" w:hAnsi="Times New Roman"/>
          <w:szCs w:val="21"/>
          <w:lang w:val="en-US" w:eastAsia="zh-CN"/>
        </w:rPr>
        <w:t>变量表</w:t>
      </w:r>
      <w:r>
        <w:rPr>
          <w:rFonts w:ascii="Times New Roman" w:hAnsi="Times New Roman"/>
        </w:rPr>
        <w:tab/>
      </w:r>
      <w:r>
        <w:rPr>
          <w:rFonts w:ascii="Times New Roman" w:hAnsi="Times New Roman"/>
        </w:rPr>
        <w:fldChar w:fldCharType="begin"/>
      </w:r>
      <w:r>
        <w:instrText xml:space="preserve"> PAGEREF _Toc7001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2FD68B03">
      <w:pPr>
        <w:pStyle w:val="26"/>
        <w:tabs>
          <w:tab w:val="right" w:leader="dot" w:pos="8788"/>
        </w:tabs>
        <w:rPr>
          <w:rFonts w:ascii="Times New Roman" w:hAnsi="Times New Roman"/>
        </w:rPr>
      </w:pPr>
      <w:r>
        <w:rPr>
          <w:rFonts w:ascii="Times New Roman" w:hAnsi="Times New Roman"/>
        </w:rPr>
        <w:fldChar w:fldCharType="begin"/>
      </w:r>
      <w:r>
        <w:instrText xml:space="preserve"> HYPERLINK \l _Toc2145 </w:instrText>
      </w:r>
      <w:r>
        <w:rPr>
          <w:rFonts w:ascii="Times New Roman" w:hAnsi="Times New Roman"/>
        </w:rPr>
        <w:fldChar w:fldCharType="separate"/>
      </w:r>
      <w:r>
        <w:rPr>
          <w:rFonts w:ascii="Times New Roman" w:hAnsi="Times New Roman"/>
        </w:rPr>
        <w:t xml:space="preserve">表3- 2 </w:t>
      </w:r>
      <w:r>
        <w:rPr>
          <w:rFonts w:hint="eastAsia" w:ascii="Times New Roman" w:hAnsi="Times New Roman" w:eastAsia="黑体" w:cs="黑体"/>
          <w:szCs w:val="21"/>
          <w:lang w:eastAsia="zh-CN"/>
        </w:rPr>
        <w:t>题项表</w:t>
      </w:r>
      <w:r>
        <w:rPr>
          <w:rFonts w:ascii="Times New Roman" w:hAnsi="Times New Roman"/>
        </w:rPr>
        <w:tab/>
      </w:r>
      <w:r>
        <w:rPr>
          <w:rFonts w:ascii="Times New Roman" w:hAnsi="Times New Roman"/>
        </w:rPr>
        <w:fldChar w:fldCharType="begin"/>
      </w:r>
      <w:r>
        <w:instrText xml:space="preserve"> PAGEREF _Toc2145 \h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fldChar w:fldCharType="end"/>
      </w:r>
    </w:p>
    <w:p w14:paraId="0FC28E87">
      <w:pPr>
        <w:pStyle w:val="26"/>
        <w:tabs>
          <w:tab w:val="right" w:leader="dot" w:pos="8788"/>
        </w:tabs>
        <w:rPr>
          <w:rFonts w:ascii="Times New Roman" w:hAnsi="Times New Roman"/>
        </w:rPr>
      </w:pPr>
      <w:r>
        <w:rPr>
          <w:rFonts w:ascii="Times New Roman" w:hAnsi="Times New Roman"/>
        </w:rPr>
        <w:fldChar w:fldCharType="begin"/>
      </w:r>
      <w:r>
        <w:instrText xml:space="preserve"> HYPERLINK \l _Toc31127 </w:instrText>
      </w:r>
      <w:r>
        <w:rPr>
          <w:rFonts w:ascii="Times New Roman" w:hAnsi="Times New Roman"/>
        </w:rPr>
        <w:fldChar w:fldCharType="separate"/>
      </w:r>
      <w:r>
        <w:rPr>
          <w:rFonts w:ascii="Times New Roman" w:hAnsi="Times New Roman"/>
        </w:rPr>
        <w:t xml:space="preserve">表3- 3 </w:t>
      </w:r>
      <w:r>
        <w:rPr>
          <w:rFonts w:hint="eastAsia" w:ascii="Times New Roman" w:hAnsi="Times New Roman" w:eastAsia="黑体" w:cs="黑体"/>
          <w:szCs w:val="21"/>
          <w:lang w:eastAsia="zh-CN"/>
        </w:rPr>
        <w:t>各维度Cronbach α系数（预调研，N=157）</w:t>
      </w:r>
      <w:r>
        <w:rPr>
          <w:rFonts w:ascii="Times New Roman" w:hAnsi="Times New Roman"/>
        </w:rPr>
        <w:tab/>
      </w:r>
      <w:r>
        <w:rPr>
          <w:rFonts w:ascii="Times New Roman" w:hAnsi="Times New Roman"/>
        </w:rPr>
        <w:fldChar w:fldCharType="begin"/>
      </w:r>
      <w:r>
        <w:instrText xml:space="preserve"> PAGEREF _Toc31127 \h </w:instrText>
      </w:r>
      <w:r>
        <w:rPr>
          <w:rFonts w:ascii="Times New Roman" w:hAnsi="Times New Roman"/>
        </w:rPr>
        <w:fldChar w:fldCharType="separate"/>
      </w:r>
      <w:r>
        <w:rPr>
          <w:rFonts w:ascii="Times New Roman" w:hAnsi="Times New Roman"/>
        </w:rPr>
        <w:t>18</w:t>
      </w:r>
      <w:r>
        <w:rPr>
          <w:rFonts w:ascii="Times New Roman" w:hAnsi="Times New Roman"/>
        </w:rPr>
        <w:fldChar w:fldCharType="end"/>
      </w:r>
      <w:r>
        <w:rPr>
          <w:rFonts w:ascii="Times New Roman" w:hAnsi="Times New Roman"/>
        </w:rPr>
        <w:fldChar w:fldCharType="end"/>
      </w:r>
    </w:p>
    <w:p w14:paraId="17D46DC4">
      <w:pPr>
        <w:pStyle w:val="26"/>
        <w:tabs>
          <w:tab w:val="right" w:leader="dot" w:pos="8788"/>
        </w:tabs>
        <w:rPr>
          <w:rFonts w:ascii="Times New Roman" w:hAnsi="Times New Roman"/>
        </w:rPr>
      </w:pPr>
      <w:r>
        <w:rPr>
          <w:rFonts w:ascii="Times New Roman" w:hAnsi="Times New Roman"/>
        </w:rPr>
        <w:fldChar w:fldCharType="begin"/>
      </w:r>
      <w:r>
        <w:instrText xml:space="preserve"> HYPERLINK \l _Toc3760 </w:instrText>
      </w:r>
      <w:r>
        <w:rPr>
          <w:rFonts w:ascii="Times New Roman" w:hAnsi="Times New Roman"/>
        </w:rPr>
        <w:fldChar w:fldCharType="separate"/>
      </w:r>
      <w:r>
        <w:rPr>
          <w:rFonts w:ascii="Times New Roman" w:hAnsi="Times New Roman"/>
        </w:rPr>
        <w:t xml:space="preserve">表3- 4 </w:t>
      </w:r>
      <w:r>
        <w:rPr>
          <w:rFonts w:hint="eastAsia" w:ascii="Times New Roman" w:hAnsi="Times New Roman" w:eastAsia="黑体" w:cs="黑体"/>
          <w:szCs w:val="21"/>
          <w:lang w:eastAsia="zh-CN"/>
        </w:rPr>
        <w:t>KMO和Bartlett球形检验结果</w:t>
      </w:r>
      <w:r>
        <w:rPr>
          <w:rFonts w:ascii="Times New Roman" w:hAnsi="Times New Roman"/>
        </w:rPr>
        <w:tab/>
      </w:r>
      <w:r>
        <w:rPr>
          <w:rFonts w:ascii="Times New Roman" w:hAnsi="Times New Roman"/>
        </w:rPr>
        <w:fldChar w:fldCharType="begin"/>
      </w:r>
      <w:r>
        <w:instrText xml:space="preserve"> PAGEREF _Toc3760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6CB62764">
      <w:pPr>
        <w:pStyle w:val="26"/>
        <w:tabs>
          <w:tab w:val="right" w:leader="dot" w:pos="8788"/>
        </w:tabs>
        <w:rPr>
          <w:rFonts w:ascii="Times New Roman" w:hAnsi="Times New Roman"/>
        </w:rPr>
      </w:pPr>
      <w:r>
        <w:rPr>
          <w:rFonts w:ascii="Times New Roman" w:hAnsi="Times New Roman"/>
        </w:rPr>
        <w:fldChar w:fldCharType="begin"/>
      </w:r>
      <w:r>
        <w:instrText xml:space="preserve"> HYPERLINK \l _Toc19132 </w:instrText>
      </w:r>
      <w:r>
        <w:rPr>
          <w:rFonts w:ascii="Times New Roman" w:hAnsi="Times New Roman"/>
        </w:rPr>
        <w:fldChar w:fldCharType="separate"/>
      </w:r>
      <w:r>
        <w:rPr>
          <w:rFonts w:ascii="Times New Roman" w:hAnsi="Times New Roman"/>
        </w:rPr>
        <w:t xml:space="preserve">表3- 5 </w:t>
      </w:r>
      <w:r>
        <w:rPr>
          <w:rFonts w:hint="eastAsia" w:ascii="Times New Roman" w:hAnsi="Times New Roman" w:eastAsia="黑体" w:cs="黑体"/>
          <w:szCs w:val="21"/>
          <w:lang w:eastAsia="zh-CN"/>
        </w:rPr>
        <w:t>总方差解释（提取6个公因子）</w:t>
      </w:r>
      <w:r>
        <w:rPr>
          <w:rFonts w:ascii="Times New Roman" w:hAnsi="Times New Roman"/>
        </w:rPr>
        <w:tab/>
      </w:r>
      <w:r>
        <w:rPr>
          <w:rFonts w:ascii="Times New Roman" w:hAnsi="Times New Roman"/>
        </w:rPr>
        <w:fldChar w:fldCharType="begin"/>
      </w:r>
      <w:r>
        <w:instrText xml:space="preserve"> PAGEREF _Toc19132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4764B5CA">
      <w:pPr>
        <w:pStyle w:val="26"/>
        <w:tabs>
          <w:tab w:val="right" w:leader="dot" w:pos="8788"/>
        </w:tabs>
        <w:rPr>
          <w:rFonts w:ascii="Times New Roman" w:hAnsi="Times New Roman"/>
        </w:rPr>
      </w:pPr>
      <w:r>
        <w:rPr>
          <w:rFonts w:ascii="Times New Roman" w:hAnsi="Times New Roman"/>
        </w:rPr>
        <w:fldChar w:fldCharType="begin"/>
      </w:r>
      <w:r>
        <w:instrText xml:space="preserve"> HYPERLINK \l _Toc32058 </w:instrText>
      </w:r>
      <w:r>
        <w:rPr>
          <w:rFonts w:ascii="Times New Roman" w:hAnsi="Times New Roman"/>
        </w:rPr>
        <w:fldChar w:fldCharType="separate"/>
      </w:r>
      <w:r>
        <w:rPr>
          <w:rFonts w:ascii="Times New Roman" w:hAnsi="Times New Roman"/>
        </w:rPr>
        <w:t xml:space="preserve">表3- 6 </w:t>
      </w:r>
      <w:r>
        <w:rPr>
          <w:rFonts w:hint="eastAsia" w:ascii="Times New Roman" w:hAnsi="Times New Roman" w:eastAsia="黑体" w:cs="黑体"/>
          <w:szCs w:val="21"/>
          <w:lang w:eastAsia="zh-CN"/>
        </w:rPr>
        <w:t>旋转后成分矩阵（6因子Varimax旋转）</w:t>
      </w:r>
      <w:r>
        <w:rPr>
          <w:rFonts w:ascii="Times New Roman" w:hAnsi="Times New Roman"/>
        </w:rPr>
        <w:tab/>
      </w:r>
      <w:r>
        <w:rPr>
          <w:rFonts w:ascii="Times New Roman" w:hAnsi="Times New Roman"/>
        </w:rPr>
        <w:fldChar w:fldCharType="begin"/>
      </w:r>
      <w:r>
        <w:instrText xml:space="preserve"> PAGEREF _Toc32058 \h </w:instrText>
      </w:r>
      <w:r>
        <w:rPr>
          <w:rFonts w:ascii="Times New Roman" w:hAnsi="Times New Roman"/>
        </w:rPr>
        <w:fldChar w:fldCharType="separate"/>
      </w:r>
      <w:r>
        <w:rPr>
          <w:rFonts w:ascii="Times New Roman" w:hAnsi="Times New Roman"/>
        </w:rPr>
        <w:t>20</w:t>
      </w:r>
      <w:r>
        <w:rPr>
          <w:rFonts w:ascii="Times New Roman" w:hAnsi="Times New Roman"/>
        </w:rPr>
        <w:fldChar w:fldCharType="end"/>
      </w:r>
      <w:r>
        <w:rPr>
          <w:rFonts w:ascii="Times New Roman" w:hAnsi="Times New Roman"/>
        </w:rPr>
        <w:fldChar w:fldCharType="end"/>
      </w:r>
    </w:p>
    <w:p w14:paraId="716DC83C">
      <w:pPr>
        <w:ind w:firstLine="0" w:firstLineChars="0"/>
        <w:rPr>
          <w:rFonts w:ascii="Times New Roman" w:hAnsi="Times New Roman" w:eastAsia="宋体" w:cs="Times New Roman"/>
          <w:kern w:val="2"/>
          <w:sz w:val="24"/>
          <w:szCs w:val="24"/>
          <w:lang w:val="en-US" w:eastAsia="zh-CN" w:bidi="ar-SA"/>
        </w:rPr>
      </w:pPr>
      <w:r>
        <w:rPr>
          <w:rFonts w:ascii="Times New Roman" w:hAnsi="Times New Roman"/>
        </w:rPr>
        <w:fldChar w:fldCharType="end"/>
      </w:r>
      <w:r>
        <w:rPr>
          <w:rFonts w:ascii="Times New Roman" w:hAnsi="Times New Roman"/>
        </w:rPr>
        <w:fldChar w:fldCharType="begin"/>
      </w:r>
      <w:r>
        <w:instrText xml:space="preserve">TOC \h \c "表4-"</w:instrText>
      </w:r>
      <w:r>
        <w:rPr>
          <w:rFonts w:ascii="Times New Roman" w:hAnsi="Times New Roman"/>
        </w:rPr>
        <w:fldChar w:fldCharType="separate"/>
      </w:r>
    </w:p>
    <w:p w14:paraId="0840CC80">
      <w:pPr>
        <w:pStyle w:val="26"/>
        <w:tabs>
          <w:tab w:val="right" w:leader="dot" w:pos="8788"/>
        </w:tabs>
        <w:rPr>
          <w:rFonts w:ascii="Times New Roman" w:hAnsi="Times New Roman"/>
        </w:rPr>
      </w:pPr>
      <w:r>
        <w:rPr>
          <w:rFonts w:ascii="Times New Roman" w:hAnsi="Times New Roman"/>
        </w:rPr>
        <w:fldChar w:fldCharType="begin"/>
      </w:r>
      <w:r>
        <w:instrText xml:space="preserve"> HYPERLINK \l _Toc17616 </w:instrText>
      </w:r>
      <w:r>
        <w:rPr>
          <w:rFonts w:ascii="Times New Roman" w:hAnsi="Times New Roman"/>
        </w:rPr>
        <w:fldChar w:fldCharType="separate"/>
      </w:r>
      <w:r>
        <w:rPr>
          <w:rFonts w:ascii="Times New Roman" w:hAnsi="Times New Roman"/>
        </w:rPr>
        <w:t xml:space="preserve">表4- 1 </w:t>
      </w:r>
      <w:r>
        <w:rPr>
          <w:rFonts w:hint="eastAsia" w:ascii="Times New Roman" w:hAnsi="Times New Roman" w:eastAsia="黑体" w:cs="黑体"/>
          <w:bCs/>
          <w:szCs w:val="21"/>
        </w:rPr>
        <w:t>正式调研样本基本信息（N=508）</w:t>
      </w:r>
      <w:r>
        <w:rPr>
          <w:rFonts w:ascii="Times New Roman" w:hAnsi="Times New Roman"/>
        </w:rPr>
        <w:tab/>
      </w:r>
      <w:r>
        <w:rPr>
          <w:rFonts w:ascii="Times New Roman" w:hAnsi="Times New Roman"/>
        </w:rPr>
        <w:fldChar w:fldCharType="begin"/>
      </w:r>
      <w:r>
        <w:instrText xml:space="preserve"> PAGEREF _Toc17616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47F1F47F">
      <w:pPr>
        <w:pStyle w:val="26"/>
        <w:tabs>
          <w:tab w:val="right" w:leader="dot" w:pos="8788"/>
        </w:tabs>
        <w:rPr>
          <w:rFonts w:ascii="Times New Roman" w:hAnsi="Times New Roman"/>
        </w:rPr>
      </w:pPr>
      <w:r>
        <w:rPr>
          <w:rFonts w:ascii="Times New Roman" w:hAnsi="Times New Roman"/>
        </w:rPr>
        <w:fldChar w:fldCharType="begin"/>
      </w:r>
      <w:r>
        <w:instrText xml:space="preserve"> HYPERLINK \l _Toc31542 </w:instrText>
      </w:r>
      <w:r>
        <w:rPr>
          <w:rFonts w:ascii="Times New Roman" w:hAnsi="Times New Roman"/>
        </w:rPr>
        <w:fldChar w:fldCharType="separate"/>
      </w:r>
      <w:r>
        <w:rPr>
          <w:rFonts w:ascii="Times New Roman" w:hAnsi="Times New Roman"/>
        </w:rPr>
        <w:t xml:space="preserve">表4- 2 </w:t>
      </w:r>
      <w:r>
        <w:rPr>
          <w:rFonts w:hint="eastAsia" w:ascii="Times New Roman" w:hAnsi="Times New Roman"/>
          <w:szCs w:val="21"/>
          <w:lang w:eastAsia="zh-CN"/>
        </w:rPr>
        <w:t>测量题项描述性统计</w:t>
      </w:r>
      <w:r>
        <w:rPr>
          <w:rFonts w:ascii="Times New Roman" w:hAnsi="Times New Roman"/>
        </w:rPr>
        <w:tab/>
      </w:r>
      <w:r>
        <w:rPr>
          <w:rFonts w:ascii="Times New Roman" w:hAnsi="Times New Roman"/>
        </w:rPr>
        <w:fldChar w:fldCharType="begin"/>
      </w:r>
      <w:r>
        <w:instrText xml:space="preserve"> PAGEREF _Toc31542 \h </w:instrText>
      </w:r>
      <w:r>
        <w:rPr>
          <w:rFonts w:ascii="Times New Roman" w:hAnsi="Times New Roman"/>
        </w:rPr>
        <w:fldChar w:fldCharType="separate"/>
      </w:r>
      <w:r>
        <w:rPr>
          <w:rFonts w:ascii="Times New Roman" w:hAnsi="Times New Roman"/>
        </w:rPr>
        <w:t>22</w:t>
      </w:r>
      <w:r>
        <w:rPr>
          <w:rFonts w:ascii="Times New Roman" w:hAnsi="Times New Roman"/>
        </w:rPr>
        <w:fldChar w:fldCharType="end"/>
      </w:r>
      <w:r>
        <w:rPr>
          <w:rFonts w:ascii="Times New Roman" w:hAnsi="Times New Roman"/>
        </w:rPr>
        <w:fldChar w:fldCharType="end"/>
      </w:r>
    </w:p>
    <w:p w14:paraId="41999CFE">
      <w:pPr>
        <w:pStyle w:val="26"/>
        <w:tabs>
          <w:tab w:val="right" w:leader="dot" w:pos="8788"/>
        </w:tabs>
        <w:rPr>
          <w:rFonts w:ascii="Times New Roman" w:hAnsi="Times New Roman"/>
        </w:rPr>
      </w:pPr>
      <w:r>
        <w:rPr>
          <w:rFonts w:ascii="Times New Roman" w:hAnsi="Times New Roman"/>
        </w:rPr>
        <w:fldChar w:fldCharType="begin"/>
      </w:r>
      <w:r>
        <w:instrText xml:space="preserve"> HYPERLINK \l _Toc14582 </w:instrText>
      </w:r>
      <w:r>
        <w:rPr>
          <w:rFonts w:ascii="Times New Roman" w:hAnsi="Times New Roman"/>
        </w:rPr>
        <w:fldChar w:fldCharType="separate"/>
      </w:r>
      <w:r>
        <w:rPr>
          <w:rFonts w:ascii="Times New Roman" w:hAnsi="Times New Roman"/>
        </w:rPr>
        <w:t xml:space="preserve">表4- 3 </w:t>
      </w:r>
      <w:r>
        <w:rPr>
          <w:rFonts w:hint="eastAsia" w:ascii="Times New Roman" w:hAnsi="Times New Roman" w:eastAsia="黑体" w:cs="黑体"/>
          <w:szCs w:val="21"/>
          <w:lang w:eastAsia="zh-CN"/>
        </w:rPr>
        <w:t>各维度Cronbach α系数（正式调研，N=508）</w:t>
      </w:r>
      <w:r>
        <w:rPr>
          <w:rFonts w:ascii="Times New Roman" w:hAnsi="Times New Roman"/>
        </w:rPr>
        <w:tab/>
      </w:r>
      <w:r>
        <w:rPr>
          <w:rFonts w:ascii="Times New Roman" w:hAnsi="Times New Roman"/>
        </w:rPr>
        <w:fldChar w:fldCharType="begin"/>
      </w:r>
      <w:r>
        <w:instrText xml:space="preserve"> PAGEREF _Toc14582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2255BED2">
      <w:pPr>
        <w:pStyle w:val="26"/>
        <w:tabs>
          <w:tab w:val="right" w:leader="dot" w:pos="8788"/>
        </w:tabs>
        <w:rPr>
          <w:rFonts w:ascii="Times New Roman" w:hAnsi="Times New Roman"/>
        </w:rPr>
      </w:pPr>
      <w:r>
        <w:rPr>
          <w:rFonts w:ascii="Times New Roman" w:hAnsi="Times New Roman"/>
        </w:rPr>
        <w:fldChar w:fldCharType="begin"/>
      </w:r>
      <w:r>
        <w:instrText xml:space="preserve"> HYPERLINK \l _Toc20689 </w:instrText>
      </w:r>
      <w:r>
        <w:rPr>
          <w:rFonts w:ascii="Times New Roman" w:hAnsi="Times New Roman"/>
        </w:rPr>
        <w:fldChar w:fldCharType="separate"/>
      </w:r>
      <w:r>
        <w:rPr>
          <w:rFonts w:ascii="Times New Roman" w:hAnsi="Times New Roman"/>
        </w:rPr>
        <w:t xml:space="preserve">表4- 4 </w:t>
      </w:r>
      <w:r>
        <w:rPr>
          <w:rFonts w:hint="eastAsia" w:ascii="Times New Roman" w:hAnsi="Times New Roman" w:eastAsia="黑体" w:cs="黑体"/>
          <w:bCs/>
          <w:szCs w:val="21"/>
          <w:lang w:val="en-US" w:eastAsia="zh-CN"/>
        </w:rPr>
        <w:t>收敛效度检验</w:t>
      </w:r>
      <w:r>
        <w:rPr>
          <w:rFonts w:hint="eastAsia" w:ascii="Times New Roman" w:hAnsi="Times New Roman" w:eastAsia="黑体" w:cs="黑体"/>
          <w:bCs/>
          <w:szCs w:val="21"/>
        </w:rPr>
        <w:t>结果</w:t>
      </w:r>
      <w:r>
        <w:rPr>
          <w:rFonts w:ascii="Times New Roman" w:hAnsi="Times New Roman"/>
        </w:rPr>
        <w:tab/>
      </w:r>
      <w:r>
        <w:rPr>
          <w:rFonts w:ascii="Times New Roman" w:hAnsi="Times New Roman"/>
        </w:rPr>
        <w:fldChar w:fldCharType="begin"/>
      </w:r>
      <w:r>
        <w:instrText xml:space="preserve"> PAGEREF _Toc20689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14:paraId="5FDB3D44">
      <w:pPr>
        <w:pStyle w:val="26"/>
        <w:tabs>
          <w:tab w:val="right" w:leader="dot" w:pos="8788"/>
        </w:tabs>
        <w:rPr>
          <w:rFonts w:ascii="Times New Roman" w:hAnsi="Times New Roman"/>
        </w:rPr>
      </w:pPr>
      <w:r>
        <w:rPr>
          <w:rFonts w:ascii="Times New Roman" w:hAnsi="Times New Roman"/>
        </w:rPr>
        <w:fldChar w:fldCharType="begin"/>
      </w:r>
      <w:r>
        <w:instrText xml:space="preserve"> HYPERLINK \l _Toc7965 </w:instrText>
      </w:r>
      <w:r>
        <w:rPr>
          <w:rFonts w:ascii="Times New Roman" w:hAnsi="Times New Roman"/>
        </w:rPr>
        <w:fldChar w:fldCharType="separate"/>
      </w:r>
      <w:r>
        <w:rPr>
          <w:rFonts w:ascii="Times New Roman" w:hAnsi="Times New Roman"/>
        </w:rPr>
        <w:t xml:space="preserve">表4- 5 </w:t>
      </w:r>
      <w:r>
        <w:rPr>
          <w:rFonts w:hint="eastAsia" w:ascii="Times New Roman" w:hAnsi="Times New Roman" w:eastAsia="黑体" w:cs="黑体"/>
          <w:szCs w:val="21"/>
        </w:rPr>
        <w:t xml:space="preserve"> 区分效度检验：相关矩阵与√AVE（对角线）</w:t>
      </w:r>
      <w:r>
        <w:rPr>
          <w:rFonts w:ascii="Times New Roman" w:hAnsi="Times New Roman"/>
        </w:rPr>
        <w:tab/>
      </w:r>
      <w:r>
        <w:rPr>
          <w:rFonts w:ascii="Times New Roman" w:hAnsi="Times New Roman"/>
        </w:rPr>
        <w:fldChar w:fldCharType="begin"/>
      </w:r>
      <w:r>
        <w:instrText xml:space="preserve"> PAGEREF _Toc7965 \h </w:instrText>
      </w:r>
      <w:r>
        <w:rPr>
          <w:rFonts w:ascii="Times New Roman" w:hAnsi="Times New Roman"/>
        </w:rPr>
        <w:fldChar w:fldCharType="separate"/>
      </w:r>
      <w:r>
        <w:rPr>
          <w:rFonts w:ascii="Times New Roman" w:hAnsi="Times New Roman"/>
        </w:rPr>
        <w:t>25</w:t>
      </w:r>
      <w:r>
        <w:rPr>
          <w:rFonts w:ascii="Times New Roman" w:hAnsi="Times New Roman"/>
        </w:rPr>
        <w:fldChar w:fldCharType="end"/>
      </w:r>
      <w:r>
        <w:rPr>
          <w:rFonts w:ascii="Times New Roman" w:hAnsi="Times New Roman"/>
        </w:rPr>
        <w:fldChar w:fldCharType="end"/>
      </w:r>
    </w:p>
    <w:p w14:paraId="48109B76">
      <w:pPr>
        <w:pStyle w:val="26"/>
        <w:tabs>
          <w:tab w:val="right" w:leader="dot" w:pos="8788"/>
        </w:tabs>
        <w:rPr>
          <w:rFonts w:ascii="Times New Roman" w:hAnsi="Times New Roman"/>
        </w:rPr>
      </w:pPr>
      <w:r>
        <w:rPr>
          <w:rFonts w:ascii="Times New Roman" w:hAnsi="Times New Roman"/>
        </w:rPr>
        <w:fldChar w:fldCharType="begin"/>
      </w:r>
      <w:r>
        <w:instrText xml:space="preserve"> HYPERLINK \l _Toc4725 </w:instrText>
      </w:r>
      <w:r>
        <w:rPr>
          <w:rFonts w:ascii="Times New Roman" w:hAnsi="Times New Roman"/>
        </w:rPr>
        <w:fldChar w:fldCharType="separate"/>
      </w:r>
      <w:r>
        <w:rPr>
          <w:rFonts w:ascii="Times New Roman" w:hAnsi="Times New Roman"/>
        </w:rPr>
        <w:t xml:space="preserve">表4- 6 </w:t>
      </w:r>
      <w:r>
        <w:rPr>
          <w:rFonts w:hint="eastAsia" w:ascii="Times New Roman" w:hAnsi="Times New Roman" w:eastAsia="黑体" w:cs="黑体"/>
          <w:bCs/>
          <w:szCs w:val="21"/>
        </w:rPr>
        <w:t>结构方程模型拟合指数</w:t>
      </w:r>
      <w:r>
        <w:rPr>
          <w:rFonts w:ascii="Times New Roman" w:hAnsi="Times New Roman"/>
        </w:rPr>
        <w:tab/>
      </w:r>
      <w:r>
        <w:rPr>
          <w:rFonts w:ascii="Times New Roman" w:hAnsi="Times New Roman"/>
        </w:rPr>
        <w:fldChar w:fldCharType="begin"/>
      </w:r>
      <w:r>
        <w:instrText xml:space="preserve"> PAGEREF _Toc4725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1E59E72E">
      <w:pPr>
        <w:pStyle w:val="26"/>
        <w:tabs>
          <w:tab w:val="right" w:leader="dot" w:pos="8788"/>
        </w:tabs>
        <w:rPr>
          <w:rFonts w:ascii="Times New Roman" w:hAnsi="Times New Roman"/>
        </w:rPr>
      </w:pPr>
      <w:r>
        <w:rPr>
          <w:rFonts w:ascii="Times New Roman" w:hAnsi="Times New Roman"/>
        </w:rPr>
        <w:fldChar w:fldCharType="begin"/>
      </w:r>
      <w:r>
        <w:instrText xml:space="preserve"> HYPERLINK \l _Toc23318 </w:instrText>
      </w:r>
      <w:r>
        <w:rPr>
          <w:rFonts w:ascii="Times New Roman" w:hAnsi="Times New Roman"/>
        </w:rPr>
        <w:fldChar w:fldCharType="separate"/>
      </w:r>
      <w:r>
        <w:rPr>
          <w:rFonts w:ascii="Times New Roman" w:hAnsi="Times New Roman"/>
        </w:rPr>
        <w:t xml:space="preserve">表4- 7 </w:t>
      </w:r>
      <w:r>
        <w:rPr>
          <w:rFonts w:ascii="Times New Roman" w:hAnsi="Times New Roman" w:eastAsia="宋体" w:cs="宋体"/>
          <w:szCs w:val="21"/>
        </w:rPr>
        <w:t xml:space="preserve"> </w:t>
      </w:r>
      <w:r>
        <w:rPr>
          <w:rFonts w:hint="eastAsia" w:ascii="Times New Roman" w:hAnsi="Times New Roman" w:eastAsia="黑体" w:cs="黑体"/>
          <w:bCs/>
          <w:szCs w:val="21"/>
        </w:rPr>
        <w:t>SEM标准化路径系数及假设检验结果</w:t>
      </w:r>
      <w:r>
        <w:rPr>
          <w:rFonts w:ascii="Times New Roman" w:hAnsi="Times New Roman"/>
        </w:rPr>
        <w:tab/>
      </w:r>
      <w:r>
        <w:rPr>
          <w:rFonts w:ascii="Times New Roman" w:hAnsi="Times New Roman"/>
        </w:rPr>
        <w:fldChar w:fldCharType="begin"/>
      </w:r>
      <w:r>
        <w:instrText xml:space="preserve"> PAGEREF _Toc23318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72382562">
      <w:pPr>
        <w:pStyle w:val="26"/>
        <w:tabs>
          <w:tab w:val="right" w:leader="dot" w:pos="8788"/>
        </w:tabs>
        <w:rPr>
          <w:rFonts w:ascii="Times New Roman" w:hAnsi="Times New Roman"/>
        </w:rPr>
      </w:pPr>
      <w:r>
        <w:rPr>
          <w:rFonts w:ascii="Times New Roman" w:hAnsi="Times New Roman"/>
        </w:rPr>
        <w:fldChar w:fldCharType="begin"/>
      </w:r>
      <w:r>
        <w:instrText xml:space="preserve"> HYPERLINK \l _Toc32259 </w:instrText>
      </w:r>
      <w:r>
        <w:rPr>
          <w:rFonts w:ascii="Times New Roman" w:hAnsi="Times New Roman"/>
        </w:rPr>
        <w:fldChar w:fldCharType="separate"/>
      </w:r>
      <w:r>
        <w:rPr>
          <w:rFonts w:ascii="Times New Roman" w:hAnsi="Times New Roman"/>
        </w:rPr>
        <w:t xml:space="preserve">表4- 8 </w:t>
      </w:r>
      <w:r>
        <w:rPr>
          <w:rFonts w:hint="eastAsia" w:ascii="Times New Roman" w:hAnsi="Times New Roman" w:eastAsia="黑体" w:cs="黑体"/>
          <w:szCs w:val="21"/>
        </w:rPr>
        <w:t xml:space="preserve"> Bootstrap中介效应检验结果（B=5000，95% CI）</w:t>
      </w:r>
      <w:r>
        <w:rPr>
          <w:rFonts w:ascii="Times New Roman" w:hAnsi="Times New Roman"/>
        </w:rPr>
        <w:tab/>
      </w:r>
      <w:r>
        <w:rPr>
          <w:rFonts w:ascii="Times New Roman" w:hAnsi="Times New Roman"/>
        </w:rPr>
        <w:fldChar w:fldCharType="begin"/>
      </w:r>
      <w:r>
        <w:instrText xml:space="preserve"> PAGEREF _Toc32259 \h </w:instrText>
      </w:r>
      <w:r>
        <w:rPr>
          <w:rFonts w:ascii="Times New Roman" w:hAnsi="Times New Roman"/>
        </w:rPr>
        <w:fldChar w:fldCharType="separate"/>
      </w:r>
      <w:r>
        <w:rPr>
          <w:rFonts w:ascii="Times New Roman" w:hAnsi="Times New Roman"/>
        </w:rPr>
        <w:t>27</w:t>
      </w:r>
      <w:r>
        <w:rPr>
          <w:rFonts w:ascii="Times New Roman" w:hAnsi="Times New Roman"/>
        </w:rPr>
        <w:fldChar w:fldCharType="end"/>
      </w:r>
      <w:r>
        <w:rPr>
          <w:rFonts w:ascii="Times New Roman" w:hAnsi="Times New Roman"/>
        </w:rPr>
        <w:fldChar w:fldCharType="end"/>
      </w:r>
    </w:p>
    <w:p w14:paraId="37127450">
      <w:pPr>
        <w:ind w:firstLine="0" w:firstLineChars="0"/>
        <w:rPr>
          <w:rFonts w:ascii="Times New Roman" w:hAnsi="Times New Roman" w:eastAsia="宋体" w:cs="Times New Roman"/>
          <w:kern w:val="2"/>
          <w:sz w:val="24"/>
          <w:szCs w:val="24"/>
          <w:lang w:val="en-US" w:eastAsia="zh-CN" w:bidi="ar-SA"/>
        </w:rPr>
      </w:pPr>
      <w:r>
        <w:rPr>
          <w:rFonts w:ascii="Times New Roman" w:hAnsi="Times New Roman"/>
        </w:rPr>
        <w:fldChar w:fldCharType="end"/>
      </w:r>
      <w:r>
        <w:rPr>
          <w:rFonts w:ascii="Times New Roman" w:hAnsi="Times New Roman"/>
        </w:rPr>
        <w:fldChar w:fldCharType="begin"/>
      </w:r>
      <w:r>
        <w:instrText xml:space="preserve">TOC \h \c "表5-"</w:instrText>
      </w:r>
      <w:r>
        <w:rPr>
          <w:rFonts w:ascii="Times New Roman" w:hAnsi="Times New Roman"/>
        </w:rPr>
        <w:fldChar w:fldCharType="separate"/>
      </w:r>
    </w:p>
    <w:p w14:paraId="15EA7255">
      <w:pPr>
        <w:pStyle w:val="26"/>
        <w:tabs>
          <w:tab w:val="right" w:leader="dot" w:pos="8788"/>
        </w:tabs>
        <w:rPr>
          <w:rFonts w:ascii="Times New Roman" w:hAnsi="Times New Roman"/>
        </w:rPr>
      </w:pPr>
      <w:r>
        <w:rPr>
          <w:rFonts w:ascii="Times New Roman" w:hAnsi="Times New Roman"/>
        </w:rPr>
        <w:fldChar w:fldCharType="begin"/>
      </w:r>
      <w:r>
        <w:instrText xml:space="preserve"> HYPERLINK \l _Toc1103 </w:instrText>
      </w:r>
      <w:r>
        <w:rPr>
          <w:rFonts w:ascii="Times New Roman" w:hAnsi="Times New Roman"/>
        </w:rPr>
        <w:fldChar w:fldCharType="separate"/>
      </w:r>
      <w:r>
        <w:rPr>
          <w:rFonts w:ascii="Times New Roman" w:hAnsi="Times New Roman"/>
        </w:rPr>
        <w:t xml:space="preserve">表5- 1 </w:t>
      </w:r>
      <w:r>
        <w:rPr>
          <w:rFonts w:hint="eastAsia" w:ascii="Times New Roman" w:hAnsi="Times New Roman" w:eastAsia="黑体" w:cs="黑体"/>
          <w:szCs w:val="21"/>
        </w:rPr>
        <w:t>各条件变量校准锚点</w:t>
      </w:r>
      <w:r>
        <w:rPr>
          <w:rFonts w:ascii="Times New Roman" w:hAnsi="Times New Roman"/>
        </w:rPr>
        <w:tab/>
      </w:r>
      <w:r>
        <w:rPr>
          <w:rFonts w:ascii="Times New Roman" w:hAnsi="Times New Roman"/>
        </w:rPr>
        <w:fldChar w:fldCharType="begin"/>
      </w:r>
      <w:r>
        <w:instrText xml:space="preserve"> PAGEREF _Toc1103 \h </w:instrText>
      </w:r>
      <w:r>
        <w:rPr>
          <w:rFonts w:ascii="Times New Roman" w:hAnsi="Times New Roman"/>
        </w:rPr>
        <w:fldChar w:fldCharType="separate"/>
      </w:r>
      <w:r>
        <w:rPr>
          <w:rFonts w:ascii="Times New Roman" w:hAnsi="Times New Roman"/>
        </w:rPr>
        <w:t>29</w:t>
      </w:r>
      <w:r>
        <w:rPr>
          <w:rFonts w:ascii="Times New Roman" w:hAnsi="Times New Roman"/>
        </w:rPr>
        <w:fldChar w:fldCharType="end"/>
      </w:r>
      <w:r>
        <w:rPr>
          <w:rFonts w:ascii="Times New Roman" w:hAnsi="Times New Roman"/>
        </w:rPr>
        <w:fldChar w:fldCharType="end"/>
      </w:r>
    </w:p>
    <w:p w14:paraId="52D54A48">
      <w:pPr>
        <w:pStyle w:val="26"/>
        <w:tabs>
          <w:tab w:val="right" w:leader="dot" w:pos="8788"/>
        </w:tabs>
        <w:rPr>
          <w:rFonts w:ascii="Times New Roman" w:hAnsi="Times New Roman"/>
        </w:rPr>
      </w:pPr>
      <w:r>
        <w:rPr>
          <w:rFonts w:ascii="Times New Roman" w:hAnsi="Times New Roman"/>
        </w:rPr>
        <w:fldChar w:fldCharType="begin"/>
      </w:r>
      <w:r>
        <w:instrText xml:space="preserve"> HYPERLINK \l _Toc1571 </w:instrText>
      </w:r>
      <w:r>
        <w:rPr>
          <w:rFonts w:ascii="Times New Roman" w:hAnsi="Times New Roman"/>
        </w:rPr>
        <w:fldChar w:fldCharType="separate"/>
      </w:r>
      <w:r>
        <w:rPr>
          <w:rFonts w:ascii="Times New Roman" w:hAnsi="Times New Roman"/>
        </w:rPr>
        <w:t xml:space="preserve">表5- 2 </w:t>
      </w:r>
      <w:r>
        <w:rPr>
          <w:rFonts w:hint="eastAsia" w:ascii="Times New Roman" w:hAnsi="Times New Roman" w:eastAsia="黑体" w:cs="黑体"/>
          <w:szCs w:val="21"/>
        </w:rPr>
        <w:t xml:space="preserve"> 必要性分析结果</w:t>
      </w:r>
      <w:r>
        <w:rPr>
          <w:rFonts w:ascii="Times New Roman" w:hAnsi="Times New Roman"/>
        </w:rPr>
        <w:tab/>
      </w:r>
      <w:r>
        <w:rPr>
          <w:rFonts w:ascii="Times New Roman" w:hAnsi="Times New Roman"/>
        </w:rPr>
        <w:fldChar w:fldCharType="begin"/>
      </w:r>
      <w:r>
        <w:instrText xml:space="preserve"> PAGEREF _Toc1571 \h </w:instrText>
      </w:r>
      <w:r>
        <w:rPr>
          <w:rFonts w:ascii="Times New Roman" w:hAnsi="Times New Roman"/>
        </w:rPr>
        <w:fldChar w:fldCharType="separate"/>
      </w:r>
      <w:r>
        <w:rPr>
          <w:rFonts w:ascii="Times New Roman" w:hAnsi="Times New Roman"/>
        </w:rPr>
        <w:t>29</w:t>
      </w:r>
      <w:r>
        <w:rPr>
          <w:rFonts w:ascii="Times New Roman" w:hAnsi="Times New Roman"/>
        </w:rPr>
        <w:fldChar w:fldCharType="end"/>
      </w:r>
      <w:r>
        <w:rPr>
          <w:rFonts w:ascii="Times New Roman" w:hAnsi="Times New Roman"/>
        </w:rPr>
        <w:fldChar w:fldCharType="end"/>
      </w:r>
    </w:p>
    <w:p w14:paraId="26507323">
      <w:pPr>
        <w:pStyle w:val="26"/>
        <w:tabs>
          <w:tab w:val="right" w:leader="dot" w:pos="8788"/>
        </w:tabs>
        <w:rPr>
          <w:rFonts w:ascii="Times New Roman" w:hAnsi="Times New Roman"/>
        </w:rPr>
      </w:pPr>
      <w:r>
        <w:rPr>
          <w:rFonts w:ascii="Times New Roman" w:hAnsi="Times New Roman"/>
        </w:rPr>
        <w:fldChar w:fldCharType="begin"/>
      </w:r>
      <w:r>
        <w:instrText xml:space="preserve"> HYPERLINK \l _Toc4767 </w:instrText>
      </w:r>
      <w:r>
        <w:rPr>
          <w:rFonts w:ascii="Times New Roman" w:hAnsi="Times New Roman"/>
        </w:rPr>
        <w:fldChar w:fldCharType="separate"/>
      </w:r>
      <w:r>
        <w:rPr>
          <w:rFonts w:ascii="Times New Roman" w:hAnsi="Times New Roman"/>
        </w:rPr>
        <w:t xml:space="preserve">表5- 3 </w:t>
      </w:r>
      <w:r>
        <w:rPr>
          <w:rFonts w:hint="eastAsia" w:ascii="Times New Roman" w:hAnsi="Times New Roman" w:eastAsia="黑体" w:cs="黑体"/>
          <w:szCs w:val="21"/>
        </w:rPr>
        <w:t>基于fsQCA的集群电商高水平发展影响路径</w:t>
      </w:r>
      <w:r>
        <w:rPr>
          <w:rFonts w:ascii="Times New Roman" w:hAnsi="Times New Roman"/>
        </w:rPr>
        <w:tab/>
      </w:r>
      <w:r>
        <w:rPr>
          <w:rFonts w:ascii="Times New Roman" w:hAnsi="Times New Roman"/>
        </w:rPr>
        <w:fldChar w:fldCharType="begin"/>
      </w:r>
      <w:r>
        <w:instrText xml:space="preserve"> PAGEREF _Toc4767 \h </w:instrText>
      </w:r>
      <w:r>
        <w:rPr>
          <w:rFonts w:ascii="Times New Roman" w:hAnsi="Times New Roman"/>
        </w:rPr>
        <w:fldChar w:fldCharType="separate"/>
      </w:r>
      <w:r>
        <w:rPr>
          <w:rFonts w:ascii="Times New Roman" w:hAnsi="Times New Roman"/>
        </w:rPr>
        <w:t>31</w:t>
      </w:r>
      <w:r>
        <w:rPr>
          <w:rFonts w:ascii="Times New Roman" w:hAnsi="Times New Roman"/>
        </w:rPr>
        <w:fldChar w:fldCharType="end"/>
      </w:r>
      <w:r>
        <w:rPr>
          <w:rFonts w:ascii="Times New Roman" w:hAnsi="Times New Roman"/>
        </w:rPr>
        <w:fldChar w:fldCharType="end"/>
      </w:r>
    </w:p>
    <w:p w14:paraId="497EEFAD">
      <w:pPr>
        <w:pStyle w:val="26"/>
        <w:tabs>
          <w:tab w:val="right" w:leader="dot" w:pos="8788"/>
        </w:tabs>
        <w:rPr>
          <w:rFonts w:ascii="Times New Roman" w:hAnsi="Times New Roman"/>
        </w:rPr>
      </w:pPr>
      <w:r>
        <w:rPr>
          <w:rFonts w:ascii="Times New Roman" w:hAnsi="Times New Roman"/>
        </w:rPr>
        <w:fldChar w:fldCharType="begin"/>
      </w:r>
      <w:r>
        <w:instrText xml:space="preserve"> HYPERLINK \l _Toc13784 </w:instrText>
      </w:r>
      <w:r>
        <w:rPr>
          <w:rFonts w:ascii="Times New Roman" w:hAnsi="Times New Roman"/>
        </w:rPr>
        <w:fldChar w:fldCharType="separate"/>
      </w:r>
      <w:r>
        <w:rPr>
          <w:rFonts w:ascii="Times New Roman" w:hAnsi="Times New Roman"/>
        </w:rPr>
        <w:t xml:space="preserve">表5- 4 </w:t>
      </w:r>
      <w:r>
        <w:rPr>
          <w:rFonts w:hint="eastAsia" w:ascii="Times New Roman" w:hAnsi="Times New Roman" w:eastAsia="黑体" w:cs="黑体"/>
          <w:szCs w:val="21"/>
        </w:rPr>
        <w:t>稳健性检验：校准交叉点调整至P55的组态结果</w:t>
      </w:r>
      <w:r>
        <w:rPr>
          <w:rFonts w:ascii="Times New Roman" w:hAnsi="Times New Roman"/>
        </w:rPr>
        <w:tab/>
      </w:r>
      <w:r>
        <w:rPr>
          <w:rFonts w:ascii="Times New Roman" w:hAnsi="Times New Roman"/>
        </w:rPr>
        <w:fldChar w:fldCharType="begin"/>
      </w:r>
      <w:r>
        <w:instrText xml:space="preserve"> PAGEREF _Toc13784 \h </w:instrText>
      </w:r>
      <w:r>
        <w:rPr>
          <w:rFonts w:ascii="Times New Roman" w:hAnsi="Times New Roman"/>
        </w:rPr>
        <w:fldChar w:fldCharType="separate"/>
      </w:r>
      <w:r>
        <w:rPr>
          <w:rFonts w:ascii="Times New Roman" w:hAnsi="Times New Roman"/>
        </w:rPr>
        <w:t>32</w:t>
      </w:r>
      <w:r>
        <w:rPr>
          <w:rFonts w:ascii="Times New Roman" w:hAnsi="Times New Roman"/>
        </w:rPr>
        <w:fldChar w:fldCharType="end"/>
      </w:r>
      <w:r>
        <w:rPr>
          <w:rFonts w:ascii="Times New Roman" w:hAnsi="Times New Roman"/>
        </w:rPr>
        <w:fldChar w:fldCharType="end"/>
      </w:r>
    </w:p>
    <w:p w14:paraId="2BBD3696">
      <w:pPr>
        <w:pStyle w:val="26"/>
        <w:tabs>
          <w:tab w:val="right" w:leader="dot" w:pos="8788"/>
        </w:tabs>
        <w:rPr>
          <w:rFonts w:ascii="Times New Roman" w:hAnsi="Times New Roman"/>
        </w:rPr>
      </w:pPr>
      <w:r>
        <w:rPr>
          <w:rFonts w:ascii="Times New Roman" w:hAnsi="Times New Roman"/>
        </w:rPr>
        <w:fldChar w:fldCharType="begin"/>
      </w:r>
      <w:r>
        <w:instrText xml:space="preserve"> HYPERLINK \l _Toc18183 </w:instrText>
      </w:r>
      <w:r>
        <w:rPr>
          <w:rFonts w:ascii="Times New Roman" w:hAnsi="Times New Roman"/>
        </w:rPr>
        <w:fldChar w:fldCharType="separate"/>
      </w:r>
      <w:r>
        <w:rPr>
          <w:rFonts w:ascii="Times New Roman" w:hAnsi="Times New Roman"/>
        </w:rPr>
        <w:t xml:space="preserve">表5- 5 </w:t>
      </w:r>
      <w:r>
        <w:rPr>
          <w:rFonts w:hint="eastAsia" w:ascii="Times New Roman" w:hAnsi="Times New Roman" w:eastAsia="黑体" w:cs="黑体"/>
          <w:bCs/>
          <w:szCs w:val="21"/>
        </w:rPr>
        <w:t xml:space="preserve"> 原始结果与稳健性检验结果对比汇总</w:t>
      </w:r>
      <w:r>
        <w:rPr>
          <w:rFonts w:ascii="Times New Roman" w:hAnsi="Times New Roman"/>
        </w:rPr>
        <w:tab/>
      </w:r>
      <w:r>
        <w:rPr>
          <w:rFonts w:ascii="Times New Roman" w:hAnsi="Times New Roman"/>
        </w:rPr>
        <w:fldChar w:fldCharType="begin"/>
      </w:r>
      <w:r>
        <w:instrText xml:space="preserve"> PAGEREF _Toc18183 \h </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r>
        <w:rPr>
          <w:rFonts w:ascii="Times New Roman" w:hAnsi="Times New Roman"/>
        </w:rPr>
        <w:fldChar w:fldCharType="end"/>
      </w:r>
    </w:p>
    <w:p w14:paraId="38D1A2C2">
      <w:pPr>
        <w:ind w:firstLine="0" w:firstLineChars="0"/>
        <w:rPr>
          <w:rFonts w:ascii="Times New Roman" w:hAnsi="Times New Roman"/>
        </w:rPr>
        <w:sectPr>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cols w:space="425" w:num="1"/>
          <w:docGrid w:linePitch="312" w:charSpace="0"/>
        </w:sectPr>
      </w:pPr>
      <w:r>
        <w:rPr>
          <w:rFonts w:ascii="Times New Roman" w:hAnsi="Times New Roman"/>
        </w:rPr>
        <w:fldChar w:fldCharType="end"/>
      </w:r>
    </w:p>
    <w:p w14:paraId="0FA496C6">
      <w:pPr>
        <w:spacing w:before="0" w:beforeLines="50" w:after="120" w:afterLines="100" w:line="400" w:lineRule="exact"/>
        <w:ind w:left="482" w:firstLineChars="0"/>
        <w:jc w:val="center"/>
        <w:rPr>
          <w:rFonts w:ascii="Times New Roman" w:hAnsi="Times New Roman" w:eastAsia="黑体"/>
          <w:b/>
          <w:sz w:val="32"/>
          <w:szCs w:val="32"/>
        </w:rPr>
      </w:pPr>
      <w:bookmarkStart w:id="36" w:name="_Toc523697197"/>
      <w:r>
        <w:rPr>
          <w:rFonts w:hint="eastAsia" w:ascii="Times New Roman" w:hAnsi="Times New Roman" w:eastAsia="黑体" w:cs="黑体"/>
          <w:b/>
          <w:sz w:val="28"/>
          <w:szCs w:val="28"/>
        </w:rPr>
        <w:t>主要</w:t>
      </w:r>
      <w:r>
        <w:rPr>
          <w:rFonts w:ascii="Times New Roman" w:hAnsi="Times New Roman" w:eastAsia="黑体" w:cs="黑体"/>
          <w:b/>
          <w:sz w:val="28"/>
          <w:szCs w:val="28"/>
        </w:rPr>
        <w:t>符号</w:t>
      </w:r>
      <w:r>
        <w:rPr>
          <w:rFonts w:hint="eastAsia" w:ascii="Times New Roman" w:hAnsi="Times New Roman" w:eastAsia="黑体" w:cs="黑体"/>
          <w:b/>
          <w:sz w:val="28"/>
          <w:szCs w:val="28"/>
        </w:rPr>
        <w:t>和术语</w:t>
      </w:r>
      <w:r>
        <w:rPr>
          <w:rFonts w:ascii="Times New Roman" w:hAnsi="Times New Roman" w:eastAsia="黑体" w:cs="黑体"/>
          <w:b/>
          <w:sz w:val="28"/>
          <w:szCs w:val="28"/>
        </w:rPr>
        <w:t>表</w:t>
      </w:r>
      <w:bookmarkEnd w:id="36"/>
    </w:p>
    <w:tbl>
      <w:tblPr>
        <w:tblStyle w:val="af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013"/>
        <w:gridCol w:w="2926"/>
      </w:tblGrid>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rPr>
                <w:b/>
              </w:rPr>
              <w:t>缩写</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rPr>
                <w:b/>
              </w:rPr>
              <w:t>英文全称</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rPr>
                <w:b/>
              </w:rPr>
              <w:t>中文全称</w:t>
            </w:r>
          </w:p>
        </w:tc>
      </w:tr>
      <w:bookmarkEnd w:id="40"/>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SEM</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Structural Equation Model</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结构方程模型</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fsQCA</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Fuzzy-Set Qualitative Comparative Analysis</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模糊集定性比较分析</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ROT</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Resource Orchestration Theory</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资源编排理论</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TOE</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Technology-Organization-Environment Framework</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技术-组织-环境框架</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GP</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Governance Policy</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政策治理</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TS</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Talent Support</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人才支撑</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IF</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Infrastructure</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基础设施建设</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TI</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Technology Innovation</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技术创新水平</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DS</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Digital Skills/Capability</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数字化能力</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EN</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Resource Endowment</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资源禀赋</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CDL</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Cluster Development Level</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集群电商发展水平</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EFA</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Exploratory Factor Analysis</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探索性因子分析</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CFA</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Confirmatory Factor Analysis</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验证性因子分析</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KMO</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Kaiser-Meyer-Olkin</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KMO取样适切性量数</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FL</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Factor Loading</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因子载荷</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AVE</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Average Variance Extracted</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平均方差提取量</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CR</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Composite Reliability</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组合信度</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VIF</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Variance Inflation Factor</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方差膨胀因子</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CFI</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Comparative Fit Index</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比较拟合指数</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TLI</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Tucker-Lewis Index</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Tucker-Lewis指数</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RMSEA</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Root Mean Square Error of Approximation</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近似均方根误差</w:t>
            </w:r>
          </w:p>
        </w:tc>
      </w:tr>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t>SRMR</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t>Standardized Root Mean Square Residual</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t>标准化均方根残差</w:t>
            </w:r>
          </w:p>
        </w:tc>
      </w:tr>
    </w:tbl>
    <w:p w14:paraId="3C44042A">
      <w:pPr>
        <w:ind w:firstLine="0" w:firstLineChars="0"/>
        <w:rPr>
          <w:rFonts w:ascii="Times New Roman" w:hAnsi="Times New Roman"/>
        </w:rPr>
      </w:pPr>
    </w:p>
    <w:p w14:paraId="13F8E379">
      <w:pPr>
        <w:ind w:firstLine="0" w:firstLineChars="0"/>
        <w:rPr>
          <w:rFonts w:ascii="Times New Roman" w:hAnsi="Times New Roman"/>
        </w:rPr>
      </w:pPr>
    </w:p>
    <w:p w14:paraId="2DBDF1E1">
      <w:pPr>
        <w:pStyle w:val="26"/>
        <w:tabs>
          <w:tab w:val="right" w:leader="dot" w:pos="8788"/>
        </w:tabs>
        <w:spacing w:line="360" w:lineRule="auto"/>
        <w:rPr>
          <w:rFonts w:ascii="Times New Roman" w:hAnsi="Times New Roman"/>
        </w:rPr>
      </w:pPr>
      <w:r>
        <w:rPr>
          <w:rFonts w:ascii="Times New Roman" w:hAnsi="Times New Roman"/>
        </w:rPr>
        <w:fldChar w:fldCharType="begin"/>
      </w:r>
      <w:r>
        <w:instrText xml:space="preserve">TOC \h \c "公式5-"</w:instrText>
      </w:r>
      <w:r>
        <w:rPr>
          <w:rFonts w:ascii="Times New Roman" w:hAnsi="Times New Roman"/>
        </w:rPr>
        <w:fldChar w:fldCharType="separate"/>
      </w:r>
      <w:r>
        <w:rPr>
          <w:rFonts w:ascii="Times New Roman" w:hAnsi="Times New Roman"/>
        </w:rPr>
        <w:fldChar w:fldCharType="begin"/>
      </w:r>
      <w:r>
        <w:instrText xml:space="preserve"> HYPERLINK \l _Toc1525 </w:instrText>
      </w:r>
      <w:r>
        <w:rPr>
          <w:rFonts w:ascii="Times New Roman" w:hAnsi="Times New Roman"/>
        </w:rPr>
        <w:fldChar w:fldCharType="separate"/>
      </w:r>
      <m:oMath>
        <m:r>
          <m:rPr>
            <m:sty m:val="p"/>
          </m:rPr>
          <w:rPr>
            <w:rFonts w:ascii="Times New Roman" w:hAnsi="Times New Roman" w:eastAsia="宋体" w:cs="宋体"/>
            <w:szCs w:val="24"/>
          </w:rPr>
          <m:t>μ(x) =</m:t>
        </m:r>
        <m:f>
          <m:fPr>
            <m:ctrlPr>
              <w:rPr>
                <w:rFonts w:ascii="Cambria Math" w:hAnsi="Cambria Math" w:eastAsia="宋体" w:cs="宋体"/>
                <w:szCs w:val="24"/>
              </w:rPr>
            </m:ctrlPr>
          </m:fPr>
          <m:num>
            <m:r>
              <m:rPr>
                <m:sty m:val="p"/>
              </m:rPr>
              <w:rPr>
                <w:rFonts w:hint="default" w:ascii="Times New Roman" w:hAnsi="Times New Roman" w:cs="宋体"/>
                <w:szCs w:val="24"/>
                <w:lang w:val="en-US" w:eastAsia="zh-CN"/>
              </w:rPr>
              <m:t>1</m:t>
            </m:r>
            <m:ctrlPr>
              <w:rPr>
                <w:rFonts w:ascii="Cambria Math" w:hAnsi="Cambria Math" w:eastAsia="宋体" w:cs="宋体"/>
                <w:szCs w:val="24"/>
              </w:rPr>
            </m:ctrlPr>
          </m:num>
          <m:den>
            <m:r>
              <m:rPr>
                <m:sty m:val="p"/>
              </m:rPr>
              <w:rPr>
                <w:rFonts w:ascii="Times New Roman" w:hAnsi="Times New Roman" w:eastAsia="宋体" w:cs="宋体"/>
                <w:szCs w:val="24"/>
              </w:rPr>
              <m:t xml:space="preserve">1 + </m:t>
            </m:r>
            <m:sSup>
              <m:sSupPr>
                <m:ctrlPr>
                  <w:rPr>
                    <w:rFonts w:ascii="Cambria Math" w:hAnsi="Cambria Math" w:eastAsia="宋体" w:cs="宋体"/>
                    <w:szCs w:val="24"/>
                  </w:rPr>
                </m:ctrlPr>
              </m:sSupPr>
              <m:e>
                <m:r>
                  <m:rPr>
                    <m:sty m:val="p"/>
                  </m:rPr>
                  <w:rPr>
                    <w:rFonts w:hint="default" w:ascii="Times New Roman" w:hAnsi="Times New Roman" w:cs="宋体"/>
                    <w:szCs w:val="24"/>
                    <w:lang w:val="en-US" w:eastAsia="zh-CN"/>
                  </w:rPr>
                  <m:t>e</m:t>
                </m:r>
                <m:ctrlPr>
                  <w:rPr>
                    <w:rFonts w:ascii="Cambria Math" w:hAnsi="Cambria Math" w:eastAsia="宋体" w:cs="宋体"/>
                    <w:szCs w:val="24"/>
                  </w:rPr>
                </m:ctrlPr>
              </m:e>
              <m:sup>
                <m:r>
                  <m:rPr>
                    <m:sty m:val="p"/>
                  </m:rPr>
                  <w:rPr>
                    <w:rFonts w:ascii="Times New Roman" w:hAnsi="Times New Roman" w:eastAsia="宋体" w:cs="宋体"/>
                    <w:szCs w:val="24"/>
                  </w:rPr>
                  <m:t>−c·(x − P50)</m:t>
                </m:r>
                <m:ctrlPr>
                  <w:rPr>
                    <w:rFonts w:ascii="Cambria Math" w:hAnsi="Cambria Math" w:eastAsia="宋体" w:cs="宋体"/>
                    <w:szCs w:val="24"/>
                  </w:rPr>
                </m:ctrlPr>
              </m:sup>
            </m:sSup>
            <m:ctrlPr>
              <w:rPr>
                <w:rFonts w:ascii="Cambria Math" w:hAnsi="Cambria Math" w:eastAsia="宋体" w:cs="宋体"/>
                <w:szCs w:val="24"/>
              </w:rPr>
            </m:ctrlPr>
          </m:den>
        </m:f>
        <m:r>
          <m:rPr>
            <m:sty m:val="p"/>
          </m:rPr>
          <w:rPr>
            <w:rFonts w:ascii="Times New Roman" w:hAnsi="Times New Roman" w:eastAsia="宋体" w:cs="宋体"/>
            <w:szCs w:val="24"/>
          </w:rPr>
          <m:t xml:space="preserve"> ，c = </m:t>
        </m:r>
        <m:f>
          <m:fPr>
            <m:ctrlPr>
              <w:rPr>
                <w:rFonts w:ascii="Cambria Math" w:hAnsi="Cambria Math" w:eastAsia="宋体" w:cs="宋体"/>
                <w:szCs w:val="24"/>
              </w:rPr>
            </m:ctrlPr>
          </m:fPr>
          <m:num>
            <m:r>
              <m:rPr>
                <m:sty m:val="p"/>
              </m:rPr>
              <w:rPr>
                <w:rFonts w:ascii="Times New Roman" w:hAnsi="Times New Roman" w:eastAsia="宋体" w:cs="宋体"/>
                <w:szCs w:val="24"/>
              </w:rPr>
              <m:t xml:space="preserve"> ln(</m:t>
            </m:r>
            <m:f>
              <m:fPr>
                <m:ctrlPr>
                  <w:rPr>
                    <w:rFonts w:ascii="Cambria Math" w:hAnsi="Cambria Math" w:eastAsia="宋体" w:cs="宋体"/>
                    <w:szCs w:val="24"/>
                  </w:rPr>
                </m:ctrlPr>
              </m:fPr>
              <m:num>
                <m:r>
                  <m:rPr>
                    <m:sty m:val="p"/>
                  </m:rPr>
                  <w:rPr>
                    <w:rFonts w:hint="default" w:ascii="Times New Roman" w:hAnsi="Times New Roman" w:cs="宋体"/>
                    <w:szCs w:val="24"/>
                    <w:lang w:val="en-US" w:eastAsia="zh-CN"/>
                  </w:rPr>
                  <m:t>0.95</m:t>
                </m:r>
                <m:ctrlPr>
                  <w:rPr>
                    <w:rFonts w:ascii="Cambria Math" w:hAnsi="Cambria Math" w:eastAsia="宋体" w:cs="宋体"/>
                    <w:szCs w:val="24"/>
                  </w:rPr>
                </m:ctrlPr>
              </m:num>
              <m:den>
                <m:r>
                  <m:rPr>
                    <m:sty m:val="p"/>
                  </m:rPr>
                  <w:rPr>
                    <w:rFonts w:hint="default" w:ascii="Times New Roman" w:hAnsi="Times New Roman" w:cs="宋体"/>
                    <w:szCs w:val="24"/>
                    <w:lang w:val="en-US" w:eastAsia="zh-CN"/>
                  </w:rPr>
                  <m:t>0.05</m:t>
                </m:r>
                <m:ctrlPr>
                  <w:rPr>
                    <w:rFonts w:ascii="Cambria Math" w:hAnsi="Cambria Math" w:eastAsia="宋体" w:cs="宋体"/>
                    <w:szCs w:val="24"/>
                  </w:rPr>
                </m:ctrlPr>
              </m:den>
            </m:f>
            <m:r>
              <m:rPr>
                <m:sty m:val="p"/>
              </m:rPr>
              <w:rPr>
                <w:rFonts w:ascii="Times New Roman" w:hAnsi="Times New Roman" w:eastAsia="宋体" w:cs="宋体"/>
                <w:szCs w:val="24"/>
              </w:rPr>
              <m:t>)</m:t>
            </m:r>
            <m:ctrlPr>
              <w:rPr>
                <w:rFonts w:ascii="Cambria Math" w:hAnsi="Cambria Math" w:eastAsia="宋体" w:cs="宋体"/>
                <w:szCs w:val="24"/>
              </w:rPr>
            </m:ctrlPr>
          </m:num>
          <m:den>
            <m:r>
              <m:rPr>
                <m:sty m:val="p"/>
              </m:rPr>
              <w:rPr>
                <w:rFonts w:ascii="Times New Roman" w:hAnsi="Times New Roman" w:eastAsia="宋体" w:cs="宋体"/>
                <w:szCs w:val="24"/>
              </w:rPr>
              <m:t xml:space="preserve"> (P95 − P50)</m:t>
            </m:r>
            <m:ctrlPr>
              <w:rPr>
                <w:rFonts w:ascii="Cambria Math" w:hAnsi="Cambria Math" w:eastAsia="宋体" w:cs="宋体"/>
                <w:szCs w:val="24"/>
              </w:rPr>
            </m:ctrlPr>
          </m:den>
        </m:f>
      </m:oMath>
      <w:r>
        <w:rPr>
          <w:rFonts w:hint="eastAsia" w:ascii="Times New Roman" w:hAnsi="Times New Roman" w:eastAsia="宋体" w:cs="宋体"/>
          <w:i w:val="0"/>
          <w:szCs w:val="24"/>
          <w:lang w:val="en-US" w:eastAsia="zh-CN"/>
        </w:rPr>
        <w:t xml:space="preserve"> </w:t>
      </w:r>
      <w:r>
        <w:rPr>
          <w:rFonts w:hint="eastAsia" w:ascii="Times New Roman" w:hAnsi="Times New Roman" w:eastAsia="宋体" w:cs="宋体"/>
          <w:i w:val="0"/>
          <w:szCs w:val="24"/>
          <w:lang w:val="en-US" w:eastAsia="zh-CN"/>
        </w:rPr>
        <w:tab/>
      </w:r>
      <w:r>
        <w:rPr>
          <w:rFonts w:hint="eastAsia" w:ascii="Times New Roman" w:hAnsi="Times New Roman" w:eastAsia="宋体" w:cs="宋体"/>
          <w:i w:val="0"/>
          <w:szCs w:val="24"/>
          <w:lang w:val="en-US" w:eastAsia="zh-CN"/>
        </w:rPr>
        <w:t>（</w:t>
      </w:r>
      <w:r>
        <w:rPr>
          <w:rFonts w:ascii="Times New Roman" w:hAnsi="Times New Roman"/>
        </w:rPr>
        <w:t xml:space="preserve">公式5- 1 </w:t>
      </w:r>
      <w:r>
        <w:rPr>
          <w:rFonts w:hint="eastAsia" w:ascii="Times New Roman" w:hAnsi="Times New Roman" w:eastAsia="宋体" w:cs="宋体"/>
          <w:i w:val="0"/>
          <w:szCs w:val="24"/>
          <w:lang w:val="en-US" w:eastAsia="zh-CN"/>
        </w:rPr>
        <w:t>）</w:t>
      </w:r>
      <w:r>
        <w:rPr>
          <w:rFonts w:ascii="Times New Roman" w:hAnsi="Times New Roman"/>
        </w:rPr>
        <w:tab/>
      </w:r>
      <w:r>
        <w:rPr>
          <w:rFonts w:ascii="Times New Roman" w:hAnsi="Times New Roman"/>
        </w:rPr>
        <w:fldChar w:fldCharType="begin"/>
      </w:r>
      <w:r>
        <w:instrText xml:space="preserve"> PAGEREF _Toc1525 \h </w:instrText>
      </w:r>
      <w:r>
        <w:rPr>
          <w:rFonts w:ascii="Times New Roman" w:hAnsi="Times New Roman"/>
        </w:rPr>
        <w:fldChar w:fldCharType="separate"/>
      </w:r>
      <w:r>
        <w:rPr>
          <w:rFonts w:ascii="Times New Roman" w:hAnsi="Times New Roman"/>
        </w:rPr>
        <w:t>29</w:t>
      </w:r>
      <w:r>
        <w:rPr>
          <w:rFonts w:ascii="Times New Roman" w:hAnsi="Times New Roman"/>
        </w:rPr>
        <w:fldChar w:fldCharType="end"/>
      </w:r>
      <w:r>
        <w:rPr>
          <w:rFonts w:ascii="Times New Roman" w:hAnsi="Times New Roman"/>
        </w:rPr>
        <w:fldChar w:fldCharType="end"/>
      </w:r>
    </w:p>
    <w:p w14:paraId="78966E40">
      <w:pPr>
        <w:ind w:firstLine="0" w:firstLineChars="0"/>
        <w:rPr>
          <w:rFonts w:ascii="Times New Roman" w:hAnsi="Times New Roman"/>
        </w:rPr>
        <w:sectPr>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cols w:space="425" w:num="1"/>
          <w:docGrid w:linePitch="312" w:charSpace="0"/>
        </w:sectPr>
      </w:pPr>
      <w:r>
        <w:rPr>
          <w:rFonts w:ascii="Times New Roman" w:hAnsi="Times New Roman"/>
        </w:rPr>
        <w:fldChar w:fldCharType="end"/>
      </w:r>
      <w:bookmarkStart w:id="200" w:name="_GoBack"/>
      <w:bookmarkEnd w:id="200"/>
    </w:p>
    <w:p w14:paraId="556CD14C">
      <w:pPr>
        <w:pStyle w:val="2"/>
        <w:spacing w:line="400" w:lineRule="exact"/>
        <w:rPr>
          <w:rFonts w:hint="eastAsia" w:ascii="Times New Roman" w:hAnsi="Times New Roman"/>
          <w:lang w:eastAsia="zh-CN"/>
        </w:rPr>
      </w:pPr>
      <w:bookmarkStart w:id="37" w:name="_Toc25734"/>
      <w:bookmarkStart w:id="38" w:name="_Toc28075"/>
      <w:r>
        <w:rPr>
          <w:rFonts w:hint="eastAsia"/>
          <w:lang w:val="en-US" w:eastAsia="zh-CN"/>
        </w:rPr>
        <w:t>一、</w:t>
      </w:r>
      <w:r>
        <w:rPr>
          <w:rFonts w:hint="eastAsia" w:ascii="Times New Roman" w:hAnsi="Times New Roman"/>
          <w:lang w:val="en-US" w:eastAsia="zh-CN"/>
        </w:rPr>
        <w:t>绪论</w:t>
      </w:r>
      <w:bookmarkEnd w:id="37"/>
      <w:bookmarkEnd w:id="38"/>
    </w:p>
    <w:p w14:paraId="0E4E258C">
      <w:pPr>
        <w:pStyle w:val="3"/>
        <w:spacing w:before="240" w:after="240" w:line="400" w:lineRule="exact"/>
        <w:ind w:firstLine="0" w:firstLineChars="0"/>
        <w:rPr>
          <w:rFonts w:hint="eastAsia"/>
          <w:color w:val="000000"/>
          <w:lang w:val="en-US" w:eastAsia="zh-CN"/>
        </w:rPr>
      </w:pPr>
      <w:bookmarkStart w:id="39" w:name="_Toc21158"/>
      <w:bookmarkStart w:id="40" w:name="_Toc7576"/>
      <w:r>
        <w:rPr>
          <w:color w:val="000000"/>
          <w:lang w:val="en-US"/>
        </w:rPr>
        <w:t>1.1研究背景及意义</w:t>
      </w:r>
      <w:bookmarkEnd w:id="39"/>
      <w:bookmarkEnd w:id="40"/>
    </w:p>
    <w:p w14:paraId="1C2854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当前，数字经济已成为驱动我国经济高质量发展的重要引擎。《中华人民共和国国民经济和社会发展第十</w:t>
      </w:r>
      <w:r>
        <w:rPr>
          <w:rFonts w:hint="eastAsia" w:ascii="Times New Roman" w:hAnsi="Times New Roman" w:eastAsia="宋体" w:cs="宋体"/>
          <w:color w:val="000000"/>
          <w:kern w:val="0"/>
          <w:sz w:val="24"/>
          <w:szCs w:val="24"/>
          <w:lang w:val="en-US" w:eastAsia="zh-CN" w:bidi="ar"/>
        </w:rPr>
        <w:t>五</w:t>
      </w:r>
      <w:r>
        <w:rPr>
          <w:rFonts w:ascii="Times New Roman" w:hAnsi="Times New Roman" w:eastAsia="宋体" w:cs="宋体"/>
          <w:color w:val="000000"/>
          <w:kern w:val="0"/>
          <w:sz w:val="24"/>
          <w:szCs w:val="24"/>
          <w:lang w:val="en-US" w:eastAsia="zh-CN" w:bidi="ar"/>
        </w:rPr>
        <w:t>个五年规划》明确提出</w:t>
      </w:r>
      <w:r>
        <w:rPr>
          <w:rFonts w:hint="eastAsia" w:ascii="Times New Roman" w:hAnsi="Times New Roman" w:eastAsia="宋体" w:cs="宋体"/>
          <w:color w:val="000000"/>
          <w:kern w:val="0"/>
          <w:sz w:val="24"/>
          <w:szCs w:val="24"/>
          <w:lang w:val="en-US" w:eastAsia="zh-CN" w:bidi="ar"/>
        </w:rPr>
        <w:t>“壮大</w:t>
      </w:r>
      <w:r>
        <w:rPr>
          <w:rFonts w:ascii="Times New Roman" w:hAnsi="Times New Roman" w:eastAsia="宋体" w:cs="宋体"/>
          <w:color w:val="000000"/>
          <w:kern w:val="0"/>
          <w:sz w:val="24"/>
          <w:szCs w:val="24"/>
          <w:lang w:val="en-US" w:eastAsia="zh-CN" w:bidi="ar"/>
        </w:rPr>
        <w:t>数字</w:t>
      </w:r>
      <w:r>
        <w:rPr>
          <w:rFonts w:hint="eastAsia" w:ascii="Times New Roman" w:hAnsi="Times New Roman" w:eastAsia="宋体" w:cs="宋体"/>
          <w:color w:val="000000"/>
          <w:kern w:val="0"/>
          <w:sz w:val="24"/>
          <w:szCs w:val="24"/>
          <w:lang w:val="en-US" w:eastAsia="zh-CN" w:bidi="ar"/>
        </w:rPr>
        <w:t>经济核心产业”“深入推进数字中国建设”</w:t>
      </w:r>
      <w:r>
        <w:rPr>
          <w:rFonts w:ascii="Times New Roman" w:hAnsi="Times New Roman" w:eastAsia="宋体" w:cs="宋体"/>
          <w:color w:val="000000"/>
          <w:kern w:val="0"/>
          <w:sz w:val="24"/>
          <w:szCs w:val="24"/>
          <w:lang w:val="en-US" w:eastAsia="zh-CN" w:bidi="ar"/>
        </w:rPr>
        <w:t>，数字经济与实体产业的深度融合已成为国家战略方向。电子商务作为数字经济的核心业态，正从分散化经营向集群化、生态化方向加速演进，农村电商集群已成为激活县域经济、推动乡村产业振兴的重要抓手。</w:t>
      </w:r>
    </w:p>
    <w:p w14:paraId="18C4D5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党的二十大报告明确提出"全面推进乡村振兴""加快建设农业强国"的战略目标，农村电商被纳入乡村产业振兴的核心政策工具体系。国家商务部相继推出电子商务进农村综合示范工程、农村电商高质量发展工程等专项政策，从资金、平台、人才、物流等多维度系统支持农村电商集群发展。2024年，国务院办公厅印发《关于促进农村电商高质量发展的指导意见》，进一步强化了政策支撑体系。烟台市亦出台《烟台市数字经济发展规划》《烟台市2026年促进经济“稳中求进、提质增效”政策清单》等配套政策，积极推动电商产业集群化发展，截至2025年底，烟台已培育省级电商示范镇22个、示范村86个，电商集群化格局初步形成。</w:t>
      </w:r>
    </w:p>
    <w:p w14:paraId="697A15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烟台作为胶东半岛经济圈的核心城市，拥有栖霞苹果、蓬莱葡萄酒、长岛海产等具有全国影响力的特色产业资源，为农村电商集群的形成与发展奠定了坚实的物质基础。然而，烟台农村电商集群发展面临三方面突出问题：</w:t>
      </w:r>
      <w:r>
        <w:rPr>
          <w:rFonts w:ascii="Times New Roman" w:hAnsi="Times New Roman" w:eastAsia="宋体" w:cs="宋体"/>
          <w:color w:val="auto"/>
          <w:kern w:val="0"/>
          <w:sz w:val="24"/>
          <w:szCs w:val="24"/>
          <w:lang w:val="en-US" w:eastAsia="zh-CN" w:bidi="ar"/>
        </w:rPr>
        <w:t>一是政策落地与产业需求之间存在错位，集群内部治理机制尚不健全；二是专业电商运营人才稀缺，从业者数字技能水平参差不齐，制约集群整体运营效能；三是现有研究多聚焦南方电商发达地区，针对烟台北方沿海特色产业产区的本土化实证研究极为匮乏，多因素联动驱动集群发展的复杂因果机制尚待厘清。</w:t>
      </w:r>
      <w:r>
        <w:rPr>
          <w:rFonts w:ascii="Times New Roman" w:hAnsi="Times New Roman" w:eastAsia="宋体" w:cs="宋体"/>
          <w:color w:val="000000"/>
          <w:kern w:val="0"/>
          <w:sz w:val="24"/>
          <w:szCs w:val="24"/>
          <w:lang w:val="en-US" w:eastAsia="zh-CN" w:bidi="ar"/>
        </w:rPr>
        <w:t>上述问题的存在，制约了烟台农村电商集群的高质量、可持续发展，亟需通过系统性的实证研究加以解答。本文的研究，正是回应这一现实需求的具体尝试。</w:t>
      </w:r>
    </w:p>
    <w:p w14:paraId="14ED4799">
      <w:pPr>
        <w:spacing w:before="0" w:after="0" w:line="400" w:lineRule="exact"/>
        <w:ind w:firstLine="480"/>
        <w:jc w:val="both"/>
        <w:rPr>
          <w:rFonts w:ascii="Times New Roman" w:hAnsi="Times New Roman"/>
        </w:rPr>
      </w:pPr>
      <w:r>
        <w:rPr>
          <w:rFonts w:ascii="Times New Roman" w:hAnsi="Times New Roman" w:eastAsia="宋体" w:cs="宋体"/>
          <w:sz w:val="24"/>
          <w:szCs w:val="24"/>
        </w:rPr>
        <w:t>从理论意义而言，本文以烟台北方沿海特色产业产区为研究样本，填补了现有农村电商集群研究的区域空白；引入资源编排理论解释集群电商发展中多维资源整合转化的内在机制，拓展了该理论在区域产业集群领域的应用边界；构建包含资源基底、中介转化、绩效产出三层次的整合分析模型，完善了集群电商发展影响因素的理论解释框架。</w:t>
      </w:r>
    </w:p>
    <w:p w14:paraId="33DB3B0C">
      <w:pPr>
        <w:spacing w:before="0" w:after="0" w:line="400" w:lineRule="exact"/>
        <w:ind w:firstLine="480"/>
        <w:jc w:val="both"/>
        <w:rPr>
          <w:rFonts w:ascii="Times New Roman" w:hAnsi="Times New Roman"/>
          <w:szCs w:val="21"/>
        </w:rPr>
      </w:pPr>
      <w:r>
        <w:rPr>
          <w:rFonts w:ascii="Times New Roman" w:hAnsi="Times New Roman" w:eastAsia="宋体" w:cs="宋体"/>
          <w:sz w:val="24"/>
          <w:szCs w:val="24"/>
        </w:rPr>
        <w:t>从实践意义而言，本文明确了各维度因素对集群电商发展的影响程度与作用路径，能够帮助烟台地方政府精准施策，优化政策扶持、基建投入、人才培育等工作的针对性与有效性；识别的多元等效组态路径，能够为不同类型、不同发展阶段的集群提供差异化的发展策略参考，为电商经营主体的发展决策提供实证依据。</w:t>
      </w:r>
    </w:p>
    <w:p w14:paraId="71638217">
      <w:pPr>
        <w:pStyle w:val="3"/>
        <w:spacing w:before="240" w:after="240" w:line="400" w:lineRule="exact"/>
        <w:ind w:firstLine="0" w:firstLineChars="0"/>
        <w:rPr>
          <w:rFonts w:hint="eastAsia"/>
          <w:color w:val="000000"/>
          <w:lang w:val="en-US" w:eastAsia="zh-CN"/>
        </w:rPr>
      </w:pPr>
      <w:bookmarkStart w:id="41" w:name="_Toc22560"/>
      <w:bookmarkStart w:id="42" w:name="_Toc2208"/>
      <w:r>
        <w:rPr>
          <w:rFonts w:hint="eastAsia"/>
          <w:color w:val="000000"/>
          <w:lang w:val="en-US"/>
        </w:rPr>
        <w:t>1.2国内外研究现状</w:t>
      </w:r>
      <w:bookmarkEnd w:id="41"/>
    </w:p>
    <w:p w14:paraId="2E1321F4">
      <w:pPr>
        <w:pStyle w:val="4"/>
        <w:spacing w:line="400" w:lineRule="exact"/>
        <w:rPr>
          <w:rFonts w:hint="eastAsia" w:ascii="Times New Roman" w:hAnsi="Times New Roman"/>
          <w:lang w:val="en-US" w:eastAsia="zh-CN"/>
        </w:rPr>
      </w:pPr>
      <w:bookmarkStart w:id="43" w:name="_Toc23821"/>
      <w:r>
        <w:rPr>
          <w:rFonts w:ascii="Times New Roman" w:hAnsi="Times New Roman"/>
          <w:lang w:val="en-US"/>
        </w:rPr>
        <w:t>1.2.1集群电商发展相关研究</w:t>
      </w:r>
      <w:bookmarkEnd w:id="43"/>
    </w:p>
    <w:p w14:paraId="669C2512">
      <w:pPr>
        <w:spacing w:before="0" w:after="0" w:line="400" w:lineRule="exact"/>
        <w:ind w:firstLine="480" w:firstLineChars="0"/>
        <w:jc w:val="both"/>
        <w:rPr>
          <w:rFonts w:hint="eastAsia" w:ascii="Times New Roman" w:hAnsi="Times New Roman"/>
          <w:szCs w:val="21"/>
          <w:lang w:val="en-US" w:eastAsia="zh-CN"/>
        </w:rPr>
      </w:pPr>
      <w:r>
        <w:rPr>
          <w:rFonts w:ascii="Times New Roman" w:hAnsi="Times New Roman" w:eastAsia="宋体" w:cs="宋体"/>
        </w:rPr>
        <w:t>国外关于集群电商的研究，最早可追溯至产业集群理论在数字经济领域的延伸应用，研究视角涵盖集群概念建构、竞争优势形成、生态系统演化及政策驱动效应等多个维度。在概念建构层面，国际学界将集群电商界定为"依托数字平台、在特定地域范围内以特色产业为核心、由相互关联的电商经营主体与配套机构共同构成的空间集聚体"，其核心价值在于降低中小经营主体的市场准入门槛，推动小生产与大市场的有效对接。在集群竞争优势层面，电商集群内部的专业化分工与协作网络能够显著提升集群整体的市场响应能力与规模效益，形成单一主体难以复制的集群竞争优势</w:t>
      </w:r>
      <w:r>
        <w:rPr>
          <w:rFonts w:hint="default" w:ascii="Times New Roman" w:hAnsi="Times New Roman" w:eastAsia="宋体" w:cs="宋体"/>
          <w:vertAlign w:val="superscript"/>
          <w:lang w:val="en-US"/>
        </w:rPr>
        <w:fldChar w:fldCharType="begin"/>
      </w:r>
      <w:r>
        <w:rPr>
          <w:rFonts w:hint="default" w:ascii="Times New Roman" w:hAnsi="Times New Roman" w:eastAsia="宋体" w:cs="宋体"/>
          <w:vertAlign w:val="superscript"/>
          <w:lang w:val="en-US"/>
        </w:rPr>
        <w:instrText xml:space="preserve"> REF _Ref31664 \n \h </w:instrText>
      </w:r>
      <w:r>
        <w:rPr>
          <w:rFonts w:hint="default" w:ascii="Times New Roman" w:hAnsi="Times New Roman" w:eastAsia="宋体" w:cs="宋体"/>
          <w:vertAlign w:val="superscript"/>
          <w:lang w:val="en-US"/>
        </w:rPr>
        <w:fldChar w:fldCharType="separate"/>
      </w:r>
      <w:r>
        <w:rPr>
          <w:rFonts w:hint="default" w:ascii="Times New Roman" w:hAnsi="Times New Roman" w:eastAsia="宋体" w:cs="宋体"/>
          <w:vertAlign w:val="superscript"/>
          <w:lang w:val="en-US"/>
        </w:rPr>
        <w:t>[1]</w:t>
      </w:r>
      <w:r>
        <w:rPr>
          <w:rFonts w:hint="default" w:ascii="Times New Roman" w:hAnsi="Times New Roman" w:eastAsia="宋体" w:cs="宋体"/>
          <w:vertAlign w:val="superscript"/>
          <w:lang w:val="en-US"/>
        </w:rPr>
        <w:fldChar w:fldCharType="end"/>
      </w:r>
      <w:r>
        <w:rPr>
          <w:rFonts w:ascii="Times New Roman" w:hAnsi="Times New Roman" w:eastAsia="宋体" w:cs="宋体"/>
        </w:rPr>
        <w:t>；曾凡益等基于农产品电商集群企业的实证研究进一步发现，地理邻近性对集群内部协同创新绩效具有显著促进作用，集群内部的知识溢出效应是持续提升集群整体创新能力的重要机制，对于理解农村电商集群的技术扩散与能力提升具有参照价值。在集群生态系统层面，制度环境、社会资本与知识溢出是集群形成与维持竞争优势的核心驱动机制</w:t>
      </w:r>
      <w:r>
        <w:rPr>
          <w:rFonts w:hint="default" w:ascii="Times New Roman" w:hAnsi="Times New Roman" w:eastAsia="宋体" w:cs="宋体"/>
          <w:vertAlign w:val="superscript"/>
          <w:lang w:val="en-US"/>
        </w:rPr>
        <w:fldChar w:fldCharType="begin"/>
      </w:r>
      <w:r>
        <w:rPr>
          <w:rFonts w:hint="default" w:ascii="Times New Roman" w:hAnsi="Times New Roman" w:eastAsia="宋体" w:cs="宋体"/>
          <w:vertAlign w:val="superscript"/>
          <w:lang w:val="en-US"/>
        </w:rPr>
        <w:instrText xml:space="preserve"> REF _Ref32641 \n \h </w:instrText>
      </w:r>
      <w:r>
        <w:rPr>
          <w:rFonts w:hint="default" w:ascii="Times New Roman" w:hAnsi="Times New Roman" w:eastAsia="宋体" w:cs="宋体"/>
          <w:vertAlign w:val="superscript"/>
          <w:lang w:val="en-US"/>
        </w:rPr>
        <w:fldChar w:fldCharType="separate"/>
      </w:r>
      <w:r>
        <w:rPr>
          <w:rFonts w:hint="default" w:ascii="Times New Roman" w:hAnsi="Times New Roman" w:eastAsia="宋体" w:cs="宋体"/>
          <w:vertAlign w:val="superscript"/>
          <w:lang w:val="en-US"/>
        </w:rPr>
        <w:t>[2]</w:t>
      </w:r>
      <w:r>
        <w:rPr>
          <w:rFonts w:hint="default" w:ascii="Times New Roman" w:hAnsi="Times New Roman" w:eastAsia="宋体" w:cs="宋体"/>
          <w:vertAlign w:val="superscript"/>
          <w:lang w:val="en-US"/>
        </w:rPr>
        <w:fldChar w:fldCharType="end"/>
      </w:r>
      <w:r>
        <w:rPr>
          <w:rFonts w:hint="default" w:ascii="Times New Roman" w:hAnsi="Times New Roman" w:eastAsia="宋体" w:cs="宋体"/>
          <w:vertAlign w:val="superscript"/>
          <w:lang w:val="en-US"/>
        </w:rPr>
        <w:fldChar w:fldCharType="begin"/>
      </w:r>
      <w:r>
        <w:rPr>
          <w:rFonts w:hint="default" w:ascii="Times New Roman" w:hAnsi="Times New Roman" w:eastAsia="宋体" w:cs="宋体"/>
          <w:vertAlign w:val="superscript"/>
          <w:lang w:val="en-US"/>
        </w:rPr>
        <w:instrText xml:space="preserve"> REF _Ref32647 \n \h </w:instrText>
      </w:r>
      <w:r>
        <w:rPr>
          <w:rFonts w:hint="default" w:ascii="Times New Roman" w:hAnsi="Times New Roman" w:eastAsia="宋体" w:cs="宋体"/>
          <w:vertAlign w:val="superscript"/>
          <w:lang w:val="en-US"/>
        </w:rPr>
        <w:fldChar w:fldCharType="separate"/>
      </w:r>
      <w:r>
        <w:rPr>
          <w:rFonts w:hint="default" w:ascii="Times New Roman" w:hAnsi="Times New Roman" w:eastAsia="宋体" w:cs="宋体"/>
          <w:vertAlign w:val="superscript"/>
          <w:lang w:val="en-US"/>
        </w:rPr>
        <w:t>[3]</w:t>
      </w:r>
      <w:r>
        <w:rPr>
          <w:rFonts w:hint="default" w:ascii="Times New Roman" w:hAnsi="Times New Roman" w:eastAsia="宋体" w:cs="宋体"/>
          <w:vertAlign w:val="superscript"/>
          <w:lang w:val="en-US"/>
        </w:rPr>
        <w:fldChar w:fldCharType="end"/>
      </w:r>
      <w:r>
        <w:rPr>
          <w:rFonts w:ascii="Times New Roman" w:hAnsi="Times New Roman" w:eastAsia="宋体" w:cs="宋体"/>
        </w:rPr>
        <w:t>；数字平台通过降低交易成本、聚合分散资源，有效加速农村产业集群向"线上线下融合"的数字化新形态演进。在政策驱动型集群发展层面，Qi等</w:t>
      </w:r>
      <w:r>
        <w:rPr>
          <w:rFonts w:hint="eastAsia" w:ascii="Times New Roman" w:hAnsi="Times New Roman" w:cs="宋体"/>
          <w:lang w:val="en-US" w:eastAsia="zh-CN"/>
        </w:rPr>
        <w:t>(2025)</w:t>
      </w:r>
      <w:r>
        <w:rPr>
          <w:rFonts w:ascii="Times New Roman" w:hAnsi="Times New Roman" w:eastAsia="宋体" w:cs="宋体"/>
        </w:rPr>
        <w:t>和Liu等</w:t>
      </w:r>
      <w:r>
        <w:rPr>
          <w:rFonts w:hint="eastAsia" w:ascii="Times New Roman" w:hAnsi="Times New Roman" w:cs="宋体"/>
          <w:lang w:val="en-US" w:eastAsia="zh-CN"/>
        </w:rPr>
        <w:t>(2025)</w:t>
      </w:r>
      <w:r>
        <w:rPr>
          <w:rFonts w:ascii="Times New Roman" w:hAnsi="Times New Roman" w:eastAsia="宋体" w:cs="宋体"/>
        </w:rPr>
        <w:t>分别基于中国农村电商综合示范县的准自然实验，发现政府主导的电商推广政策能够有效促进农村集群电商的规模扩张与农户收入增长，且通过金融服务提升进一步赋能乡村振兴</w:t>
      </w:r>
      <w:r>
        <w:rPr>
          <w:rFonts w:hint="default" w:ascii="Times New Roman" w:hAnsi="Times New Roman" w:eastAsia="宋体" w:cs="宋体"/>
          <w:vertAlign w:val="superscript"/>
          <w:lang w:val="en-US"/>
        </w:rPr>
        <w:fldChar w:fldCharType="begin"/>
      </w:r>
      <w:r>
        <w:rPr>
          <w:rFonts w:hint="default" w:ascii="Times New Roman" w:hAnsi="Times New Roman" w:eastAsia="宋体" w:cs="宋体"/>
          <w:vertAlign w:val="superscript"/>
          <w:lang w:val="en-US"/>
        </w:rPr>
        <w:instrText xml:space="preserve"> REF _Ref32700 \n \h </w:instrText>
      </w:r>
      <w:r>
        <w:rPr>
          <w:rFonts w:hint="default" w:ascii="Times New Roman" w:hAnsi="Times New Roman" w:eastAsia="宋体" w:cs="宋体"/>
          <w:vertAlign w:val="superscript"/>
          <w:lang w:val="en-US"/>
        </w:rPr>
        <w:fldChar w:fldCharType="separate"/>
      </w:r>
      <w:r>
        <w:rPr>
          <w:rFonts w:hint="default" w:ascii="Times New Roman" w:hAnsi="Times New Roman" w:eastAsia="宋体" w:cs="宋体"/>
          <w:vertAlign w:val="superscript"/>
          <w:lang w:val="en-US"/>
        </w:rPr>
        <w:t>[4]</w:t>
      </w:r>
      <w:r>
        <w:rPr>
          <w:rFonts w:hint="default" w:ascii="Times New Roman" w:hAnsi="Times New Roman" w:eastAsia="宋体" w:cs="宋体"/>
          <w:vertAlign w:val="superscript"/>
          <w:lang w:val="en-US"/>
        </w:rPr>
        <w:fldChar w:fldCharType="end"/>
      </w:r>
      <w:r>
        <w:rPr>
          <w:rFonts w:hint="default" w:ascii="Times New Roman" w:hAnsi="Times New Roman" w:eastAsia="宋体" w:cs="宋体"/>
          <w:vertAlign w:val="superscript"/>
          <w:lang w:val="en-US"/>
        </w:rPr>
        <w:fldChar w:fldCharType="begin"/>
      </w:r>
      <w:r>
        <w:rPr>
          <w:rFonts w:hint="default" w:ascii="Times New Roman" w:hAnsi="Times New Roman" w:eastAsia="宋体" w:cs="宋体"/>
          <w:vertAlign w:val="superscript"/>
          <w:lang w:val="en-US"/>
        </w:rPr>
        <w:instrText xml:space="preserve"> REF _Ref32706 \n \h </w:instrText>
      </w:r>
      <w:r>
        <w:rPr>
          <w:rFonts w:hint="default" w:ascii="Times New Roman" w:hAnsi="Times New Roman" w:eastAsia="宋体" w:cs="宋体"/>
          <w:vertAlign w:val="superscript"/>
          <w:lang w:val="en-US"/>
        </w:rPr>
        <w:fldChar w:fldCharType="separate"/>
      </w:r>
      <w:r>
        <w:rPr>
          <w:rFonts w:hint="default" w:ascii="Times New Roman" w:hAnsi="Times New Roman" w:eastAsia="宋体" w:cs="宋体"/>
          <w:vertAlign w:val="superscript"/>
          <w:lang w:val="en-US"/>
        </w:rPr>
        <w:t>[5]</w:t>
      </w:r>
      <w:r>
        <w:rPr>
          <w:rFonts w:hint="default" w:ascii="Times New Roman" w:hAnsi="Times New Roman" w:eastAsia="宋体" w:cs="宋体"/>
          <w:vertAlign w:val="superscript"/>
          <w:lang w:val="en-US"/>
        </w:rPr>
        <w:fldChar w:fldCharType="end"/>
      </w:r>
      <w:r>
        <w:rPr>
          <w:rFonts w:ascii="Times New Roman" w:hAnsi="Times New Roman" w:eastAsia="宋体" w:cs="宋体"/>
        </w:rPr>
        <w:t>；地理标志特色产品与数字平台的协同赋能是部分地区农村电商集群竞争力的核心来源，与烟台特色农产品电商集群的发展逻辑存在高度相似性。</w:t>
      </w:r>
    </w:p>
    <w:p w14:paraId="579E50FD">
      <w:pPr>
        <w:spacing w:before="0" w:after="0" w:line="400" w:lineRule="exact"/>
        <w:ind w:firstLine="480" w:firstLineChars="0"/>
        <w:jc w:val="both"/>
        <w:rPr>
          <w:rFonts w:hint="eastAsia" w:ascii="Times New Roman" w:hAnsi="Times New Roman"/>
          <w:szCs w:val="21"/>
          <w:lang w:val="en-US" w:eastAsia="zh-CN"/>
        </w:rPr>
      </w:pPr>
      <w:r>
        <w:rPr>
          <w:rFonts w:ascii="Times New Roman" w:hAnsi="Times New Roman" w:eastAsia="宋体" w:cs="宋体"/>
          <w:sz w:val="24"/>
          <w:szCs w:val="24"/>
        </w:rPr>
        <w:t>国内关于集群电商的研究，伴随淘宝村、电商产业带等集群化现象的快速兴起而持续深化，在集群分类、演化阶段、高质量发展与政策效应等维度积累了丰富的实证成果。在集群分类与形成机理层面，史修松等（2017）基于江苏淘宝村调研，将农村电商集群划分为资源基础型、产业带动型与能人驱动型三类，系统阐析了不同模式的形成机理，奠定了国内集群电商分类研究的基础框架</w:t>
      </w:r>
      <w:r>
        <w:rPr>
          <w:rFonts w:hint="default" w:ascii="Times New Roman" w:hAnsi="Times New Roman" w:eastAsia="宋体" w:cs="宋体"/>
          <w:sz w:val="24"/>
          <w:szCs w:val="24"/>
          <w:vertAlign w:val="superscript"/>
          <w:lang w:val="en-US"/>
        </w:rPr>
        <w:fldChar w:fldCharType="begin"/>
      </w:r>
      <w:r>
        <w:rPr>
          <w:rFonts w:hint="default" w:ascii="Times New Roman" w:hAnsi="Times New Roman" w:eastAsia="宋体" w:cs="宋体"/>
          <w:sz w:val="24"/>
          <w:szCs w:val="24"/>
          <w:vertAlign w:val="superscript"/>
          <w:lang w:val="en-US"/>
        </w:rPr>
        <w:instrText xml:space="preserve"> REF _Ref32752 \n \h </w:instrText>
      </w:r>
      <w:r>
        <w:rPr>
          <w:rFonts w:hint="default" w:ascii="Times New Roman" w:hAnsi="Times New Roman" w:eastAsia="宋体" w:cs="宋体"/>
          <w:sz w:val="24"/>
          <w:szCs w:val="24"/>
          <w:vertAlign w:val="superscript"/>
          <w:lang w:val="en-US"/>
        </w:rPr>
        <w:fldChar w:fldCharType="separate"/>
      </w:r>
      <w:r>
        <w:rPr>
          <w:rFonts w:hint="default" w:ascii="Times New Roman" w:hAnsi="Times New Roman" w:eastAsia="宋体" w:cs="宋体"/>
          <w:sz w:val="24"/>
          <w:szCs w:val="24"/>
          <w:vertAlign w:val="superscript"/>
          <w:lang w:val="en-US"/>
        </w:rPr>
        <w:t>[6]</w:t>
      </w:r>
      <w:r>
        <w:rPr>
          <w:rFonts w:hint="default" w:ascii="Times New Roman" w:hAnsi="Times New Roman" w:eastAsia="宋体" w:cs="宋体"/>
          <w:sz w:val="24"/>
          <w:szCs w:val="24"/>
          <w:vertAlign w:val="superscript"/>
          <w:lang w:val="en-US"/>
        </w:rPr>
        <w:fldChar w:fldCharType="end"/>
      </w:r>
      <w:r>
        <w:rPr>
          <w:rFonts w:ascii="Times New Roman" w:hAnsi="Times New Roman" w:eastAsia="宋体" w:cs="宋体"/>
          <w:sz w:val="24"/>
          <w:szCs w:val="24"/>
        </w:rPr>
        <w:t>；张夏恒（2021）从产业集群演化视角梳理了县域电商成长路径，指出供应链整合与品牌化运营是县域电商集群实现价值链攀升的核心机制</w:t>
      </w:r>
      <w:r>
        <w:rPr>
          <w:rFonts w:hint="default" w:ascii="Times New Roman" w:hAnsi="Times New Roman" w:eastAsia="宋体" w:cs="宋体"/>
          <w:sz w:val="24"/>
          <w:szCs w:val="24"/>
          <w:vertAlign w:val="superscript"/>
          <w:lang w:val="en-US"/>
        </w:rPr>
        <w:fldChar w:fldCharType="begin"/>
      </w:r>
      <w:r>
        <w:rPr>
          <w:rFonts w:hint="default" w:ascii="Times New Roman" w:hAnsi="Times New Roman" w:eastAsia="宋体" w:cs="宋体"/>
          <w:sz w:val="24"/>
          <w:szCs w:val="24"/>
          <w:vertAlign w:val="superscript"/>
          <w:lang w:val="en-US"/>
        </w:rPr>
        <w:instrText xml:space="preserve"> REF _Ref13 \n \h </w:instrText>
      </w:r>
      <w:r>
        <w:rPr>
          <w:rFonts w:hint="default" w:ascii="Times New Roman" w:hAnsi="Times New Roman" w:eastAsia="宋体" w:cs="宋体"/>
          <w:sz w:val="24"/>
          <w:szCs w:val="24"/>
          <w:vertAlign w:val="superscript"/>
          <w:lang w:val="en-US"/>
        </w:rPr>
        <w:fldChar w:fldCharType="separate"/>
      </w:r>
      <w:r>
        <w:rPr>
          <w:rFonts w:hint="default" w:ascii="Times New Roman" w:hAnsi="Times New Roman" w:eastAsia="宋体" w:cs="宋体"/>
          <w:sz w:val="24"/>
          <w:szCs w:val="24"/>
          <w:vertAlign w:val="superscript"/>
          <w:lang w:val="en-US"/>
        </w:rPr>
        <w:t>[7]</w:t>
      </w:r>
      <w:r>
        <w:rPr>
          <w:rFonts w:hint="default" w:ascii="Times New Roman" w:hAnsi="Times New Roman" w:eastAsia="宋体" w:cs="宋体"/>
          <w:sz w:val="24"/>
          <w:szCs w:val="24"/>
          <w:vertAlign w:val="superscript"/>
          <w:lang w:val="en-US"/>
        </w:rPr>
        <w:fldChar w:fldCharType="end"/>
      </w:r>
      <w:r>
        <w:rPr>
          <w:rFonts w:ascii="Times New Roman" w:hAnsi="Times New Roman" w:eastAsia="宋体" w:cs="宋体"/>
          <w:sz w:val="24"/>
          <w:szCs w:val="24"/>
        </w:rPr>
        <w:t>；张文燕</w:t>
      </w:r>
      <w:r>
        <w:rPr>
          <w:rFonts w:hint="eastAsia" w:ascii="Times New Roman" w:hAnsi="Times New Roman" w:cs="宋体"/>
          <w:sz w:val="24"/>
          <w:szCs w:val="24"/>
          <w:lang w:val="en-US" w:eastAsia="zh-CN"/>
        </w:rPr>
        <w:t>(2021)</w:t>
      </w:r>
      <w:r>
        <w:rPr>
          <w:rFonts w:ascii="Times New Roman" w:hAnsi="Times New Roman" w:eastAsia="宋体" w:cs="宋体"/>
          <w:sz w:val="24"/>
          <w:szCs w:val="24"/>
        </w:rPr>
        <w:t>则从影响机制视角进一步探究了农村电商集群对农户创业行为的促进效应</w:t>
      </w:r>
      <w:r>
        <w:rPr>
          <w:rFonts w:hint="default" w:ascii="Times New Roman" w:hAnsi="Times New Roman" w:eastAsia="宋体" w:cs="宋体"/>
          <w:sz w:val="24"/>
          <w:szCs w:val="24"/>
          <w:vertAlign w:val="superscript"/>
          <w:lang w:val="en-US"/>
        </w:rPr>
        <w:fldChar w:fldCharType="begin"/>
      </w:r>
      <w:r>
        <w:rPr>
          <w:rFonts w:hint="default" w:ascii="Times New Roman" w:hAnsi="Times New Roman" w:eastAsia="宋体" w:cs="宋体"/>
          <w:sz w:val="24"/>
          <w:szCs w:val="24"/>
          <w:vertAlign w:val="superscript"/>
          <w:lang w:val="en-US"/>
        </w:rPr>
        <w:instrText xml:space="preserve"> REF _Ref229 \w \h </w:instrText>
      </w:r>
      <w:r>
        <w:rPr>
          <w:rFonts w:hint="default" w:ascii="Times New Roman" w:hAnsi="Times New Roman" w:eastAsia="宋体" w:cs="宋体"/>
          <w:sz w:val="24"/>
          <w:szCs w:val="24"/>
          <w:vertAlign w:val="superscript"/>
          <w:lang w:val="en-US"/>
        </w:rPr>
        <w:fldChar w:fldCharType="separate"/>
      </w:r>
      <w:r>
        <w:rPr>
          <w:rFonts w:hint="default" w:ascii="Times New Roman" w:hAnsi="Times New Roman" w:eastAsia="宋体" w:cs="宋体"/>
          <w:sz w:val="24"/>
          <w:szCs w:val="24"/>
          <w:vertAlign w:val="superscript"/>
          <w:lang w:val="en-US"/>
        </w:rPr>
        <w:t>[8]</w:t>
      </w:r>
      <w:r>
        <w:rPr>
          <w:rFonts w:hint="default" w:ascii="Times New Roman" w:hAnsi="Times New Roman" w:eastAsia="宋体" w:cs="宋体"/>
          <w:sz w:val="24"/>
          <w:szCs w:val="24"/>
          <w:vertAlign w:val="superscript"/>
          <w:lang w:val="en-US"/>
        </w:rPr>
        <w:fldChar w:fldCharType="end"/>
      </w:r>
      <w:r>
        <w:rPr>
          <w:rFonts w:ascii="Times New Roman" w:hAnsi="Times New Roman" w:eastAsia="宋体" w:cs="宋体"/>
          <w:sz w:val="24"/>
          <w:szCs w:val="24"/>
        </w:rPr>
        <w:t>。在集群发展阶段与演化动力层面，陈雨苏</w:t>
      </w:r>
      <w:r>
        <w:rPr>
          <w:rFonts w:hint="eastAsia" w:ascii="Times New Roman" w:hAnsi="Times New Roman" w:cs="宋体"/>
          <w:sz w:val="24"/>
          <w:szCs w:val="24"/>
          <w:lang w:val="en-US" w:eastAsia="zh-CN"/>
        </w:rPr>
        <w:t>(2022)</w:t>
      </w:r>
      <w:r>
        <w:rPr>
          <w:rFonts w:ascii="Times New Roman" w:hAnsi="Times New Roman" w:eastAsia="宋体" w:cs="宋体"/>
          <w:sz w:val="24"/>
          <w:szCs w:val="24"/>
        </w:rPr>
        <w:t>梳理了农村电商产业集群发展的内生阻碍因素，包括同质化竞争、创新不足、人才匮乏等问题</w:t>
      </w:r>
      <w:r>
        <w:rPr>
          <w:rFonts w:hint="default" w:ascii="Times New Roman" w:hAnsi="Times New Roman" w:eastAsia="宋体" w:cs="宋体"/>
          <w:sz w:val="24"/>
          <w:szCs w:val="24"/>
          <w:vertAlign w:val="superscript"/>
          <w:lang w:val="en-US"/>
        </w:rPr>
        <w:fldChar w:fldCharType="begin"/>
      </w:r>
      <w:r>
        <w:rPr>
          <w:rFonts w:hint="default" w:ascii="Times New Roman" w:hAnsi="Times New Roman" w:eastAsia="宋体" w:cs="宋体"/>
          <w:sz w:val="24"/>
          <w:szCs w:val="24"/>
          <w:vertAlign w:val="superscript"/>
          <w:lang w:val="en-US"/>
        </w:rPr>
        <w:instrText xml:space="preserve"> REF _Ref346 \w \h </w:instrText>
      </w:r>
      <w:r>
        <w:rPr>
          <w:rFonts w:hint="default" w:ascii="Times New Roman" w:hAnsi="Times New Roman" w:eastAsia="宋体" w:cs="宋体"/>
          <w:sz w:val="24"/>
          <w:szCs w:val="24"/>
          <w:vertAlign w:val="superscript"/>
          <w:lang w:val="en-US"/>
        </w:rPr>
        <w:fldChar w:fldCharType="separate"/>
      </w:r>
      <w:r>
        <w:rPr>
          <w:rFonts w:hint="default" w:ascii="Times New Roman" w:hAnsi="Times New Roman" w:eastAsia="宋体" w:cs="宋体"/>
          <w:sz w:val="24"/>
          <w:szCs w:val="24"/>
          <w:vertAlign w:val="superscript"/>
          <w:lang w:val="en-US"/>
        </w:rPr>
        <w:t>[9]</w:t>
      </w:r>
      <w:r>
        <w:rPr>
          <w:rFonts w:hint="default" w:ascii="Times New Roman" w:hAnsi="Times New Roman" w:eastAsia="宋体" w:cs="宋体"/>
          <w:sz w:val="24"/>
          <w:szCs w:val="24"/>
          <w:vertAlign w:val="superscript"/>
          <w:lang w:val="en-US"/>
        </w:rPr>
        <w:fldChar w:fldCharType="end"/>
      </w:r>
      <w:r>
        <w:rPr>
          <w:rFonts w:ascii="Times New Roman" w:hAnsi="Times New Roman" w:eastAsia="宋体" w:cs="宋体"/>
          <w:sz w:val="24"/>
          <w:szCs w:val="24"/>
        </w:rPr>
        <w:t>；Li等</w:t>
      </w:r>
      <w:r>
        <w:rPr>
          <w:rFonts w:hint="eastAsia" w:ascii="Times New Roman" w:hAnsi="Times New Roman" w:cs="宋体"/>
          <w:sz w:val="24"/>
          <w:szCs w:val="24"/>
          <w:lang w:val="en-US" w:eastAsia="zh-CN"/>
        </w:rPr>
        <w:t>(2025)</w:t>
      </w:r>
      <w:r>
        <w:rPr>
          <w:rFonts w:ascii="Times New Roman" w:hAnsi="Times New Roman" w:eastAsia="宋体" w:cs="宋体"/>
          <w:sz w:val="24"/>
          <w:szCs w:val="24"/>
        </w:rPr>
        <w:t>基于面板数据实证发现，电商集群（以淘宝村为代表）的发展有效提升了农村家庭收入，揭示了集群电商对区域经济的多维溢出效应</w:t>
      </w:r>
      <w:r>
        <w:rPr>
          <w:rFonts w:hint="default" w:ascii="Times New Roman" w:hAnsi="Times New Roman" w:eastAsia="宋体" w:cs="宋体"/>
          <w:sz w:val="24"/>
          <w:szCs w:val="24"/>
          <w:vertAlign w:val="superscript"/>
          <w:lang w:val="en-US"/>
        </w:rPr>
        <w:fldChar w:fldCharType="begin"/>
      </w:r>
      <w:r>
        <w:rPr>
          <w:rFonts w:hint="default" w:ascii="Times New Roman" w:hAnsi="Times New Roman" w:eastAsia="宋体" w:cs="宋体"/>
          <w:sz w:val="24"/>
          <w:szCs w:val="24"/>
          <w:vertAlign w:val="superscript"/>
          <w:lang w:val="en-US"/>
        </w:rPr>
        <w:instrText xml:space="preserve"> REF _Ref31664 \w \h </w:instrText>
      </w:r>
      <w:r>
        <w:rPr>
          <w:rFonts w:hint="default" w:ascii="Times New Roman" w:hAnsi="Times New Roman" w:eastAsia="宋体" w:cs="宋体"/>
          <w:sz w:val="24"/>
          <w:szCs w:val="24"/>
          <w:vertAlign w:val="superscript"/>
          <w:lang w:val="en-US"/>
        </w:rPr>
        <w:fldChar w:fldCharType="separate"/>
      </w:r>
      <w:r>
        <w:rPr>
          <w:rFonts w:hint="default" w:ascii="Times New Roman" w:hAnsi="Times New Roman" w:eastAsia="宋体" w:cs="宋体"/>
          <w:sz w:val="24"/>
          <w:szCs w:val="24"/>
          <w:vertAlign w:val="superscript"/>
          <w:lang w:val="en-US"/>
        </w:rPr>
        <w:t>[1]</w:t>
      </w:r>
      <w:r>
        <w:rPr>
          <w:rFonts w:hint="default" w:ascii="Times New Roman" w:hAnsi="Times New Roman" w:eastAsia="宋体" w:cs="宋体"/>
          <w:sz w:val="24"/>
          <w:szCs w:val="24"/>
          <w:vertAlign w:val="superscript"/>
          <w:lang w:val="en-US"/>
        </w:rPr>
        <w:fldChar w:fldCharType="end"/>
      </w:r>
      <w:r>
        <w:rPr>
          <w:rFonts w:ascii="Times New Roman" w:hAnsi="Times New Roman" w:eastAsia="宋体" w:cs="宋体"/>
          <w:sz w:val="24"/>
          <w:szCs w:val="24"/>
        </w:rPr>
        <w:t>；相关研究从数字包容视角探讨了电商集群发展对农村弱势群体的带动机制，发现数字技能获得与集群参与对低收入农户具有显著的增收效应</w:t>
      </w:r>
      <w:r>
        <w:rPr>
          <w:rFonts w:hint="default" w:ascii="Times New Roman" w:hAnsi="Times New Roman" w:eastAsia="宋体" w:cs="宋体"/>
          <w:sz w:val="24"/>
          <w:szCs w:val="24"/>
          <w:vertAlign w:val="superscript"/>
          <w:lang w:val="en-US"/>
        </w:rPr>
        <w:fldChar w:fldCharType="begin"/>
      </w:r>
      <w:r>
        <w:rPr>
          <w:rFonts w:hint="default" w:ascii="Times New Roman" w:hAnsi="Times New Roman" w:eastAsia="宋体" w:cs="宋体"/>
          <w:sz w:val="24"/>
          <w:szCs w:val="24"/>
          <w:vertAlign w:val="superscript"/>
          <w:lang w:val="en-US"/>
        </w:rPr>
        <w:instrText xml:space="preserve"> REF _Ref572 \w \h </w:instrText>
      </w:r>
      <w:r>
        <w:rPr>
          <w:rFonts w:hint="default" w:ascii="Times New Roman" w:hAnsi="Times New Roman" w:eastAsia="宋体" w:cs="宋体"/>
          <w:sz w:val="24"/>
          <w:szCs w:val="24"/>
          <w:vertAlign w:val="superscript"/>
          <w:lang w:val="en-US"/>
        </w:rPr>
        <w:fldChar w:fldCharType="separate"/>
      </w:r>
      <w:r>
        <w:rPr>
          <w:rFonts w:hint="default" w:ascii="Times New Roman" w:hAnsi="Times New Roman" w:eastAsia="宋体" w:cs="宋体"/>
          <w:sz w:val="24"/>
          <w:szCs w:val="24"/>
          <w:vertAlign w:val="superscript"/>
          <w:lang w:val="en-US"/>
        </w:rPr>
        <w:t>[10]</w:t>
      </w:r>
      <w:r>
        <w:rPr>
          <w:rFonts w:hint="default" w:ascii="Times New Roman" w:hAnsi="Times New Roman" w:eastAsia="宋体" w:cs="宋体"/>
          <w:sz w:val="24"/>
          <w:szCs w:val="24"/>
          <w:vertAlign w:val="superscript"/>
          <w:lang w:val="en-US"/>
        </w:rPr>
        <w:fldChar w:fldCharType="end"/>
      </w:r>
      <w:r>
        <w:rPr>
          <w:rFonts w:ascii="Times New Roman" w:hAnsi="Times New Roman" w:eastAsia="宋体" w:cs="宋体"/>
          <w:sz w:val="24"/>
          <w:szCs w:val="24"/>
        </w:rPr>
        <w:t>。</w:t>
      </w:r>
    </w:p>
    <w:p w14:paraId="5161C004">
      <w:pPr>
        <w:pStyle w:val="4"/>
        <w:spacing w:line="400" w:lineRule="exact"/>
        <w:rPr>
          <w:rFonts w:hint="eastAsia" w:ascii="Times New Roman" w:hAnsi="Times New Roman"/>
          <w:lang w:val="en-US" w:eastAsia="zh-CN"/>
        </w:rPr>
      </w:pPr>
      <w:bookmarkStart w:id="44" w:name="_Toc13925"/>
      <w:r>
        <w:rPr>
          <w:rFonts w:ascii="Times New Roman" w:hAnsi="Times New Roman"/>
          <w:lang w:val="en-US"/>
        </w:rPr>
        <w:t>1.2.2电商发展影响因素相关研究</w:t>
      </w:r>
      <w:bookmarkEnd w:id="44"/>
    </w:p>
    <w:p w14:paraId="0D45313D">
      <w:pPr>
        <w:spacing w:before="0" w:after="0" w:line="400" w:lineRule="exact"/>
        <w:ind w:firstLine="480" w:firstLineChars="0"/>
        <w:jc w:val="both"/>
        <w:rPr>
          <w:rFonts w:hint="eastAsia" w:ascii="Times New Roman" w:hAnsi="Times New Roman"/>
          <w:szCs w:val="21"/>
          <w:lang w:val="en-US" w:eastAsia="zh-CN"/>
        </w:rPr>
      </w:pPr>
      <w:r>
        <w:rPr>
          <w:rFonts w:ascii="Times New Roman" w:hAnsi="Times New Roman" w:eastAsia="宋体" w:cs="宋体"/>
          <w:sz w:val="24"/>
          <w:szCs w:val="24"/>
        </w:rPr>
        <w:t>国内外学者围绕电商发展影响因素开展了大量实证研究，研究维度涵盖政府政策与治理、人才支撑、基础设施、技术创新、数字技能与资源禀赋等核心层面，为本文研究模型的构建提供了坚实的文献基础。在政策治理方面，</w:t>
      </w:r>
      <w:r>
        <w:rPr>
          <w:rFonts w:hint="eastAsia" w:ascii="Times New Roman" w:hAnsi="Times New Roman" w:cs="宋体"/>
          <w:sz w:val="24"/>
          <w:szCs w:val="24"/>
          <w:lang w:val="en-US" w:eastAsia="zh-CN"/>
        </w:rPr>
        <w:t>孙立玲</w:t>
      </w:r>
      <w:r>
        <w:rPr>
          <w:rFonts w:ascii="Times New Roman" w:hAnsi="Times New Roman" w:eastAsia="宋体" w:cs="宋体"/>
          <w:sz w:val="24"/>
          <w:szCs w:val="24"/>
        </w:rPr>
        <w:t>等（2016）基于广东军埔电商集群案例，指出政府的政策扶持、产业规划与公共服务供给是集群电商形成与发展的关键制度性要素</w:t>
      </w:r>
      <w:r>
        <w:rPr>
          <w:rFonts w:hint="eastAsia" w:ascii="Times New Roman" w:hAnsi="Times New Roman"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_Ref637 \w \h </w:instrText>
      </w:r>
      <w:r>
        <w:rPr>
          <w:rFonts w:hint="eastAsia" w:ascii="Times New Roman" w:hAnsi="Times New Roman" w:cs="宋体"/>
          <w:sz w:val="24"/>
          <w:szCs w:val="24"/>
          <w:vertAlign w:val="superscript"/>
          <w:lang w:val="en-US" w:eastAsia="zh-CN"/>
        </w:rPr>
        <w:fldChar w:fldCharType="separate"/>
      </w:r>
      <w:r>
        <w:rPr>
          <w:rFonts w:hint="eastAsia" w:ascii="Times New Roman" w:hAnsi="Times New Roman" w:cs="宋体"/>
          <w:sz w:val="24"/>
          <w:szCs w:val="24"/>
          <w:vertAlign w:val="superscript"/>
          <w:lang w:val="en-US" w:eastAsia="zh-CN"/>
        </w:rPr>
        <w:t>[11]</w:t>
      </w:r>
      <w:r>
        <w:rPr>
          <w:rFonts w:hint="eastAsia" w:ascii="Times New Roman" w:hAnsi="Times New Roman" w:cs="宋体"/>
          <w:sz w:val="24"/>
          <w:szCs w:val="24"/>
          <w:vertAlign w:val="superscript"/>
          <w:lang w:val="en-US" w:eastAsia="zh-CN"/>
        </w:rPr>
        <w:fldChar w:fldCharType="end"/>
      </w:r>
      <w:r>
        <w:rPr>
          <w:rFonts w:ascii="Times New Roman" w:hAnsi="Times New Roman" w:eastAsia="宋体" w:cs="宋体"/>
          <w:sz w:val="24"/>
          <w:szCs w:val="24"/>
        </w:rPr>
        <w:t>；完善的集群内部治理机制是集群电商实现可持续发展的核心组织保障，治理结构的有效性直接影响集群的协同效率与竞争优势维持；基于跨地区面板数据的研究证实，地方政府电商支持政策强度与集群电商规模扩张之间存在显著正相关关系，且该效应在资源禀赋较弱的地区尤为突出</w:t>
      </w:r>
      <w:r>
        <w:rPr>
          <w:rFonts w:hint="default" w:ascii="Times New Roman" w:hAnsi="Times New Roman" w:eastAsia="宋体" w:cs="宋体"/>
          <w:sz w:val="24"/>
          <w:szCs w:val="24"/>
          <w:vertAlign w:val="superscript"/>
          <w:lang w:val="en-US"/>
        </w:rPr>
        <w:fldChar w:fldCharType="begin"/>
      </w:r>
      <w:r>
        <w:rPr>
          <w:rFonts w:hint="default" w:ascii="Times New Roman" w:hAnsi="Times New Roman" w:eastAsia="宋体" w:cs="宋体"/>
          <w:sz w:val="24"/>
          <w:szCs w:val="24"/>
          <w:vertAlign w:val="superscript"/>
          <w:lang w:val="en-US"/>
        </w:rPr>
        <w:instrText xml:space="preserve"> REF _Ref32647 \w \h </w:instrText>
      </w:r>
      <w:r>
        <w:rPr>
          <w:rFonts w:hint="default" w:ascii="Times New Roman" w:hAnsi="Times New Roman" w:eastAsia="宋体" w:cs="宋体"/>
          <w:sz w:val="24"/>
          <w:szCs w:val="24"/>
          <w:vertAlign w:val="superscript"/>
          <w:lang w:val="en-US"/>
        </w:rPr>
        <w:fldChar w:fldCharType="separate"/>
      </w:r>
      <w:r>
        <w:rPr>
          <w:rFonts w:hint="default" w:ascii="Times New Roman" w:hAnsi="Times New Roman" w:eastAsia="宋体" w:cs="宋体"/>
          <w:sz w:val="24"/>
          <w:szCs w:val="24"/>
          <w:vertAlign w:val="superscript"/>
          <w:lang w:val="en-US"/>
        </w:rPr>
        <w:t>[3]</w:t>
      </w:r>
      <w:r>
        <w:rPr>
          <w:rFonts w:hint="default" w:ascii="Times New Roman" w:hAnsi="Times New Roman" w:eastAsia="宋体" w:cs="宋体"/>
          <w:sz w:val="24"/>
          <w:szCs w:val="24"/>
          <w:vertAlign w:val="superscript"/>
          <w:lang w:val="en-US"/>
        </w:rPr>
        <w:fldChar w:fldCharType="end"/>
      </w:r>
      <w:r>
        <w:rPr>
          <w:rFonts w:ascii="Times New Roman" w:hAnsi="Times New Roman" w:eastAsia="宋体" w:cs="宋体"/>
          <w:sz w:val="24"/>
          <w:szCs w:val="24"/>
        </w:rPr>
        <w:t>；从制度适配视角看，政策落地的情境匹配程度对集群电商发展效果具有显著调节作用，政策设计须与本地电商发展实际深度契合。</w:t>
      </w:r>
    </w:p>
    <w:p w14:paraId="15CC11FB">
      <w:pPr>
        <w:spacing w:before="0" w:after="0" w:line="400" w:lineRule="exact"/>
        <w:ind w:firstLine="480" w:firstLineChars="0"/>
        <w:jc w:val="both"/>
        <w:rPr>
          <w:rFonts w:hint="eastAsia" w:ascii="Times New Roman" w:hAnsi="Times New Roman"/>
          <w:szCs w:val="21"/>
          <w:highlight w:val="none"/>
          <w:lang w:val="en-US" w:eastAsia="zh-CN"/>
        </w:rPr>
      </w:pPr>
      <w:r>
        <w:rPr>
          <w:rFonts w:ascii="Times New Roman" w:hAnsi="Times New Roman" w:eastAsia="宋体" w:cs="宋体"/>
        </w:rPr>
        <w:t>在人才支撑方面，</w:t>
      </w:r>
      <w:r>
        <w:rPr>
          <w:rFonts w:hint="eastAsia" w:ascii="Times New Roman" w:hAnsi="Times New Roman" w:cs="宋体"/>
          <w:lang w:val="en-US" w:eastAsia="zh-CN"/>
        </w:rPr>
        <w:t>李隆伟</w:t>
      </w:r>
      <w:r>
        <w:rPr>
          <w:rFonts w:ascii="Times New Roman" w:hAnsi="Times New Roman" w:eastAsia="宋体" w:cs="宋体"/>
        </w:rPr>
        <w:t>等（2022）的研究表明，电商从业者数字素养水平与平台运营效益之间存在显著正相关，技能培训的干预效果因针对性不同而呈现显著异质性</w:t>
      </w:r>
      <w:r>
        <w:rPr>
          <w:rFonts w:hint="eastAsia" w:ascii="Times New Roman" w:hAnsi="Times New Roman" w:cs="宋体"/>
          <w:vertAlign w:val="superscript"/>
          <w:lang w:val="en-US" w:eastAsia="zh-CN"/>
        </w:rPr>
        <w:fldChar w:fldCharType="begin"/>
      </w:r>
      <w:r>
        <w:rPr>
          <w:rFonts w:hint="eastAsia" w:cs="宋体"/>
          <w:vertAlign w:val="superscript"/>
          <w:lang w:val="en-US" w:eastAsia="zh-CN"/>
        </w:rPr>
        <w:instrText xml:space="preserve"> REF _Ref777 \w \h </w:instrText>
      </w:r>
      <w:r>
        <w:rPr>
          <w:rFonts w:hint="eastAsia" w:ascii="Times New Roman" w:hAnsi="Times New Roman" w:cs="宋体"/>
          <w:vertAlign w:val="superscript"/>
          <w:lang w:val="en-US" w:eastAsia="zh-CN"/>
        </w:rPr>
        <w:fldChar w:fldCharType="separate"/>
      </w:r>
      <w:r>
        <w:rPr>
          <w:rFonts w:hint="eastAsia" w:ascii="Times New Roman" w:hAnsi="Times New Roman" w:cs="宋体"/>
          <w:vertAlign w:val="superscript"/>
          <w:lang w:val="en-US" w:eastAsia="zh-CN"/>
        </w:rPr>
        <w:t>[12]</w:t>
      </w:r>
      <w:r>
        <w:rPr>
          <w:rFonts w:hint="eastAsia" w:ascii="Times New Roman" w:hAnsi="Times New Roman" w:cs="宋体"/>
          <w:vertAlign w:val="superscript"/>
          <w:lang w:val="en-US" w:eastAsia="zh-CN"/>
        </w:rPr>
        <w:fldChar w:fldCharType="end"/>
      </w:r>
      <w:r>
        <w:rPr>
          <w:rFonts w:ascii="Times New Roman" w:hAnsi="Times New Roman" w:eastAsia="宋体" w:cs="宋体"/>
        </w:rPr>
        <w:t>。在基础设施建设方面，</w:t>
      </w:r>
      <w:r>
        <w:rPr>
          <w:rFonts w:hint="eastAsia" w:ascii="Times New Roman" w:hAnsi="Times New Roman" w:cs="宋体"/>
          <w:lang w:val="en-US" w:eastAsia="zh-CN"/>
        </w:rPr>
        <w:t>张硕</w:t>
      </w:r>
      <w:r>
        <w:rPr>
          <w:rFonts w:ascii="Times New Roman" w:hAnsi="Times New Roman" w:eastAsia="宋体" w:cs="宋体"/>
        </w:rPr>
        <w:t>等（20</w:t>
      </w:r>
      <w:r>
        <w:rPr>
          <w:rFonts w:hint="eastAsia" w:ascii="Times New Roman" w:hAnsi="Times New Roman" w:cs="宋体"/>
          <w:lang w:val="en-US" w:eastAsia="zh-CN"/>
        </w:rPr>
        <w:t>22</w:t>
      </w:r>
      <w:r>
        <w:rPr>
          <w:rFonts w:ascii="Times New Roman" w:hAnsi="Times New Roman" w:eastAsia="宋体" w:cs="宋体"/>
        </w:rPr>
        <w:t>）证明发展</w:t>
      </w:r>
      <w:r>
        <w:rPr>
          <w:rFonts w:hint="default" w:ascii="Times New Roman" w:hAnsi="Times New Roman" w:eastAsia="宋体" w:cs="宋体"/>
        </w:rPr>
        <w:t>电商基础设施对农户收入具有显著正向影响</w:t>
      </w:r>
      <w:r>
        <w:rPr>
          <w:rFonts w:hint="eastAsia" w:ascii="Times New Roman" w:hAnsi="Times New Roman" w:cs="宋体"/>
          <w:vertAlign w:val="superscript"/>
          <w:lang w:val="en-US" w:eastAsia="zh-CN"/>
        </w:rPr>
        <w:fldChar w:fldCharType="begin"/>
      </w:r>
      <w:r>
        <w:rPr>
          <w:rFonts w:hint="eastAsia" w:cs="宋体"/>
          <w:vertAlign w:val="superscript"/>
          <w:lang w:val="en-US" w:eastAsia="zh-CN"/>
        </w:rPr>
        <w:instrText xml:space="preserve"> REF _Ref820 \w \h </w:instrText>
      </w:r>
      <w:r>
        <w:rPr>
          <w:rFonts w:hint="eastAsia" w:ascii="Times New Roman" w:hAnsi="Times New Roman" w:cs="宋体"/>
          <w:vertAlign w:val="superscript"/>
          <w:lang w:val="en-US" w:eastAsia="zh-CN"/>
        </w:rPr>
        <w:fldChar w:fldCharType="separate"/>
      </w:r>
      <w:r>
        <w:rPr>
          <w:rFonts w:hint="eastAsia" w:ascii="Times New Roman" w:hAnsi="Times New Roman" w:cs="宋体"/>
          <w:vertAlign w:val="superscript"/>
          <w:lang w:val="en-US" w:eastAsia="zh-CN"/>
        </w:rPr>
        <w:t>[13]</w:t>
      </w:r>
      <w:r>
        <w:rPr>
          <w:rFonts w:hint="eastAsia" w:ascii="Times New Roman" w:hAnsi="Times New Roman" w:cs="宋体"/>
          <w:vertAlign w:val="superscript"/>
          <w:lang w:val="en-US" w:eastAsia="zh-CN"/>
        </w:rPr>
        <w:fldChar w:fldCharType="end"/>
      </w:r>
      <w:r>
        <w:rPr>
          <w:rFonts w:ascii="Times New Roman" w:hAnsi="Times New Roman" w:eastAsia="宋体" w:cs="宋体"/>
        </w:rPr>
        <w:t>；</w:t>
      </w:r>
      <w:r>
        <w:rPr>
          <w:rFonts w:hint="eastAsia" w:ascii="Times New Roman" w:hAnsi="Times New Roman" w:cs="宋体"/>
          <w:lang w:val="en-US" w:eastAsia="zh-CN"/>
        </w:rPr>
        <w:t>曹兵</w:t>
      </w:r>
      <w:r>
        <w:rPr>
          <w:rFonts w:ascii="Times New Roman" w:hAnsi="Times New Roman" w:eastAsia="宋体" w:cs="宋体"/>
        </w:rPr>
        <w:t>等（202</w:t>
      </w:r>
      <w:r>
        <w:rPr>
          <w:rFonts w:hint="eastAsia" w:ascii="Times New Roman" w:hAnsi="Times New Roman" w:cs="宋体"/>
          <w:lang w:val="en-US" w:eastAsia="zh-CN"/>
        </w:rPr>
        <w:t>5</w:t>
      </w:r>
      <w:r>
        <w:rPr>
          <w:rFonts w:ascii="Times New Roman" w:hAnsi="Times New Roman" w:eastAsia="宋体" w:cs="宋体"/>
        </w:rPr>
        <w:t>）的研究表明，冷链物流体系的完善程度对</w:t>
      </w:r>
      <w:r>
        <w:rPr>
          <w:rFonts w:hint="eastAsia" w:ascii="Times New Roman" w:hAnsi="Times New Roman" w:cs="宋体"/>
          <w:lang w:val="en-US" w:eastAsia="zh-CN"/>
        </w:rPr>
        <w:t>农村电商高质量发展</w:t>
      </w:r>
      <w:r>
        <w:rPr>
          <w:rFonts w:ascii="Times New Roman" w:hAnsi="Times New Roman" w:eastAsia="宋体" w:cs="宋体"/>
        </w:rPr>
        <w:t>具有决定性影响</w:t>
      </w:r>
      <w:r>
        <w:rPr>
          <w:rFonts w:hint="eastAsia" w:ascii="Times New Roman" w:hAnsi="Times New Roman" w:cs="宋体"/>
          <w:vertAlign w:val="superscript"/>
          <w:lang w:val="en-US" w:eastAsia="zh-CN"/>
        </w:rPr>
        <w:fldChar w:fldCharType="begin"/>
      </w:r>
      <w:r>
        <w:rPr>
          <w:rFonts w:hint="eastAsia" w:cs="宋体"/>
          <w:vertAlign w:val="superscript"/>
          <w:lang w:val="en-US" w:eastAsia="zh-CN"/>
        </w:rPr>
        <w:instrText xml:space="preserve"> REF _Ref872 \w \h </w:instrText>
      </w:r>
      <w:r>
        <w:rPr>
          <w:rFonts w:hint="eastAsia" w:ascii="Times New Roman" w:hAnsi="Times New Roman" w:cs="宋体"/>
          <w:vertAlign w:val="superscript"/>
          <w:lang w:val="en-US" w:eastAsia="zh-CN"/>
        </w:rPr>
        <w:fldChar w:fldCharType="separate"/>
      </w:r>
      <w:r>
        <w:rPr>
          <w:rFonts w:hint="eastAsia" w:ascii="Times New Roman" w:hAnsi="Times New Roman" w:cs="宋体"/>
          <w:vertAlign w:val="superscript"/>
          <w:lang w:val="en-US" w:eastAsia="zh-CN"/>
        </w:rPr>
        <w:t>[14]</w:t>
      </w:r>
      <w:r>
        <w:rPr>
          <w:rFonts w:hint="eastAsia" w:ascii="Times New Roman" w:hAnsi="Times New Roman" w:cs="宋体"/>
          <w:vertAlign w:val="superscript"/>
          <w:lang w:val="en-US" w:eastAsia="zh-CN"/>
        </w:rPr>
        <w:fldChar w:fldCharType="end"/>
      </w:r>
      <w:r>
        <w:rPr>
          <w:rFonts w:ascii="Times New Roman" w:hAnsi="Times New Roman" w:eastAsia="宋体" w:cs="宋体"/>
        </w:rPr>
        <w:t>。在技术创新水平方面，研究指出，大数据、人工智能、直播技术等数字化技术的规模化应用能够显著提升集群电商的转型升级能力与运营效率</w:t>
      </w:r>
      <w:r>
        <w:rPr>
          <w:rFonts w:hint="eastAsia" w:ascii="Times New Roman" w:hAnsi="Times New Roman" w:cs="宋体"/>
          <w:lang w:val="en-US" w:eastAsia="zh-CN"/>
        </w:rPr>
        <w:t>,</w:t>
      </w:r>
      <w:r>
        <w:rPr>
          <w:rFonts w:ascii="Times New Roman" w:hAnsi="Times New Roman" w:eastAsia="宋体" w:cs="宋体"/>
        </w:rPr>
        <w:t>数字平台的本地化适配程度是决定平台赋能效应强弱的关键因素</w:t>
      </w:r>
      <w:r>
        <w:rPr>
          <w:rFonts w:hint="eastAsia" w:ascii="Times New Roman" w:hAnsi="Times New Roman" w:cs="宋体"/>
          <w:vertAlign w:val="superscript"/>
          <w:lang w:val="en-US" w:eastAsia="zh-CN"/>
        </w:rPr>
        <w:fldChar w:fldCharType="begin"/>
      </w:r>
      <w:r>
        <w:rPr>
          <w:rFonts w:hint="eastAsia" w:cs="宋体"/>
          <w:vertAlign w:val="superscript"/>
          <w:lang w:val="en-US" w:eastAsia="zh-CN"/>
        </w:rPr>
        <w:instrText xml:space="preserve"> REF _Ref921 \w \h </w:instrText>
      </w:r>
      <w:r>
        <w:rPr>
          <w:rFonts w:hint="eastAsia" w:ascii="Times New Roman" w:hAnsi="Times New Roman" w:cs="宋体"/>
          <w:vertAlign w:val="superscript"/>
          <w:lang w:val="en-US" w:eastAsia="zh-CN"/>
        </w:rPr>
        <w:fldChar w:fldCharType="separate"/>
      </w:r>
      <w:r>
        <w:rPr>
          <w:rFonts w:hint="eastAsia" w:ascii="Times New Roman" w:hAnsi="Times New Roman" w:cs="宋体"/>
          <w:vertAlign w:val="superscript"/>
          <w:lang w:val="en-US" w:eastAsia="zh-CN"/>
        </w:rPr>
        <w:t>[15]</w:t>
      </w:r>
      <w:r>
        <w:rPr>
          <w:rFonts w:hint="eastAsia" w:ascii="Times New Roman" w:hAnsi="Times New Roman" w:cs="宋体"/>
          <w:vertAlign w:val="superscript"/>
          <w:lang w:val="en-US" w:eastAsia="zh-CN"/>
        </w:rPr>
        <w:fldChar w:fldCharType="end"/>
      </w:r>
      <w:r>
        <w:rPr>
          <w:rFonts w:hint="eastAsia" w:ascii="Times New Roman" w:hAnsi="Times New Roman" w:cs="宋体"/>
          <w:vertAlign w:val="superscript"/>
          <w:lang w:val="en-US" w:eastAsia="zh-CN"/>
        </w:rPr>
        <w:fldChar w:fldCharType="begin"/>
      </w:r>
      <w:r>
        <w:rPr>
          <w:rFonts w:hint="eastAsia" w:cs="宋体"/>
          <w:vertAlign w:val="superscript"/>
          <w:lang w:val="en-US" w:eastAsia="zh-CN"/>
        </w:rPr>
        <w:instrText xml:space="preserve"> REF _Ref924 \w \h </w:instrText>
      </w:r>
      <w:r>
        <w:rPr>
          <w:rFonts w:hint="eastAsia" w:ascii="Times New Roman" w:hAnsi="Times New Roman" w:cs="宋体"/>
          <w:vertAlign w:val="superscript"/>
          <w:lang w:val="en-US" w:eastAsia="zh-CN"/>
        </w:rPr>
        <w:fldChar w:fldCharType="separate"/>
      </w:r>
      <w:r>
        <w:rPr>
          <w:rFonts w:hint="eastAsia" w:ascii="Times New Roman" w:hAnsi="Times New Roman" w:cs="宋体"/>
          <w:vertAlign w:val="superscript"/>
          <w:lang w:val="en-US" w:eastAsia="zh-CN"/>
        </w:rPr>
        <w:t>[16]</w:t>
      </w:r>
      <w:r>
        <w:rPr>
          <w:rFonts w:hint="eastAsia" w:ascii="Times New Roman" w:hAnsi="Times New Roman" w:cs="宋体"/>
          <w:vertAlign w:val="superscript"/>
          <w:lang w:val="en-US" w:eastAsia="zh-CN"/>
        </w:rPr>
        <w:fldChar w:fldCharType="end"/>
      </w:r>
      <w:r>
        <w:rPr>
          <w:rFonts w:ascii="Times New Roman" w:hAnsi="Times New Roman" w:eastAsia="宋体" w:cs="宋体"/>
        </w:rPr>
        <w:t>。在资源禀赋方面，</w:t>
      </w:r>
      <w:r>
        <w:rPr>
          <w:rFonts w:hint="eastAsia" w:ascii="Times New Roman" w:hAnsi="Times New Roman" w:eastAsia="宋体" w:cs="宋体"/>
          <w:lang w:val="en-US" w:eastAsia="zh-CN"/>
        </w:rPr>
        <w:t>鲁耀斌</w:t>
      </w:r>
      <w:r>
        <w:rPr>
          <w:rFonts w:ascii="Times New Roman" w:hAnsi="Times New Roman" w:eastAsia="宋体" w:cs="宋体"/>
        </w:rPr>
        <w:t>等（202</w:t>
      </w:r>
      <w:r>
        <w:rPr>
          <w:rFonts w:hint="eastAsia" w:ascii="Times New Roman" w:hAnsi="Times New Roman" w:cs="宋体"/>
          <w:lang w:val="en-US" w:eastAsia="zh-CN"/>
        </w:rPr>
        <w:t>5</w:t>
      </w:r>
      <w:r>
        <w:rPr>
          <w:rFonts w:ascii="Times New Roman" w:hAnsi="Times New Roman" w:eastAsia="宋体" w:cs="宋体"/>
        </w:rPr>
        <w:t>）以江苏沭阳花木电商集群为例，指出本地特色资源是集群电商形成的核心前提，资源整合利用效率直接决定集群核心竞争力</w:t>
      </w:r>
      <w:r>
        <w:rPr>
          <w:rFonts w:hint="eastAsia" w:ascii="Times New Roman" w:hAnsi="Times New Roman" w:cs="宋体"/>
          <w:lang w:eastAsia="zh-CN"/>
        </w:rPr>
        <w:t>，</w:t>
      </w:r>
      <w:r>
        <w:rPr>
          <w:rFonts w:hint="eastAsia" w:ascii="Times New Roman" w:hAnsi="Times New Roman" w:cs="宋体"/>
          <w:lang w:val="en-US" w:eastAsia="zh-CN"/>
        </w:rPr>
        <w:t>提出“小产业，大生态”的发展模式</w:t>
      </w:r>
      <w:r>
        <w:rPr>
          <w:rFonts w:hint="eastAsia" w:ascii="Times New Roman" w:hAnsi="Times New Roman" w:cs="宋体"/>
          <w:vertAlign w:val="superscript"/>
          <w:lang w:val="en-US" w:eastAsia="zh-CN"/>
        </w:rPr>
        <w:fldChar w:fldCharType="begin"/>
      </w:r>
      <w:r>
        <w:rPr>
          <w:rFonts w:hint="eastAsia" w:cs="宋体"/>
          <w:vertAlign w:val="superscript"/>
          <w:lang w:val="en-US" w:eastAsia="zh-CN"/>
        </w:rPr>
        <w:instrText xml:space="preserve"> REF _Ref924 \w \h </w:instrText>
      </w:r>
      <w:r>
        <w:rPr>
          <w:rFonts w:hint="eastAsia" w:ascii="Times New Roman" w:hAnsi="Times New Roman" w:cs="宋体"/>
          <w:vertAlign w:val="superscript"/>
          <w:lang w:val="en-US" w:eastAsia="zh-CN"/>
        </w:rPr>
        <w:fldChar w:fldCharType="separate"/>
      </w:r>
      <w:r>
        <w:rPr>
          <w:rFonts w:hint="eastAsia" w:ascii="Times New Roman" w:hAnsi="Times New Roman" w:cs="宋体"/>
          <w:vertAlign w:val="superscript"/>
          <w:lang w:val="en-US" w:eastAsia="zh-CN"/>
        </w:rPr>
        <w:t>[16]</w:t>
      </w:r>
      <w:r>
        <w:rPr>
          <w:rFonts w:hint="eastAsia" w:ascii="Times New Roman" w:hAnsi="Times New Roman" w:cs="宋体"/>
          <w:vertAlign w:val="superscript"/>
          <w:lang w:val="en-US" w:eastAsia="zh-CN"/>
        </w:rPr>
        <w:fldChar w:fldCharType="end"/>
      </w:r>
      <w:r>
        <w:rPr>
          <w:rFonts w:ascii="Times New Roman" w:hAnsi="Times New Roman" w:eastAsia="宋体" w:cs="宋体"/>
        </w:rPr>
        <w:t>；</w:t>
      </w:r>
      <w:r>
        <w:rPr>
          <w:rFonts w:hint="eastAsia" w:ascii="Times New Roman" w:hAnsi="Times New Roman" w:eastAsia="宋体" w:cs="宋体"/>
        </w:rPr>
        <w:t>晏小慧</w:t>
      </w:r>
      <w:r>
        <w:rPr>
          <w:rFonts w:ascii="Times New Roman" w:hAnsi="Times New Roman" w:eastAsia="宋体" w:cs="宋体"/>
        </w:rPr>
        <w:t>等（202</w:t>
      </w:r>
      <w:r>
        <w:rPr>
          <w:rFonts w:hint="eastAsia" w:ascii="Times New Roman" w:hAnsi="Times New Roman" w:cs="宋体"/>
          <w:lang w:val="en-US" w:eastAsia="zh-CN"/>
        </w:rPr>
        <w:t>5</w:t>
      </w:r>
      <w:r>
        <w:rPr>
          <w:rFonts w:ascii="Times New Roman" w:hAnsi="Times New Roman" w:eastAsia="宋体" w:cs="宋体"/>
        </w:rPr>
        <w:t>）基于资源禀赋理论</w:t>
      </w:r>
      <w:r>
        <w:rPr>
          <w:rFonts w:hint="eastAsia" w:ascii="Times New Roman" w:hAnsi="Times New Roman" w:cs="宋体"/>
          <w:lang w:val="en-US" w:eastAsia="zh-CN"/>
        </w:rPr>
        <w:t>进一步</w:t>
      </w:r>
      <w:r>
        <w:rPr>
          <w:rFonts w:ascii="Times New Roman" w:hAnsi="Times New Roman" w:eastAsia="宋体" w:cs="宋体"/>
        </w:rPr>
        <w:t>揭示，</w:t>
      </w:r>
      <w:r>
        <w:rPr>
          <w:rFonts w:ascii="Times New Roman" w:hAnsi="Times New Roman" w:eastAsia="宋体" w:cs="宋体"/>
          <w:sz w:val="24"/>
          <w:szCs w:val="24"/>
        </w:rPr>
        <w:t>土地资源禀赋差异是农产品电商构建差异化竞争优势的“天然资源”，基于禀赋差异的营销策略本质是实现“资源优势→风土价值→市场需求”的精准对接</w:t>
      </w:r>
      <w:r>
        <w:rPr>
          <w:rFonts w:ascii="Times New Roman" w:hAnsi="Times New Roman" w:eastAsia="宋体" w:cs="宋体"/>
        </w:rPr>
        <w:t>，强调了资源禀赋不可复制性对竞争优势的基础性作用</w:t>
      </w:r>
      <w:r>
        <w:rPr>
          <w:rFonts w:hint="eastAsia" w:ascii="Times New Roman" w:hAnsi="Times New Roman" w:cs="宋体"/>
          <w:lang w:val="en-US" w:eastAsia="zh-CN"/>
        </w:rPr>
        <w:fldChar w:fldCharType="begin"/>
      </w:r>
      <w:r>
        <w:rPr>
          <w:rFonts w:hint="eastAsia" w:cs="宋体"/>
          <w:lang w:val="en-US" w:eastAsia="zh-CN"/>
        </w:rPr>
        <w:instrText xml:space="preserve"> REF _Ref1026 \w \h </w:instrText>
      </w:r>
      <w:r>
        <w:rPr>
          <w:rFonts w:hint="eastAsia" w:ascii="Times New Roman" w:hAnsi="Times New Roman" w:cs="宋体"/>
          <w:lang w:val="en-US" w:eastAsia="zh-CN"/>
        </w:rPr>
        <w:fldChar w:fldCharType="separate"/>
      </w:r>
      <w:r>
        <w:rPr>
          <w:rFonts w:hint="eastAsia" w:ascii="Times New Roman" w:hAnsi="Times New Roman" w:cs="宋体"/>
          <w:vertAlign w:val="superscript"/>
          <w:lang w:val="en-US" w:eastAsia="zh-CN"/>
        </w:rPr>
        <w:t>[17]</w:t>
      </w:r>
      <w:r>
        <w:rPr>
          <w:rFonts w:hint="eastAsia" w:ascii="Times New Roman" w:hAnsi="Times New Roman" w:cs="宋体"/>
          <w:lang w:val="en-US" w:eastAsia="zh-CN"/>
        </w:rPr>
        <w:fldChar w:fldCharType="end"/>
      </w:r>
      <w:r>
        <w:rPr>
          <w:rFonts w:ascii="Times New Roman" w:hAnsi="Times New Roman" w:eastAsia="宋体" w:cs="宋体"/>
        </w:rPr>
        <w:t>。</w:t>
      </w:r>
    </w:p>
    <w:p w14:paraId="73FF5E6E">
      <w:pPr>
        <w:pStyle w:val="4"/>
        <w:spacing w:line="400" w:lineRule="exact"/>
        <w:rPr>
          <w:rFonts w:hint="eastAsia" w:ascii="Times New Roman" w:hAnsi="Times New Roman"/>
          <w:lang w:val="en-US" w:eastAsia="zh-CN"/>
        </w:rPr>
      </w:pPr>
      <w:bookmarkStart w:id="45" w:name="_Toc8433"/>
      <w:r>
        <w:rPr>
          <w:rFonts w:ascii="Times New Roman" w:hAnsi="Times New Roman"/>
          <w:lang w:val="en-US"/>
        </w:rPr>
        <w:t>1.2.3</w:t>
      </w:r>
      <w:r>
        <w:rPr>
          <w:rFonts w:ascii="Times New Roman" w:hAnsi="Times New Roman"/>
          <w:lang w:val="zh-CN" w:eastAsia="zh-CN"/>
        </w:rPr>
        <w:t xml:space="preserve"> SEM与fsQCA混合方法的应用研究</w:t>
      </w:r>
      <w:bookmarkEnd w:id="45"/>
    </w:p>
    <w:p w14:paraId="0BD61CAC">
      <w:pPr>
        <w:spacing w:before="0" w:after="0" w:line="400" w:lineRule="exact"/>
        <w:ind w:firstLine="480" w:firstLineChars="0"/>
        <w:jc w:val="both"/>
        <w:rPr>
          <w:rFonts w:ascii="Times New Roman" w:hAnsi="Times New Roman" w:eastAsia="宋体" w:cs="宋体"/>
          <w:sz w:val="24"/>
          <w:szCs w:val="24"/>
        </w:rPr>
      </w:pPr>
      <w:r>
        <w:rPr>
          <w:rFonts w:ascii="Times New Roman" w:hAnsi="Times New Roman" w:eastAsia="宋体" w:cs="宋体"/>
          <w:sz w:val="24"/>
          <w:szCs w:val="24"/>
        </w:rPr>
        <w:t>SEM与fsQCA混合研究范式能够同步实现变量间线性因果验证与条件组合的组态效应分析，在复杂因果关系的探究中具有独特的方法论价值，近年来在管理学、经济学与社会学等领域获得广泛应用。在方法论基础层面，Ragin系统构建了fsQCA方法的理论框架与操作规范</w:t>
      </w:r>
      <w:r>
        <w:rPr>
          <w:rFonts w:hint="default" w:ascii="Times New Roman" w:hAnsi="Times New Roman" w:eastAsia="宋体" w:cs="宋体"/>
          <w:sz w:val="24"/>
          <w:szCs w:val="24"/>
          <w:lang w:val="en-US"/>
        </w:rPr>
        <w:fldChar w:fldCharType="begin"/>
      </w:r>
      <w:r>
        <w:rPr>
          <w:rFonts w:hint="default" w:ascii="Times New Roman" w:hAnsi="Times New Roman" w:eastAsia="宋体" w:cs="宋体"/>
          <w:sz w:val="24"/>
          <w:szCs w:val="24"/>
          <w:lang w:val="en-US"/>
        </w:rPr>
        <w:instrText xml:space="preserve"> REF _Ref1124 \w \h </w:instrText>
      </w:r>
      <w:r>
        <w:rPr>
          <w:rFonts w:hint="default" w:ascii="Times New Roman" w:hAnsi="Times New Roman" w:eastAsia="宋体" w:cs="宋体"/>
          <w:sz w:val="24"/>
          <w:szCs w:val="24"/>
          <w:lang w:val="en-US"/>
        </w:rPr>
        <w:fldChar w:fldCharType="separate"/>
      </w:r>
      <w:r>
        <w:rPr>
          <w:rFonts w:hint="default" w:ascii="Times New Roman" w:hAnsi="Times New Roman" w:eastAsia="宋体" w:cs="宋体"/>
          <w:sz w:val="24"/>
          <w:szCs w:val="24"/>
          <w:vertAlign w:val="superscript"/>
          <w:lang w:val="en-US"/>
        </w:rPr>
        <w:t>[18]</w:t>
      </w:r>
      <w:r>
        <w:rPr>
          <w:rFonts w:hint="default" w:ascii="Times New Roman" w:hAnsi="Times New Roman" w:eastAsia="宋体" w:cs="宋体"/>
          <w:sz w:val="24"/>
          <w:szCs w:val="24"/>
          <w:lang w:val="en-US"/>
        </w:rPr>
        <w:fldChar w:fldCharType="end"/>
      </w:r>
      <w:r>
        <w:rPr>
          <w:rFonts w:ascii="Times New Roman" w:hAnsi="Times New Roman" w:eastAsia="宋体" w:cs="宋体"/>
          <w:sz w:val="24"/>
          <w:szCs w:val="24"/>
        </w:rPr>
        <w:t>，Fiss（2011）在</w:t>
      </w:r>
      <w:r>
        <w:rPr>
          <w:rFonts w:ascii="Times New Roman" w:hAnsi="Times New Roman" w:eastAsia="宋体" w:cs="宋体"/>
          <w:i/>
          <w:iCs/>
          <w:sz w:val="24"/>
          <w:szCs w:val="24"/>
        </w:rPr>
        <w:t>Academy of management journaPsychology &amp; Marketing</w:t>
      </w:r>
      <w:r>
        <w:rPr>
          <w:rFonts w:ascii="Times New Roman" w:hAnsi="Times New Roman" w:eastAsia="宋体" w:cs="宋体"/>
          <w:sz w:val="24"/>
          <w:szCs w:val="24"/>
        </w:rPr>
        <w:t>发表的研究进一步确立了以中间解结合简约解划分核心条件与边缘条件的操作标准，成为后续研究的方法基准</w:t>
      </w:r>
      <w:r>
        <w:rPr>
          <w:rFonts w:hint="eastAsia" w:ascii="Times New Roman" w:hAnsi="Times New Roman"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_Ref1202 \w \h </w:instrText>
      </w:r>
      <w:r>
        <w:rPr>
          <w:rFonts w:hint="eastAsia" w:ascii="Times New Roman" w:hAnsi="Times New Roman" w:cs="宋体"/>
          <w:sz w:val="24"/>
          <w:szCs w:val="24"/>
          <w:vertAlign w:val="superscript"/>
          <w:lang w:val="en-US" w:eastAsia="zh-CN"/>
        </w:rPr>
        <w:fldChar w:fldCharType="separate"/>
      </w:r>
      <w:r>
        <w:rPr>
          <w:rFonts w:hint="eastAsia" w:ascii="Times New Roman" w:hAnsi="Times New Roman" w:cs="宋体"/>
          <w:sz w:val="24"/>
          <w:szCs w:val="24"/>
          <w:vertAlign w:val="superscript"/>
          <w:lang w:val="en-US" w:eastAsia="zh-CN"/>
        </w:rPr>
        <w:t>[19]</w:t>
      </w:r>
      <w:r>
        <w:rPr>
          <w:rFonts w:hint="eastAsia" w:ascii="Times New Roman" w:hAnsi="Times New Roman" w:cs="宋体"/>
          <w:sz w:val="24"/>
          <w:szCs w:val="24"/>
          <w:vertAlign w:val="superscript"/>
          <w:lang w:val="en-US" w:eastAsia="zh-CN"/>
        </w:rPr>
        <w:fldChar w:fldCharType="end"/>
      </w:r>
      <w:r>
        <w:rPr>
          <w:rFonts w:ascii="Times New Roman" w:hAnsi="Times New Roman" w:eastAsia="宋体" w:cs="宋体"/>
          <w:sz w:val="24"/>
          <w:szCs w:val="24"/>
        </w:rPr>
        <w:t>；Woodside（201</w:t>
      </w:r>
      <w:r>
        <w:rPr>
          <w:rFonts w:hint="eastAsia" w:ascii="Times New Roman" w:hAnsi="Times New Roman" w:cs="宋体"/>
          <w:sz w:val="24"/>
          <w:szCs w:val="24"/>
          <w:lang w:val="en-US" w:eastAsia="zh-CN"/>
        </w:rPr>
        <w:t>7</w:t>
      </w:r>
      <w:r>
        <w:rPr>
          <w:rFonts w:ascii="Times New Roman" w:hAnsi="Times New Roman" w:eastAsia="宋体" w:cs="宋体"/>
          <w:sz w:val="24"/>
          <w:szCs w:val="24"/>
        </w:rPr>
        <w:t>）在消费者行为领域系统论证了fsQCA相对于传统回归分析的方法优势，指出其在处理“小样本、多条件、非对称因果”问题上的独特适用性</w:t>
      </w:r>
      <w:r>
        <w:rPr>
          <w:rFonts w:hint="eastAsia" w:ascii="Times New Roman" w:hAnsi="Times New Roman"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_Ref1254 \w \h </w:instrText>
      </w:r>
      <w:r>
        <w:rPr>
          <w:rFonts w:hint="eastAsia" w:ascii="Times New Roman" w:hAnsi="Times New Roman" w:cs="宋体"/>
          <w:sz w:val="24"/>
          <w:szCs w:val="24"/>
          <w:vertAlign w:val="superscript"/>
          <w:lang w:val="en-US" w:eastAsia="zh-CN"/>
        </w:rPr>
        <w:fldChar w:fldCharType="separate"/>
      </w:r>
      <w:r>
        <w:rPr>
          <w:rFonts w:hint="eastAsia" w:ascii="Times New Roman" w:hAnsi="Times New Roman" w:cs="宋体"/>
          <w:sz w:val="24"/>
          <w:szCs w:val="24"/>
          <w:vertAlign w:val="superscript"/>
          <w:lang w:val="en-US" w:eastAsia="zh-CN"/>
        </w:rPr>
        <w:t>[20]</w:t>
      </w:r>
      <w:r>
        <w:rPr>
          <w:rFonts w:hint="eastAsia" w:ascii="Times New Roman" w:hAnsi="Times New Roman" w:cs="宋体"/>
          <w:sz w:val="24"/>
          <w:szCs w:val="24"/>
          <w:vertAlign w:val="superscript"/>
          <w:lang w:val="en-US" w:eastAsia="zh-CN"/>
        </w:rPr>
        <w:fldChar w:fldCharType="end"/>
      </w:r>
      <w:r>
        <w:rPr>
          <w:rFonts w:ascii="Times New Roman" w:hAnsi="Times New Roman" w:eastAsia="宋体" w:cs="宋体"/>
          <w:sz w:val="24"/>
          <w:szCs w:val="24"/>
        </w:rPr>
        <w:t>。</w:t>
      </w:r>
    </w:p>
    <w:p w14:paraId="7C199285">
      <w:pPr>
        <w:spacing w:before="0" w:after="0" w:line="400" w:lineRule="exact"/>
        <w:ind w:firstLine="480" w:firstLineChars="0"/>
        <w:jc w:val="both"/>
        <w:rPr>
          <w:rFonts w:hint="eastAsia" w:ascii="Times New Roman" w:hAnsi="Times New Roman"/>
          <w:szCs w:val="21"/>
          <w:lang w:val="en-US" w:eastAsia="zh-CN"/>
        </w:rPr>
      </w:pPr>
      <w:r>
        <w:rPr>
          <w:rFonts w:ascii="Times New Roman" w:hAnsi="Times New Roman" w:eastAsia="宋体" w:cs="宋体"/>
        </w:rPr>
        <w:t>在国内研究中，易明等（2018）较早采用SEM与fsQCA混合方法研究员工沉默行为，首次在管理学领域验证了混合方法在揭示复杂因果机制中的价值</w:t>
      </w:r>
      <w:r>
        <w:rPr>
          <w:rFonts w:hint="eastAsia" w:ascii="Times New Roman" w:hAnsi="Times New Roman" w:cs="宋体"/>
          <w:lang w:val="en-US" w:eastAsia="zh-CN"/>
        </w:rPr>
        <w:fldChar w:fldCharType="begin"/>
      </w:r>
      <w:r>
        <w:rPr>
          <w:rFonts w:hint="eastAsia" w:cs="宋体"/>
          <w:lang w:val="en-US" w:eastAsia="zh-CN"/>
        </w:rPr>
        <w:instrText xml:space="preserve"> REF _Ref1310 \w \h </w:instrText>
      </w:r>
      <w:r>
        <w:rPr>
          <w:rFonts w:hint="eastAsia" w:ascii="Times New Roman" w:hAnsi="Times New Roman" w:cs="宋体"/>
          <w:lang w:val="en-US" w:eastAsia="zh-CN"/>
        </w:rPr>
        <w:fldChar w:fldCharType="separate"/>
      </w:r>
      <w:r>
        <w:rPr>
          <w:rFonts w:hint="eastAsia" w:ascii="Times New Roman" w:hAnsi="Times New Roman" w:cs="宋体"/>
          <w:vertAlign w:val="superscript"/>
          <w:lang w:val="en-US" w:eastAsia="zh-CN"/>
        </w:rPr>
        <w:t>[21]</w:t>
      </w:r>
      <w:r>
        <w:rPr>
          <w:rFonts w:hint="eastAsia" w:ascii="Times New Roman" w:hAnsi="Times New Roman" w:cs="宋体"/>
          <w:lang w:val="en-US" w:eastAsia="zh-CN"/>
        </w:rPr>
        <w:fldChar w:fldCharType="end"/>
      </w:r>
      <w:r>
        <w:rPr>
          <w:rFonts w:ascii="Times New Roman" w:hAnsi="Times New Roman" w:eastAsia="宋体" w:cs="宋体"/>
        </w:rPr>
        <w:t>；毕达天等（2021）将该方法应用于科研人员数据素养影响因素分析，进一步拓展了其在信息行为领域的适用范围</w:t>
      </w:r>
      <w:r>
        <w:rPr>
          <w:rFonts w:hint="default" w:ascii="Times New Roman" w:hAnsi="Times New Roman" w:eastAsia="宋体" w:cs="宋体"/>
          <w:vertAlign w:val="superscript"/>
          <w:lang w:val="en-US"/>
        </w:rPr>
        <w:fldChar w:fldCharType="begin"/>
      </w:r>
      <w:r>
        <w:rPr>
          <w:rFonts w:hint="default" w:ascii="Times New Roman" w:hAnsi="Times New Roman" w:eastAsia="宋体" w:cs="宋体"/>
          <w:vertAlign w:val="superscript"/>
          <w:lang w:val="en-US"/>
        </w:rPr>
        <w:instrText xml:space="preserve"> REF _Ref1375 \w \h </w:instrText>
      </w:r>
      <w:r>
        <w:rPr>
          <w:rFonts w:hint="default" w:ascii="Times New Roman" w:hAnsi="Times New Roman" w:eastAsia="宋体" w:cs="宋体"/>
          <w:vertAlign w:val="superscript"/>
          <w:lang w:val="en-US"/>
        </w:rPr>
        <w:fldChar w:fldCharType="separate"/>
      </w:r>
      <w:r>
        <w:rPr>
          <w:rFonts w:hint="default" w:ascii="Times New Roman" w:hAnsi="Times New Roman" w:eastAsia="宋体" w:cs="宋体"/>
          <w:vertAlign w:val="superscript"/>
          <w:lang w:val="en-US"/>
        </w:rPr>
        <w:t>[22]</w:t>
      </w:r>
      <w:r>
        <w:rPr>
          <w:rFonts w:hint="default" w:ascii="Times New Roman" w:hAnsi="Times New Roman" w:eastAsia="宋体" w:cs="宋体"/>
          <w:vertAlign w:val="superscript"/>
          <w:lang w:val="en-US"/>
        </w:rPr>
        <w:fldChar w:fldCharType="end"/>
      </w:r>
      <w:r>
        <w:rPr>
          <w:rFonts w:ascii="Times New Roman" w:hAnsi="Times New Roman" w:eastAsia="宋体" w:cs="宋体"/>
        </w:rPr>
        <w:t>；</w:t>
      </w:r>
      <w:r>
        <w:rPr>
          <w:rFonts w:hint="eastAsia" w:ascii="Times New Roman" w:hAnsi="Times New Roman" w:cs="宋体"/>
          <w:lang w:val="en-US" w:eastAsia="zh-CN"/>
        </w:rPr>
        <w:t>张梓涵</w:t>
      </w:r>
      <w:r>
        <w:rPr>
          <w:rFonts w:ascii="Times New Roman" w:hAnsi="Times New Roman" w:eastAsia="宋体" w:cs="宋体"/>
        </w:rPr>
        <w:t>等（2023）采用SEM-fsQCA混合设计探究数字</w:t>
      </w:r>
      <w:r>
        <w:rPr>
          <w:rFonts w:hint="eastAsia" w:ascii="Times New Roman" w:hAnsi="Times New Roman" w:cs="宋体"/>
          <w:lang w:val="en-US" w:eastAsia="zh-CN"/>
        </w:rPr>
        <w:t>经济</w:t>
      </w:r>
      <w:r>
        <w:rPr>
          <w:rFonts w:ascii="Times New Roman" w:hAnsi="Times New Roman" w:eastAsia="宋体" w:cs="宋体"/>
        </w:rPr>
        <w:t>对农户收入的影响路径，发现不同条件下影响路径存在显著的组态异质性</w:t>
      </w:r>
      <w:r>
        <w:rPr>
          <w:rFonts w:hint="eastAsia" w:ascii="Times New Roman" w:hAnsi="Times New Roman" w:cs="宋体"/>
          <w:vertAlign w:val="superscript"/>
          <w:lang w:val="en-US" w:eastAsia="zh-CN"/>
        </w:rPr>
        <w:fldChar w:fldCharType="begin"/>
      </w:r>
      <w:r>
        <w:rPr>
          <w:rFonts w:hint="eastAsia" w:cs="宋体"/>
          <w:vertAlign w:val="superscript"/>
          <w:lang w:val="en-US" w:eastAsia="zh-CN"/>
        </w:rPr>
        <w:instrText xml:space="preserve"> REF _Ref1431 \w \h </w:instrText>
      </w:r>
      <w:r>
        <w:rPr>
          <w:rFonts w:hint="eastAsia" w:ascii="Times New Roman" w:hAnsi="Times New Roman" w:cs="宋体"/>
          <w:vertAlign w:val="superscript"/>
          <w:lang w:val="en-US" w:eastAsia="zh-CN"/>
        </w:rPr>
        <w:fldChar w:fldCharType="separate"/>
      </w:r>
      <w:r>
        <w:rPr>
          <w:rFonts w:hint="eastAsia" w:ascii="Times New Roman" w:hAnsi="Times New Roman" w:cs="宋体"/>
          <w:vertAlign w:val="superscript"/>
          <w:lang w:val="en-US" w:eastAsia="zh-CN"/>
        </w:rPr>
        <w:t>[23]</w:t>
      </w:r>
      <w:r>
        <w:rPr>
          <w:rFonts w:hint="eastAsia" w:ascii="Times New Roman" w:hAnsi="Times New Roman" w:cs="宋体"/>
          <w:vertAlign w:val="superscript"/>
          <w:lang w:val="en-US" w:eastAsia="zh-CN"/>
        </w:rPr>
        <w:fldChar w:fldCharType="end"/>
      </w:r>
      <w:r>
        <w:rPr>
          <w:rFonts w:ascii="Times New Roman" w:hAnsi="Times New Roman" w:eastAsia="宋体" w:cs="宋体"/>
        </w:rPr>
        <w:t>；鲁夏平采用fsQCA方法以广东省为研究案例，实证归纳出农村电商产业集群发展的三条组态路径，进一步丰富了农村电商集群发展路径研究的实证成果。</w:t>
      </w:r>
    </w:p>
    <w:p w14:paraId="7AEB8F7A">
      <w:pPr>
        <w:pStyle w:val="4"/>
        <w:spacing w:line="400" w:lineRule="exact"/>
        <w:rPr>
          <w:rFonts w:hint="eastAsia" w:ascii="Times New Roman" w:hAnsi="Times New Roman"/>
          <w:lang w:val="en-US" w:eastAsia="zh-CN"/>
        </w:rPr>
      </w:pPr>
      <w:bookmarkStart w:id="46" w:name="_Toc12483"/>
      <w:r>
        <w:rPr>
          <w:rFonts w:ascii="Times New Roman" w:hAnsi="Times New Roman"/>
          <w:lang w:val="en-US"/>
        </w:rPr>
        <w:t>1.2.4研究述评与研究切入点</w:t>
      </w:r>
      <w:bookmarkEnd w:id="46"/>
    </w:p>
    <w:p w14:paraId="6E0E698F">
      <w:pPr>
        <w:spacing w:before="0" w:after="0" w:line="400" w:lineRule="exact"/>
        <w:ind w:firstLine="480" w:firstLineChars="0"/>
        <w:jc w:val="both"/>
        <w:rPr>
          <w:rFonts w:hint="eastAsia" w:ascii="Times New Roman" w:hAnsi="Times New Roman"/>
          <w:szCs w:val="21"/>
          <w:lang w:val="en-US" w:eastAsia="zh-CN"/>
        </w:rPr>
      </w:pPr>
      <w:r>
        <w:rPr>
          <w:rFonts w:ascii="Times New Roman" w:hAnsi="Times New Roman" w:eastAsia="宋体" w:cs="宋体"/>
          <w:sz w:val="24"/>
          <w:szCs w:val="24"/>
        </w:rPr>
        <w:t>综上所述，国内外关于集群电商的研究已取得丰硕成果，为本文奠定了坚实的理论基础，但现有研究仍存在三方面不足：</w:t>
      </w:r>
    </w:p>
    <w:p w14:paraId="32FA8138">
      <w:pPr>
        <w:spacing w:before="0" w:after="0" w:line="400" w:lineRule="exact"/>
        <w:ind w:firstLine="480" w:firstLineChars="0"/>
        <w:jc w:val="both"/>
        <w:rPr>
          <w:rFonts w:hint="eastAsia" w:ascii="Times New Roman" w:hAnsi="Times New Roman"/>
          <w:szCs w:val="21"/>
          <w:lang w:val="en-US" w:eastAsia="zh-CN"/>
        </w:rPr>
      </w:pPr>
      <w:r>
        <w:rPr>
          <w:rFonts w:ascii="Times New Roman" w:hAnsi="Times New Roman" w:eastAsia="宋体" w:cs="宋体"/>
          <w:sz w:val="24"/>
          <w:szCs w:val="24"/>
        </w:rPr>
        <w:t>第一，研究情境存在区域空白。现有研究多以浙江、江苏等南方电商发达地区为样本，针对烟台北方沿海特色产业产区的本土化实证研究极为匮乏，现有结论的本土化适配性不足。</w:t>
      </w:r>
    </w:p>
    <w:p w14:paraId="30D9DB9F">
      <w:pPr>
        <w:spacing w:before="0" w:after="0" w:line="400" w:lineRule="exact"/>
        <w:ind w:firstLine="480" w:firstLineChars="0"/>
        <w:jc w:val="both"/>
        <w:rPr>
          <w:rFonts w:hint="eastAsia" w:ascii="Times New Roman" w:hAnsi="Times New Roman"/>
          <w:szCs w:val="21"/>
          <w:lang w:val="en-US" w:eastAsia="zh-CN"/>
        </w:rPr>
      </w:pPr>
      <w:r>
        <w:rPr>
          <w:rFonts w:ascii="Times New Roman" w:hAnsi="Times New Roman" w:eastAsia="宋体" w:cs="宋体"/>
          <w:sz w:val="24"/>
          <w:szCs w:val="24"/>
        </w:rPr>
        <w:t>第二，研究维度存在同质化局限。现有研究多聚焦政策、基建、技术等通用维度，鲜有研究将本地资源禀赋、特色平台建设等区域特色变量纳入整合分析框架，难以精准解释烟台集群电商的独特发展逻辑。</w:t>
      </w:r>
    </w:p>
    <w:bookmarkEnd w:id="42"/>
    <w:p w14:paraId="1BC2D9FC">
      <w:pPr>
        <w:spacing w:before="0" w:after="0" w:line="400" w:lineRule="exact"/>
        <w:ind w:firstLine="480" w:firstLineChars="0"/>
        <w:jc w:val="both"/>
        <w:rPr>
          <w:rFonts w:hint="eastAsia" w:ascii="Times New Roman" w:hAnsi="Times New Roman"/>
          <w:szCs w:val="21"/>
          <w:lang w:val="en-US" w:eastAsia="zh-CN"/>
        </w:rPr>
      </w:pPr>
      <w:r>
        <w:rPr>
          <w:rFonts w:ascii="Times New Roman" w:hAnsi="Times New Roman" w:eastAsia="宋体" w:cs="宋体"/>
          <w:sz w:val="24"/>
          <w:szCs w:val="24"/>
        </w:rPr>
        <w:t>第三，研究方法存在单一化局限。现有研究多单独采用SEM或fsQCA，采用二者混合设计的研究仍较匮乏，难以同时揭示普遍线性影响机制与本土化多元组态路径。基于此，本文以烟台地区集群电商为研究对象，采用SEM与fsQCA混合研究方法，系统探究其发展的影响因素与高绩效组态路径，弥补现有研究不足。</w:t>
      </w:r>
    </w:p>
    <w:p w14:paraId="56F256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Times New Roman" w:hAnsi="Times New Roman" w:eastAsia="宋体" w:cs="宋体"/>
          <w:color w:val="000000"/>
          <w:kern w:val="0"/>
          <w:sz w:val="24"/>
          <w:szCs w:val="24"/>
          <w:lang w:val="en-US" w:eastAsia="zh-CN" w:bidi="ar"/>
        </w:rPr>
      </w:pPr>
    </w:p>
    <w:p w14:paraId="770E34BD">
      <w:pPr>
        <w:pStyle w:val="3"/>
        <w:spacing w:before="240" w:after="240" w:line="400" w:lineRule="exact"/>
        <w:ind w:firstLine="0" w:firstLineChars="0"/>
        <w:rPr>
          <w:rFonts w:hint="default"/>
          <w:color w:val="000000"/>
          <w:lang w:val="en-US" w:eastAsia="zh-CN"/>
        </w:rPr>
      </w:pPr>
      <w:bookmarkStart w:id="47" w:name="_Toc1812"/>
      <w:bookmarkStart w:id="48" w:name="_Toc14681"/>
      <w:r>
        <w:rPr>
          <w:color w:val="000000"/>
          <w:lang w:val="en-US"/>
        </w:rPr>
        <w:t>1.3研究内容</w:t>
      </w:r>
      <w:bookmarkEnd w:id="47"/>
      <w:bookmarkEnd w:id="48"/>
    </w:p>
    <w:p w14:paraId="46BFB19B">
      <w:pPr>
        <w:pStyle w:val="4"/>
        <w:spacing w:line="400" w:lineRule="exact"/>
        <w:rPr>
          <w:rFonts w:hint="eastAsia" w:ascii="Times New Roman" w:hAnsi="Times New Roman"/>
          <w:lang w:val="en-US" w:eastAsia="zh-CN"/>
        </w:rPr>
      </w:pPr>
      <w:bookmarkStart w:id="49" w:name="_Toc17445"/>
      <w:r>
        <w:rPr>
          <w:rFonts w:ascii="Times New Roman" w:hAnsi="Times New Roman"/>
          <w:lang w:val="en-US"/>
        </w:rPr>
        <w:t>1.3.1研究内容概述</w:t>
      </w:r>
      <w:bookmarkEnd w:id="49"/>
    </w:p>
    <w:p w14:paraId="1DFF7C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本文共分为五个章节，各章主要内容如下：</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eastAsia="宋体" w:cs="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一章为绪论，是全文的逻辑起点。本章首先从时代背景、政策背景、地区背景与现实问题四个维度，系统阐述本文的研究背景，明确烟台农村电商集群发展面临的核心困境；其次对国内外相关研究成果进行全面梳理与评述，揭示现有研究的成果积累与不足之处，明确本文的研究切入点；再次以分章简介的形式呈现全文研究内容；最后阐述本文的研究创新点与研究方法体系。</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eastAsia="宋体" w:cs="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二章为理论基础，是全文的理论支柱。本章首先界定集群电商、资源禀赋、数字技能等核心概念；其次系统阐述资源编排理论、TOE框架与组态理论三大核心理论基础，重点阐明资源编排理论与本文变量结构和模型设计的内在逻辑关联，为后续模型构建与假设提出提供理论依据。</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eastAsia="宋体" w:cs="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三章为研究设计，是全文的方法支撑。本章基于资源编排理论与TOE框架，构建包含六大核心变量的整合分析模型，提出SEM直接效应研究假设与fsQCA组态路径研究猜想；阐述问卷设计原则与核心变量的测量方案；介绍数据收集对象、方式与数量方案；设计SEM与fsQCA的完整分析流程，为后续实证分析奠定基础。</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eastAsia="宋体" w:cs="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四章为实证分析，是全文的核心章节。本章依次完成描述性统计分析、信度与效度检验、SEM模型拟合度检验与路径分析、fsQCA必要性检验与组态路径分析，分别从线性效应与组态效应两个维度，揭示各维度变量对烟台集群电商发展水平的影响机制与多元驱动路径。</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eastAsia="宋体" w:cs="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五章为结论与建议，是全文的落脚点。本章归纳汇总实证分析的核心发现，提炼主要研究结论；基于实证结果，分别从政府政策、基础设施建设、人才培育、数字技术应用、本地资源整合等维度，提出贴合烟台实际的集群电商高质量发展对策建议；最后指出本文研究的局限性，并展望未来研究方向。</w:t>
      </w:r>
    </w:p>
    <w:p w14:paraId="0DE1BD62">
      <w:pPr>
        <w:pStyle w:val="3"/>
        <w:tabs>
          <w:tab w:val="left" w:pos="3093"/>
        </w:tabs>
        <w:spacing w:before="240" w:after="240" w:line="400" w:lineRule="exact"/>
        <w:ind w:firstLine="0" w:firstLineChars="0"/>
        <w:rPr>
          <w:color w:val="000000"/>
          <w:lang w:val="en-US"/>
        </w:rPr>
      </w:pPr>
      <w:bookmarkStart w:id="50" w:name="_Toc17945"/>
      <w:bookmarkStart w:id="51" w:name="_Toc4104"/>
      <w:r>
        <w:rPr>
          <w:color w:val="000000"/>
          <w:lang w:val="en-US"/>
        </w:rPr>
        <w:t>1.4研究创新点</w:t>
      </w:r>
      <w:bookmarkEnd w:id="50"/>
      <w:bookmarkEnd w:id="51"/>
    </w:p>
    <w:p w14:paraId="2821C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本文的研究创新点主要体现在以下三个方面：</w:t>
      </w:r>
    </w:p>
    <w:p w14:paraId="205B0C0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color w:val="000000"/>
          <w:sz w:val="24"/>
          <w:szCs w:val="24"/>
        </w:rPr>
      </w:pPr>
      <w:r>
        <w:rPr>
          <w:rStyle w:val="37"/>
          <w:rFonts w:ascii="Times New Roman" w:hAnsi="Times New Roman" w:eastAsia="宋体" w:cs="宋体"/>
          <w:b w:val="0"/>
          <w:bCs w:val="0"/>
          <w:color w:val="000000"/>
          <w:sz w:val="24"/>
          <w:szCs w:val="24"/>
        </w:rPr>
        <w:t>研究维度的本土化创新</w:t>
      </w:r>
      <w:r>
        <w:rPr>
          <w:rFonts w:ascii="Times New Roman" w:hAnsi="Times New Roman" w:eastAsia="宋体" w:cs="宋体"/>
          <w:b w:val="0"/>
          <w:bCs w:val="0"/>
          <w:color w:val="000000"/>
          <w:sz w:val="24"/>
          <w:szCs w:val="24"/>
        </w:rPr>
        <w:t>：本文结合烟台集群电商发展的实际特征，构建了包含政策治理、人才支撑、基础设施建设、技术创新水平、数字化能力、资源禀赋六大维度的整合分析模型，纳入了资源禀赋、本地平台</w:t>
      </w:r>
      <w:r>
        <w:rPr>
          <w:rFonts w:ascii="Times New Roman" w:hAnsi="Times New Roman" w:eastAsia="宋体" w:cs="宋体"/>
          <w:color w:val="000000"/>
          <w:sz w:val="24"/>
          <w:szCs w:val="24"/>
        </w:rPr>
        <w:t>建设等特色变量，更贴合烟台本地产业发展实际，突破了现有研究维度同质化的局限。</w:t>
      </w:r>
    </w:p>
    <w:p w14:paraId="3E8E697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b w:val="0"/>
          <w:bCs/>
          <w:color w:val="000000"/>
          <w:sz w:val="24"/>
          <w:szCs w:val="24"/>
          <w:highlight w:val="none"/>
        </w:rPr>
      </w:pPr>
      <w:r>
        <w:rPr>
          <w:rStyle w:val="37"/>
          <w:rFonts w:ascii="Times New Roman" w:hAnsi="Times New Roman" w:eastAsia="宋体" w:cs="宋体"/>
          <w:b w:val="0"/>
          <w:bCs/>
          <w:color w:val="000000"/>
          <w:sz w:val="24"/>
          <w:szCs w:val="24"/>
          <w:highlight w:val="none"/>
        </w:rPr>
        <w:t>研究方法的融合创新：本文以资源编排理论（Resource Orchestration Theory，ROT）为统一理论底座，有机整合结构方程模型（SEM）与模糊集定性比较分析（fsQCA）两种研究范式，构建“ROT理论驱动的SEM-fsQCA协同研究设计”。在理论层面，ROT强调多维资源要素的整合编排而非单一资源的独立作用，其多资源组合驱动竞争优势、不同资源组合产生等效绩效的核心逻辑，为SEM验证中介机制与fsQCA识别组态路径提供了统一的理论框架；在方法层面，SEM用于精确估计各因素的线性净效应与完全中介机制，fsQCA则专注于揭示多因素联动的非线性组态效应与多元等效路径，二者构成线性与非线性、净效应与组合效应的双维度互补。三者在本文中形成层次递进的有机整合：ROT理论指导模型建构，SEM验证变量净效应，fsQCA识别组态路径，研究结论兼具理论严谨性与实践适配性。以ROT为统一理论基础的SEM-fsQCA协同设计，在农村电商集群研究领域尚属较少见的方法论尝试，具有一定的创新价值。</w:t>
      </w:r>
    </w:p>
    <w:p w14:paraId="7D0309C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b w:val="0"/>
          <w:bCs/>
          <w:color w:val="000000"/>
          <w:sz w:val="24"/>
          <w:szCs w:val="24"/>
          <w:highlight w:val="none"/>
        </w:rPr>
      </w:pPr>
      <w:r>
        <w:rPr>
          <w:rStyle w:val="37"/>
          <w:rFonts w:ascii="Times New Roman" w:hAnsi="Times New Roman" w:eastAsia="宋体" w:cs="宋体"/>
          <w:b w:val="0"/>
          <w:bCs/>
          <w:color w:val="000000"/>
          <w:sz w:val="24"/>
          <w:szCs w:val="24"/>
          <w:highlight w:val="none"/>
        </w:rPr>
        <w:t>研究场景的精准化创新：本文聚焦烟台地区集群电商这一具体研究情境，兼具显著的区域适配性与方法论匹配性优势。从区域情境而言，烟台地区农村电商集群具备多维度资源异质性与多元发展路径并存的典型特征——栖霞苹果、蓬莱葡萄酒、长岛海产等地理标志产品构成差异化的资源禀赋基底，不同区县的集群发展路径各有侧重，样本内部存在显著的条件配置多样性，为fsQCA组态分析所要求的案例异质性提供了天然的数据条件。从方法匹配性而言，烟台集群电商发展受政策、技术、人才、资源等多维因素联动影响，且不同区县呈现出迥异的发展路径，这种复杂因果与多路径等效的现实特征恰好契合fsQCA非对称因果、等效路径、多条件并发的核心适用情景；同时，N=508的有效样本量亦满足SEM建模对样本规模的基本需求（Hair等，2010）</w:t>
      </w:r>
      <w:r>
        <w:rPr>
          <w:rStyle w:val="37"/>
          <w:rFonts w:hint="eastAsia" w:ascii="Times New Roman" w:hAnsi="Times New Roman" w:cs="宋体"/>
          <w:b w:val="0"/>
          <w:bCs/>
          <w:color w:val="000000"/>
          <w:sz w:val="24"/>
          <w:szCs w:val="24"/>
          <w:highlight w:val="none"/>
          <w:vertAlign w:val="superscript"/>
          <w:lang w:val="en-US" w:eastAsia="zh-CN"/>
        </w:rPr>
        <w:fldChar w:fldCharType="begin"/>
      </w:r>
      <w:r>
        <w:rPr>
          <w:rStyle w:val="37"/>
          <w:rFonts w:hint="eastAsia" w:cs="宋体"/>
          <w:b w:val="0"/>
          <w:bCs/>
          <w:color w:val="000000"/>
          <w:sz w:val="24"/>
          <w:szCs w:val="24"/>
          <w:highlight w:val="none"/>
          <w:vertAlign w:val="superscript"/>
          <w:lang w:val="en-US" w:eastAsia="zh-CN"/>
        </w:rPr>
        <w:instrText xml:space="preserve"> REF _Ref1591 \w \h </w:instrText>
      </w:r>
      <w:r>
        <w:rPr>
          <w:rStyle w:val="37"/>
          <w:rFonts w:hint="eastAsia" w:ascii="Times New Roman" w:hAnsi="Times New Roman" w:cs="宋体"/>
          <w:b w:val="0"/>
          <w:bCs/>
          <w:color w:val="000000"/>
          <w:sz w:val="24"/>
          <w:szCs w:val="24"/>
          <w:highlight w:val="none"/>
          <w:vertAlign w:val="superscript"/>
          <w:lang w:val="en-US" w:eastAsia="zh-CN"/>
        </w:rPr>
        <w:fldChar w:fldCharType="separate"/>
      </w:r>
      <w:r>
        <w:rPr>
          <w:rStyle w:val="37"/>
          <w:rFonts w:hint="eastAsia" w:ascii="Times New Roman" w:hAnsi="Times New Roman" w:cs="宋体"/>
          <w:b w:val="0"/>
          <w:bCs/>
          <w:color w:val="000000"/>
          <w:sz w:val="24"/>
          <w:szCs w:val="24"/>
          <w:highlight w:val="none"/>
          <w:vertAlign w:val="superscript"/>
          <w:lang w:val="en-US" w:eastAsia="zh-CN"/>
        </w:rPr>
        <w:t>[24]</w:t>
      </w:r>
      <w:r>
        <w:rPr>
          <w:rStyle w:val="37"/>
          <w:rFonts w:hint="eastAsia" w:ascii="Times New Roman" w:hAnsi="Times New Roman" w:cs="宋体"/>
          <w:b w:val="0"/>
          <w:bCs/>
          <w:color w:val="000000"/>
          <w:sz w:val="24"/>
          <w:szCs w:val="24"/>
          <w:highlight w:val="none"/>
          <w:vertAlign w:val="superscript"/>
          <w:lang w:val="en-US" w:eastAsia="zh-CN"/>
        </w:rPr>
        <w:fldChar w:fldCharType="end"/>
      </w:r>
      <w:r>
        <w:rPr>
          <w:rStyle w:val="37"/>
          <w:rFonts w:ascii="Times New Roman" w:hAnsi="Times New Roman" w:eastAsia="宋体" w:cs="宋体"/>
          <w:b w:val="0"/>
          <w:bCs/>
          <w:color w:val="000000"/>
          <w:sz w:val="24"/>
          <w:szCs w:val="24"/>
          <w:highlight w:val="none"/>
        </w:rPr>
        <w:t>。现有研究多以江浙等南方电商发达地区为样本，针对烟台北方沿海特色产业集群的本土化实证研究极为匮乏；选取烟台为研究对象并采用SEM-fsQCA混合方法，既填补了现有研究的区域空白，也体现了研究方法与研究情境的高度适配性，所提对策建议兼具地区针对性与政策可落地性。</w:t>
      </w:r>
    </w:p>
    <w:p w14:paraId="0DE6A145">
      <w:pPr>
        <w:rPr>
          <w:rFonts w:hint="eastAsia" w:ascii="Times New Roman" w:hAnsi="Times New Roman"/>
          <w:b w:val="0"/>
          <w:bCs/>
          <w:highlight w:val="none"/>
        </w:rPr>
      </w:pPr>
    </w:p>
    <w:p w14:paraId="6CB720ED">
      <w:pPr>
        <w:ind w:firstLine="480"/>
        <w:rPr>
          <w:rFonts w:ascii="Times New Roman" w:hAnsi="Times New Roman"/>
          <w:b w:val="0"/>
          <w:bCs/>
          <w:highlight w:val="none"/>
        </w:rPr>
        <w:sectPr>
          <w:headerReference r:id="rId19" w:type="default"/>
          <w:footerReference r:id="rId21" w:type="default"/>
          <w:headerReference r:id="rId20" w:type="even"/>
          <w:footerReference r:id="rId22" w:type="even"/>
          <w:pgSz w:w="11906" w:h="16838"/>
          <w:pgMar w:top="1701" w:right="1417" w:bottom="1417" w:left="1701" w:header="850" w:footer="992" w:gutter="0"/>
          <w:pgBorders>
            <w:top w:val="none" w:sz="0" w:space="0"/>
            <w:left w:val="none" w:sz="0" w:space="0"/>
            <w:bottom w:val="single" w:color="auto" w:sz="12" w:space="1"/>
            <w:right w:val="none" w:sz="0" w:space="0"/>
          </w:pgBorders>
          <w:pgNumType w:fmt="decimal" w:start="1"/>
          <w:cols w:space="425" w:num="1"/>
          <w:docGrid w:linePitch="326" w:charSpace="0"/>
        </w:sectPr>
      </w:pPr>
    </w:p>
    <w:p w14:paraId="4BE272AF">
      <w:pPr>
        <w:pStyle w:val="3"/>
        <w:tabs>
          <w:tab w:val="left" w:pos="3093"/>
        </w:tabs>
        <w:spacing w:before="240" w:after="240" w:line="400" w:lineRule="exact"/>
        <w:ind w:firstLine="0" w:firstLineChars="0"/>
        <w:rPr>
          <w:rFonts w:hint="default"/>
          <w:color w:val="000000"/>
          <w:lang w:val="en-US" w:eastAsia="zh-CN"/>
        </w:rPr>
      </w:pPr>
      <w:bookmarkStart w:id="52" w:name="_Toc1599"/>
      <w:bookmarkStart w:id="53" w:name="_Toc6586"/>
      <w:r>
        <w:rPr>
          <w:color w:val="000000"/>
          <w:lang w:val="en-US"/>
        </w:rPr>
        <w:t>1.5研究方法与技术路线</w:t>
      </w:r>
      <w:bookmarkEnd w:id="52"/>
      <w:bookmarkEnd w:id="53"/>
    </w:p>
    <w:p w14:paraId="2DF3A845">
      <w:pPr>
        <w:pStyle w:val="4"/>
        <w:spacing w:line="400" w:lineRule="exact"/>
        <w:rPr>
          <w:rFonts w:ascii="Times New Roman" w:hAnsi="Times New Roman"/>
          <w:lang w:val="en-US"/>
        </w:rPr>
      </w:pPr>
      <w:bookmarkStart w:id="54" w:name="_Toc24064"/>
      <w:r>
        <w:rPr>
          <w:rFonts w:ascii="Times New Roman" w:hAnsi="Times New Roman"/>
          <w:lang w:val="en-US"/>
        </w:rPr>
        <w:t>1.5.1研究方法</w:t>
      </w:r>
      <w:bookmarkEnd w:id="54"/>
    </w:p>
    <w:p w14:paraId="45D27A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b w:val="0"/>
          <w:bCs w:val="0"/>
          <w:color w:val="000000"/>
          <w:sz w:val="24"/>
          <w:szCs w:val="24"/>
        </w:rPr>
      </w:pPr>
      <w:r>
        <w:rPr>
          <w:rFonts w:ascii="Times New Roman" w:hAnsi="Times New Roman" w:eastAsia="宋体" w:cs="宋体"/>
          <w:b w:val="0"/>
          <w:bCs w:val="0"/>
          <w:color w:val="000000"/>
          <w:kern w:val="0"/>
          <w:sz w:val="24"/>
          <w:szCs w:val="24"/>
          <w:lang w:val="en-US" w:eastAsia="zh-CN" w:bidi="ar"/>
        </w:rPr>
        <w:t>本文综合采用以下四种研究方法，形成完整的研究方法体系：</w:t>
      </w:r>
    </w:p>
    <w:p w14:paraId="137560F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b w:val="0"/>
          <w:bCs w:val="0"/>
          <w:color w:val="000000"/>
          <w:sz w:val="24"/>
          <w:szCs w:val="24"/>
        </w:rPr>
      </w:pPr>
      <w:r>
        <w:rPr>
          <w:rStyle w:val="37"/>
          <w:rFonts w:ascii="Times New Roman" w:hAnsi="Times New Roman" w:eastAsia="宋体" w:cs="宋体"/>
          <w:b w:val="0"/>
          <w:bCs w:val="0"/>
          <w:color w:val="000000"/>
          <w:sz w:val="24"/>
          <w:szCs w:val="24"/>
        </w:rPr>
        <w:t>文献研究法</w:t>
      </w:r>
      <w:r>
        <w:rPr>
          <w:rFonts w:ascii="Times New Roman" w:hAnsi="Times New Roman" w:eastAsia="宋体" w:cs="宋体"/>
          <w:b w:val="0"/>
          <w:bCs w:val="0"/>
          <w:color w:val="000000"/>
          <w:sz w:val="24"/>
          <w:szCs w:val="24"/>
        </w:rPr>
        <w:t>：系统梳理 CNKI、Web of Science 等数据库中集群电商、县域电商、TOE 框架、组态分析等相关领域的核心文献、政策文件与行业报告，把握国内外研究脉络与前沿动态，奠定研究的理论基础，明确研究缺口与切入点。</w:t>
      </w:r>
    </w:p>
    <w:p w14:paraId="14972E8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b w:val="0"/>
          <w:bCs w:val="0"/>
          <w:color w:val="000000"/>
          <w:sz w:val="24"/>
          <w:szCs w:val="24"/>
        </w:rPr>
      </w:pPr>
      <w:r>
        <w:rPr>
          <w:rStyle w:val="37"/>
          <w:rFonts w:ascii="Times New Roman" w:hAnsi="Times New Roman" w:eastAsia="宋体" w:cs="宋体"/>
          <w:b w:val="0"/>
          <w:bCs w:val="0"/>
          <w:color w:val="000000"/>
          <w:sz w:val="24"/>
          <w:szCs w:val="24"/>
        </w:rPr>
        <w:t>问卷调查法</w:t>
      </w:r>
      <w:r>
        <w:rPr>
          <w:rFonts w:ascii="Times New Roman" w:hAnsi="Times New Roman" w:eastAsia="宋体" w:cs="宋体"/>
          <w:b w:val="0"/>
          <w:bCs w:val="0"/>
          <w:color w:val="000000"/>
          <w:sz w:val="24"/>
          <w:szCs w:val="24"/>
        </w:rPr>
        <w:t>：基于本文的研究模型与变量设计，结合烟台集群电商发展实际，开发结构化调研问卷，以烟台各区市的电商从业者、企业管理者、配套服务商、政府相关工作人员为调研对象，通过线上线下结合的方式收集一手数据，为实证分析提供数据支撑。</w:t>
      </w:r>
    </w:p>
    <w:p w14:paraId="4EA7896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b w:val="0"/>
          <w:bCs w:val="0"/>
          <w:color w:val="000000"/>
          <w:sz w:val="24"/>
          <w:szCs w:val="24"/>
        </w:rPr>
      </w:pPr>
      <w:bookmarkStart w:id="55" w:name="_Ref32687"/>
      <w:r>
        <w:rPr>
          <w:rStyle w:val="37"/>
          <w:rFonts w:ascii="Times New Roman" w:hAnsi="Times New Roman" w:eastAsia="宋体" w:cs="宋体"/>
          <w:b w:val="0"/>
          <w:bCs w:val="0"/>
          <w:color w:val="000000"/>
          <w:sz w:val="24"/>
          <w:szCs w:val="24"/>
        </w:rPr>
        <w:t>结构方程模型（SEM）：采用AMOS软件开展SEM分析，用于检验六大维度潜变量之间的因果关系，以基础设施建设与数字化能力为双中介变量，验证各维度变量对烟台集群电商发展的间接影响路径，明确各因素的作用强度与显著性。</w:t>
      </w:r>
      <w:bookmarkEnd w:id="55"/>
    </w:p>
    <w:p w14:paraId="6117F08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hint="eastAsia" w:ascii="Times New Roman" w:hAnsi="Times New Roman"/>
          <w:b w:val="0"/>
          <w:bCs w:val="0"/>
        </w:rPr>
      </w:pPr>
      <w:r>
        <w:rPr>
          <w:rStyle w:val="37"/>
          <w:rFonts w:ascii="Times New Roman" w:hAnsi="Times New Roman" w:eastAsia="宋体" w:cs="宋体"/>
          <w:b w:val="0"/>
          <w:bCs w:val="0"/>
          <w:color w:val="000000"/>
          <w:sz w:val="24"/>
          <w:szCs w:val="24"/>
        </w:rPr>
        <w:t>模糊集定性比较分析（fsQCA）</w:t>
      </w:r>
      <w:r>
        <w:rPr>
          <w:rFonts w:ascii="Times New Roman" w:hAnsi="Times New Roman" w:eastAsia="宋体" w:cs="宋体"/>
          <w:b w:val="0"/>
          <w:bCs w:val="0"/>
          <w:color w:val="000000"/>
          <w:sz w:val="24"/>
          <w:szCs w:val="24"/>
        </w:rPr>
        <w:t>：采用 fsQCA 软件开展组态分析，基于集合论与组态理论，处理多因素并发的复杂因果问题，识别驱动烟台集群电商高绩效发展的多元条件组合与等效发展路径，为分类施策提供依据。</w:t>
      </w:r>
    </w:p>
    <w:p w14:paraId="74B62F41">
      <w:pPr>
        <w:spacing w:line="240" w:lineRule="auto"/>
        <w:ind w:firstLine="0" w:firstLineChars="0"/>
        <w:jc w:val="center"/>
        <w:rPr>
          <w:rFonts w:hint="eastAsia" w:ascii="Times New Roman" w:hAnsi="Times New Roman" w:eastAsia="宋体"/>
          <w:lang w:eastAsia="zh-CN"/>
        </w:rPr>
      </w:pPr>
    </w:p>
    <w:p w14:paraId="0A861B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rFonts w:ascii="Times New Roman" w:hAnsi="Times New Roman" w:eastAsia="黑体" w:cs="黑体"/>
          <w:b/>
          <w:color w:val="000000"/>
          <w:sz w:val="24"/>
          <w:szCs w:val="24"/>
        </w:rPr>
      </w:pPr>
    </w:p>
    <w:p w14:paraId="012F74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rFonts w:ascii="Times New Roman" w:hAnsi="Times New Roman" w:eastAsia="黑体" w:cs="黑体"/>
          <w:b/>
          <w:color w:val="000000"/>
          <w:sz w:val="24"/>
          <w:szCs w:val="24"/>
        </w:rPr>
      </w:pPr>
    </w:p>
    <w:p w14:paraId="303BCB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rFonts w:ascii="Times New Roman" w:hAnsi="Times New Roman" w:eastAsia="黑体" w:cs="黑体"/>
          <w:b/>
          <w:color w:val="000000"/>
          <w:sz w:val="24"/>
          <w:szCs w:val="24"/>
        </w:rPr>
      </w:pPr>
    </w:p>
    <w:p w14:paraId="4B82EC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rFonts w:ascii="Times New Roman" w:hAnsi="Times New Roman" w:eastAsia="黑体" w:cs="黑体"/>
          <w:b/>
          <w:color w:val="000000"/>
          <w:sz w:val="24"/>
          <w:szCs w:val="24"/>
        </w:rPr>
      </w:pPr>
    </w:p>
    <w:p w14:paraId="544E49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rFonts w:ascii="Times New Roman" w:hAnsi="Times New Roman" w:eastAsia="黑体" w:cs="黑体"/>
          <w:b/>
          <w:color w:val="000000"/>
          <w:sz w:val="24"/>
          <w:szCs w:val="24"/>
        </w:rPr>
      </w:pPr>
    </w:p>
    <w:p w14:paraId="05EC21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rFonts w:ascii="Times New Roman" w:hAnsi="Times New Roman" w:eastAsia="黑体" w:cs="黑体"/>
          <w:b/>
          <w:color w:val="000000"/>
          <w:sz w:val="24"/>
          <w:szCs w:val="24"/>
        </w:rPr>
      </w:pPr>
    </w:p>
    <w:p w14:paraId="0820C1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rFonts w:ascii="Times New Roman" w:hAnsi="Times New Roman" w:eastAsia="黑体" w:cs="黑体"/>
          <w:b/>
          <w:color w:val="000000"/>
          <w:sz w:val="24"/>
          <w:szCs w:val="24"/>
        </w:rPr>
      </w:pPr>
    </w:p>
    <w:p w14:paraId="1D2604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rFonts w:ascii="Times New Roman" w:hAnsi="Times New Roman" w:eastAsia="黑体" w:cs="黑体"/>
          <w:b/>
          <w:color w:val="000000"/>
          <w:sz w:val="24"/>
          <w:szCs w:val="24"/>
        </w:rPr>
      </w:pPr>
    </w:p>
    <w:p w14:paraId="7A0316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rFonts w:ascii="Times New Roman" w:hAnsi="Times New Roman" w:eastAsia="黑体" w:cs="黑体"/>
          <w:b/>
          <w:color w:val="000000"/>
          <w:sz w:val="24"/>
          <w:szCs w:val="24"/>
        </w:rPr>
      </w:pPr>
    </w:p>
    <w:p w14:paraId="580E2E73">
      <w:pPr>
        <w:pStyle w:val="4"/>
        <w:spacing w:line="400" w:lineRule="exact"/>
        <w:rPr>
          <w:rFonts w:hint="eastAsia" w:ascii="Times New Roman" w:hAnsi="Times New Roman"/>
          <w:lang w:val="en-US" w:eastAsia="zh-CN"/>
        </w:rPr>
      </w:pPr>
      <w:bookmarkStart w:id="56" w:name="_Toc12488"/>
      <w:r>
        <w:rPr>
          <w:rFonts w:hint="eastAsia" w:ascii="Times New Roman" w:hAnsi="Times New Roman"/>
          <w:lang w:val="en-US" w:eastAsia="zh-CN"/>
        </w:rPr>
        <w:drawing>
          <wp:anchor distT="0" distB="0" distL="114300" distR="114300" simplePos="0" relativeHeight="251659264" behindDoc="1" locked="0" layoutInCell="1" allowOverlap="1">
            <wp:simplePos x="0" y="0"/>
            <wp:positionH relativeFrom="column">
              <wp:posOffset>8890</wp:posOffset>
            </wp:positionH>
            <wp:positionV relativeFrom="paragraph">
              <wp:posOffset>464185</wp:posOffset>
            </wp:positionV>
            <wp:extent cx="5104130" cy="7390130"/>
            <wp:effectExtent l="0" t="0" r="58420" b="39370"/>
            <wp:wrapThrough wrapText="bothSides">
              <wp:wrapPolygon>
                <wp:start x="0" y="0"/>
                <wp:lineTo x="0" y="21548"/>
                <wp:lineTo x="21525" y="21548"/>
                <wp:lineTo x="21525" y="0"/>
                <wp:lineTo x="0" y="0"/>
              </wp:wrapPolygon>
            </wp:wrapThrough>
            <wp:docPr id="8" name="图片 8"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绘图1"/>
                    <pic:cNvPicPr>
                      <a:picLocks noChangeAspect="1"/>
                    </pic:cNvPicPr>
                  </pic:nvPicPr>
                  <pic:blipFill>
                    <a:blip r:embed="rId48"/>
                    <a:stretch>
                      <a:fillRect/>
                    </a:stretch>
                  </pic:blipFill>
                  <pic:spPr>
                    <a:xfrm>
                      <a:off x="0" y="0"/>
                      <a:ext cx="5104130" cy="7390130"/>
                    </a:xfrm>
                    <a:prstGeom prst="rect">
                      <a:avLst/>
                    </a:prstGeom>
                  </pic:spPr>
                </pic:pic>
              </a:graphicData>
            </a:graphic>
          </wp:anchor>
        </w:drawing>
      </w:r>
      <w:r>
        <w:rPr>
          <w:rFonts w:ascii="Times New Roman" w:hAnsi="Times New Roman"/>
          <w:lang w:val="en-US"/>
        </w:rPr>
        <w:t>1.5.2技术路线</w:t>
      </w:r>
      <w:bookmarkEnd w:id="56"/>
    </w:p>
    <w:p w14:paraId="1141E3E3">
      <w:pPr>
        <w:pStyle w:val="12"/>
        <w:spacing w:before="120" w:after="120" w:line="400" w:lineRule="exact"/>
        <w:ind w:firstLineChars="0"/>
        <w:jc w:val="center"/>
        <w:rPr>
          <w:rFonts w:ascii="Times New Roman" w:hAnsi="Times New Roman"/>
        </w:rPr>
      </w:pPr>
    </w:p>
    <w:p w14:paraId="2E7AFD63">
      <w:pPr>
        <w:pStyle w:val="12"/>
        <w:spacing w:before="120" w:after="120" w:line="400" w:lineRule="exact"/>
        <w:ind w:firstLineChars="0"/>
        <w:jc w:val="center"/>
        <w:rPr>
          <w:rFonts w:ascii="Times New Roman" w:hAnsi="Times New Roman"/>
        </w:rPr>
      </w:pPr>
    </w:p>
    <w:p w14:paraId="080B525A">
      <w:pPr>
        <w:pStyle w:val="12"/>
        <w:spacing w:before="120" w:after="120" w:line="400" w:lineRule="exact"/>
        <w:ind w:firstLineChars="0"/>
        <w:jc w:val="center"/>
        <w:rPr>
          <w:rFonts w:ascii="Times New Roman" w:hAnsi="Times New Roman"/>
        </w:rPr>
      </w:pPr>
    </w:p>
    <w:p w14:paraId="4711A1E1">
      <w:pPr>
        <w:pStyle w:val="12"/>
        <w:spacing w:before="120" w:after="120" w:line="400" w:lineRule="exact"/>
        <w:ind w:firstLineChars="0"/>
        <w:jc w:val="center"/>
        <w:rPr>
          <w:rFonts w:ascii="Times New Roman" w:hAnsi="Times New Roman"/>
        </w:rPr>
      </w:pPr>
    </w:p>
    <w:p w14:paraId="687F9CEB">
      <w:pPr>
        <w:pStyle w:val="12"/>
        <w:spacing w:before="120" w:after="120" w:line="400" w:lineRule="exact"/>
        <w:ind w:firstLineChars="0"/>
        <w:jc w:val="center"/>
        <w:rPr>
          <w:rFonts w:ascii="Times New Roman" w:hAnsi="Times New Roman"/>
        </w:rPr>
      </w:pPr>
    </w:p>
    <w:p w14:paraId="4E71DB30">
      <w:pPr>
        <w:pStyle w:val="12"/>
        <w:spacing w:before="120" w:after="120" w:line="400" w:lineRule="exact"/>
        <w:ind w:firstLineChars="0"/>
        <w:jc w:val="center"/>
        <w:rPr>
          <w:rFonts w:ascii="Times New Roman" w:hAnsi="Times New Roman"/>
        </w:rPr>
      </w:pPr>
    </w:p>
    <w:p w14:paraId="370C7649">
      <w:pPr>
        <w:pStyle w:val="12"/>
        <w:spacing w:before="120" w:after="120" w:line="400" w:lineRule="exact"/>
        <w:ind w:firstLineChars="0"/>
        <w:jc w:val="center"/>
        <w:rPr>
          <w:rFonts w:ascii="Times New Roman" w:hAnsi="Times New Roman"/>
        </w:rPr>
      </w:pPr>
    </w:p>
    <w:p w14:paraId="5CDD999C">
      <w:pPr>
        <w:pStyle w:val="12"/>
        <w:spacing w:before="120" w:after="120" w:line="400" w:lineRule="exact"/>
        <w:ind w:firstLineChars="0"/>
        <w:jc w:val="center"/>
        <w:rPr>
          <w:rFonts w:ascii="Times New Roman" w:hAnsi="Times New Roman"/>
        </w:rPr>
      </w:pPr>
    </w:p>
    <w:p w14:paraId="0449A5FF">
      <w:pPr>
        <w:pStyle w:val="12"/>
        <w:spacing w:before="120" w:after="120" w:line="400" w:lineRule="exact"/>
        <w:ind w:firstLineChars="0"/>
        <w:jc w:val="center"/>
        <w:rPr>
          <w:rFonts w:ascii="Times New Roman" w:hAnsi="Times New Roman"/>
        </w:rPr>
      </w:pPr>
    </w:p>
    <w:p w14:paraId="4EC0274F">
      <w:pPr>
        <w:pStyle w:val="12"/>
        <w:spacing w:before="120" w:after="120" w:line="400" w:lineRule="exact"/>
        <w:ind w:firstLineChars="0"/>
        <w:jc w:val="center"/>
        <w:rPr>
          <w:rFonts w:ascii="Times New Roman" w:hAnsi="Times New Roman"/>
        </w:rPr>
      </w:pPr>
    </w:p>
    <w:p w14:paraId="46031D58">
      <w:pPr>
        <w:pStyle w:val="12"/>
        <w:spacing w:before="120" w:after="120" w:line="400" w:lineRule="exact"/>
        <w:ind w:firstLineChars="0"/>
        <w:jc w:val="center"/>
        <w:rPr>
          <w:rFonts w:ascii="Times New Roman" w:hAnsi="Times New Roman"/>
        </w:rPr>
      </w:pPr>
    </w:p>
    <w:p w14:paraId="35EBAF9C">
      <w:pPr>
        <w:pStyle w:val="12"/>
        <w:spacing w:before="120" w:after="120" w:line="400" w:lineRule="exact"/>
        <w:ind w:firstLineChars="0"/>
        <w:jc w:val="center"/>
        <w:rPr>
          <w:rFonts w:ascii="Times New Roman" w:hAnsi="Times New Roman"/>
        </w:rPr>
      </w:pPr>
    </w:p>
    <w:p w14:paraId="3AE5AB4F">
      <w:pPr>
        <w:pStyle w:val="12"/>
        <w:spacing w:before="120" w:after="120" w:line="400" w:lineRule="exact"/>
        <w:ind w:firstLineChars="0"/>
        <w:jc w:val="center"/>
        <w:rPr>
          <w:rFonts w:ascii="Times New Roman" w:hAnsi="Times New Roman"/>
        </w:rPr>
      </w:pPr>
    </w:p>
    <w:p w14:paraId="115A4E0C">
      <w:pPr>
        <w:pStyle w:val="12"/>
        <w:spacing w:before="120" w:after="120" w:line="400" w:lineRule="exact"/>
        <w:ind w:firstLineChars="0"/>
        <w:jc w:val="center"/>
        <w:rPr>
          <w:rFonts w:ascii="Times New Roman" w:hAnsi="Times New Roman"/>
        </w:rPr>
      </w:pPr>
    </w:p>
    <w:p w14:paraId="72402F89">
      <w:pPr>
        <w:pStyle w:val="12"/>
        <w:spacing w:before="120" w:after="120" w:line="400" w:lineRule="exact"/>
        <w:ind w:firstLineChars="0"/>
        <w:jc w:val="center"/>
        <w:rPr>
          <w:rFonts w:ascii="Times New Roman" w:hAnsi="Times New Roman"/>
        </w:rPr>
      </w:pPr>
    </w:p>
    <w:p w14:paraId="7CCE608C">
      <w:pPr>
        <w:pStyle w:val="12"/>
        <w:spacing w:before="120" w:after="120" w:line="400" w:lineRule="exact"/>
        <w:ind w:firstLineChars="0"/>
        <w:jc w:val="center"/>
        <w:rPr>
          <w:rFonts w:ascii="Times New Roman" w:hAnsi="Times New Roman"/>
        </w:rPr>
      </w:pPr>
    </w:p>
    <w:p w14:paraId="09C47546">
      <w:pPr>
        <w:pStyle w:val="12"/>
        <w:spacing w:before="120" w:after="120" w:line="400" w:lineRule="exact"/>
        <w:ind w:firstLineChars="0"/>
        <w:jc w:val="center"/>
        <w:rPr>
          <w:rFonts w:ascii="Times New Roman" w:hAnsi="Times New Roman"/>
        </w:rPr>
      </w:pPr>
    </w:p>
    <w:p w14:paraId="5D0898A7">
      <w:pPr>
        <w:pStyle w:val="12"/>
        <w:spacing w:before="120" w:after="120" w:line="400" w:lineRule="exact"/>
        <w:ind w:firstLineChars="0"/>
        <w:jc w:val="center"/>
        <w:rPr>
          <w:rFonts w:ascii="Times New Roman" w:hAnsi="Times New Roman"/>
        </w:rPr>
      </w:pPr>
    </w:p>
    <w:p w14:paraId="5ABA931E">
      <w:pPr>
        <w:pStyle w:val="12"/>
        <w:spacing w:before="120" w:after="120" w:line="400" w:lineRule="exact"/>
        <w:ind w:firstLineChars="0"/>
        <w:jc w:val="center"/>
        <w:rPr>
          <w:rFonts w:ascii="Times New Roman" w:hAnsi="Times New Roman"/>
        </w:rPr>
      </w:pPr>
    </w:p>
    <w:p w14:paraId="45DEDE65">
      <w:pPr>
        <w:pStyle w:val="12"/>
        <w:spacing w:before="120" w:after="120" w:line="400" w:lineRule="exact"/>
        <w:ind w:firstLineChars="0"/>
        <w:jc w:val="center"/>
        <w:rPr>
          <w:rFonts w:ascii="Times New Roman" w:hAnsi="Times New Roman"/>
        </w:rPr>
      </w:pPr>
    </w:p>
    <w:p w14:paraId="5AAAAC60">
      <w:pPr>
        <w:pStyle w:val="12"/>
        <w:spacing w:before="120" w:after="120" w:line="400" w:lineRule="exact"/>
        <w:ind w:firstLineChars="0"/>
        <w:jc w:val="center"/>
        <w:rPr>
          <w:rFonts w:ascii="Times New Roman" w:hAnsi="Times New Roman"/>
        </w:rPr>
      </w:pPr>
    </w:p>
    <w:p w14:paraId="0CB12337">
      <w:pPr>
        <w:pStyle w:val="12"/>
        <w:spacing w:before="120" w:after="120" w:line="400" w:lineRule="exact"/>
        <w:ind w:firstLineChars="0"/>
        <w:jc w:val="center"/>
        <w:rPr>
          <w:rFonts w:ascii="Times New Roman" w:hAnsi="Times New Roman"/>
        </w:rPr>
      </w:pPr>
    </w:p>
    <w:p w14:paraId="24FB0FC8">
      <w:pPr>
        <w:pStyle w:val="12"/>
        <w:spacing w:before="120" w:after="120" w:line="400" w:lineRule="exact"/>
        <w:ind w:firstLineChars="0"/>
        <w:jc w:val="center"/>
        <w:rPr>
          <w:rFonts w:ascii="Times New Roman" w:hAnsi="Times New Roman"/>
        </w:rPr>
      </w:pPr>
    </w:p>
    <w:p w14:paraId="766D9B87">
      <w:pPr>
        <w:pStyle w:val="12"/>
        <w:spacing w:before="120" w:after="120" w:line="400" w:lineRule="exact"/>
        <w:ind w:firstLineChars="0"/>
        <w:jc w:val="center"/>
        <w:rPr>
          <w:rFonts w:ascii="Times New Roman" w:hAnsi="Times New Roman"/>
        </w:rPr>
      </w:pPr>
      <w:r>
        <w:rPr>
          <w:rFonts w:ascii="Times New Roman" w:hAnsi="Times New Roman"/>
        </w:rPr>
        <w:t xml:space="preserve">图1- </w:t>
      </w:r>
      <w:r>
        <w:rPr>
          <w:rFonts w:ascii="Times New Roman" w:hAnsi="Times New Roman"/>
        </w:rPr>
        <w:fldChar w:fldCharType="begin"/>
      </w:r>
      <w:r>
        <w:instrText xml:space="preserve"> SEQ 图1-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bookmarkStart w:id="57" w:name="_Toc23684"/>
      <w:r>
        <w:rPr>
          <w:rFonts w:hint="eastAsia" w:ascii="Times New Roman" w:hAnsi="Times New Roman"/>
          <w:sz w:val="21"/>
          <w:szCs w:val="21"/>
          <w:lang w:val="en-US" w:eastAsia="zh-CN"/>
        </w:rPr>
        <w:t>技术路线图</w:t>
      </w:r>
      <w:bookmarkEnd w:id="57"/>
    </w:p>
    <w:p w14:paraId="4A6DD2A9">
      <w:pPr>
        <w:rPr>
          <w:rFonts w:hint="eastAsia" w:ascii="Times New Roman" w:hAnsi="Times New Roman" w:eastAsia="黑体" w:cs="黑体"/>
          <w:b/>
          <w:sz w:val="32"/>
          <w:szCs w:val="32"/>
          <w:lang w:val="en-US" w:eastAsia="zh-CN"/>
        </w:rPr>
      </w:pPr>
      <w:bookmarkStart w:id="58" w:name="_Toc1959"/>
      <w:r>
        <w:rPr>
          <w:rFonts w:hint="eastAsia" w:ascii="Times New Roman" w:hAnsi="Times New Roman" w:eastAsia="黑体" w:cs="黑体"/>
          <w:b/>
          <w:sz w:val="32"/>
          <w:szCs w:val="32"/>
          <w:lang w:val="en-US" w:eastAsia="zh-CN"/>
        </w:rPr>
        <w:br w:type="page"/>
      </w:r>
    </w:p>
    <w:p w14:paraId="459375BE">
      <w:pPr>
        <w:pStyle w:val="2"/>
        <w:spacing w:before="0" w:after="0" w:line="400" w:lineRule="exact"/>
        <w:jc w:val="both"/>
        <w:rPr>
          <w:rFonts w:hint="eastAsia" w:ascii="Times New Roman" w:hAnsi="Times New Roman" w:eastAsia="黑体" w:cs="黑体"/>
          <w:b/>
          <w:sz w:val="32"/>
          <w:szCs w:val="32"/>
          <w:lang w:val="en-US" w:eastAsia="zh-CN"/>
        </w:rPr>
        <w:sectPr>
          <w:headerReference r:id="rId23" w:type="default"/>
          <w:headerReference r:id="rId24" w:type="even"/>
          <w:footerReference r:id="rId25" w:type="even"/>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pPr>
    </w:p>
    <w:p w14:paraId="55DA8BE8">
      <w:pPr>
        <w:pStyle w:val="2"/>
        <w:spacing w:before="0" w:after="0" w:line="400" w:lineRule="exact"/>
        <w:jc w:val="center"/>
        <w:rPr>
          <w:rFonts w:ascii="Times New Roman" w:hAnsi="Times New Roman"/>
        </w:rPr>
      </w:pPr>
      <w:bookmarkStart w:id="59" w:name="_Toc20120"/>
      <w:r>
        <w:rPr>
          <w:rFonts w:hint="eastAsia" w:cs="黑体"/>
          <w:b/>
          <w:sz w:val="32"/>
          <w:szCs w:val="32"/>
          <w:lang w:val="en-US" w:eastAsia="zh-CN"/>
        </w:rPr>
        <w:t>二、</w:t>
      </w:r>
      <w:r>
        <w:rPr>
          <w:rFonts w:hint="eastAsia" w:ascii="Times New Roman" w:hAnsi="Times New Roman" w:eastAsia="黑体" w:cs="黑体"/>
          <w:b/>
          <w:sz w:val="32"/>
          <w:szCs w:val="32"/>
          <w:lang w:val="en-US" w:eastAsia="zh-CN"/>
        </w:rPr>
        <w:t>理论基础</w:t>
      </w:r>
      <w:bookmarkEnd w:id="58"/>
      <w:bookmarkEnd w:id="59"/>
    </w:p>
    <w:p w14:paraId="420FC266">
      <w:pPr>
        <w:pStyle w:val="3"/>
        <w:spacing w:before="240" w:after="240" w:line="400" w:lineRule="exact"/>
        <w:ind w:firstLine="0" w:firstLineChars="0"/>
        <w:rPr>
          <w:rFonts w:hint="default"/>
          <w:lang w:val="en-US" w:eastAsia="zh-CN"/>
        </w:rPr>
      </w:pPr>
      <w:bookmarkStart w:id="60" w:name="_Toc21534"/>
      <w:bookmarkStart w:id="61" w:name="_Toc5091"/>
      <w:r>
        <w:t>2.1</w:t>
      </w:r>
      <w:r>
        <w:rPr>
          <w:rFonts w:hint="eastAsia"/>
          <w:lang w:val="en-US" w:eastAsia="zh-CN"/>
        </w:rPr>
        <w:t>核心概念界定</w:t>
      </w:r>
      <w:bookmarkEnd w:id="60"/>
      <w:bookmarkEnd w:id="61"/>
    </w:p>
    <w:p w14:paraId="64649640">
      <w:pPr>
        <w:pStyle w:val="4"/>
        <w:spacing w:line="400" w:lineRule="exact"/>
        <w:rPr>
          <w:rFonts w:hint="eastAsia" w:ascii="Times New Roman" w:hAnsi="Times New Roman"/>
          <w:szCs w:val="21"/>
          <w:lang w:eastAsia="zh-CN"/>
        </w:rPr>
      </w:pPr>
      <w:bookmarkStart w:id="62" w:name="_Toc448094852"/>
      <w:bookmarkStart w:id="63" w:name="_Toc484182524"/>
      <w:bookmarkStart w:id="64" w:name="_Toc485048993"/>
      <w:bookmarkStart w:id="65" w:name="_Toc485389080"/>
      <w:bookmarkStart w:id="66" w:name="_Toc1085"/>
      <w:r>
        <w:rPr>
          <w:rFonts w:ascii="Times New Roman" w:hAnsi="Times New Roman"/>
          <w:szCs w:val="21"/>
        </w:rPr>
        <w:t>2.1</w:t>
      </w:r>
      <w:bookmarkEnd w:id="62"/>
      <w:r>
        <w:rPr>
          <w:rFonts w:ascii="Times New Roman" w:hAnsi="Times New Roman"/>
          <w:szCs w:val="21"/>
        </w:rPr>
        <w:t>.1</w:t>
      </w:r>
      <w:bookmarkEnd w:id="63"/>
      <w:bookmarkEnd w:id="64"/>
      <w:bookmarkEnd w:id="65"/>
      <w:r>
        <w:rPr>
          <w:rFonts w:hint="eastAsia" w:ascii="Times New Roman" w:hAnsi="Times New Roman"/>
          <w:szCs w:val="21"/>
          <w:lang w:val="en-US" w:eastAsia="zh-CN"/>
        </w:rPr>
        <w:t>集群电商</w:t>
      </w:r>
      <w:bookmarkEnd w:id="66"/>
    </w:p>
    <w:p w14:paraId="42D3846D">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本文所指的集群电商，是指在烟台特定区域范围内，以本地特色产业为核心依托，大量相互关联的电商经营主体、配套服务企业、物流机构、行业协会及相关管理部门在空间上集聚，通过专业化分工与网络化协作形成的，具有持续竞争优势的电商产业组织形态。其核心特征包括：以本地特色产业为根基、空间集聚性显著、内部形成完善的分工协作网络、兼具规模效应与协同效应、能够带动区域经济与产业协同发展。</w:t>
      </w:r>
    </w:p>
    <w:p w14:paraId="342290FA">
      <w:pPr>
        <w:pStyle w:val="4"/>
        <w:spacing w:line="400" w:lineRule="exact"/>
        <w:rPr>
          <w:rFonts w:hint="default" w:ascii="Times New Roman" w:hAnsi="Times New Roman"/>
          <w:szCs w:val="21"/>
          <w:lang w:val="en-US" w:eastAsia="zh-CN"/>
        </w:rPr>
      </w:pPr>
      <w:bookmarkStart w:id="67" w:name="_Toc23855"/>
      <w:r>
        <w:rPr>
          <w:rFonts w:ascii="Times New Roman" w:hAnsi="Times New Roman"/>
          <w:szCs w:val="21"/>
        </w:rPr>
        <w:t>2.1.</w:t>
      </w:r>
      <w:r>
        <w:rPr>
          <w:rFonts w:hint="eastAsia" w:ascii="Times New Roman" w:hAnsi="Times New Roman"/>
          <w:szCs w:val="21"/>
          <w:lang w:val="en-US" w:eastAsia="zh-CN"/>
        </w:rPr>
        <w:t>2资源禀赋</w:t>
      </w:r>
      <w:bookmarkEnd w:id="67"/>
    </w:p>
    <w:p w14:paraId="0AEBD6DC">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本文所指的资源禀赋，是指烟台地区能够支撑集群电商发展的各类天然与产业资源，核心包括特色农产品资源、海洋渔业资源、文旅资源、制造业产业资源、港口物流资源等，是烟台集群电商形成与发展的核心基础，也是构建区域产业核心竞争力的关键依托。</w:t>
      </w:r>
    </w:p>
    <w:p w14:paraId="36816484">
      <w:pPr>
        <w:pStyle w:val="4"/>
        <w:spacing w:line="400" w:lineRule="exact"/>
        <w:rPr>
          <w:rFonts w:hint="default" w:ascii="Times New Roman" w:hAnsi="Times New Roman"/>
          <w:szCs w:val="21"/>
          <w:lang w:val="en-US" w:eastAsia="zh-CN"/>
        </w:rPr>
      </w:pPr>
      <w:bookmarkStart w:id="68" w:name="_Toc21578"/>
      <w:r>
        <w:rPr>
          <w:rFonts w:ascii="Times New Roman" w:hAnsi="Times New Roman"/>
          <w:szCs w:val="21"/>
        </w:rPr>
        <w:t>2.1.</w:t>
      </w:r>
      <w:r>
        <w:rPr>
          <w:rFonts w:hint="eastAsia" w:ascii="Times New Roman" w:hAnsi="Times New Roman"/>
          <w:szCs w:val="21"/>
          <w:lang w:val="en-US" w:eastAsia="zh-CN"/>
        </w:rPr>
        <w:t>3数字技能</w:t>
      </w:r>
      <w:bookmarkEnd w:id="68"/>
    </w:p>
    <w:p w14:paraId="781FCB69">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本文所指的数字技能，是指电商从业者在电商经营过程中，运用各类数字化工具的综合能力，核心包括电商平台运营、直播与短视频营销、数据分析、数字化管理、品牌线上推广等核心能力，是数字技术赋能转化为电商经营效益的核心载体。</w:t>
      </w:r>
    </w:p>
    <w:p w14:paraId="4C5E937E">
      <w:pPr>
        <w:pStyle w:val="3"/>
        <w:spacing w:before="240" w:after="240" w:line="400" w:lineRule="exact"/>
        <w:ind w:firstLine="0" w:firstLineChars="0"/>
        <w:rPr>
          <w:rFonts w:hint="eastAsia"/>
          <w:lang w:eastAsia="zh-CN"/>
        </w:rPr>
      </w:pPr>
      <w:bookmarkStart w:id="69" w:name="_Toc15879"/>
      <w:bookmarkStart w:id="70" w:name="_Toc10578"/>
      <w:r>
        <w:t>2.2理论基础</w:t>
      </w:r>
      <w:bookmarkEnd w:id="69"/>
      <w:bookmarkEnd w:id="70"/>
    </w:p>
    <w:p w14:paraId="386AD302">
      <w:pPr>
        <w:pStyle w:val="4"/>
        <w:spacing w:line="400" w:lineRule="exact"/>
        <w:rPr>
          <w:rFonts w:hint="default" w:ascii="Times New Roman" w:hAnsi="Times New Roman"/>
          <w:szCs w:val="21"/>
          <w:lang w:val="en-US" w:eastAsia="zh-CN"/>
        </w:rPr>
      </w:pPr>
      <w:bookmarkStart w:id="71" w:name="_Toc31392"/>
      <w:r>
        <w:rPr>
          <w:rFonts w:ascii="Times New Roman" w:hAnsi="Times New Roman"/>
          <w:szCs w:val="21"/>
        </w:rPr>
        <w:t>2.2.1资源编排理论（Resource Orchestration Theory）</w:t>
      </w:r>
      <w:bookmarkEnd w:id="71"/>
    </w:p>
    <w:p w14:paraId="300E93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资源编排理论（Resource Orchestration Theory）由Sirmon、Hitt与Ireland（2007）在《管理学评论》中系统提出。该理论的核心命题是：资源优势的形成并不取决于资源的单独持有量，而是取决于管理者能否对资源组合进行系统性编排——通过"结构化（structuring）——捆绑（bundling）——杠杆化（leveraging）"三个递进阶段，将分散的异质性资源转化为持续竞争优势与绩效产出</w:t>
      </w:r>
      <w:r>
        <w:rPr>
          <w:rFonts w:hint="eastAsia" w:ascii="Times New Roman" w:hAnsi="Times New Roman" w:cs="宋体"/>
          <w:color w:val="000000"/>
          <w:kern w:val="0"/>
          <w:sz w:val="24"/>
          <w:szCs w:val="24"/>
          <w:vertAlign w:val="superscript"/>
          <w:lang w:val="en-US" w:eastAsia="zh-CN" w:bidi="ar"/>
        </w:rPr>
        <w:fldChar w:fldCharType="begin"/>
      </w:r>
      <w:r>
        <w:rPr>
          <w:rFonts w:hint="eastAsia" w:cs="宋体"/>
          <w:color w:val="000000"/>
          <w:kern w:val="0"/>
          <w:sz w:val="24"/>
          <w:szCs w:val="24"/>
          <w:vertAlign w:val="superscript"/>
          <w:lang w:val="en-US" w:eastAsia="zh-CN" w:bidi="ar"/>
        </w:rPr>
        <w:instrText xml:space="preserve"> REF _Ref1679 \w \h </w:instrText>
      </w:r>
      <w:r>
        <w:rPr>
          <w:rFonts w:hint="eastAsia" w:ascii="Times New Roman" w:hAnsi="Times New Roman" w:cs="宋体"/>
          <w:color w:val="000000"/>
          <w:kern w:val="0"/>
          <w:sz w:val="24"/>
          <w:szCs w:val="24"/>
          <w:vertAlign w:val="superscript"/>
          <w:lang w:val="en-US" w:eastAsia="zh-CN" w:bidi="ar"/>
        </w:rPr>
        <w:fldChar w:fldCharType="separate"/>
      </w:r>
      <w:r>
        <w:rPr>
          <w:rFonts w:hint="eastAsia" w:ascii="Times New Roman" w:hAnsi="Times New Roman" w:cs="宋体"/>
          <w:color w:val="000000"/>
          <w:kern w:val="0"/>
          <w:sz w:val="24"/>
          <w:szCs w:val="24"/>
          <w:vertAlign w:val="superscript"/>
          <w:lang w:val="en-US" w:eastAsia="zh-CN" w:bidi="ar"/>
        </w:rPr>
        <w:t>[25]</w:t>
      </w:r>
      <w:r>
        <w:rPr>
          <w:rFonts w:hint="eastAsia" w:ascii="Times New Roman" w:hAnsi="Times New Roman" w:cs="宋体"/>
          <w:color w:val="000000"/>
          <w:kern w:val="0"/>
          <w:sz w:val="24"/>
          <w:szCs w:val="24"/>
          <w:vertAlign w:val="superscript"/>
          <w:lang w:val="en-US" w:eastAsia="zh-CN" w:bidi="ar"/>
        </w:rPr>
        <w:fldChar w:fldCharType="end"/>
      </w:r>
      <w:r>
        <w:rPr>
          <w:rFonts w:ascii="Times New Roman" w:hAnsi="Times New Roman" w:eastAsia="宋体" w:cs="宋体"/>
          <w:color w:val="000000"/>
          <w:kern w:val="0"/>
          <w:sz w:val="24"/>
          <w:szCs w:val="24"/>
          <w:lang w:val="en-US" w:eastAsia="zh-CN" w:bidi="ar"/>
        </w:rPr>
        <w:t>。</w:t>
      </w:r>
    </w:p>
    <w:p w14:paraId="653EC9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资源编排理论的三个核心阶段各有侧重：结构化阶段关注资源的获取、积累与优化配置，即确保组织拥有必要的资源基底；捆绑阶段关注不同资源要素如何通过组合协作形成综合能力，单一资源的价值在此阶段得以放大；杠杆化阶段则强调能力如何在具体情境中部署，最终实现价值创造与绩效兑现。该理论明确指出，单一资源的丰裕并不必然产生竞争优势，绩效突破的实现依赖于多种资源要素的"组合协同"，不同的资源组合结构可以产生等效的竞争优势。</w:t>
      </w:r>
    </w:p>
    <w:p w14:paraId="0B611F52">
      <w:pPr>
        <w:spacing w:before="0" w:after="0" w:line="400" w:lineRule="exact"/>
        <w:ind w:firstLine="480"/>
        <w:jc w:val="both"/>
        <w:rPr>
          <w:rFonts w:ascii="Times New Roman" w:hAnsi="Times New Roman"/>
        </w:rPr>
      </w:pPr>
      <w:r>
        <w:rPr>
          <w:rFonts w:ascii="Times New Roman" w:hAnsi="Times New Roman" w:eastAsia="宋体" w:cs="宋体"/>
          <w:sz w:val="24"/>
          <w:szCs w:val="24"/>
        </w:rPr>
        <w:t>资源编排理论与本文研究框架的内在逻辑高度契合。在资源编排视角下，烟台农村电商集群的发展可被理解为一个"多层次资源编排"过程：政府政策（GP）、人才支撑（TS）、技术创新水平（TI）、资源禀赋（EN）四类外生变量，构成集群可动员的原始资源基底，对应资源编排的"结构化"阶段；基础设施（IF）将政策性资源与人力资源捆绑为集群运作的物质能力支撑，数字化能力（DS）将技术资源与禀赋资源捆绑为集群的数字化市场运营能力，两者共同构成资源编排的"捆绑"阶段——这直接解释了IF与DS在本文SEM模型中担任中介变量的理论依据；集群电商发展水平（CDL）则是资源编排完成后通过持续竞争绩效兑现的"杠杆化"产出。资源编排理论还强调多种资源组合协同产生绩效的理念，与fsQCA"多条件联动驱动结果、多条等效组态路径并存"的配置性逻辑深度呼应，为本文混合方法设计提供了统一的理论底座。</w:t>
      </w:r>
    </w:p>
    <w:p w14:paraId="34F34EBB">
      <w:pPr>
        <w:spacing w:before="0" w:after="0" w:line="400" w:lineRule="exact"/>
        <w:ind w:firstLine="480"/>
        <w:jc w:val="both"/>
        <w:rPr>
          <w:rFonts w:ascii="Times New Roman" w:hAnsi="Times New Roman"/>
        </w:rPr>
      </w:pPr>
      <w:r>
        <w:rPr>
          <w:rFonts w:ascii="Times New Roman" w:hAnsi="Times New Roman"/>
        </w:rPr>
        <w:t>近年来，基于资源编排理论（ROT）的组态研究已形成较稳定的应用证据链，进一步支撑本文将ROT作为核心理论基础。张占贞、蔡冰冰（2024）以农业企业数字化转型为对象，证明了“资源结构化—能力捆绑—价值杠杆化”可通过多条等效组态实现同一高绩效结果</w:t>
      </w:r>
      <w:r>
        <w:rPr>
          <w:rFonts w:hint="eastAsia" w:ascii="Times New Roman" w:hAnsi="Times New Roman"/>
          <w:vertAlign w:val="superscript"/>
          <w:lang w:val="en-US" w:eastAsia="zh-CN"/>
        </w:rPr>
        <w:fldChar w:fldCharType="begin"/>
      </w:r>
      <w:r>
        <w:rPr>
          <w:rFonts w:hint="eastAsia"/>
          <w:vertAlign w:val="superscript"/>
          <w:lang w:val="en-US" w:eastAsia="zh-CN"/>
        </w:rPr>
        <w:instrText xml:space="preserve"> REF _Ref1757 \w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[26]</w:t>
      </w:r>
      <w:r>
        <w:rPr>
          <w:rFonts w:hint="eastAsia" w:ascii="Times New Roman" w:hAnsi="Times New Roman"/>
          <w:vertAlign w:val="superscript"/>
          <w:lang w:val="en-US" w:eastAsia="zh-CN"/>
        </w:rPr>
        <w:fldChar w:fldCharType="end"/>
      </w:r>
      <w:r>
        <w:rPr>
          <w:rFonts w:ascii="Times New Roman" w:hAnsi="Times New Roman"/>
        </w:rPr>
        <w:t>；肖美丹、蔡宝进、沙德春（2025）在绿色技术创新与新质生产力研究中发现，不同资源要素在不同情境下存在显著替代与互补关系，符合ROT关于“资源组合优于单一资源”的核心命题</w:t>
      </w:r>
      <w:r>
        <w:rPr>
          <w:rFonts w:hint="eastAsia" w:ascii="Times New Roman" w:hAnsi="Times New Roman"/>
          <w:vertAlign w:val="superscript"/>
          <w:lang w:val="en-US" w:eastAsia="zh-CN"/>
        </w:rPr>
        <w:fldChar w:fldCharType="begin"/>
      </w:r>
      <w:r>
        <w:rPr>
          <w:rFonts w:hint="eastAsia"/>
          <w:vertAlign w:val="superscript"/>
          <w:lang w:val="en-US" w:eastAsia="zh-CN"/>
        </w:rPr>
        <w:instrText xml:space="preserve"> REF _Ref1809 \w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[27]</w:t>
      </w:r>
      <w:r>
        <w:rPr>
          <w:rFonts w:hint="eastAsia" w:ascii="Times New Roman" w:hAnsi="Times New Roman"/>
          <w:vertAlign w:val="superscript"/>
          <w:lang w:val="en-US" w:eastAsia="zh-CN"/>
        </w:rPr>
        <w:fldChar w:fldCharType="end"/>
      </w:r>
      <w:r>
        <w:rPr>
          <w:rFonts w:ascii="Times New Roman" w:hAnsi="Times New Roman"/>
        </w:rPr>
        <w:t>；焦鑫铭（2025）在新能源汽车企业财务绩效研究中同样识别出多条并行有效路径，进一步验证了ROT与fsQCA在复杂因果识别上的方法兼容性</w:t>
      </w:r>
      <w:r>
        <w:rPr>
          <w:rFonts w:hint="eastAsia" w:ascii="Times New Roman" w:hAnsi="Times New Roman"/>
          <w:vertAlign w:val="superscript"/>
          <w:lang w:val="en-US" w:eastAsia="zh-CN"/>
        </w:rPr>
        <w:fldChar w:fldCharType="begin"/>
      </w:r>
      <w:r>
        <w:rPr>
          <w:rFonts w:hint="eastAsia"/>
          <w:vertAlign w:val="superscript"/>
          <w:lang w:val="en-US" w:eastAsia="zh-CN"/>
        </w:rPr>
        <w:instrText xml:space="preserve"> REF _Ref1852 \w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[28]</w:t>
      </w:r>
      <w:r>
        <w:rPr>
          <w:rFonts w:hint="eastAsia" w:ascii="Times New Roman" w:hAnsi="Times New Roman"/>
          <w:vertAlign w:val="superscript"/>
          <w:lang w:val="en-US" w:eastAsia="zh-CN"/>
        </w:rPr>
        <w:fldChar w:fldCharType="end"/>
      </w:r>
      <w:r>
        <w:rPr>
          <w:rFonts w:ascii="Times New Roman" w:hAnsi="Times New Roman"/>
        </w:rPr>
        <w:t>。据此，本文以ROT统摄政策治理（GP）、人才支撑（TS）、基础设施建设（IF）、技术创新（TI）、数字化能力（DS）与资源禀赋（EN）六类条件，既能够解释资源编排的阶段性传导机制，也能够解释多条件联动下“殊途同归”的集群电商发展结果。</w:t>
      </w:r>
    </w:p>
    <w:p w14:paraId="462365E6">
      <w:pPr>
        <w:pStyle w:val="4"/>
        <w:spacing w:line="400" w:lineRule="exact"/>
        <w:rPr>
          <w:rFonts w:hint="default" w:ascii="Times New Roman" w:hAnsi="Times New Roman"/>
          <w:szCs w:val="21"/>
          <w:lang w:val="en-US" w:eastAsia="zh-CN"/>
        </w:rPr>
      </w:pPr>
      <w:bookmarkStart w:id="72" w:name="_Toc22328"/>
      <w:r>
        <w:rPr>
          <w:rFonts w:ascii="Times New Roman" w:hAnsi="Times New Roman"/>
          <w:szCs w:val="21"/>
        </w:rPr>
        <w:t>2.2.2技术-组织-环境（TOE）框架</w:t>
      </w:r>
      <w:bookmarkEnd w:id="72"/>
    </w:p>
    <w:p w14:paraId="5E961A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sectPr>
          <w:headerReference r:id="rId26" w:type="default"/>
          <w:footerReference r:id="rId27" w:type="default"/>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pPr>
      <w:r>
        <w:rPr>
          <w:rFonts w:ascii="Times New Roman" w:hAnsi="Times New Roman" w:eastAsia="宋体" w:cs="宋体"/>
          <w:color w:val="000000"/>
          <w:kern w:val="0"/>
          <w:sz w:val="24"/>
          <w:szCs w:val="24"/>
          <w:lang w:val="en-US" w:eastAsia="zh-CN" w:bidi="ar"/>
        </w:rPr>
        <w:t>TOE框架由Tornatzky和Fleischer（1990）提出，认为组织的技术创新与应用行为受到技术（Technology）、组织（Organization）、环境（Environment）三个维度因素的共同影响。本文以TOE框架作为变量选取与分类的补充性参照框架，将六大核心影响维度系统整合到技术、组织、环境三个维度中：技术维度包含技术创新水平（TI）与数字化能力（DS）；组织维度包含政策治理（GP）和人才支撑（TS）；环境维度包含基础设施建设（IF）与自然环境及资源禀赋（EN）。TOE框架在此发挥</w:t>
      </w:r>
    </w:p>
    <w:p w14:paraId="1363F6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变量体系分类与研究情境适配的辅助作用，其系统性与整体性为六维度变量的整合提供了分析坐标。</w:t>
      </w:r>
    </w:p>
    <w:p w14:paraId="2754D3B7">
      <w:pPr>
        <w:pStyle w:val="4"/>
        <w:spacing w:line="400" w:lineRule="exact"/>
        <w:rPr>
          <w:rFonts w:ascii="Times New Roman" w:hAnsi="Times New Roman"/>
          <w:szCs w:val="21"/>
        </w:rPr>
      </w:pPr>
      <w:bookmarkStart w:id="73" w:name="_Toc19161"/>
      <w:r>
        <w:rPr>
          <w:rFonts w:ascii="Times New Roman" w:hAnsi="Times New Roman"/>
          <w:szCs w:val="21"/>
        </w:rPr>
        <w:t>2.2.3组态理论</w:t>
      </w:r>
      <w:bookmarkEnd w:id="73"/>
    </w:p>
    <w:p w14:paraId="5B540911">
      <w:pPr>
        <w:spacing w:before="0" w:after="0" w:line="400" w:lineRule="exact"/>
        <w:ind w:firstLine="480"/>
        <w:jc w:val="both"/>
        <w:rPr>
          <w:rFonts w:ascii="Times New Roman" w:hAnsi="Times New Roman"/>
        </w:rPr>
      </w:pPr>
      <w:bookmarkStart w:id="74" w:name="_Toc24454"/>
      <w:r>
        <w:rPr>
          <w:rFonts w:ascii="Times New Roman" w:hAnsi="Times New Roman" w:eastAsia="宋体" w:cs="宋体"/>
          <w:sz w:val="24"/>
          <w:szCs w:val="24"/>
        </w:rPr>
        <w:t>组态理论诞生于20世纪初的战略管理领域，其核心思想是：组织的高绩效结果并非由单一因素独立决定，而是由多个相互关联、相互依赖的前因条件，以特定的组合方式协同作用产生的。该理论以整体论为核心，突破了传统还原论"单因素独立影响"的线性思维局限，强调因果关系的三大核心特征：一是多重并发，结果的发生由多个前因条件共同作用；二是等效性，不同的条件组合可以产生相同的结果，即"殊途同归"；三是非对称性，高绩效结果的前因条件组合与低绩效结果的前因条件组合往往并不对称</w:t>
      </w:r>
      <w:r>
        <w:rPr>
          <w:rFonts w:hint="eastAsia" w:ascii="Times New Roman" w:hAnsi="Times New Roman" w:cs="宋体"/>
          <w:sz w:val="24"/>
          <w:szCs w:val="24"/>
          <w:lang w:eastAsia="zh-CN"/>
        </w:rPr>
        <w:t>。</w:t>
      </w:r>
    </w:p>
    <w:p w14:paraId="3B648CC9">
      <w:pPr>
        <w:spacing w:before="0" w:after="0" w:line="400" w:lineRule="exact"/>
        <w:ind w:firstLine="480"/>
        <w:jc w:val="both"/>
        <w:rPr>
          <w:rFonts w:ascii="Times New Roman" w:hAnsi="Times New Roman"/>
        </w:rPr>
      </w:pPr>
      <w:r>
        <w:rPr>
          <w:rFonts w:ascii="Times New Roman" w:hAnsi="Times New Roman" w:eastAsia="宋体" w:cs="宋体"/>
          <w:sz w:val="24"/>
          <w:szCs w:val="24"/>
        </w:rPr>
        <w:t>组态理论与资源编排理论在底层逻辑上高度契合：两者均强调多要素的组合协同而非单一要素的独立作用，前者从方法论层面提供了识别不同要素组合路径的分析工具，后者从理论层面阐明了多资源组合产生竞争优势的内在机制。本文基于组态理论，运用fsQCA方法，探究驱动烟台集群电商高绩效发展的多元条件组态与等效发展路径。</w:t>
      </w:r>
    </w:p>
    <w:p w14:paraId="6713EB5A">
      <w:pPr>
        <w:pStyle w:val="2"/>
        <w:spacing w:before="0" w:after="0" w:line="400" w:lineRule="exact"/>
        <w:jc w:val="both"/>
        <w:rPr>
          <w:rFonts w:hint="eastAsia" w:cs="黑体"/>
          <w:b/>
          <w:sz w:val="32"/>
          <w:szCs w:val="32"/>
          <w:lang w:val="en-US" w:eastAsia="zh-CN"/>
        </w:rPr>
        <w:sectPr>
          <w:footerReference r:id="rId28" w:type="default"/>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pPr>
    </w:p>
    <w:p w14:paraId="4A5343C8">
      <w:pPr>
        <w:pStyle w:val="2"/>
        <w:spacing w:before="0" w:after="0" w:line="400" w:lineRule="exact"/>
        <w:jc w:val="center"/>
        <w:rPr>
          <w:rFonts w:ascii="Times New Roman" w:hAnsi="Times New Roman"/>
          <w:lang w:val="zh-CN"/>
        </w:rPr>
      </w:pPr>
      <w:bookmarkStart w:id="75" w:name="_Toc8936"/>
      <w:r>
        <w:rPr>
          <w:rFonts w:hint="eastAsia" w:cs="黑体"/>
          <w:b/>
          <w:sz w:val="32"/>
          <w:szCs w:val="32"/>
          <w:lang w:val="en-US" w:eastAsia="zh-CN"/>
        </w:rPr>
        <w:t>三、</w:t>
      </w:r>
      <w:r>
        <w:rPr>
          <w:rFonts w:hint="eastAsia" w:ascii="Times New Roman" w:hAnsi="Times New Roman" w:eastAsia="黑体" w:cs="黑体"/>
          <w:b/>
          <w:sz w:val="32"/>
          <w:szCs w:val="32"/>
          <w:lang w:val="en-US" w:eastAsia="zh-CN"/>
        </w:rPr>
        <w:t>研究设计</w:t>
      </w:r>
      <w:bookmarkEnd w:id="74"/>
      <w:bookmarkEnd w:id="75"/>
    </w:p>
    <w:p w14:paraId="7DE972D1">
      <w:pPr>
        <w:pStyle w:val="3"/>
        <w:spacing w:before="240" w:after="240" w:line="400" w:lineRule="exact"/>
        <w:ind w:firstLine="0" w:firstLineChars="0"/>
        <w:rPr>
          <w:rFonts w:hint="default"/>
          <w:lang w:val="en-US" w:eastAsia="zh-CN"/>
        </w:rPr>
      </w:pPr>
      <w:bookmarkStart w:id="76" w:name="_Toc26904"/>
      <w:bookmarkStart w:id="77" w:name="_Toc21590"/>
      <w:r>
        <w:rPr>
          <w:lang w:val="en-US"/>
        </w:rPr>
        <w:t>3.1</w:t>
      </w:r>
      <w:r>
        <w:rPr>
          <w:rFonts w:hint="eastAsia"/>
          <w:lang w:val="en-US" w:eastAsia="zh-CN"/>
        </w:rPr>
        <w:t>理论模型构建</w:t>
      </w:r>
      <w:bookmarkEnd w:id="76"/>
      <w:bookmarkEnd w:id="77"/>
    </w:p>
    <w:p w14:paraId="7BA4BD17">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本文以资源编排理论为核心理论框架，以TOE框架为变量分类参照，结合烟台集群电商发展的实际特征，构建"资源基底—中介转化—绩效产出"三层次整合分析模型，具体如下：在资源基底层，政策治理（GP）、人才支撑（TS）、技术创新水平（TI）、资源禀赋（EN）四大外生变量构成集群的原始资源组合，对应资源编排的"结构化"阶段；在中介转化层，基础设施建设（IF）与数字化能力（DS）作为中介变量，分别承载"GP/TS→IF→CDL"与"TI/EN→DS→CDL"两条核心中介路径，对应资源编排的"捆绑"阶段，将原始资源转化为集群能力；在绩效产出层，集群电商发展水平（CDL）作为结果变量，对应资源编排的"杠杆化"阶段，体现资源编排的最终绩效产出。</w:t>
      </w:r>
    </w:p>
    <w:tbl>
      <w:tblPr>
        <w:tblStyle w:val="34"/>
        <w:tblpPr w:leftFromText="180" w:rightFromText="180" w:vertAnchor="text" w:horzAnchor="page" w:tblpX="1695" w:tblpY="402"/>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19"/>
        <w:gridCol w:w="5509"/>
      </w:tblGrid>
      <w:tr w14:paraId="1B61E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12" w:space="0"/>
              <w:left w:val="nil"/>
              <w:bottom w:val="single" w:color="000000" w:sz="6" w:space="0"/>
              <w:right w:val="nil"/>
              <w:insideH w:val="nil"/>
              <w:insideV w:val="nil"/>
            </w:tcBorders>
            <w:shd w:val="clear" w:color="auto" w:fill="auto"/>
            <w:tcMar>
              <w:top w:w="120" w:type="dxa"/>
              <w:left w:w="120" w:type="dxa"/>
              <w:bottom w:w="120" w:type="dxa"/>
              <w:right w:w="120" w:type="dxa"/>
            </w:tcMar>
            <w:vAlign w:val="center"/>
          </w:tcPr>
          <w:p w14:paraId="53BC2142">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TOE 框架维度</w:t>
            </w:r>
          </w:p>
        </w:tc>
        <w:tc>
          <w:tcPr>
            <w:tcW w:w="0" w:type="auto"/>
            <w:tcBorders>
              <w:top w:val="single" w:color="000000" w:sz="12" w:space="0"/>
              <w:left w:val="nil"/>
              <w:bottom w:val="single" w:color="000000" w:sz="6" w:space="0"/>
              <w:right w:val="nil"/>
              <w:insideH w:val="nil"/>
              <w:insideV w:val="nil"/>
            </w:tcBorders>
            <w:shd w:val="clear" w:color="auto" w:fill="auto"/>
            <w:tcMar>
              <w:top w:w="120" w:type="dxa"/>
              <w:left w:w="120" w:type="dxa"/>
              <w:bottom w:w="120" w:type="dxa"/>
              <w:right w:w="120" w:type="dxa"/>
            </w:tcMar>
            <w:vAlign w:val="center"/>
          </w:tcPr>
          <w:p w14:paraId="3A4E2FD6">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核心潜变量</w:t>
            </w:r>
          </w:p>
        </w:tc>
      </w:tr>
      <w:tr w14:paraId="62172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insideH w:val="nil"/>
              <w:insideV w:val="nil"/>
            </w:tcBorders>
            <w:shd w:val="clear" w:color="auto" w:fill="auto"/>
            <w:tcMar>
              <w:top w:w="120" w:type="dxa"/>
              <w:left w:w="120" w:type="dxa"/>
              <w:bottom w:w="120" w:type="dxa"/>
              <w:right w:w="120" w:type="dxa"/>
            </w:tcMar>
            <w:vAlign w:val="center"/>
          </w:tcPr>
          <w:p w14:paraId="121B6C11">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技术维度</w:t>
            </w:r>
          </w:p>
        </w:tc>
        <w:tc>
          <w:tcPr>
            <w:tcW w:w="0" w:type="auto"/>
            <w:tcBorders>
              <w:top w:val="nil"/>
              <w:left w:val="nil"/>
              <w:bottom w:val="nil"/>
              <w:right w:val="nil"/>
              <w:insideH w:val="nil"/>
              <w:insideV w:val="nil"/>
            </w:tcBorders>
            <w:shd w:val="clear" w:color="auto" w:fill="auto"/>
            <w:tcMar>
              <w:top w:w="120" w:type="dxa"/>
              <w:left w:w="120" w:type="dxa"/>
              <w:bottom w:w="120" w:type="dxa"/>
              <w:right w:w="120" w:type="dxa"/>
            </w:tcMar>
            <w:vAlign w:val="center"/>
          </w:tcPr>
          <w:p w14:paraId="76B9D270">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技术创新水平、数字化能力</w:t>
            </w:r>
          </w:p>
        </w:tc>
      </w:tr>
      <w:tr w14:paraId="5DD48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insideH w:val="nil"/>
              <w:insideV w:val="nil"/>
            </w:tcBorders>
            <w:shd w:val="clear" w:color="auto" w:fill="auto"/>
            <w:tcMar>
              <w:top w:w="120" w:type="dxa"/>
              <w:left w:w="120" w:type="dxa"/>
              <w:bottom w:w="120" w:type="dxa"/>
              <w:right w:w="120" w:type="dxa"/>
            </w:tcMar>
            <w:vAlign w:val="center"/>
          </w:tcPr>
          <w:p w14:paraId="3A3FADAA">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组织维度</w:t>
            </w:r>
          </w:p>
        </w:tc>
        <w:tc>
          <w:tcPr>
            <w:tcW w:w="0" w:type="auto"/>
            <w:tcBorders>
              <w:top w:val="nil"/>
              <w:left w:val="nil"/>
              <w:bottom w:val="nil"/>
              <w:right w:val="nil"/>
              <w:insideH w:val="nil"/>
              <w:insideV w:val="nil"/>
            </w:tcBorders>
            <w:shd w:val="clear" w:color="auto" w:fill="auto"/>
            <w:tcMar>
              <w:top w:w="120" w:type="dxa"/>
              <w:left w:w="120" w:type="dxa"/>
              <w:bottom w:w="120" w:type="dxa"/>
              <w:right w:w="120" w:type="dxa"/>
            </w:tcMar>
            <w:vAlign w:val="center"/>
          </w:tcPr>
          <w:p w14:paraId="68D23FB4">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政策治理、人才支撑</w:t>
            </w:r>
          </w:p>
        </w:tc>
      </w:tr>
      <w:tr w14:paraId="6F128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insideH w:val="nil"/>
              <w:insideV w:val="nil"/>
            </w:tcBorders>
            <w:shd w:val="clear" w:color="auto" w:fill="auto"/>
            <w:tcMar>
              <w:top w:w="120" w:type="dxa"/>
              <w:left w:w="120" w:type="dxa"/>
              <w:bottom w:w="120" w:type="dxa"/>
              <w:right w:w="120" w:type="dxa"/>
            </w:tcMar>
            <w:vAlign w:val="center"/>
          </w:tcPr>
          <w:p w14:paraId="3B2BB935">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环境维度</w:t>
            </w:r>
          </w:p>
        </w:tc>
        <w:tc>
          <w:tcPr>
            <w:tcW w:w="0" w:type="auto"/>
            <w:tcBorders>
              <w:top w:val="nil"/>
              <w:left w:val="nil"/>
              <w:bottom w:val="nil"/>
              <w:right w:val="nil"/>
              <w:insideH w:val="nil"/>
              <w:insideV w:val="nil"/>
            </w:tcBorders>
            <w:shd w:val="clear" w:color="auto" w:fill="auto"/>
            <w:tcMar>
              <w:top w:w="120" w:type="dxa"/>
              <w:left w:w="120" w:type="dxa"/>
              <w:bottom w:w="120" w:type="dxa"/>
              <w:right w:w="120" w:type="dxa"/>
            </w:tcMar>
            <w:vAlign w:val="center"/>
          </w:tcPr>
          <w:p w14:paraId="305C9015">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基础设施建设、资源禀赋</w:t>
            </w:r>
          </w:p>
        </w:tc>
      </w:tr>
      <w:tr w14:paraId="65E08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sz="12" w:space="0"/>
              <w:right w:val="nil"/>
              <w:insideH w:val="nil"/>
              <w:insideV w:val="nil"/>
            </w:tcBorders>
            <w:shd w:val="clear" w:color="auto" w:fill="auto"/>
            <w:tcMar>
              <w:top w:w="120" w:type="dxa"/>
              <w:left w:w="120" w:type="dxa"/>
              <w:bottom w:w="120" w:type="dxa"/>
              <w:right w:w="120" w:type="dxa"/>
            </w:tcMar>
            <w:vAlign w:val="center"/>
          </w:tcPr>
          <w:p w14:paraId="3C10B656">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结果变量</w:t>
            </w:r>
          </w:p>
        </w:tc>
        <w:tc>
          <w:tcPr>
            <w:tcW w:w="0" w:type="auto"/>
            <w:tcBorders>
              <w:top w:val="nil"/>
              <w:left w:val="nil"/>
              <w:bottom w:val="single" w:color="000000" w:sz="12" w:space="0"/>
              <w:right w:val="nil"/>
              <w:insideH w:val="nil"/>
              <w:insideV w:val="nil"/>
            </w:tcBorders>
            <w:shd w:val="clear" w:color="auto" w:fill="auto"/>
            <w:tcMar>
              <w:top w:w="120" w:type="dxa"/>
              <w:left w:w="120" w:type="dxa"/>
              <w:bottom w:w="120" w:type="dxa"/>
              <w:right w:w="120" w:type="dxa"/>
            </w:tcMar>
            <w:vAlign w:val="center"/>
          </w:tcPr>
          <w:p w14:paraId="6B71F9B1">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烟台集群电商发展水平</w:t>
            </w:r>
          </w:p>
        </w:tc>
      </w:tr>
    </w:tbl>
    <w:p w14:paraId="3A514A69">
      <w:pPr>
        <w:pStyle w:val="12"/>
        <w:overflowPunct/>
        <w:spacing w:before="0" w:after="0" w:line="400" w:lineRule="exact"/>
        <w:ind w:firstLine="480" w:firstLineChars="0"/>
        <w:jc w:val="center"/>
        <w:rPr>
          <w:rFonts w:hint="default" w:ascii="Times New Roman" w:hAnsi="Times New Roman" w:eastAsia="黑体" w:cs="宋体"/>
          <w:kern w:val="2"/>
          <w:sz w:val="24"/>
          <w:szCs w:val="24"/>
          <w:lang w:val="en-US" w:eastAsia="zh-CN" w:bidi="ar-SA"/>
        </w:rPr>
      </w:pPr>
      <w:r>
        <w:rPr>
          <w:rFonts w:ascii="Times New Roman" w:hAnsi="Times New Roman"/>
        </w:rPr>
        <w:t xml:space="preserve">表3- </w:t>
      </w:r>
      <w:r>
        <w:rPr>
          <w:rFonts w:ascii="Times New Roman" w:hAnsi="Times New Roman"/>
        </w:rPr>
        <w:fldChar w:fldCharType="begin"/>
      </w:r>
      <w:r>
        <w:instrText xml:space="preserve"> SEQ 表3-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bookmarkStart w:id="78" w:name="_Toc7001"/>
      <w:r>
        <w:rPr>
          <w:rFonts w:hint="eastAsia" w:ascii="Times New Roman" w:hAnsi="Times New Roman"/>
          <w:sz w:val="21"/>
          <w:szCs w:val="21"/>
          <w:lang w:val="en-US" w:eastAsia="zh-CN"/>
        </w:rPr>
        <w:t>变量表</w:t>
      </w:r>
      <w:bookmarkEnd w:id="78"/>
    </w:p>
    <w:p w14:paraId="151CEF4B">
      <w:pPr>
        <w:overflowPunct/>
        <w:spacing w:before="0" w:after="0" w:line="400" w:lineRule="exact"/>
        <w:ind w:firstLine="480" w:firstLineChars="0"/>
        <w:jc w:val="both"/>
        <w:rPr>
          <w:rFonts w:ascii="Times New Roman" w:hAnsi="Times New Roman"/>
        </w:rPr>
      </w:pPr>
      <w:r>
        <w:rPr>
          <w:rFonts w:ascii="Times New Roman" w:hAnsi="Times New Roman" w:eastAsia="宋体" w:cs="宋体"/>
          <w:kern w:val="2"/>
          <w:sz w:val="24"/>
          <w:szCs w:val="24"/>
          <w:lang w:val="en-US" w:eastAsia="zh-CN" w:bidi="ar-SA"/>
        </w:rPr>
        <w:t>本文的研究模型分为两个部分：一是基于SEM的中介影响机制模型，用于验证六大维度核心变量经由基础设施建设（IF）与数字化能力（DS）两个中介变量，对烟台集群电商发展水平产生的间接影响路径；二是基于fsQCA的组态效应模型，以六大核心变量为前因条件，探究多因素联动匹配对集群电商高绩效发展的组合效应与多元等效路径。</w:t>
      </w:r>
    </w:p>
    <w:p w14:paraId="5E644638">
      <w:pPr>
        <w:pStyle w:val="3"/>
        <w:spacing w:before="240" w:after="240" w:line="400" w:lineRule="exact"/>
        <w:ind w:firstLine="0" w:firstLineChars="0"/>
        <w:rPr>
          <w:lang w:val="en-US"/>
        </w:rPr>
      </w:pPr>
      <w:bookmarkStart w:id="79" w:name="_Toc19091"/>
      <w:bookmarkStart w:id="80" w:name="_Toc23533"/>
      <w:r>
        <w:rPr>
          <w:rFonts w:hint="eastAsia"/>
          <w:lang w:val="en-US" w:eastAsia="zh-CN"/>
        </w:rPr>
        <w:t>3.2研究假设提出</w:t>
      </w:r>
      <w:bookmarkEnd w:id="79"/>
      <w:bookmarkEnd w:id="80"/>
    </w:p>
    <w:p w14:paraId="5A0957C2">
      <w:pPr>
        <w:pStyle w:val="4"/>
        <w:spacing w:line="400" w:lineRule="exact"/>
        <w:rPr>
          <w:rFonts w:hint="default" w:ascii="Times New Roman" w:hAnsi="Times New Roman"/>
          <w:szCs w:val="21"/>
          <w:lang w:val="en-US" w:eastAsia="zh-CN"/>
        </w:rPr>
      </w:pPr>
      <w:bookmarkStart w:id="81" w:name="_Toc22388"/>
      <w:r>
        <w:rPr>
          <w:rFonts w:hint="eastAsia" w:ascii="Times New Roman" w:hAnsi="Times New Roman"/>
          <w:szCs w:val="21"/>
        </w:rPr>
        <w:t>3.2.1 研究假设</w:t>
      </w:r>
      <w:bookmarkEnd w:id="81"/>
    </w:p>
    <w:p w14:paraId="172D34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基于资源编排理论与TOE框架，结合现有文献研究成果及烟台集群电商发展的实际情境，本文构建以基础设施建设与数字化能力为双中介的部分中介结构方程模型，提出以下研究假设：</w:t>
      </w:r>
    </w:p>
    <w:p w14:paraId="3292B1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Style w:val="37"/>
          <w:rFonts w:ascii="Times New Roman" w:hAnsi="Times New Roman"/>
          <w:b/>
          <w:bCs/>
          <w:color w:val="000000"/>
          <w:sz w:val="24"/>
          <w:szCs w:val="24"/>
        </w:rPr>
      </w:pPr>
      <w:r>
        <w:rPr>
          <w:rStyle w:val="37"/>
          <w:rFonts w:ascii="Times New Roman" w:hAnsi="Times New Roman" w:eastAsia="宋体" w:cs="宋体"/>
          <w:bCs/>
          <w:color w:val="000000"/>
          <w:sz w:val="24"/>
          <w:szCs w:val="24"/>
        </w:rPr>
        <w:t>H1a：政策治理对基础设施建设具有显著正向影响。</w:t>
      </w:r>
    </w:p>
    <w:p w14:paraId="29DB75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Style w:val="37"/>
          <w:rFonts w:ascii="Times New Roman" w:hAnsi="Times New Roman"/>
          <w:b/>
          <w:bCs/>
          <w:color w:val="000000"/>
          <w:sz w:val="24"/>
          <w:szCs w:val="24"/>
        </w:rPr>
      </w:pPr>
      <w:r>
        <w:rPr>
          <w:rStyle w:val="37"/>
          <w:rFonts w:ascii="Times New Roman" w:hAnsi="Times New Roman" w:eastAsia="宋体" w:cs="宋体"/>
          <w:bCs/>
          <w:color w:val="000000"/>
          <w:sz w:val="24"/>
          <w:szCs w:val="24"/>
        </w:rPr>
        <w:t>H1b：人才支撑对基础设施建设具有显著正向影响。</w:t>
      </w:r>
    </w:p>
    <w:p w14:paraId="7E1170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Style w:val="37"/>
          <w:rFonts w:ascii="Times New Roman" w:hAnsi="Times New Roman"/>
          <w:b/>
          <w:bCs/>
          <w:color w:val="000000"/>
          <w:sz w:val="24"/>
          <w:szCs w:val="24"/>
        </w:rPr>
      </w:pPr>
      <w:r>
        <w:rPr>
          <w:rStyle w:val="37"/>
          <w:rFonts w:ascii="Times New Roman" w:hAnsi="Times New Roman" w:eastAsia="宋体" w:cs="宋体"/>
          <w:bCs/>
          <w:color w:val="000000"/>
          <w:sz w:val="24"/>
          <w:szCs w:val="24"/>
        </w:rPr>
        <w:t>H2a：技术创新水平对数字化能力具有显著正向影响。</w:t>
      </w:r>
    </w:p>
    <w:p w14:paraId="56C4CF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Style w:val="37"/>
          <w:rFonts w:ascii="Times New Roman" w:hAnsi="Times New Roman"/>
          <w:b/>
          <w:bCs/>
          <w:color w:val="000000"/>
          <w:sz w:val="24"/>
          <w:szCs w:val="24"/>
        </w:rPr>
      </w:pPr>
      <w:r>
        <w:rPr>
          <w:rStyle w:val="37"/>
          <w:rFonts w:ascii="Times New Roman" w:hAnsi="Times New Roman" w:eastAsia="宋体" w:cs="宋体"/>
          <w:bCs/>
          <w:color w:val="000000"/>
          <w:sz w:val="24"/>
          <w:szCs w:val="24"/>
        </w:rPr>
        <w:t>H2b：资源禀赋对数字化能力具有显著正向影响。</w:t>
      </w:r>
    </w:p>
    <w:p w14:paraId="46F40C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Style w:val="37"/>
          <w:rFonts w:ascii="Times New Roman" w:hAnsi="Times New Roman"/>
          <w:b/>
          <w:bCs/>
          <w:color w:val="000000"/>
          <w:sz w:val="24"/>
          <w:szCs w:val="24"/>
        </w:rPr>
      </w:pPr>
      <w:r>
        <w:rPr>
          <w:rStyle w:val="37"/>
          <w:rFonts w:ascii="Times New Roman" w:hAnsi="Times New Roman" w:eastAsia="宋体" w:cs="宋体"/>
          <w:bCs/>
          <w:color w:val="000000"/>
          <w:sz w:val="24"/>
          <w:szCs w:val="24"/>
        </w:rPr>
        <w:t>H3a：基础设施建设对集群电商发展水平具有显著正向影响。</w:t>
      </w:r>
    </w:p>
    <w:p w14:paraId="163E21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Style w:val="37"/>
          <w:rFonts w:ascii="Times New Roman" w:hAnsi="Times New Roman"/>
          <w:b/>
          <w:bCs/>
          <w:color w:val="000000"/>
          <w:sz w:val="24"/>
          <w:szCs w:val="24"/>
        </w:rPr>
      </w:pPr>
      <w:r>
        <w:rPr>
          <w:rStyle w:val="37"/>
          <w:rFonts w:ascii="Times New Roman" w:hAnsi="Times New Roman" w:eastAsia="宋体" w:cs="宋体"/>
          <w:bCs/>
          <w:color w:val="000000"/>
          <w:sz w:val="24"/>
          <w:szCs w:val="24"/>
        </w:rPr>
        <w:t>H3b：数字化能力对集群电商发展水平具有显著正向影响。</w:t>
      </w:r>
    </w:p>
    <w:p w14:paraId="28924E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Fonts w:ascii="Times New Roman" w:hAnsi="Times New Roman"/>
        </w:rPr>
      </w:pPr>
      <w:r>
        <w:rPr>
          <w:rStyle w:val="37"/>
          <w:rFonts w:ascii="Times New Roman" w:hAnsi="Times New Roman" w:eastAsia="宋体" w:cs="宋体"/>
          <w:bCs/>
          <w:color w:val="000000"/>
          <w:sz w:val="24"/>
          <w:szCs w:val="24"/>
        </w:rPr>
        <w:t>H4a：基础设施建设在政府政策与集群电商发展水平之间发挥部分中介作用。</w:t>
      </w:r>
    </w:p>
    <w:p w14:paraId="6AB707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Fonts w:ascii="Times New Roman" w:hAnsi="Times New Roman"/>
        </w:rPr>
      </w:pPr>
      <w:r>
        <w:rPr>
          <w:rStyle w:val="37"/>
          <w:rFonts w:ascii="Times New Roman" w:hAnsi="Times New Roman" w:eastAsia="宋体" w:cs="宋体"/>
          <w:bCs/>
          <w:color w:val="000000"/>
          <w:sz w:val="24"/>
          <w:szCs w:val="24"/>
        </w:rPr>
        <w:t>H4b：基础设施建设在人才支撑与集群电商发展水平之间发挥部分中介作用。</w:t>
      </w:r>
    </w:p>
    <w:p w14:paraId="11413D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Fonts w:ascii="Times New Roman" w:hAnsi="Times New Roman"/>
        </w:rPr>
      </w:pPr>
      <w:r>
        <w:rPr>
          <w:rStyle w:val="37"/>
          <w:rFonts w:ascii="Times New Roman" w:hAnsi="Times New Roman" w:eastAsia="宋体" w:cs="宋体"/>
          <w:bCs/>
          <w:color w:val="000000"/>
          <w:sz w:val="24"/>
          <w:szCs w:val="24"/>
        </w:rPr>
        <w:t>H5a：数字化能力在技术创新水平与集群电商发展水平之间发挥部分中介作用。</w:t>
      </w:r>
    </w:p>
    <w:p w14:paraId="0B8208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Fonts w:ascii="Times New Roman" w:hAnsi="Times New Roman"/>
        </w:rPr>
      </w:pPr>
      <w:r>
        <w:rPr>
          <w:rStyle w:val="37"/>
          <w:rFonts w:ascii="Times New Roman" w:hAnsi="Times New Roman" w:eastAsia="宋体" w:cs="宋体"/>
          <w:bCs/>
          <w:color w:val="000000"/>
          <w:sz w:val="24"/>
          <w:szCs w:val="24"/>
        </w:rPr>
        <w:t>H5b：数字化能力在资源禀赋与集群电商发展水平之间发挥部分中介作用。</w:t>
      </w:r>
    </w:p>
    <w:p w14:paraId="6A92FC39">
      <w:pPr>
        <w:pStyle w:val="4"/>
        <w:spacing w:line="400" w:lineRule="exact"/>
        <w:rPr>
          <w:rFonts w:hint="eastAsia" w:ascii="Times New Roman" w:hAnsi="Times New Roman"/>
          <w:szCs w:val="21"/>
          <w:lang w:val="en-US" w:eastAsia="zh-CN"/>
        </w:rPr>
      </w:pPr>
      <w:bookmarkStart w:id="82" w:name="_Toc15399"/>
      <w:r>
        <w:rPr>
          <w:rFonts w:hint="eastAsia" w:ascii="Times New Roman" w:hAnsi="Times New Roman"/>
          <w:szCs w:val="21"/>
        </w:rPr>
        <w:t>3.2.</w:t>
      </w:r>
      <w:r>
        <w:rPr>
          <w:rFonts w:hint="eastAsia" w:ascii="Times New Roman" w:hAnsi="Times New Roman"/>
          <w:szCs w:val="21"/>
          <w:lang w:val="en-US" w:eastAsia="zh-CN"/>
        </w:rPr>
        <w:t>2组态路径研究猜想</w:t>
      </w:r>
      <w:bookmarkEnd w:id="82"/>
    </w:p>
    <w:p w14:paraId="301D75E3">
      <w:pPr>
        <w:pStyle w:val="5"/>
        <w:spacing w:before="0" w:after="0" w:line="400" w:lineRule="exact"/>
        <w:ind w:firstLine="480"/>
        <w:jc w:val="both"/>
        <w:rPr>
          <w:rFonts w:hint="default"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基于组态理论，本文提出以下研究猜想：烟台集群电商的高绩效发展，并非由单一前因变量独立决定，而是由技术、组织、环境维度的六大变量以不同的组合方式协同作用产生；不存在唯一的最优发展模式，存在多条 “殊途同归” 的等效组态路径，不同资源禀赋、不同发展阶段的集群，可通过差异化的条件组合实现高绩效发展。</w:t>
      </w:r>
    </w:p>
    <w:p w14:paraId="4D9FE210">
      <w:pPr>
        <w:spacing w:line="400" w:lineRule="exact"/>
        <w:ind w:left="0" w:leftChars="0" w:firstLine="0" w:firstLineChars="0"/>
        <w:rPr>
          <w:rFonts w:ascii="Times New Roman" w:hAnsi="Times New Roman"/>
        </w:rPr>
      </w:pPr>
    </w:p>
    <w:p w14:paraId="3B06FD61">
      <w:pPr>
        <w:pStyle w:val="3"/>
        <w:spacing w:before="240" w:after="240" w:line="400" w:lineRule="exact"/>
        <w:ind w:firstLine="0" w:firstLineChars="0"/>
      </w:pPr>
      <w:bookmarkStart w:id="83" w:name="_Toc24192"/>
      <w:bookmarkStart w:id="84" w:name="_Toc7594"/>
      <w:r>
        <w:rPr>
          <w:lang w:val="en-US"/>
        </w:rPr>
        <w:t>3.3</w:t>
      </w:r>
      <w:r>
        <w:rPr>
          <w:rFonts w:hint="eastAsia"/>
          <w:lang w:val="en-US" w:eastAsia="zh-CN"/>
        </w:rPr>
        <w:t>问卷设计与变量测量</w:t>
      </w:r>
      <w:bookmarkEnd w:id="83"/>
      <w:bookmarkEnd w:id="84"/>
    </w:p>
    <w:p w14:paraId="0501FE36">
      <w:pPr>
        <w:pStyle w:val="4"/>
        <w:spacing w:line="400" w:lineRule="exact"/>
        <w:rPr>
          <w:rFonts w:hint="eastAsia" w:ascii="Times New Roman" w:hAnsi="Times New Roman"/>
          <w:szCs w:val="21"/>
        </w:rPr>
      </w:pPr>
      <w:bookmarkStart w:id="85" w:name="_Toc18940"/>
      <w:r>
        <w:rPr>
          <w:rFonts w:hint="eastAsia" w:ascii="Times New Roman" w:hAnsi="Times New Roman"/>
          <w:szCs w:val="21"/>
        </w:rPr>
        <w:t>3.3.1 问卷设计流程与结构</w:t>
      </w:r>
      <w:bookmarkEnd w:id="85"/>
    </w:p>
    <w:p w14:paraId="1CE3D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本文的问卷设计严格遵循社会科学研究的学术规范，围绕本文的研究模型、核心变量与研究问题展开，确保问卷的科学性、针对性与情境适配性，具体设计过程与结构如下：</w:t>
      </w:r>
    </w:p>
    <w:p w14:paraId="6991E4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问卷设计原则与依据本次问卷设计以本文构建的 TOE 三维度六因素研究模型为核心，题项设计主要遵循三大原则：一是科学性原则，核心变量的测量题项均借鉴国内外相关领域已通过信效度检验的成熟量表，确保测量工具的学术严谨性；二是本土化原则，结合烟台集群电商发展的产业特征、本地资源禀赋与调研对象的实际经营场景，对成熟量表的题项表述进行适配性调整，避免题项与调研情境脱节；三是易懂性原则，题项表述简洁直白，无专业歧义与引导性表述，适配不同学历、不同从业年限的调研对象的认知水平。</w:t>
      </w:r>
    </w:p>
    <w:p w14:paraId="7C9C7E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基于上述原则，本文已完成正式调查问卷的设计与定稿，问卷围绕研究核心问题设置对应题项，完整覆盖本文的六大核心影响维度与结果变量，能够为后续实证分析提供有效的数据支撑。</w:t>
      </w:r>
    </w:p>
    <w:p w14:paraId="79733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问卷结构与内容本文的正式调查问卷共分为五个部分，各部分内容与题项设置和设计的问卷完全一致，具体如下：第一部分为个人基本信息，共设置 6 道单选题，涵盖受访者的性别、年龄、最高学历、常住居住地、个人月均收入区间、职业类型 6 项基础信息，用于后续样本特征的描述性统计分析。第二部分为职业差异化题目，针对不同职业类型的受访者设置对应题项，包含政府 / 事业单位工作人员专属题、电商经营主体专属题、全职业通用多选题，共 6 道题，用于补充收集不同主体对烟台集群电商发展的差异化认知。第三部分为集群电商经济发展影响因素李克特量表题，为本次问卷的核心部分，对应本文的六大核心研究维度，共设置 18 道题，采用 Likert 5 级量表进行测量，1 代表 “完全不认同”，5 代表 “完全认同”，用于获取受访者对各维度影响因素的评价数据，是后续 SEM 与 fsQCA 分析的核心数据来源。第四部分为集群电商发展现状与障碍单选题，共设置 3 道题，用于了解受访者对烟台集群电商整体发展阶段、经营主体数字化转型进度、核心发展障碍的认知，补充完善研究数据。第五部分为开放问答题，设置 1 道填空题，用于收集受访者对烟台集群电商发展现存障碍、改进建议的补充性观点，丰富研究的实践参考内容。</w:t>
      </w:r>
    </w:p>
    <w:p w14:paraId="143F5EFB">
      <w:pPr>
        <w:spacing w:line="400" w:lineRule="exact"/>
        <w:ind w:firstLine="0" w:firstLineChars="0"/>
        <w:rPr>
          <w:rFonts w:ascii="Times New Roman" w:hAnsi="Times New Roman"/>
          <w:szCs w:val="21"/>
        </w:rPr>
      </w:pPr>
    </w:p>
    <w:p w14:paraId="53D9FC1C">
      <w:pPr>
        <w:pStyle w:val="4"/>
        <w:spacing w:line="400" w:lineRule="exact"/>
        <w:rPr>
          <w:rFonts w:hint="eastAsia" w:ascii="Times New Roman" w:hAnsi="Times New Roman"/>
          <w:szCs w:val="21"/>
          <w:lang w:val="en-US" w:eastAsia="zh-CN"/>
        </w:rPr>
      </w:pPr>
      <w:bookmarkStart w:id="86" w:name="_Toc4964"/>
      <w:r>
        <w:rPr>
          <w:rFonts w:ascii="Times New Roman" w:hAnsi="Times New Roman"/>
          <w:szCs w:val="21"/>
        </w:rPr>
        <w:t>3.3.2 核心变量测量题项</w:t>
      </w:r>
      <w:bookmarkEnd w:id="86"/>
    </w:p>
    <w:p w14:paraId="2880C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sz w:val="24"/>
          <w:szCs w:val="24"/>
        </w:rPr>
      </w:pPr>
      <w:r>
        <w:rPr>
          <w:rFonts w:ascii="Times New Roman" w:hAnsi="Times New Roman" w:eastAsia="宋体" w:cs="宋体"/>
          <w:sz w:val="24"/>
          <w:szCs w:val="24"/>
        </w:rPr>
        <w:t>本文核心变量的测量题项依据成熟量表并结合烟台集群电商实际情境进行适配性调整，经预调研信效度检验后确定，采用李克特五点量表（1=完全不认同，5=完全认同）进行测量，具体题项及参考量表来源见表3-2。</w:t>
      </w:r>
    </w:p>
    <w:p w14:paraId="5B45205D">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center"/>
        <w:rPr>
          <w:rFonts w:hint="eastAsia" w:ascii="Times New Roman" w:hAnsi="Times New Roman" w:eastAsia="宋体" w:cs="宋体"/>
          <w:sz w:val="24"/>
          <w:szCs w:val="24"/>
          <w:lang w:eastAsia="zh-CN"/>
        </w:rPr>
      </w:pPr>
      <w:r>
        <w:rPr>
          <w:rFonts w:ascii="Times New Roman" w:hAnsi="Times New Roman"/>
        </w:rPr>
        <w:t xml:space="preserve">表3- </w:t>
      </w:r>
      <w:r>
        <w:rPr>
          <w:rFonts w:ascii="Times New Roman" w:hAnsi="Times New Roman"/>
        </w:rPr>
        <w:fldChar w:fldCharType="begin"/>
      </w:r>
      <w:r>
        <w:instrText xml:space="preserve"> SEQ 表3- \* ARABIC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bookmarkStart w:id="87" w:name="_Toc2145"/>
      <w:r>
        <w:rPr>
          <w:rFonts w:hint="eastAsia" w:ascii="Times New Roman" w:hAnsi="Times New Roman" w:eastAsia="黑体" w:cs="黑体"/>
          <w:sz w:val="21"/>
          <w:szCs w:val="21"/>
          <w:lang w:eastAsia="zh-CN"/>
        </w:rPr>
        <w:t>题项表</w:t>
      </w:r>
      <w:bookmarkEnd w:id="8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1"/>
      </w:tblGrid>
      <w:tr w14:paraId="52A7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Borders>
              <w:top w:val="single" w:color="000000" w:sz="12" w:space="0"/>
              <w:left w:val="nil"/>
              <w:bottom w:val="single" w:color="000000" w:sz="6" w:space="0"/>
              <w:right w:val="nil"/>
              <w:insideH w:val="nil"/>
              <w:insideV w:val="nil"/>
            </w:tcBorders>
            <w:vAlign w:val="center"/>
          </w:tcPr>
          <w:p w14:paraId="5C8A4A12">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变量</w:t>
            </w:r>
          </w:p>
        </w:tc>
        <w:tc>
          <w:tcPr>
            <w:tcW w:w="3001" w:type="dxa"/>
            <w:tcBorders>
              <w:top w:val="single" w:color="000000" w:sz="12" w:space="0"/>
              <w:left w:val="nil"/>
              <w:bottom w:val="single" w:color="000000" w:sz="6" w:space="0"/>
              <w:right w:val="nil"/>
              <w:insideH w:val="nil"/>
              <w:insideV w:val="nil"/>
            </w:tcBorders>
            <w:vAlign w:val="center"/>
          </w:tcPr>
          <w:p w14:paraId="039F7E15">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题项</w:t>
            </w:r>
          </w:p>
        </w:tc>
        <w:tc>
          <w:tcPr>
            <w:tcW w:w="3001" w:type="dxa"/>
            <w:tcBorders>
              <w:top w:val="single" w:color="000000" w:sz="12" w:space="0"/>
              <w:left w:val="nil"/>
              <w:bottom w:val="single" w:color="000000" w:sz="6" w:space="0"/>
              <w:right w:val="nil"/>
              <w:insideH w:val="nil"/>
              <w:insideV w:val="nil"/>
            </w:tcBorders>
            <w:vAlign w:val="center"/>
          </w:tcPr>
          <w:p w14:paraId="2B928895">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参考文献</w:t>
            </w:r>
          </w:p>
        </w:tc>
      </w:tr>
      <w:tr w14:paraId="4901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tcBorders>
              <w:top w:val="nil"/>
              <w:left w:val="nil"/>
              <w:bottom w:val="nil"/>
              <w:right w:val="nil"/>
              <w:insideH w:val="nil"/>
              <w:insideV w:val="nil"/>
            </w:tcBorders>
            <w:vAlign w:val="center"/>
          </w:tcPr>
          <w:p w14:paraId="25C595A7">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政策治理（GP）</w:t>
            </w:r>
          </w:p>
        </w:tc>
        <w:tc>
          <w:tcPr>
            <w:tcW w:w="3001" w:type="dxa"/>
            <w:tcBorders>
              <w:top w:val="nil"/>
              <w:left w:val="nil"/>
              <w:bottom w:val="nil"/>
              <w:right w:val="nil"/>
              <w:insideH w:val="nil"/>
              <w:insideV w:val="nil"/>
            </w:tcBorders>
            <w:vAlign w:val="center"/>
          </w:tcPr>
          <w:p w14:paraId="37EE64F9">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GP1：当地政府出台的电商扶持政策与集群电商的实际发展需求相符合</w:t>
            </w:r>
          </w:p>
        </w:tc>
        <w:tc>
          <w:tcPr>
            <w:tcW w:w="3001" w:type="dxa"/>
            <w:vMerge w:val="restart"/>
            <w:tcBorders>
              <w:top w:val="nil"/>
              <w:left w:val="nil"/>
              <w:right w:val="nil"/>
              <w:insideH w:val="nil"/>
              <w:insideV w:val="nil"/>
            </w:tcBorders>
            <w:vAlign w:val="center"/>
          </w:tcPr>
          <w:p w14:paraId="05B3BC18">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周可嘉等，2023</w:t>
            </w:r>
            <w:r>
              <w:rPr>
                <w:rFonts w:hint="eastAsia" w:ascii="Times New Roman" w:hAnsi="Times New Roman" w:cs="宋体"/>
                <w:b w:val="0"/>
                <w:bCs w:val="0"/>
                <w:sz w:val="21"/>
                <w:szCs w:val="21"/>
                <w:vertAlign w:val="superscript"/>
                <w:lang w:val="en-US" w:eastAsia="zh-CN"/>
              </w:rPr>
              <w:fldChar w:fldCharType="begin"/>
            </w:r>
            <w:r>
              <w:rPr>
                <w:rFonts w:hint="eastAsia" w:ascii="宋体" w:hAnsi="宋体" w:cs="宋体"/>
                <w:b w:val="0"/>
                <w:bCs w:val="0"/>
                <w:sz w:val="21"/>
                <w:szCs w:val="21"/>
                <w:vertAlign w:val="superscript"/>
                <w:lang w:val="en-US" w:eastAsia="zh-CN"/>
              </w:rPr>
              <w:instrText xml:space="preserve"> REF _Ref1953 \w \h </w:instrText>
            </w:r>
            <w:r>
              <w:rPr>
                <w:rFonts w:hint="eastAsia" w:ascii="Times New Roman" w:hAnsi="Times New Roman" w:cs="宋体"/>
                <w:b w:val="0"/>
                <w:bCs w:val="0"/>
                <w:sz w:val="21"/>
                <w:szCs w:val="21"/>
                <w:vertAlign w:val="superscript"/>
                <w:lang w:val="en-US" w:eastAsia="zh-CN"/>
              </w:rPr>
              <w:fldChar w:fldCharType="separate"/>
            </w:r>
            <w:r>
              <w:rPr>
                <w:rFonts w:hint="eastAsia" w:ascii="Times New Roman" w:hAnsi="Times New Roman" w:cs="宋体"/>
                <w:b w:val="0"/>
                <w:bCs w:val="0"/>
                <w:sz w:val="21"/>
                <w:szCs w:val="21"/>
                <w:vertAlign w:val="superscript"/>
                <w:lang w:val="en-US" w:eastAsia="zh-CN"/>
              </w:rPr>
              <w:t>[29]</w:t>
            </w:r>
            <w:r>
              <w:rPr>
                <w:rFonts w:hint="eastAsia" w:ascii="Times New Roman" w:hAnsi="Times New Roman" w:cs="宋体"/>
                <w:b w:val="0"/>
                <w:bCs w:val="0"/>
                <w:sz w:val="21"/>
                <w:szCs w:val="21"/>
                <w:vertAlign w:val="superscript"/>
                <w:lang w:val="en-US" w:eastAsia="zh-CN"/>
              </w:rPr>
              <w:fldChar w:fldCharType="end"/>
            </w:r>
            <w:r>
              <w:rPr>
                <w:rFonts w:hint="eastAsia" w:ascii="Times New Roman" w:hAnsi="Times New Roman" w:cs="宋体"/>
                <w:b w:val="0"/>
                <w:bCs w:val="0"/>
                <w:sz w:val="21"/>
                <w:szCs w:val="21"/>
                <w:lang w:val="en-US" w:eastAsia="zh-CN"/>
              </w:rPr>
              <w:t>;</w:t>
            </w:r>
          </w:p>
          <w:p w14:paraId="1061FD43">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李心怡等，2024</w:t>
            </w:r>
            <w:r>
              <w:rPr>
                <w:rFonts w:hint="eastAsia" w:ascii="Times New Roman" w:hAnsi="Times New Roman" w:cs="宋体"/>
                <w:b w:val="0"/>
                <w:bCs w:val="0"/>
                <w:sz w:val="21"/>
                <w:szCs w:val="21"/>
                <w:vertAlign w:val="superscript"/>
                <w:lang w:val="en-US" w:eastAsia="zh-CN"/>
              </w:rPr>
              <w:fldChar w:fldCharType="begin"/>
            </w:r>
            <w:r>
              <w:rPr>
                <w:rFonts w:hint="eastAsia" w:ascii="宋体" w:hAnsi="宋体" w:cs="宋体"/>
                <w:b w:val="0"/>
                <w:bCs w:val="0"/>
                <w:sz w:val="21"/>
                <w:szCs w:val="21"/>
                <w:vertAlign w:val="superscript"/>
                <w:lang w:val="en-US" w:eastAsia="zh-CN"/>
              </w:rPr>
              <w:instrText xml:space="preserve"> REF _Ref2005 \w \h </w:instrText>
            </w:r>
            <w:r>
              <w:rPr>
                <w:rFonts w:hint="eastAsia" w:ascii="Times New Roman" w:hAnsi="Times New Roman" w:cs="宋体"/>
                <w:b w:val="0"/>
                <w:bCs w:val="0"/>
                <w:sz w:val="21"/>
                <w:szCs w:val="21"/>
                <w:vertAlign w:val="superscript"/>
                <w:lang w:val="en-US" w:eastAsia="zh-CN"/>
              </w:rPr>
              <w:fldChar w:fldCharType="separate"/>
            </w:r>
            <w:r>
              <w:rPr>
                <w:rFonts w:hint="eastAsia" w:ascii="Times New Roman" w:hAnsi="Times New Roman" w:cs="宋体"/>
                <w:b w:val="0"/>
                <w:bCs w:val="0"/>
                <w:sz w:val="21"/>
                <w:szCs w:val="21"/>
                <w:vertAlign w:val="superscript"/>
                <w:lang w:val="en-US" w:eastAsia="zh-CN"/>
              </w:rPr>
              <w:t>[30]</w:t>
            </w:r>
            <w:r>
              <w:rPr>
                <w:rFonts w:hint="eastAsia" w:ascii="Times New Roman" w:hAnsi="Times New Roman" w:cs="宋体"/>
                <w:b w:val="0"/>
                <w:bCs w:val="0"/>
                <w:sz w:val="21"/>
                <w:szCs w:val="21"/>
                <w:vertAlign w:val="superscript"/>
                <w:lang w:val="en-US" w:eastAsia="zh-CN"/>
              </w:rPr>
              <w:fldChar w:fldCharType="end"/>
            </w:r>
            <w:r>
              <w:rPr>
                <w:rFonts w:hint="eastAsia" w:ascii="Times New Roman" w:hAnsi="Times New Roman" w:cs="宋体"/>
                <w:b w:val="0"/>
                <w:bCs w:val="0"/>
                <w:sz w:val="21"/>
                <w:szCs w:val="21"/>
                <w:lang w:val="en-US" w:eastAsia="zh-CN"/>
              </w:rPr>
              <w:t>;</w:t>
            </w:r>
          </w:p>
        </w:tc>
      </w:tr>
      <w:tr w14:paraId="4EFD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37312BA1">
            <w:pPr>
              <w:jc w:val="center"/>
              <w:rPr>
                <w:rFonts w:hint="eastAsia" w:ascii="Times New Roman" w:hAnsi="Times New Roman" w:eastAsia="宋体" w:cs="宋体"/>
                <w:b w:val="0"/>
                <w:bCs w:val="0"/>
                <w:sz w:val="21"/>
                <w:szCs w:val="21"/>
                <w:lang w:val="en-US" w:eastAsia="zh-CN"/>
              </w:rPr>
            </w:pPr>
          </w:p>
        </w:tc>
        <w:tc>
          <w:tcPr>
            <w:tcW w:w="3001" w:type="dxa"/>
            <w:tcBorders>
              <w:top w:val="nil"/>
              <w:left w:val="nil"/>
              <w:bottom w:val="nil"/>
              <w:right w:val="nil"/>
              <w:insideH w:val="nil"/>
              <w:insideV w:val="nil"/>
            </w:tcBorders>
            <w:vAlign w:val="center"/>
          </w:tcPr>
          <w:p w14:paraId="3095B1E2">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GP2：当地政府对电商集群的统筹规划与治理举措有助于产业规范有序地发展</w:t>
            </w:r>
          </w:p>
        </w:tc>
        <w:tc>
          <w:tcPr>
            <w:tcW w:w="3001" w:type="dxa"/>
            <w:vMerge w:val="continue"/>
            <w:tcBorders>
              <w:left w:val="nil"/>
              <w:right w:val="nil"/>
              <w:insideH w:val="nil"/>
              <w:insideV w:val="nil"/>
            </w:tcBorders>
            <w:vAlign w:val="center"/>
          </w:tcPr>
          <w:p w14:paraId="68F795AE">
            <w:pPr>
              <w:jc w:val="center"/>
              <w:rPr>
                <w:rFonts w:hint="eastAsia" w:ascii="Times New Roman" w:hAnsi="Times New Roman" w:eastAsia="宋体" w:cs="宋体"/>
                <w:b w:val="0"/>
                <w:bCs w:val="0"/>
                <w:sz w:val="21"/>
                <w:szCs w:val="21"/>
                <w:lang w:val="en-US" w:eastAsia="zh-CN"/>
              </w:rPr>
            </w:pPr>
          </w:p>
        </w:tc>
      </w:tr>
      <w:tr w14:paraId="6D54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5D8BF5FB">
            <w:pPr>
              <w:jc w:val="center"/>
              <w:rPr>
                <w:rFonts w:hint="eastAsia" w:ascii="Times New Roman" w:hAnsi="Times New Roman" w:eastAsia="宋体" w:cs="宋体"/>
                <w:b w:val="0"/>
                <w:bCs w:val="0"/>
                <w:sz w:val="21"/>
                <w:szCs w:val="21"/>
                <w:lang w:val="en-US" w:eastAsia="zh-CN"/>
              </w:rPr>
            </w:pPr>
          </w:p>
        </w:tc>
        <w:tc>
          <w:tcPr>
            <w:tcW w:w="3001" w:type="dxa"/>
            <w:tcBorders>
              <w:top w:val="nil"/>
              <w:left w:val="nil"/>
              <w:bottom w:val="nil"/>
              <w:right w:val="nil"/>
              <w:insideH w:val="nil"/>
              <w:insideV w:val="nil"/>
            </w:tcBorders>
            <w:vAlign w:val="center"/>
          </w:tcPr>
          <w:p w14:paraId="6E58CE94">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GP3：政府部门在电商产业监管约束与公共服务供给之间保持了合理平衡</w:t>
            </w:r>
          </w:p>
          <w:p w14:paraId="789B31BC">
            <w:pPr>
              <w:jc w:val="center"/>
              <w:rPr>
                <w:rFonts w:hint="default" w:ascii="Times New Roman" w:hAnsi="Times New Roman" w:eastAsia="宋体" w:cs="宋体"/>
                <w:b w:val="0"/>
                <w:bCs w:val="0"/>
                <w:sz w:val="21"/>
                <w:szCs w:val="21"/>
                <w:lang w:val="en-US" w:eastAsia="zh-CN"/>
              </w:rPr>
            </w:pPr>
          </w:p>
        </w:tc>
        <w:tc>
          <w:tcPr>
            <w:tcW w:w="3001" w:type="dxa"/>
            <w:vMerge w:val="continue"/>
            <w:tcBorders>
              <w:left w:val="nil"/>
              <w:bottom w:val="nil"/>
              <w:right w:val="nil"/>
              <w:insideH w:val="nil"/>
              <w:insideV w:val="nil"/>
            </w:tcBorders>
            <w:vAlign w:val="center"/>
          </w:tcPr>
          <w:p w14:paraId="02558749">
            <w:pPr>
              <w:jc w:val="center"/>
              <w:rPr>
                <w:rFonts w:hint="eastAsia" w:ascii="Times New Roman" w:hAnsi="Times New Roman" w:eastAsia="宋体" w:cs="宋体"/>
                <w:b w:val="0"/>
                <w:bCs w:val="0"/>
                <w:sz w:val="21"/>
                <w:szCs w:val="21"/>
                <w:lang w:val="en-US" w:eastAsia="zh-CN"/>
              </w:rPr>
            </w:pPr>
          </w:p>
        </w:tc>
      </w:tr>
      <w:tr w14:paraId="62FF4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tcBorders>
              <w:top w:val="nil"/>
              <w:left w:val="nil"/>
              <w:bottom w:val="nil"/>
              <w:right w:val="nil"/>
              <w:insideH w:val="nil"/>
              <w:insideV w:val="nil"/>
            </w:tcBorders>
            <w:vAlign w:val="center"/>
          </w:tcPr>
          <w:p w14:paraId="3B7B2783">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人才支撑（TS）</w:t>
            </w:r>
          </w:p>
        </w:tc>
        <w:tc>
          <w:tcPr>
            <w:tcW w:w="3001" w:type="dxa"/>
            <w:tcBorders>
              <w:top w:val="nil"/>
              <w:left w:val="nil"/>
              <w:bottom w:val="nil"/>
              <w:right w:val="nil"/>
              <w:insideH w:val="nil"/>
              <w:insideV w:val="nil"/>
            </w:tcBorders>
            <w:vAlign w:val="center"/>
          </w:tcPr>
          <w:p w14:paraId="096E5CB0">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TS1：当地电商行业专业运营与技术人才的整体供给水平与企业实际发展需求相匹配</w:t>
            </w:r>
          </w:p>
        </w:tc>
        <w:tc>
          <w:tcPr>
            <w:tcW w:w="3001" w:type="dxa"/>
            <w:vMerge w:val="restart"/>
            <w:tcBorders>
              <w:top w:val="nil"/>
              <w:left w:val="nil"/>
              <w:right w:val="nil"/>
              <w:insideH w:val="nil"/>
              <w:insideV w:val="nil"/>
            </w:tcBorders>
            <w:vAlign w:val="center"/>
          </w:tcPr>
          <w:p w14:paraId="6200CBDA">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李苗苗等，2024</w:t>
            </w:r>
            <w:r>
              <w:rPr>
                <w:rFonts w:hint="eastAsia" w:ascii="Times New Roman" w:hAnsi="Times New Roman" w:cs="宋体"/>
                <w:b w:val="0"/>
                <w:bCs w:val="0"/>
                <w:sz w:val="21"/>
                <w:szCs w:val="21"/>
                <w:vertAlign w:val="superscript"/>
                <w:lang w:val="en-US" w:eastAsia="zh-CN"/>
              </w:rPr>
              <w:fldChar w:fldCharType="begin"/>
            </w:r>
            <w:r>
              <w:rPr>
                <w:rFonts w:hint="eastAsia" w:ascii="宋体" w:hAnsi="宋体" w:cs="宋体"/>
                <w:b w:val="0"/>
                <w:bCs w:val="0"/>
                <w:sz w:val="21"/>
                <w:szCs w:val="21"/>
                <w:vertAlign w:val="superscript"/>
                <w:lang w:val="en-US" w:eastAsia="zh-CN"/>
              </w:rPr>
              <w:instrText xml:space="preserve"> REF _Ref2061 \w \h </w:instrText>
            </w:r>
            <w:r>
              <w:rPr>
                <w:rFonts w:hint="eastAsia" w:ascii="Times New Roman" w:hAnsi="Times New Roman" w:cs="宋体"/>
                <w:b w:val="0"/>
                <w:bCs w:val="0"/>
                <w:sz w:val="21"/>
                <w:szCs w:val="21"/>
                <w:vertAlign w:val="superscript"/>
                <w:lang w:val="en-US" w:eastAsia="zh-CN"/>
              </w:rPr>
              <w:fldChar w:fldCharType="separate"/>
            </w:r>
            <w:r>
              <w:rPr>
                <w:rFonts w:hint="eastAsia" w:ascii="Times New Roman" w:hAnsi="Times New Roman" w:cs="宋体"/>
                <w:b w:val="0"/>
                <w:bCs w:val="0"/>
                <w:sz w:val="21"/>
                <w:szCs w:val="21"/>
                <w:vertAlign w:val="superscript"/>
                <w:lang w:val="en-US" w:eastAsia="zh-CN"/>
              </w:rPr>
              <w:t>[31]</w:t>
            </w:r>
            <w:r>
              <w:rPr>
                <w:rFonts w:hint="eastAsia" w:ascii="Times New Roman" w:hAnsi="Times New Roman" w:cs="宋体"/>
                <w:b w:val="0"/>
                <w:bCs w:val="0"/>
                <w:sz w:val="21"/>
                <w:szCs w:val="21"/>
                <w:vertAlign w:val="superscript"/>
                <w:lang w:val="en-US" w:eastAsia="zh-CN"/>
              </w:rPr>
              <w:fldChar w:fldCharType="end"/>
            </w:r>
            <w:r>
              <w:rPr>
                <w:rFonts w:hint="eastAsia" w:ascii="Times New Roman" w:hAnsi="Times New Roman" w:cs="宋体"/>
                <w:b w:val="0"/>
                <w:bCs w:val="0"/>
                <w:sz w:val="21"/>
                <w:szCs w:val="21"/>
                <w:lang w:val="en-US" w:eastAsia="zh-CN"/>
              </w:rPr>
              <w:t>;</w:t>
            </w:r>
          </w:p>
          <w:p w14:paraId="6E287345">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张占贞等，2024；</w:t>
            </w:r>
          </w:p>
        </w:tc>
      </w:tr>
      <w:tr w14:paraId="4D22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711B52CA">
            <w:pPr>
              <w:jc w:val="center"/>
              <w:rPr>
                <w:rFonts w:hint="eastAsia" w:ascii="Times New Roman" w:hAnsi="Times New Roman" w:eastAsia="宋体" w:cs="宋体"/>
                <w:b w:val="0"/>
                <w:bCs w:val="0"/>
                <w:sz w:val="21"/>
                <w:szCs w:val="21"/>
                <w:lang w:val="en-US" w:eastAsia="zh-CN"/>
              </w:rPr>
            </w:pPr>
          </w:p>
        </w:tc>
        <w:tc>
          <w:tcPr>
            <w:tcW w:w="3001" w:type="dxa"/>
            <w:tcBorders>
              <w:top w:val="nil"/>
              <w:left w:val="nil"/>
              <w:bottom w:val="nil"/>
              <w:right w:val="nil"/>
              <w:insideH w:val="nil"/>
              <w:insideV w:val="nil"/>
            </w:tcBorders>
            <w:vAlign w:val="center"/>
          </w:tcPr>
          <w:p w14:paraId="4341232B">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TS2：当地高校与职业培训机构向电商行业持续输送了具备专业素质的人才</w:t>
            </w:r>
          </w:p>
        </w:tc>
        <w:tc>
          <w:tcPr>
            <w:tcW w:w="3001" w:type="dxa"/>
            <w:vMerge w:val="continue"/>
            <w:tcBorders>
              <w:left w:val="nil"/>
              <w:right w:val="nil"/>
              <w:insideH w:val="nil"/>
              <w:insideV w:val="nil"/>
            </w:tcBorders>
            <w:vAlign w:val="center"/>
          </w:tcPr>
          <w:p w14:paraId="1AB9ED82">
            <w:pPr>
              <w:jc w:val="center"/>
              <w:rPr>
                <w:rFonts w:hint="eastAsia" w:ascii="Times New Roman" w:hAnsi="Times New Roman" w:eastAsia="宋体" w:cs="宋体"/>
                <w:b w:val="0"/>
                <w:bCs w:val="0"/>
                <w:sz w:val="21"/>
                <w:szCs w:val="21"/>
                <w:lang w:val="en-US" w:eastAsia="zh-CN"/>
              </w:rPr>
            </w:pPr>
          </w:p>
        </w:tc>
      </w:tr>
      <w:tr w14:paraId="4299B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78EA58E9">
            <w:pPr>
              <w:jc w:val="center"/>
              <w:rPr>
                <w:rFonts w:hint="eastAsia" w:ascii="Times New Roman" w:hAnsi="Times New Roman" w:eastAsia="宋体" w:cs="宋体"/>
                <w:b w:val="0"/>
                <w:bCs w:val="0"/>
                <w:sz w:val="21"/>
                <w:szCs w:val="21"/>
                <w:lang w:val="en-US" w:eastAsia="zh-CN"/>
              </w:rPr>
            </w:pPr>
          </w:p>
        </w:tc>
        <w:tc>
          <w:tcPr>
            <w:tcW w:w="3001" w:type="dxa"/>
            <w:tcBorders>
              <w:top w:val="nil"/>
              <w:left w:val="nil"/>
              <w:bottom w:val="nil"/>
              <w:right w:val="nil"/>
              <w:insideH w:val="nil"/>
              <w:insideV w:val="nil"/>
            </w:tcBorders>
            <w:vAlign w:val="center"/>
          </w:tcPr>
          <w:p w14:paraId="6C6C2C77">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TS3：当地电商企业能够在可接受的条件下完成专业人才的招募与保留</w:t>
            </w:r>
          </w:p>
          <w:p w14:paraId="38513789">
            <w:pPr>
              <w:jc w:val="center"/>
              <w:rPr>
                <w:rFonts w:hint="default" w:ascii="Times New Roman" w:hAnsi="Times New Roman" w:eastAsia="宋体" w:cs="宋体"/>
                <w:b w:val="0"/>
                <w:bCs w:val="0"/>
                <w:sz w:val="21"/>
                <w:szCs w:val="21"/>
                <w:lang w:val="en-US" w:eastAsia="zh-CN"/>
              </w:rPr>
            </w:pPr>
          </w:p>
        </w:tc>
        <w:tc>
          <w:tcPr>
            <w:tcW w:w="3001" w:type="dxa"/>
            <w:vMerge w:val="continue"/>
            <w:tcBorders>
              <w:left w:val="nil"/>
              <w:bottom w:val="nil"/>
              <w:right w:val="nil"/>
              <w:insideH w:val="nil"/>
              <w:insideV w:val="nil"/>
            </w:tcBorders>
            <w:vAlign w:val="center"/>
          </w:tcPr>
          <w:p w14:paraId="176C26AA">
            <w:pPr>
              <w:jc w:val="center"/>
              <w:rPr>
                <w:rFonts w:hint="eastAsia" w:ascii="Times New Roman" w:hAnsi="Times New Roman" w:eastAsia="宋体" w:cs="宋体"/>
                <w:b w:val="0"/>
                <w:bCs w:val="0"/>
                <w:sz w:val="21"/>
                <w:szCs w:val="21"/>
                <w:lang w:val="en-US" w:eastAsia="zh-CN"/>
              </w:rPr>
            </w:pPr>
          </w:p>
        </w:tc>
      </w:tr>
      <w:tr w14:paraId="003D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01" w:type="dxa"/>
            <w:vMerge w:val="restart"/>
            <w:tcBorders>
              <w:top w:val="nil"/>
              <w:left w:val="nil"/>
              <w:bottom w:val="nil"/>
              <w:right w:val="nil"/>
              <w:insideH w:val="nil"/>
              <w:insideV w:val="nil"/>
            </w:tcBorders>
            <w:vAlign w:val="center"/>
          </w:tcPr>
          <w:p w14:paraId="54594D4A">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基础设施建设（IF）</w:t>
            </w:r>
          </w:p>
        </w:tc>
        <w:tc>
          <w:tcPr>
            <w:tcW w:w="3001" w:type="dxa"/>
            <w:tcBorders>
              <w:top w:val="nil"/>
              <w:left w:val="nil"/>
              <w:bottom w:val="nil"/>
              <w:right w:val="nil"/>
              <w:insideH w:val="nil"/>
              <w:insideV w:val="nil"/>
            </w:tcBorders>
            <w:vAlign w:val="center"/>
          </w:tcPr>
          <w:p w14:paraId="52DD2A02">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IF1：当地网络通信（宽带/5G）等数字化基础设施的建设水平基本满足电商业务的运营需求</w:t>
            </w:r>
          </w:p>
        </w:tc>
        <w:tc>
          <w:tcPr>
            <w:tcW w:w="3001" w:type="dxa"/>
            <w:vMerge w:val="restart"/>
            <w:tcBorders>
              <w:top w:val="nil"/>
              <w:left w:val="nil"/>
              <w:right w:val="nil"/>
              <w:insideH w:val="nil"/>
              <w:insideV w:val="nil"/>
            </w:tcBorders>
            <w:vAlign w:val="center"/>
          </w:tcPr>
          <w:p w14:paraId="314C3F90">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李心怡等，2024；</w:t>
            </w:r>
          </w:p>
          <w:p w14:paraId="3E73001C">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孙思莹等，2025</w:t>
            </w:r>
            <w:r>
              <w:rPr>
                <w:rFonts w:hint="eastAsia" w:ascii="Times New Roman" w:hAnsi="Times New Roman" w:cs="宋体"/>
                <w:b w:val="0"/>
                <w:bCs w:val="0"/>
                <w:sz w:val="21"/>
                <w:szCs w:val="21"/>
                <w:vertAlign w:val="superscript"/>
                <w:lang w:val="en-US" w:eastAsia="zh-CN"/>
              </w:rPr>
              <w:fldChar w:fldCharType="begin"/>
            </w:r>
            <w:r>
              <w:rPr>
                <w:rFonts w:hint="eastAsia" w:ascii="宋体" w:hAnsi="宋体" w:cs="宋体"/>
                <w:b w:val="0"/>
                <w:bCs w:val="0"/>
                <w:sz w:val="21"/>
                <w:szCs w:val="21"/>
                <w:vertAlign w:val="superscript"/>
                <w:lang w:val="en-US" w:eastAsia="zh-CN"/>
              </w:rPr>
              <w:instrText xml:space="preserve"> REF _Ref2129 \w \h </w:instrText>
            </w:r>
            <w:r>
              <w:rPr>
                <w:rFonts w:hint="eastAsia" w:ascii="Times New Roman" w:hAnsi="Times New Roman" w:cs="宋体"/>
                <w:b w:val="0"/>
                <w:bCs w:val="0"/>
                <w:sz w:val="21"/>
                <w:szCs w:val="21"/>
                <w:vertAlign w:val="superscript"/>
                <w:lang w:val="en-US" w:eastAsia="zh-CN"/>
              </w:rPr>
              <w:fldChar w:fldCharType="separate"/>
            </w:r>
            <w:r>
              <w:rPr>
                <w:rFonts w:hint="eastAsia" w:ascii="Times New Roman" w:hAnsi="Times New Roman" w:cs="宋体"/>
                <w:b w:val="0"/>
                <w:bCs w:val="0"/>
                <w:sz w:val="21"/>
                <w:szCs w:val="21"/>
                <w:vertAlign w:val="superscript"/>
                <w:lang w:val="en-US" w:eastAsia="zh-CN"/>
              </w:rPr>
              <w:t>[32]</w:t>
            </w:r>
            <w:r>
              <w:rPr>
                <w:rFonts w:hint="eastAsia" w:ascii="Times New Roman" w:hAnsi="Times New Roman" w:cs="宋体"/>
                <w:b w:val="0"/>
                <w:bCs w:val="0"/>
                <w:sz w:val="21"/>
                <w:szCs w:val="21"/>
                <w:vertAlign w:val="superscript"/>
                <w:lang w:val="en-US" w:eastAsia="zh-CN"/>
              </w:rPr>
              <w:fldChar w:fldCharType="end"/>
            </w:r>
            <w:r>
              <w:rPr>
                <w:rFonts w:hint="eastAsia" w:ascii="Times New Roman" w:hAnsi="Times New Roman" w:cs="宋体"/>
                <w:b w:val="0"/>
                <w:bCs w:val="0"/>
                <w:sz w:val="21"/>
                <w:szCs w:val="21"/>
                <w:lang w:val="en-US" w:eastAsia="zh-CN"/>
              </w:rPr>
              <w:t>;</w:t>
            </w:r>
          </w:p>
          <w:p w14:paraId="21A43F3B">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李道民等，2026；</w:t>
            </w:r>
          </w:p>
        </w:tc>
      </w:tr>
      <w:tr w14:paraId="2220F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192EECA7">
            <w:pPr>
              <w:jc w:val="center"/>
              <w:rPr>
                <w:rFonts w:hint="eastAsia" w:ascii="Times New Roman" w:hAnsi="Times New Roman" w:eastAsia="宋体" w:cs="宋体"/>
                <w:b w:val="0"/>
                <w:bCs w:val="0"/>
                <w:sz w:val="21"/>
                <w:szCs w:val="21"/>
                <w:lang w:val="en-US" w:eastAsia="zh-CN"/>
              </w:rPr>
            </w:pPr>
          </w:p>
        </w:tc>
        <w:tc>
          <w:tcPr>
            <w:tcW w:w="3001" w:type="dxa"/>
            <w:tcBorders>
              <w:top w:val="nil"/>
              <w:left w:val="nil"/>
              <w:bottom w:val="nil"/>
              <w:right w:val="nil"/>
              <w:insideH w:val="nil"/>
              <w:insideV w:val="nil"/>
            </w:tcBorders>
            <w:vAlign w:val="center"/>
          </w:tcPr>
          <w:p w14:paraId="7BFE3995">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IF2：当地物流配送、仓储等电商配套基础设施的整体布局能够支撑集群电商的规模化运营</w:t>
            </w:r>
          </w:p>
        </w:tc>
        <w:tc>
          <w:tcPr>
            <w:tcW w:w="3001" w:type="dxa"/>
            <w:vMerge w:val="continue"/>
            <w:tcBorders>
              <w:left w:val="nil"/>
              <w:right w:val="nil"/>
              <w:insideH w:val="nil"/>
              <w:insideV w:val="nil"/>
            </w:tcBorders>
            <w:vAlign w:val="center"/>
          </w:tcPr>
          <w:p w14:paraId="444EB046">
            <w:pPr>
              <w:jc w:val="center"/>
              <w:rPr>
                <w:rFonts w:hint="eastAsia" w:ascii="Times New Roman" w:hAnsi="Times New Roman" w:eastAsia="宋体" w:cs="宋体"/>
                <w:b w:val="0"/>
                <w:bCs w:val="0"/>
                <w:sz w:val="21"/>
                <w:szCs w:val="21"/>
                <w:lang w:val="en-US" w:eastAsia="zh-CN"/>
              </w:rPr>
            </w:pPr>
          </w:p>
        </w:tc>
      </w:tr>
      <w:tr w14:paraId="5470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45B24E85">
            <w:pPr>
              <w:jc w:val="center"/>
              <w:rPr>
                <w:rFonts w:hint="eastAsia" w:ascii="Times New Roman" w:hAnsi="Times New Roman" w:eastAsia="宋体" w:cs="宋体"/>
                <w:b w:val="0"/>
                <w:bCs w:val="0"/>
                <w:sz w:val="21"/>
                <w:szCs w:val="21"/>
                <w:lang w:val="en-US" w:eastAsia="zh-CN"/>
              </w:rPr>
            </w:pPr>
          </w:p>
        </w:tc>
        <w:tc>
          <w:tcPr>
            <w:tcW w:w="3001" w:type="dxa"/>
            <w:tcBorders>
              <w:top w:val="nil"/>
              <w:left w:val="nil"/>
              <w:bottom w:val="nil"/>
              <w:right w:val="nil"/>
              <w:insideH w:val="nil"/>
              <w:insideV w:val="nil"/>
            </w:tcBorders>
            <w:vAlign w:val="center"/>
          </w:tcPr>
          <w:p w14:paraId="0566947D">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IF3：当地交通基础设施的整体条件有助于保障电商货物流通与市场覆盖效率</w:t>
            </w:r>
          </w:p>
          <w:p w14:paraId="02F2D876">
            <w:pPr>
              <w:jc w:val="center"/>
              <w:rPr>
                <w:rFonts w:hint="default" w:ascii="Times New Roman" w:hAnsi="Times New Roman" w:eastAsia="宋体" w:cs="宋体"/>
                <w:b w:val="0"/>
                <w:bCs w:val="0"/>
                <w:sz w:val="21"/>
                <w:szCs w:val="21"/>
                <w:lang w:val="en-US" w:eastAsia="zh-CN"/>
              </w:rPr>
            </w:pPr>
          </w:p>
        </w:tc>
        <w:tc>
          <w:tcPr>
            <w:tcW w:w="3001" w:type="dxa"/>
            <w:vMerge w:val="continue"/>
            <w:tcBorders>
              <w:left w:val="nil"/>
              <w:bottom w:val="nil"/>
              <w:right w:val="nil"/>
              <w:insideH w:val="nil"/>
              <w:insideV w:val="nil"/>
            </w:tcBorders>
            <w:vAlign w:val="center"/>
          </w:tcPr>
          <w:p w14:paraId="4580D5AE">
            <w:pPr>
              <w:jc w:val="center"/>
              <w:rPr>
                <w:rFonts w:hint="eastAsia" w:ascii="Times New Roman" w:hAnsi="Times New Roman" w:eastAsia="宋体" w:cs="宋体"/>
                <w:b w:val="0"/>
                <w:bCs w:val="0"/>
                <w:sz w:val="21"/>
                <w:szCs w:val="21"/>
                <w:lang w:val="en-US" w:eastAsia="zh-CN"/>
              </w:rPr>
            </w:pPr>
          </w:p>
        </w:tc>
      </w:tr>
      <w:tr w14:paraId="530F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01" w:type="dxa"/>
            <w:vMerge w:val="restart"/>
            <w:tcBorders>
              <w:top w:val="nil"/>
              <w:left w:val="nil"/>
              <w:bottom w:val="nil"/>
              <w:right w:val="nil"/>
              <w:insideH w:val="nil"/>
              <w:insideV w:val="nil"/>
            </w:tcBorders>
            <w:vAlign w:val="center"/>
          </w:tcPr>
          <w:p w14:paraId="7D5E653C">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技术创新水平（TI）</w:t>
            </w:r>
          </w:p>
        </w:tc>
        <w:tc>
          <w:tcPr>
            <w:tcW w:w="3001" w:type="dxa"/>
            <w:tcBorders>
              <w:top w:val="nil"/>
              <w:left w:val="nil"/>
              <w:bottom w:val="nil"/>
              <w:right w:val="nil"/>
              <w:insideH w:val="nil"/>
              <w:insideV w:val="nil"/>
            </w:tcBorders>
            <w:vAlign w:val="center"/>
          </w:tcPr>
          <w:p w14:paraId="0B81B7E8">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TI1：当地电商企业总体上具备将数字化运营技术应用于日常经营的基本能力</w:t>
            </w:r>
          </w:p>
        </w:tc>
        <w:tc>
          <w:tcPr>
            <w:tcW w:w="3001" w:type="dxa"/>
            <w:vMerge w:val="restart"/>
            <w:tcBorders>
              <w:top w:val="nil"/>
              <w:left w:val="nil"/>
              <w:right w:val="nil"/>
              <w:insideH w:val="nil"/>
              <w:insideV w:val="nil"/>
            </w:tcBorders>
            <w:vAlign w:val="center"/>
          </w:tcPr>
          <w:p w14:paraId="43B5F89A">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张占贞等，2024；</w:t>
            </w:r>
          </w:p>
          <w:p w14:paraId="1A669537">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张洁等，2025；</w:t>
            </w:r>
          </w:p>
          <w:p w14:paraId="0E121E76">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Huang L等，2025</w:t>
            </w:r>
          </w:p>
        </w:tc>
      </w:tr>
      <w:tr w14:paraId="2423B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6036F8AD">
            <w:pPr>
              <w:jc w:val="center"/>
              <w:rPr>
                <w:rFonts w:hint="eastAsia" w:ascii="Times New Roman" w:hAnsi="Times New Roman" w:eastAsia="宋体" w:cs="宋体"/>
                <w:b w:val="0"/>
                <w:bCs w:val="0"/>
                <w:sz w:val="21"/>
                <w:szCs w:val="21"/>
                <w:lang w:val="en-US" w:eastAsia="zh-CN"/>
              </w:rPr>
            </w:pPr>
          </w:p>
        </w:tc>
        <w:tc>
          <w:tcPr>
            <w:tcW w:w="3001" w:type="dxa"/>
            <w:tcBorders>
              <w:top w:val="nil"/>
              <w:left w:val="nil"/>
              <w:bottom w:val="nil"/>
              <w:right w:val="nil"/>
              <w:insideH w:val="nil"/>
              <w:insideV w:val="nil"/>
            </w:tcBorders>
            <w:vAlign w:val="center"/>
          </w:tcPr>
          <w:p w14:paraId="2922E8A5">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TI2：大数据分析、直播及短视频等新兴数字技术在当地电商企业中得到了一定程度的实际应用</w:t>
            </w:r>
          </w:p>
        </w:tc>
        <w:tc>
          <w:tcPr>
            <w:tcW w:w="3001" w:type="dxa"/>
            <w:vMerge w:val="continue"/>
            <w:tcBorders>
              <w:left w:val="nil"/>
              <w:right w:val="nil"/>
              <w:insideH w:val="nil"/>
              <w:insideV w:val="nil"/>
            </w:tcBorders>
            <w:vAlign w:val="center"/>
          </w:tcPr>
          <w:p w14:paraId="52403E70">
            <w:pPr>
              <w:jc w:val="center"/>
              <w:rPr>
                <w:rFonts w:hint="default" w:ascii="Times New Roman" w:hAnsi="Times New Roman" w:eastAsia="宋体" w:cs="宋体"/>
                <w:b w:val="0"/>
                <w:bCs w:val="0"/>
                <w:sz w:val="21"/>
                <w:szCs w:val="21"/>
                <w:lang w:val="en-US" w:eastAsia="zh-CN"/>
              </w:rPr>
            </w:pPr>
          </w:p>
        </w:tc>
      </w:tr>
      <w:tr w14:paraId="75D2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63662C26">
            <w:pPr>
              <w:jc w:val="center"/>
              <w:rPr>
                <w:rFonts w:hint="eastAsia" w:ascii="Times New Roman" w:hAnsi="Times New Roman" w:eastAsia="宋体" w:cs="宋体"/>
                <w:b w:val="0"/>
                <w:bCs w:val="0"/>
                <w:sz w:val="21"/>
                <w:szCs w:val="21"/>
                <w:lang w:val="en-US" w:eastAsia="zh-CN"/>
              </w:rPr>
            </w:pPr>
          </w:p>
        </w:tc>
        <w:tc>
          <w:tcPr>
            <w:tcW w:w="3001" w:type="dxa"/>
            <w:tcBorders>
              <w:top w:val="nil"/>
              <w:left w:val="nil"/>
              <w:bottom w:val="nil"/>
              <w:right w:val="nil"/>
              <w:insideH w:val="nil"/>
              <w:insideV w:val="nil"/>
            </w:tcBorders>
            <w:vAlign w:val="center"/>
          </w:tcPr>
          <w:p w14:paraId="278F390F">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TI3：政府部门或行业组织向有技术升级需求的电商主体提供了一定的技术支持与辅导服务</w:t>
            </w:r>
          </w:p>
          <w:p w14:paraId="45913D40">
            <w:pPr>
              <w:jc w:val="center"/>
              <w:rPr>
                <w:rFonts w:hint="default" w:ascii="Times New Roman" w:hAnsi="Times New Roman" w:eastAsia="宋体" w:cs="宋体"/>
                <w:b w:val="0"/>
                <w:bCs w:val="0"/>
                <w:sz w:val="21"/>
                <w:szCs w:val="21"/>
                <w:lang w:val="en-US" w:eastAsia="zh-CN"/>
              </w:rPr>
            </w:pPr>
          </w:p>
        </w:tc>
        <w:tc>
          <w:tcPr>
            <w:tcW w:w="3001" w:type="dxa"/>
            <w:vMerge w:val="continue"/>
            <w:tcBorders>
              <w:left w:val="nil"/>
              <w:bottom w:val="nil"/>
              <w:right w:val="nil"/>
              <w:insideH w:val="nil"/>
              <w:insideV w:val="nil"/>
            </w:tcBorders>
            <w:vAlign w:val="center"/>
          </w:tcPr>
          <w:p w14:paraId="4F60D06A">
            <w:pPr>
              <w:jc w:val="center"/>
              <w:rPr>
                <w:rFonts w:hint="eastAsia" w:ascii="Times New Roman" w:hAnsi="Times New Roman" w:eastAsia="宋体" w:cs="宋体"/>
                <w:b w:val="0"/>
                <w:bCs w:val="0"/>
                <w:sz w:val="21"/>
                <w:szCs w:val="21"/>
                <w:lang w:val="en-US" w:eastAsia="zh-CN"/>
              </w:rPr>
            </w:pPr>
          </w:p>
        </w:tc>
      </w:tr>
      <w:tr w14:paraId="33388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tcBorders>
              <w:top w:val="nil"/>
              <w:left w:val="nil"/>
              <w:bottom w:val="nil"/>
              <w:right w:val="nil"/>
              <w:insideH w:val="nil"/>
              <w:insideV w:val="nil"/>
            </w:tcBorders>
            <w:vAlign w:val="center"/>
          </w:tcPr>
          <w:p w14:paraId="09CD972C">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数字化能力（DS）</w:t>
            </w:r>
          </w:p>
        </w:tc>
        <w:tc>
          <w:tcPr>
            <w:tcW w:w="3001" w:type="dxa"/>
            <w:tcBorders>
              <w:top w:val="nil"/>
              <w:left w:val="nil"/>
              <w:bottom w:val="nil"/>
              <w:right w:val="nil"/>
              <w:insideH w:val="nil"/>
              <w:insideV w:val="nil"/>
            </w:tcBorders>
            <w:vAlign w:val="center"/>
          </w:tcPr>
          <w:p w14:paraId="7D442040">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DS1：当地特色电商平台具有一定的市场规模与区域品牌影响力</w:t>
            </w:r>
          </w:p>
        </w:tc>
        <w:tc>
          <w:tcPr>
            <w:tcW w:w="3001" w:type="dxa"/>
            <w:vMerge w:val="restart"/>
            <w:tcBorders>
              <w:top w:val="nil"/>
              <w:left w:val="nil"/>
              <w:right w:val="nil"/>
              <w:insideH w:val="nil"/>
              <w:insideV w:val="nil"/>
            </w:tcBorders>
            <w:vAlign w:val="center"/>
          </w:tcPr>
          <w:p w14:paraId="3C28EBDB">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鲁夏平等，2022；</w:t>
            </w:r>
          </w:p>
          <w:p w14:paraId="12655959">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张洁等，2025</w:t>
            </w:r>
            <w:r>
              <w:rPr>
                <w:rFonts w:hint="eastAsia" w:ascii="Times New Roman" w:hAnsi="Times New Roman" w:cs="宋体"/>
                <w:b w:val="0"/>
                <w:bCs w:val="0"/>
                <w:sz w:val="21"/>
                <w:szCs w:val="21"/>
                <w:vertAlign w:val="superscript"/>
                <w:lang w:val="en-US" w:eastAsia="zh-CN"/>
              </w:rPr>
              <w:fldChar w:fldCharType="begin"/>
            </w:r>
            <w:r>
              <w:rPr>
                <w:rFonts w:hint="eastAsia" w:ascii="宋体" w:hAnsi="宋体" w:cs="宋体"/>
                <w:b w:val="0"/>
                <w:bCs w:val="0"/>
                <w:sz w:val="21"/>
                <w:szCs w:val="21"/>
                <w:vertAlign w:val="superscript"/>
                <w:lang w:val="en-US" w:eastAsia="zh-CN"/>
              </w:rPr>
              <w:instrText xml:space="preserve"> REF _Ref2172 \w \h </w:instrText>
            </w:r>
            <w:r>
              <w:rPr>
                <w:rFonts w:hint="eastAsia" w:ascii="Times New Roman" w:hAnsi="Times New Roman" w:cs="宋体"/>
                <w:b w:val="0"/>
                <w:bCs w:val="0"/>
                <w:sz w:val="21"/>
                <w:szCs w:val="21"/>
                <w:vertAlign w:val="superscript"/>
                <w:lang w:val="en-US" w:eastAsia="zh-CN"/>
              </w:rPr>
              <w:fldChar w:fldCharType="separate"/>
            </w:r>
            <w:r>
              <w:rPr>
                <w:rFonts w:hint="eastAsia" w:ascii="Times New Roman" w:hAnsi="Times New Roman" w:cs="宋体"/>
                <w:b w:val="0"/>
                <w:bCs w:val="0"/>
                <w:sz w:val="21"/>
                <w:szCs w:val="21"/>
                <w:vertAlign w:val="superscript"/>
                <w:lang w:val="en-US" w:eastAsia="zh-CN"/>
              </w:rPr>
              <w:t>[33]</w:t>
            </w:r>
            <w:r>
              <w:rPr>
                <w:rFonts w:hint="eastAsia" w:ascii="Times New Roman" w:hAnsi="Times New Roman" w:cs="宋体"/>
                <w:b w:val="0"/>
                <w:bCs w:val="0"/>
                <w:sz w:val="21"/>
                <w:szCs w:val="21"/>
                <w:vertAlign w:val="superscript"/>
                <w:lang w:val="en-US" w:eastAsia="zh-CN"/>
              </w:rPr>
              <w:fldChar w:fldCharType="end"/>
            </w:r>
            <w:r>
              <w:rPr>
                <w:rFonts w:hint="eastAsia" w:ascii="Times New Roman" w:hAnsi="Times New Roman" w:eastAsia="宋体" w:cs="宋体"/>
                <w:b w:val="0"/>
                <w:bCs w:val="0"/>
                <w:sz w:val="21"/>
                <w:szCs w:val="21"/>
                <w:lang w:val="en-US" w:eastAsia="zh-CN"/>
              </w:rPr>
              <w:t>；</w:t>
            </w:r>
          </w:p>
          <w:p w14:paraId="00163A3E">
            <w:pPr>
              <w:jc w:val="center"/>
              <w:rPr>
                <w:rFonts w:hint="default" w:ascii="Times New Roman" w:hAnsi="Times New Roman" w:eastAsia="宋体" w:cs="宋体"/>
                <w:b w:val="0"/>
                <w:bCs w:val="0"/>
                <w:sz w:val="21"/>
                <w:szCs w:val="21"/>
                <w:lang w:val="en-US" w:eastAsia="zh-CN"/>
              </w:rPr>
            </w:pPr>
          </w:p>
        </w:tc>
      </w:tr>
      <w:tr w14:paraId="1A6C8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34F59067">
            <w:pPr>
              <w:jc w:val="center"/>
              <w:rPr>
                <w:rFonts w:hint="eastAsia" w:ascii="Times New Roman" w:hAnsi="Times New Roman" w:eastAsia="宋体" w:cs="宋体"/>
                <w:b w:val="0"/>
                <w:bCs w:val="0"/>
                <w:sz w:val="21"/>
                <w:szCs w:val="21"/>
                <w:lang w:val="en-US" w:eastAsia="zh-CN"/>
              </w:rPr>
            </w:pPr>
          </w:p>
        </w:tc>
        <w:tc>
          <w:tcPr>
            <w:tcW w:w="3001" w:type="dxa"/>
            <w:tcBorders>
              <w:top w:val="nil"/>
              <w:left w:val="nil"/>
              <w:bottom w:val="nil"/>
              <w:right w:val="nil"/>
              <w:insideH w:val="nil"/>
              <w:insideV w:val="nil"/>
            </w:tcBorders>
            <w:vAlign w:val="center"/>
          </w:tcPr>
          <w:p w14:paraId="5F90DF1D">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DS2：当地电商从业者总体上具备从事线上运营所需的基本数字操作与平台运营技能</w:t>
            </w:r>
          </w:p>
        </w:tc>
        <w:tc>
          <w:tcPr>
            <w:tcW w:w="3001" w:type="dxa"/>
            <w:vMerge w:val="continue"/>
            <w:tcBorders>
              <w:left w:val="nil"/>
              <w:right w:val="nil"/>
              <w:insideH w:val="nil"/>
              <w:insideV w:val="nil"/>
            </w:tcBorders>
            <w:vAlign w:val="center"/>
          </w:tcPr>
          <w:p w14:paraId="24431CF3">
            <w:pPr>
              <w:jc w:val="center"/>
              <w:rPr>
                <w:rFonts w:hint="eastAsia" w:ascii="Times New Roman" w:hAnsi="Times New Roman" w:eastAsia="宋体" w:cs="宋体"/>
                <w:b w:val="0"/>
                <w:bCs w:val="0"/>
                <w:sz w:val="21"/>
                <w:szCs w:val="21"/>
                <w:lang w:val="en-US" w:eastAsia="zh-CN"/>
              </w:rPr>
            </w:pPr>
          </w:p>
        </w:tc>
      </w:tr>
      <w:tr w14:paraId="6536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0D87701C">
            <w:pPr>
              <w:jc w:val="center"/>
              <w:rPr>
                <w:rFonts w:hint="eastAsia" w:ascii="Times New Roman" w:hAnsi="Times New Roman" w:eastAsia="宋体" w:cs="宋体"/>
                <w:b w:val="0"/>
                <w:bCs w:val="0"/>
                <w:sz w:val="21"/>
                <w:szCs w:val="21"/>
                <w:lang w:val="en-US" w:eastAsia="zh-CN"/>
              </w:rPr>
            </w:pPr>
          </w:p>
        </w:tc>
        <w:tc>
          <w:tcPr>
            <w:tcW w:w="3001" w:type="dxa"/>
            <w:tcBorders>
              <w:top w:val="nil"/>
              <w:left w:val="nil"/>
              <w:bottom w:val="nil"/>
              <w:right w:val="nil"/>
              <w:insideH w:val="nil"/>
              <w:insideV w:val="nil"/>
            </w:tcBorders>
            <w:vAlign w:val="center"/>
          </w:tcPr>
          <w:p w14:paraId="654323E2">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DS3：当地电商经营主体在推进数字化转型与技能提升方面具有一定的主动意愿</w:t>
            </w:r>
          </w:p>
          <w:p w14:paraId="34737342">
            <w:pPr>
              <w:jc w:val="center"/>
              <w:rPr>
                <w:rFonts w:hint="default" w:ascii="Times New Roman" w:hAnsi="Times New Roman" w:eastAsia="宋体" w:cs="宋体"/>
                <w:b w:val="0"/>
                <w:bCs w:val="0"/>
                <w:sz w:val="21"/>
                <w:szCs w:val="21"/>
                <w:lang w:val="en-US" w:eastAsia="zh-CN"/>
              </w:rPr>
            </w:pPr>
          </w:p>
        </w:tc>
        <w:tc>
          <w:tcPr>
            <w:tcW w:w="3001" w:type="dxa"/>
            <w:vMerge w:val="continue"/>
            <w:tcBorders>
              <w:left w:val="nil"/>
              <w:bottom w:val="nil"/>
              <w:right w:val="nil"/>
              <w:insideH w:val="nil"/>
              <w:insideV w:val="nil"/>
            </w:tcBorders>
            <w:vAlign w:val="center"/>
          </w:tcPr>
          <w:p w14:paraId="74EC8792">
            <w:pPr>
              <w:jc w:val="center"/>
              <w:rPr>
                <w:rFonts w:hint="eastAsia" w:ascii="Times New Roman" w:hAnsi="Times New Roman" w:eastAsia="宋体" w:cs="宋体"/>
                <w:b w:val="0"/>
                <w:bCs w:val="0"/>
                <w:sz w:val="21"/>
                <w:szCs w:val="21"/>
                <w:lang w:val="en-US" w:eastAsia="zh-CN"/>
              </w:rPr>
            </w:pPr>
          </w:p>
        </w:tc>
      </w:tr>
      <w:tr w14:paraId="4FFD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tcBorders>
              <w:top w:val="nil"/>
              <w:left w:val="nil"/>
              <w:bottom w:val="nil"/>
              <w:right w:val="nil"/>
              <w:insideH w:val="nil"/>
              <w:insideV w:val="nil"/>
            </w:tcBorders>
            <w:vAlign w:val="center"/>
          </w:tcPr>
          <w:p w14:paraId="56B38AFC">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资源禀赋（EN）</w:t>
            </w:r>
          </w:p>
        </w:tc>
        <w:tc>
          <w:tcPr>
            <w:tcW w:w="3001" w:type="dxa"/>
            <w:tcBorders>
              <w:top w:val="nil"/>
              <w:left w:val="nil"/>
              <w:bottom w:val="nil"/>
              <w:right w:val="nil"/>
              <w:insideH w:val="nil"/>
              <w:insideV w:val="nil"/>
            </w:tcBorders>
            <w:vAlign w:val="center"/>
          </w:tcPr>
          <w:p w14:paraId="1E41EAAE">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EN1：当地自然环境与地理条件对特色农产品、海产品等电商主力品类的品质形成具有客观支撑作用</w:t>
            </w:r>
          </w:p>
        </w:tc>
        <w:tc>
          <w:tcPr>
            <w:tcW w:w="3001" w:type="dxa"/>
            <w:vMerge w:val="restart"/>
            <w:tcBorders>
              <w:top w:val="nil"/>
              <w:left w:val="nil"/>
              <w:right w:val="nil"/>
              <w:insideH w:val="nil"/>
              <w:insideV w:val="nil"/>
            </w:tcBorders>
            <w:vAlign w:val="center"/>
          </w:tcPr>
          <w:p w14:paraId="23AB9FF2">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曾凡益等，2022</w:t>
            </w:r>
          </w:p>
          <w:p w14:paraId="7D5EE19F">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鲁夏平等，2022；</w:t>
            </w:r>
          </w:p>
          <w:p w14:paraId="4BDB1FD4">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晏小慧等，2025；</w:t>
            </w:r>
          </w:p>
          <w:p w14:paraId="5A0273B4">
            <w:pPr>
              <w:jc w:val="center"/>
              <w:rPr>
                <w:rFonts w:hint="default" w:ascii="Times New Roman" w:hAnsi="Times New Roman" w:eastAsia="宋体" w:cs="宋体"/>
                <w:b w:val="0"/>
                <w:bCs w:val="0"/>
                <w:sz w:val="21"/>
                <w:szCs w:val="21"/>
                <w:lang w:val="en-US" w:eastAsia="zh-CN"/>
              </w:rPr>
            </w:pPr>
          </w:p>
        </w:tc>
      </w:tr>
      <w:tr w14:paraId="732D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51912958">
            <w:pPr>
              <w:jc w:val="center"/>
              <w:rPr>
                <w:rFonts w:hint="eastAsia" w:ascii="Times New Roman" w:hAnsi="Times New Roman" w:eastAsia="宋体" w:cs="宋体"/>
                <w:b w:val="0"/>
                <w:bCs w:val="0"/>
                <w:sz w:val="21"/>
                <w:szCs w:val="21"/>
                <w:lang w:val="en-US" w:eastAsia="zh-CN"/>
              </w:rPr>
            </w:pPr>
          </w:p>
        </w:tc>
        <w:tc>
          <w:tcPr>
            <w:tcW w:w="3001" w:type="dxa"/>
            <w:tcBorders>
              <w:top w:val="nil"/>
              <w:left w:val="nil"/>
              <w:bottom w:val="nil"/>
              <w:right w:val="nil"/>
              <w:insideH w:val="nil"/>
              <w:insideV w:val="nil"/>
            </w:tcBorders>
            <w:vAlign w:val="center"/>
          </w:tcPr>
          <w:p w14:paraId="19CE3A39">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EN2：当地特色自然资源为集群电商产品的差异化竞争优势奠定了一定的资源基础</w:t>
            </w:r>
          </w:p>
        </w:tc>
        <w:tc>
          <w:tcPr>
            <w:tcW w:w="3001" w:type="dxa"/>
            <w:vMerge w:val="continue"/>
            <w:tcBorders>
              <w:left w:val="nil"/>
              <w:right w:val="nil"/>
              <w:insideH w:val="nil"/>
              <w:insideV w:val="nil"/>
            </w:tcBorders>
            <w:vAlign w:val="center"/>
          </w:tcPr>
          <w:p w14:paraId="39862C62">
            <w:pPr>
              <w:jc w:val="center"/>
              <w:rPr>
                <w:rFonts w:hint="eastAsia" w:ascii="Times New Roman" w:hAnsi="Times New Roman" w:eastAsia="宋体" w:cs="宋体"/>
                <w:b w:val="0"/>
                <w:bCs w:val="0"/>
                <w:sz w:val="21"/>
                <w:szCs w:val="21"/>
                <w:lang w:val="en-US" w:eastAsia="zh-CN"/>
              </w:rPr>
            </w:pPr>
          </w:p>
        </w:tc>
      </w:tr>
      <w:tr w14:paraId="5B56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3C560EA5">
            <w:pPr>
              <w:jc w:val="center"/>
              <w:rPr>
                <w:rFonts w:hint="eastAsia" w:ascii="Times New Roman" w:hAnsi="Times New Roman" w:eastAsia="宋体" w:cs="宋体"/>
                <w:b w:val="0"/>
                <w:bCs w:val="0"/>
                <w:sz w:val="21"/>
                <w:szCs w:val="21"/>
                <w:lang w:val="en-US" w:eastAsia="zh-CN"/>
              </w:rPr>
            </w:pPr>
          </w:p>
        </w:tc>
        <w:tc>
          <w:tcPr>
            <w:tcW w:w="3001" w:type="dxa"/>
            <w:tcBorders>
              <w:top w:val="nil"/>
              <w:left w:val="nil"/>
              <w:bottom w:val="nil"/>
              <w:right w:val="nil"/>
              <w:insideH w:val="nil"/>
              <w:insideV w:val="nil"/>
            </w:tcBorders>
            <w:vAlign w:val="center"/>
          </w:tcPr>
          <w:p w14:paraId="0F298156">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EN3：当地对自然资源与产业资源的整合开发效率能够在一定程度上支撑电商集群的规模化发展</w:t>
            </w:r>
          </w:p>
        </w:tc>
        <w:tc>
          <w:tcPr>
            <w:tcW w:w="3001" w:type="dxa"/>
            <w:vMerge w:val="continue"/>
            <w:tcBorders>
              <w:left w:val="nil"/>
              <w:bottom w:val="nil"/>
              <w:right w:val="nil"/>
              <w:insideH w:val="nil"/>
              <w:insideV w:val="nil"/>
            </w:tcBorders>
            <w:vAlign w:val="center"/>
          </w:tcPr>
          <w:p w14:paraId="6900E689">
            <w:pPr>
              <w:jc w:val="center"/>
              <w:rPr>
                <w:rFonts w:hint="eastAsia" w:ascii="Times New Roman" w:hAnsi="Times New Roman" w:eastAsia="宋体" w:cs="宋体"/>
                <w:b w:val="0"/>
                <w:bCs w:val="0"/>
                <w:sz w:val="21"/>
                <w:szCs w:val="21"/>
                <w:lang w:val="en-US" w:eastAsia="zh-CN"/>
              </w:rPr>
            </w:pPr>
          </w:p>
        </w:tc>
      </w:tr>
      <w:tr w14:paraId="6567C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tcBorders>
              <w:top w:val="nil"/>
              <w:left w:val="nil"/>
              <w:bottom w:val="single" w:color="000000" w:sz="12" w:space="0"/>
              <w:right w:val="nil"/>
              <w:insideH w:val="nil"/>
              <w:insideV w:val="nil"/>
            </w:tcBorders>
            <w:vAlign w:val="center"/>
          </w:tcPr>
          <w:p w14:paraId="2B010B3B">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集群电商发展水平（CDL）</w:t>
            </w:r>
          </w:p>
        </w:tc>
        <w:tc>
          <w:tcPr>
            <w:tcW w:w="3001" w:type="dxa"/>
            <w:tcBorders>
              <w:top w:val="nil"/>
              <w:left w:val="nil"/>
              <w:bottom w:val="nil"/>
              <w:right w:val="nil"/>
              <w:insideH w:val="nil"/>
              <w:insideV w:val="nil"/>
            </w:tcBorders>
            <w:vAlign w:val="center"/>
          </w:tcPr>
          <w:p w14:paraId="3290CFE1">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CDL1：烟台地区集群电商整体发展规模与产业成熟度处于相对良好的水平</w:t>
            </w:r>
          </w:p>
        </w:tc>
        <w:tc>
          <w:tcPr>
            <w:tcW w:w="3001" w:type="dxa"/>
            <w:vMerge w:val="restart"/>
            <w:tcBorders>
              <w:top w:val="nil"/>
              <w:left w:val="nil"/>
              <w:right w:val="nil"/>
              <w:insideH w:val="nil"/>
              <w:insideV w:val="nil"/>
            </w:tcBorders>
            <w:vAlign w:val="center"/>
          </w:tcPr>
          <w:p w14:paraId="6082A55C">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鲁夏平等，2022</w:t>
            </w:r>
            <w:r>
              <w:rPr>
                <w:rFonts w:hint="eastAsia" w:ascii="Times New Roman" w:hAnsi="Times New Roman" w:cs="宋体"/>
                <w:b w:val="0"/>
                <w:bCs w:val="0"/>
                <w:sz w:val="21"/>
                <w:szCs w:val="21"/>
                <w:lang w:val="en-US" w:eastAsia="zh-CN"/>
              </w:rPr>
              <w:t>;</w:t>
            </w:r>
          </w:p>
          <w:p w14:paraId="3AAB455E">
            <w:pPr>
              <w:jc w:val="center"/>
              <w:rPr>
                <w:rFonts w:hint="default"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郑峥等，2024</w:t>
            </w:r>
            <w:r>
              <w:rPr>
                <w:rFonts w:hint="eastAsia" w:ascii="Times New Roman" w:hAnsi="Times New Roman" w:cs="宋体"/>
                <w:b w:val="0"/>
                <w:bCs w:val="0"/>
                <w:sz w:val="21"/>
                <w:szCs w:val="21"/>
                <w:vertAlign w:val="superscript"/>
                <w:lang w:val="en-US" w:eastAsia="zh-CN"/>
              </w:rPr>
              <w:fldChar w:fldCharType="begin"/>
            </w:r>
            <w:r>
              <w:rPr>
                <w:rFonts w:hint="eastAsia" w:ascii="宋体" w:hAnsi="宋体" w:cs="宋体"/>
                <w:b w:val="0"/>
                <w:bCs w:val="0"/>
                <w:sz w:val="21"/>
                <w:szCs w:val="21"/>
                <w:vertAlign w:val="superscript"/>
                <w:lang w:val="en-US" w:eastAsia="zh-CN"/>
              </w:rPr>
              <w:instrText xml:space="preserve"> REF _Ref2224 \w \h </w:instrText>
            </w:r>
            <w:r>
              <w:rPr>
                <w:rFonts w:hint="eastAsia" w:ascii="Times New Roman" w:hAnsi="Times New Roman" w:cs="宋体"/>
                <w:b w:val="0"/>
                <w:bCs w:val="0"/>
                <w:sz w:val="21"/>
                <w:szCs w:val="21"/>
                <w:vertAlign w:val="superscript"/>
                <w:lang w:val="en-US" w:eastAsia="zh-CN"/>
              </w:rPr>
              <w:fldChar w:fldCharType="separate"/>
            </w:r>
            <w:r>
              <w:rPr>
                <w:rFonts w:hint="eastAsia" w:ascii="Times New Roman" w:hAnsi="Times New Roman" w:cs="宋体"/>
                <w:b w:val="0"/>
                <w:bCs w:val="0"/>
                <w:sz w:val="21"/>
                <w:szCs w:val="21"/>
                <w:vertAlign w:val="superscript"/>
                <w:lang w:val="en-US" w:eastAsia="zh-CN"/>
              </w:rPr>
              <w:t>[34]</w:t>
            </w:r>
            <w:r>
              <w:rPr>
                <w:rFonts w:hint="eastAsia" w:ascii="Times New Roman" w:hAnsi="Times New Roman" w:cs="宋体"/>
                <w:b w:val="0"/>
                <w:bCs w:val="0"/>
                <w:sz w:val="21"/>
                <w:szCs w:val="21"/>
                <w:vertAlign w:val="superscript"/>
                <w:lang w:val="en-US" w:eastAsia="zh-CN"/>
              </w:rPr>
              <w:fldChar w:fldCharType="end"/>
            </w:r>
            <w:r>
              <w:rPr>
                <w:rFonts w:hint="eastAsia" w:ascii="Times New Roman" w:hAnsi="Times New Roman" w:cs="宋体"/>
                <w:b w:val="0"/>
                <w:bCs w:val="0"/>
                <w:sz w:val="21"/>
                <w:szCs w:val="21"/>
                <w:lang w:val="en-US" w:eastAsia="zh-CN"/>
              </w:rPr>
              <w:t>;</w:t>
            </w:r>
          </w:p>
        </w:tc>
      </w:tr>
      <w:tr w14:paraId="2A94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2D6CD73D">
            <w:pPr>
              <w:keepNext w:val="0"/>
              <w:keepLines w:val="0"/>
              <w:widowControl/>
              <w:suppressLineNumbers w:val="0"/>
              <w:spacing w:before="0" w:beforeAutospacing="0" w:after="0" w:afterAutospacing="0" w:line="360" w:lineRule="atLeast"/>
              <w:ind w:right="0"/>
              <w:jc w:val="left"/>
              <w:rPr>
                <w:rFonts w:ascii="Times New Roman" w:hAnsi="Times New Roman"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36AF499D">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CDL2：烟台集群电商对带动区域就业增长和特色产业产品线上销售具有积极促进作用</w:t>
            </w:r>
          </w:p>
        </w:tc>
        <w:tc>
          <w:tcPr>
            <w:tcW w:w="3001" w:type="dxa"/>
            <w:vMerge w:val="continue"/>
            <w:tcBorders>
              <w:left w:val="nil"/>
              <w:right w:val="nil"/>
              <w:insideH w:val="nil"/>
              <w:insideV w:val="nil"/>
            </w:tcBorders>
            <w:vAlign w:val="center"/>
          </w:tcPr>
          <w:p w14:paraId="7F3D04B5">
            <w:pPr>
              <w:ind w:firstLine="480" w:firstLineChars="200"/>
              <w:rPr>
                <w:rFonts w:ascii="Times New Roman" w:hAnsi="Times New Roman"/>
              </w:rPr>
            </w:pPr>
          </w:p>
        </w:tc>
      </w:tr>
      <w:tr w14:paraId="1A6F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single" w:color="auto" w:sz="12" w:space="0"/>
              <w:right w:val="nil"/>
            </w:tcBorders>
            <w:vAlign w:val="center"/>
          </w:tcPr>
          <w:p w14:paraId="5230B065">
            <w:pPr>
              <w:keepNext w:val="0"/>
              <w:keepLines w:val="0"/>
              <w:widowControl/>
              <w:suppressLineNumbers w:val="0"/>
              <w:spacing w:before="0" w:beforeAutospacing="0" w:after="0" w:afterAutospacing="0" w:line="360" w:lineRule="atLeast"/>
              <w:ind w:right="0"/>
              <w:jc w:val="left"/>
              <w:rPr>
                <w:rFonts w:ascii="Times New Roman" w:hAnsi="Times New Roman" w:eastAsia="宋体" w:cs="宋体"/>
                <w:color w:val="000000"/>
                <w:kern w:val="0"/>
                <w:sz w:val="24"/>
                <w:szCs w:val="24"/>
                <w:vertAlign w:val="baseline"/>
                <w:lang w:val="en-US" w:eastAsia="zh-CN" w:bidi="ar"/>
              </w:rPr>
            </w:pPr>
          </w:p>
        </w:tc>
        <w:tc>
          <w:tcPr>
            <w:tcW w:w="3001" w:type="dxa"/>
            <w:tcBorders>
              <w:top w:val="nil"/>
              <w:left w:val="nil"/>
              <w:bottom w:val="single" w:color="000000" w:sz="12" w:space="0"/>
              <w:right w:val="nil"/>
              <w:insideH w:val="nil"/>
              <w:insideV w:val="nil"/>
            </w:tcBorders>
            <w:vAlign w:val="center"/>
          </w:tcPr>
          <w:p w14:paraId="102D96B3">
            <w:pPr>
              <w:jc w:val="center"/>
              <w:rPr>
                <w:rFonts w:hint="eastAsia" w:ascii="Times New Roman" w:hAnsi="Times New Roman" w:eastAsia="宋体" w:cs="宋体"/>
                <w:b w:val="0"/>
                <w:bCs w:val="0"/>
                <w:sz w:val="21"/>
                <w:szCs w:val="21"/>
                <w:lang w:val="en-US" w:eastAsia="zh-CN"/>
              </w:rPr>
            </w:pPr>
            <w:r>
              <w:rPr>
                <w:rFonts w:hint="eastAsia" w:ascii="Times New Roman" w:hAnsi="Times New Roman" w:eastAsia="宋体" w:cs="宋体"/>
                <w:b w:val="0"/>
                <w:bCs w:val="0"/>
                <w:sz w:val="21"/>
                <w:szCs w:val="21"/>
                <w:lang w:val="en-US" w:eastAsia="zh-CN"/>
              </w:rPr>
              <w:t>CDL3：烟台集群电商的数字化运营水平与长期可持续发展能力总体上处于较好状态</w:t>
            </w:r>
          </w:p>
        </w:tc>
        <w:tc>
          <w:tcPr>
            <w:tcW w:w="3001" w:type="dxa"/>
            <w:vMerge w:val="continue"/>
            <w:tcBorders>
              <w:left w:val="nil"/>
              <w:bottom w:val="single" w:color="000000" w:sz="12" w:space="0"/>
              <w:right w:val="nil"/>
              <w:insideH w:val="nil"/>
              <w:insideV w:val="nil"/>
            </w:tcBorders>
            <w:vAlign w:val="center"/>
          </w:tcPr>
          <w:p w14:paraId="3814974F">
            <w:pPr>
              <w:ind w:firstLine="480" w:firstLineChars="200"/>
              <w:rPr>
                <w:rFonts w:ascii="Times New Roman" w:hAnsi="Times New Roman"/>
              </w:rPr>
            </w:pPr>
          </w:p>
        </w:tc>
      </w:tr>
    </w:tbl>
    <w:p w14:paraId="35372B17">
      <w:pPr>
        <w:pStyle w:val="5"/>
        <w:rPr>
          <w:rFonts w:hint="default" w:ascii="Times New Roman" w:hAnsi="Times New Roman" w:eastAsia="宋体" w:cs="宋体"/>
          <w:color w:val="000000"/>
          <w:kern w:val="0"/>
          <w:sz w:val="24"/>
          <w:szCs w:val="24"/>
          <w:lang w:val="en-US" w:eastAsia="zh-CN" w:bidi="ar"/>
        </w:rPr>
      </w:pPr>
    </w:p>
    <w:p w14:paraId="0320FCEF">
      <w:pPr>
        <w:pStyle w:val="3"/>
        <w:spacing w:before="240" w:after="240" w:line="400" w:lineRule="exact"/>
        <w:ind w:firstLine="0" w:firstLineChars="0"/>
        <w:rPr>
          <w:rFonts w:hint="default"/>
          <w:lang w:val="en-US" w:eastAsia="zh-CN"/>
        </w:rPr>
      </w:pPr>
      <w:bookmarkStart w:id="88" w:name="_Toc8393"/>
      <w:bookmarkStart w:id="89" w:name="_Toc18756"/>
      <w:r>
        <w:rPr>
          <w:lang w:val="en-US"/>
        </w:rPr>
        <w:t>3</w:t>
      </w:r>
      <w:r>
        <w:rPr>
          <w:rFonts w:hint="eastAsia"/>
          <w:lang w:val="en-US" w:eastAsia="zh-CN"/>
        </w:rPr>
        <w:t>.4数据收集方案</w:t>
      </w:r>
      <w:bookmarkEnd w:id="88"/>
      <w:bookmarkEnd w:id="89"/>
    </w:p>
    <w:p w14:paraId="7035280A">
      <w:pPr>
        <w:pStyle w:val="4"/>
        <w:spacing w:line="400" w:lineRule="exact"/>
        <w:rPr>
          <w:rFonts w:ascii="Times New Roman" w:hAnsi="Times New Roman"/>
          <w:szCs w:val="21"/>
        </w:rPr>
      </w:pPr>
      <w:bookmarkStart w:id="90" w:name="_Toc14796"/>
      <w:r>
        <w:rPr>
          <w:rFonts w:ascii="Times New Roman" w:hAnsi="Times New Roman"/>
          <w:szCs w:val="21"/>
        </w:rPr>
        <w:t>3.4.1 调研对象</w:t>
      </w:r>
      <w:bookmarkEnd w:id="90"/>
    </w:p>
    <w:p w14:paraId="728A19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本文的调研对象为烟台地区芝罘区、福山区、莱山区、牟平区、蓬莱区、开发区 / 高新区及其他区县的电商相关从业者，具体包括：政府 / 事业单位电商相关工作人员、电商企业经营者 / 管理者、电商从业者（客服、运营、主播等）、电商配套服务从业者（物流、包装、营销等）、个体电商农户 / 商户。</w:t>
      </w:r>
    </w:p>
    <w:p w14:paraId="5DAC3D5F">
      <w:pPr>
        <w:pStyle w:val="4"/>
        <w:spacing w:line="400" w:lineRule="exact"/>
        <w:rPr>
          <w:rFonts w:ascii="Times New Roman" w:hAnsi="Times New Roman"/>
          <w:szCs w:val="21"/>
        </w:rPr>
      </w:pPr>
      <w:bookmarkStart w:id="91" w:name="_Toc6248"/>
      <w:r>
        <w:rPr>
          <w:rFonts w:ascii="Times New Roman" w:hAnsi="Times New Roman"/>
          <w:szCs w:val="21"/>
        </w:rPr>
        <w:t>3.4.2 数据收集方式</w:t>
      </w:r>
      <w:bookmarkEnd w:id="91"/>
    </w:p>
    <w:p w14:paraId="214D64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本文采用线上线下相结合的方式开展问卷调研：线上通过问卷星平台制作电子问卷，依托烟台各区县电商协会、电商产业园区、村镇电商服务站、行业社群进行转发发放；线下组建调研团队，深入烟台各区县电商产业园区、淘宝村、特色产业乡镇，开展实地走访与面对面问卷填写，确保样本的代表性与数据质量。</w:t>
      </w:r>
    </w:p>
    <w:p w14:paraId="2AA8C4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Times New Roman" w:hAnsi="Times New Roman" w:eastAsia="宋体" w:cs="宋体"/>
          <w:color w:val="000000"/>
          <w:kern w:val="0"/>
          <w:sz w:val="24"/>
          <w:szCs w:val="24"/>
          <w:lang w:val="en-US" w:eastAsia="zh-CN" w:bidi="ar"/>
        </w:rPr>
      </w:pPr>
    </w:p>
    <w:p w14:paraId="6186211C">
      <w:pPr>
        <w:pStyle w:val="3"/>
        <w:spacing w:before="240" w:after="240" w:line="400" w:lineRule="exact"/>
        <w:ind w:firstLine="0" w:firstLineChars="0"/>
        <w:rPr>
          <w:rFonts w:hint="default"/>
          <w:lang w:val="en-US" w:eastAsia="zh-CN"/>
        </w:rPr>
      </w:pPr>
      <w:bookmarkStart w:id="92" w:name="_Toc10800"/>
      <w:bookmarkStart w:id="93" w:name="_Toc30702"/>
      <w:r>
        <w:rPr>
          <w:lang w:val="en-US"/>
        </w:rPr>
        <w:t>3</w:t>
      </w:r>
      <w:r>
        <w:rPr>
          <w:rFonts w:hint="eastAsia"/>
          <w:lang w:val="en-US" w:eastAsia="zh-CN"/>
        </w:rPr>
        <w:t>.5数据分析方法设计</w:t>
      </w:r>
      <w:bookmarkEnd w:id="92"/>
      <w:bookmarkEnd w:id="93"/>
    </w:p>
    <w:p w14:paraId="35F17166">
      <w:pPr>
        <w:pStyle w:val="4"/>
        <w:spacing w:line="400" w:lineRule="exact"/>
        <w:rPr>
          <w:rFonts w:hint="default" w:ascii="Times New Roman" w:hAnsi="Times New Roman"/>
          <w:szCs w:val="21"/>
          <w:lang w:val="en-US" w:eastAsia="zh-CN"/>
        </w:rPr>
      </w:pPr>
      <w:bookmarkStart w:id="94" w:name="_Toc894"/>
      <w:r>
        <w:rPr>
          <w:rFonts w:ascii="Times New Roman" w:hAnsi="Times New Roman"/>
          <w:szCs w:val="21"/>
        </w:rPr>
        <w:t>3.</w:t>
      </w:r>
      <w:r>
        <w:rPr>
          <w:rFonts w:hint="eastAsia" w:ascii="Times New Roman" w:hAnsi="Times New Roman"/>
          <w:szCs w:val="21"/>
          <w:lang w:val="en-US" w:eastAsia="zh-CN"/>
        </w:rPr>
        <w:t>5</w:t>
      </w:r>
      <w:r>
        <w:rPr>
          <w:rFonts w:ascii="Times New Roman" w:hAnsi="Times New Roman"/>
          <w:szCs w:val="21"/>
        </w:rPr>
        <w:t xml:space="preserve">.1 </w:t>
      </w:r>
      <w:r>
        <w:rPr>
          <w:rFonts w:hint="eastAsia" w:ascii="Times New Roman" w:hAnsi="Times New Roman"/>
          <w:szCs w:val="21"/>
          <w:lang w:val="en-US" w:eastAsia="zh-CN"/>
        </w:rPr>
        <w:t>结构方程模型（SEM）分析流程</w:t>
      </w:r>
      <w:bookmarkEnd w:id="94"/>
    </w:p>
    <w:p w14:paraId="73EF8F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本文采用 AMOS 2</w:t>
      </w:r>
      <w:r>
        <w:rPr>
          <w:rFonts w:hint="eastAsia" w:cs="宋体"/>
          <w:color w:val="000000"/>
          <w:kern w:val="0"/>
          <w:sz w:val="24"/>
          <w:szCs w:val="24"/>
          <w:lang w:val="en-US" w:eastAsia="zh-CN" w:bidi="ar"/>
        </w:rPr>
        <w:t>9</w:t>
      </w:r>
      <w:r>
        <w:rPr>
          <w:rFonts w:ascii="Times New Roman" w:hAnsi="Times New Roman" w:eastAsia="宋体" w:cs="宋体"/>
          <w:color w:val="000000"/>
          <w:kern w:val="0"/>
          <w:sz w:val="24"/>
          <w:szCs w:val="24"/>
          <w:lang w:val="en-US" w:eastAsia="zh-CN" w:bidi="ar"/>
        </w:rPr>
        <w:t>.0 软件进行 SEM 分析，具体分析流程如下：</w:t>
      </w:r>
    </w:p>
    <w:p w14:paraId="358230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数据预处理：剔除填写时间过短、答案存在明显规律、信息缺失严重的无效问卷，处理异常值，采用 Harman 单因子检验法检验共同方法偏差</w:t>
      </w:r>
      <w:r>
        <w:rPr>
          <w:rFonts w:ascii="Times New Roman" w:hAnsi="Times New Roman"/>
        </w:rPr>
        <w:endnoteReference w:id="0"/>
      </w:r>
      <w:r>
        <w:rPr>
          <w:rFonts w:ascii="Times New Roman" w:hAnsi="Times New Roman" w:eastAsia="宋体" w:cs="宋体"/>
          <w:color w:val="000000"/>
          <w:kern w:val="0"/>
          <w:sz w:val="24"/>
          <w:szCs w:val="24"/>
          <w:lang w:val="en-US" w:eastAsia="zh-CN" w:bidi="ar"/>
        </w:rPr>
        <w:t>。</w:t>
      </w:r>
    </w:p>
    <w:p w14:paraId="4B2E22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信度与效度检验：通过 Cronbach's α 系数与组合信度（CR）检验量表的信度，判断量表的内部一致性；通过验证性因子分析（CFA）检验量表的收敛效度与判别效度。</w:t>
      </w:r>
    </w:p>
    <w:p w14:paraId="638848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模型拟合度检验：构建初始结构方程模型，检验模型的各项拟合指标，包括 χ²/df、RMSEA、SRMR、CFI、TLI 等，根据修正指数对模型进行合理优化，确保模型拟合度达到学术标准。</w:t>
      </w:r>
    </w:p>
    <w:p w14:paraId="3FECF2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研究假设检验：通过路径分析，检验六大核心变量的直接效应是否显著，验证本文提出的研究假设，并对检验结果进行分析解读。</w:t>
      </w:r>
    </w:p>
    <w:p w14:paraId="40597E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Times New Roman" w:hAnsi="Times New Roman"/>
          <w:color w:val="000000"/>
          <w:sz w:val="24"/>
          <w:szCs w:val="24"/>
        </w:rPr>
      </w:pPr>
    </w:p>
    <w:p w14:paraId="23FE6E98">
      <w:pPr>
        <w:pStyle w:val="4"/>
        <w:spacing w:line="400" w:lineRule="exact"/>
        <w:rPr>
          <w:rFonts w:ascii="Times New Roman" w:hAnsi="Times New Roman"/>
          <w:szCs w:val="21"/>
        </w:rPr>
      </w:pPr>
      <w:bookmarkStart w:id="95" w:name="_Toc19921"/>
      <w:r>
        <w:rPr>
          <w:rFonts w:ascii="Times New Roman" w:hAnsi="Times New Roman"/>
          <w:szCs w:val="21"/>
        </w:rPr>
        <w:t>3.</w:t>
      </w:r>
      <w:r>
        <w:rPr>
          <w:rFonts w:hint="eastAsia" w:ascii="Times New Roman" w:hAnsi="Times New Roman"/>
          <w:szCs w:val="21"/>
          <w:lang w:val="en-US" w:eastAsia="zh-CN"/>
        </w:rPr>
        <w:t>5</w:t>
      </w:r>
      <w:r>
        <w:rPr>
          <w:rFonts w:ascii="Times New Roman" w:hAnsi="Times New Roman"/>
          <w:szCs w:val="21"/>
        </w:rPr>
        <w:t>.2 模糊集定性比较分析（fsQCA）分析流程</w:t>
      </w:r>
      <w:bookmarkEnd w:id="95"/>
    </w:p>
    <w:p w14:paraId="1E00F0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本文采用 fsQCA 4.0 软件进行组态分析，具体分析流程如下：</w:t>
      </w:r>
    </w:p>
    <w:p w14:paraId="633D56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highlight w:val="yellow"/>
          <w:lang w:val="en-US" w:eastAsia="zh-CN" w:bidi="ar"/>
        </w:rPr>
      </w:pPr>
      <w:r>
        <w:rPr>
          <w:rFonts w:ascii="Times New Roman" w:hAnsi="Times New Roman" w:eastAsia="宋体" w:cs="宋体"/>
          <w:color w:val="000000"/>
          <w:kern w:val="0"/>
          <w:sz w:val="24"/>
          <w:szCs w:val="24"/>
          <w:lang w:val="en-US" w:eastAsia="zh-CN" w:bidi="ar"/>
        </w:rPr>
        <w:t>变量校准：采用直接校准法，以样本数据的 95% 分位数、50% 分位数、5% 分位数分别设定为完全隶属、交叉点、完全不隶属三个校准锚点，将六个条件变量与结果变量转换为 0-1 之间的模糊集隶属度。</w:t>
      </w:r>
    </w:p>
    <w:p w14:paraId="3DE28D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highlight w:val="none"/>
          <w:lang w:val="en-US" w:eastAsia="zh-CN" w:bidi="ar"/>
        </w:rPr>
      </w:pPr>
      <w:r>
        <w:rPr>
          <w:rFonts w:ascii="Times New Roman" w:hAnsi="Times New Roman" w:eastAsia="宋体" w:cs="宋体"/>
          <w:color w:val="000000"/>
          <w:kern w:val="0"/>
          <w:sz w:val="24"/>
          <w:szCs w:val="24"/>
          <w:lang w:val="en-US" w:eastAsia="zh-CN" w:bidi="ar"/>
        </w:rPr>
        <w:t>单变量必要性检验：对单个前因变量进行必要性分析，</w:t>
      </w:r>
      <w:r>
        <w:rPr>
          <w:rFonts w:ascii="Times New Roman" w:hAnsi="Times New Roman" w:eastAsia="宋体" w:cs="宋体"/>
          <w:color w:val="000000"/>
          <w:kern w:val="0"/>
          <w:sz w:val="24"/>
          <w:szCs w:val="24"/>
          <w:highlight w:val="none"/>
          <w:lang w:val="en-US" w:eastAsia="zh-CN" w:bidi="ar"/>
        </w:rPr>
        <w:t>通过一致性与覆盖率指标，判断单个变量是否为产生集群电商高绩效发展的必要条件，以一致性阈值 0.9 作为判断标准。</w:t>
      </w:r>
    </w:p>
    <w:p w14:paraId="21CC26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highlight w:val="none"/>
          <w:lang w:val="en-US" w:eastAsia="zh-CN" w:bidi="ar"/>
        </w:rPr>
      </w:pPr>
      <w:r>
        <w:rPr>
          <w:rFonts w:ascii="Times New Roman" w:hAnsi="Times New Roman" w:eastAsia="宋体" w:cs="宋体"/>
          <w:color w:val="000000"/>
          <w:kern w:val="0"/>
          <w:sz w:val="24"/>
          <w:szCs w:val="24"/>
          <w:highlight w:val="none"/>
          <w:lang w:val="en-US" w:eastAsia="zh-CN" w:bidi="ar"/>
        </w:rPr>
        <w:t>真值表构建与优化：设定合理的案例频数阈值与原始一致性阈值，参考现有研究的通用做法，案例频数阈值设定为 3，原始一致性阈值设定为 0.85，同时设定 PRI 一致性阈值为 0.7，剔除不符合标准的组态，构建标准化真值表。</w:t>
      </w:r>
    </w:p>
    <w:p w14:paraId="4CE404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组态分析与结果解读：通过标准化分析，得到复杂解、简约解与中间解，以中间解为核心，结合简约解划分核心条件与边缘条件，识别驱动集群电商高绩效发展的多元组态路径，并对各条路径的内涵进行解读。</w:t>
      </w:r>
    </w:p>
    <w:p w14:paraId="768CA9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稳健性检验：通过调整校准锚点、提高一致性阈值等方式，重新进行组态分析，检验组态结果的稳定性与可靠性，确保研究结论的严谨性。</w:t>
      </w:r>
    </w:p>
    <w:p w14:paraId="302598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ascii="Times New Roman" w:hAnsi="Times New Roman" w:eastAsia="宋体" w:cs="宋体"/>
          <w:color w:val="000000"/>
          <w:kern w:val="0"/>
          <w:sz w:val="24"/>
          <w:szCs w:val="24"/>
          <w:lang w:val="en-US" w:eastAsia="zh-CN" w:bidi="ar"/>
        </w:rPr>
      </w:pPr>
    </w:p>
    <w:p w14:paraId="22E613EA">
      <w:pPr>
        <w:spacing w:line="400" w:lineRule="exact"/>
        <w:ind w:firstLine="0" w:firstLineChars="0"/>
        <w:rPr>
          <w:rFonts w:ascii="Times New Roman" w:hAnsi="Times New Roman"/>
          <w:szCs w:val="21"/>
        </w:rPr>
      </w:pPr>
    </w:p>
    <w:p w14:paraId="20105730">
      <w:pPr>
        <w:pStyle w:val="3"/>
        <w:spacing w:before="240" w:after="240" w:line="400" w:lineRule="exact"/>
        <w:ind w:firstLine="0" w:firstLineChars="0"/>
      </w:pPr>
      <w:bookmarkStart w:id="96" w:name="_Toc9597"/>
      <w:r>
        <w:t>3.6预调研结果分析</w:t>
      </w:r>
      <w:bookmarkEnd w:id="96"/>
    </w:p>
    <w:p w14:paraId="7935A41E">
      <w:pPr>
        <w:spacing w:before="0" w:after="0" w:line="400" w:lineRule="exact"/>
        <w:ind w:firstLine="480"/>
        <w:jc w:val="both"/>
        <w:rPr>
          <w:rFonts w:ascii="Times New Roman" w:hAnsi="Times New Roman"/>
        </w:rPr>
      </w:pPr>
      <w:r>
        <w:rPr>
          <w:rFonts w:ascii="Times New Roman" w:hAnsi="Times New Roman" w:eastAsia="宋体" w:cs="宋体"/>
          <w:sz w:val="24"/>
          <w:szCs w:val="24"/>
        </w:rPr>
        <w:t>在完成正式调研问卷设计后，本文于2026年3月上旬开展小规模预调研，检验问卷题项表述的清晰度及量表的信度与效度，评估问卷的整体可行性与质量。预调研以烟台各区县电商相关从业者为对象，采用问卷星平台进行网络发放，共回收</w:t>
      </w:r>
      <w:r>
        <w:rPr>
          <w:rFonts w:hint="eastAsia" w:ascii="Times New Roman" w:hAnsi="Times New Roman" w:cs="宋体"/>
          <w:sz w:val="24"/>
          <w:szCs w:val="24"/>
          <w:lang w:val="en-US" w:eastAsia="zh-CN"/>
        </w:rPr>
        <w:t>176</w:t>
      </w:r>
      <w:r>
        <w:rPr>
          <w:rFonts w:ascii="Times New Roman" w:hAnsi="Times New Roman" w:eastAsia="宋体" w:cs="宋体"/>
          <w:sz w:val="24"/>
          <w:szCs w:val="24"/>
        </w:rPr>
        <w:t>份问卷，有效问卷</w:t>
      </w:r>
      <w:r>
        <w:rPr>
          <w:rFonts w:hint="eastAsia" w:ascii="Times New Roman" w:hAnsi="Times New Roman" w:cs="宋体"/>
          <w:sz w:val="24"/>
          <w:szCs w:val="24"/>
          <w:lang w:val="en-US" w:eastAsia="zh-CN"/>
        </w:rPr>
        <w:t>157份</w:t>
      </w:r>
      <w:r>
        <w:rPr>
          <w:rFonts w:ascii="Times New Roman" w:hAnsi="Times New Roman" w:eastAsia="宋体" w:cs="宋体"/>
          <w:sz w:val="24"/>
          <w:szCs w:val="24"/>
        </w:rPr>
        <w:t>（有效率</w:t>
      </w:r>
      <w:r>
        <w:rPr>
          <w:rFonts w:hint="eastAsia" w:ascii="Times New Roman" w:hAnsi="Times New Roman" w:cs="宋体"/>
          <w:sz w:val="24"/>
          <w:szCs w:val="24"/>
          <w:lang w:val="en-US" w:eastAsia="zh-CN"/>
        </w:rPr>
        <w:t>89.2</w:t>
      </w:r>
      <w:r>
        <w:rPr>
          <w:rFonts w:ascii="Times New Roman" w:hAnsi="Times New Roman" w:eastAsia="宋体" w:cs="宋体"/>
          <w:sz w:val="24"/>
          <w:szCs w:val="24"/>
        </w:rPr>
        <w:t>%）。以下依次报告预调研基本信息分析、信度检验与效度检验（含主成分分析）的结果。</w:t>
      </w:r>
    </w:p>
    <w:p w14:paraId="52509C55">
      <w:pPr>
        <w:pStyle w:val="4"/>
        <w:spacing w:line="400" w:lineRule="exact"/>
        <w:rPr>
          <w:rFonts w:ascii="Times New Roman" w:hAnsi="Times New Roman"/>
          <w:szCs w:val="21"/>
        </w:rPr>
      </w:pPr>
      <w:bookmarkStart w:id="97" w:name="_Toc16763"/>
      <w:r>
        <w:rPr>
          <w:rFonts w:ascii="Times New Roman" w:hAnsi="Times New Roman"/>
          <w:szCs w:val="21"/>
        </w:rPr>
        <w:t>3.6.1预调研基本信息分析</w:t>
      </w:r>
      <w:bookmarkEnd w:id="97"/>
    </w:p>
    <w:p w14:paraId="2AD61891">
      <w:pPr>
        <w:spacing w:before="0" w:after="0" w:line="400" w:lineRule="exact"/>
        <w:ind w:firstLine="480"/>
        <w:jc w:val="both"/>
        <w:rPr>
          <w:rFonts w:ascii="Times New Roman" w:hAnsi="Times New Roman"/>
        </w:rPr>
      </w:pPr>
      <w:r>
        <w:rPr>
          <w:rFonts w:ascii="Times New Roman" w:hAnsi="Times New Roman" w:eastAsia="宋体" w:cs="宋体"/>
          <w:sz w:val="24"/>
          <w:szCs w:val="24"/>
        </w:rPr>
        <w:t>本次预调研共回收有效问卷157份，样本基本特征如下：性别方面，男性72人（45.9%），女性85人（54.1%），比例较均衡；年龄方面，21-30岁占26.8%，31-40岁占28.0%，41-50岁占25.5%，中青年为主；学历方面，初中及以下占47.8%，大专22.3%，本科16.6%，符合烟台电商从业者整体学历结构；居住地涵盖芝罘区（29.9%）、牟平区（26.1%）、莱山区（15.9%）等主要电商集聚区；月均收入以5001-8000元占比最高（36.0%）；职业类型中个体电商农户/商户占44.0%，电商企业经营者/管理者占22.0%，样本覆盖烟台集群电商核心参与主体，具有良好代表性。</w:t>
      </w:r>
    </w:p>
    <w:p w14:paraId="200FC98E">
      <w:pPr>
        <w:pStyle w:val="4"/>
        <w:spacing w:line="400" w:lineRule="exact"/>
        <w:rPr>
          <w:rFonts w:ascii="Times New Roman" w:hAnsi="Times New Roman"/>
          <w:szCs w:val="21"/>
        </w:rPr>
      </w:pPr>
      <w:bookmarkStart w:id="98" w:name="_Toc28591"/>
      <w:r>
        <w:rPr>
          <w:rFonts w:ascii="Times New Roman" w:hAnsi="Times New Roman"/>
          <w:szCs w:val="21"/>
        </w:rPr>
        <w:t>3.6.2信度检验</w:t>
      </w:r>
      <w:bookmarkEnd w:id="98"/>
    </w:p>
    <w:p w14:paraId="5F2D14F7">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本文采用Cronbach α系数对预调研数据（N=157）各维度量表进行信度检验，以评估题项内部一致性。通常认为α≥0.700表示量表具有可接受的信度（Nunnally，1978）。检验结果如表3-1所示。</w:t>
      </w:r>
    </w:p>
    <w:p w14:paraId="68734794">
      <w:pPr>
        <w:pStyle w:val="12"/>
        <w:spacing w:before="0" w:after="0" w:line="400" w:lineRule="exact"/>
        <w:ind w:firstLine="480"/>
        <w:jc w:val="center"/>
        <w:rPr>
          <w:rFonts w:hint="eastAsia" w:ascii="Times New Roman" w:hAnsi="Times New Roman" w:eastAsia="宋体" w:cs="宋体"/>
          <w:sz w:val="24"/>
          <w:szCs w:val="24"/>
          <w:lang w:eastAsia="zh-CN"/>
        </w:rPr>
      </w:pPr>
      <w:r>
        <w:rPr>
          <w:rFonts w:ascii="Times New Roman" w:hAnsi="Times New Roman"/>
        </w:rPr>
        <w:t xml:space="preserve">表3- </w:t>
      </w:r>
      <w:r>
        <w:rPr>
          <w:rFonts w:ascii="Times New Roman" w:hAnsi="Times New Roman"/>
        </w:rPr>
        <w:fldChar w:fldCharType="begin"/>
      </w:r>
      <w:r>
        <w:instrText xml:space="preserve"> SEQ 表3- \* ARABIC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bookmarkStart w:id="99" w:name="_Toc31127"/>
      <w:r>
        <w:rPr>
          <w:rFonts w:hint="eastAsia" w:ascii="Times New Roman" w:hAnsi="Times New Roman" w:eastAsia="黑体" w:cs="黑体"/>
          <w:sz w:val="21"/>
          <w:szCs w:val="21"/>
          <w:lang w:eastAsia="zh-CN"/>
        </w:rPr>
        <w:t>各维度Cronbach α系数（预调研，N=157）</w:t>
      </w:r>
      <w:bookmarkEnd w:id="99"/>
    </w:p>
    <w:tbl>
      <w:tblPr>
        <w:tblStyle w:val="34"/>
        <w:tblW w:w="80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6"/>
        <w:gridCol w:w="1280"/>
        <w:gridCol w:w="1266"/>
        <w:gridCol w:w="1625"/>
        <w:gridCol w:w="1332"/>
        <w:gridCol w:w="1267"/>
      </w:tblGrid>
      <w:tr w14:paraId="5B591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4" w:hRule="atLeast"/>
        </w:trPr>
        <w:tc>
          <w:tcPr>
            <w:tcW w:w="1266" w:type="dxa"/>
            <w:tcBorders>
              <w:top w:val="single" w:color="000000" w:sz="12" w:space="0"/>
              <w:left w:val="nil"/>
              <w:bottom w:val="single" w:color="000000" w:sz="6" w:space="0"/>
              <w:right w:val="nil"/>
              <w:insideH w:val="nil"/>
              <w:insideV w:val="nil"/>
            </w:tcBorders>
            <w:shd w:val="clear" w:color="auto" w:fill="auto"/>
          </w:tcPr>
          <w:p w14:paraId="1802BBB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维度</w:t>
            </w:r>
          </w:p>
        </w:tc>
        <w:tc>
          <w:tcPr>
            <w:tcW w:w="1280" w:type="dxa"/>
            <w:tcBorders>
              <w:top w:val="single" w:color="000000" w:sz="12" w:space="0"/>
              <w:left w:val="nil"/>
              <w:bottom w:val="single" w:color="000000" w:sz="6" w:space="0"/>
              <w:right w:val="nil"/>
              <w:insideH w:val="nil"/>
              <w:insideV w:val="nil"/>
            </w:tcBorders>
            <w:shd w:val="clear" w:color="auto" w:fill="auto"/>
          </w:tcPr>
          <w:p w14:paraId="79A5A3D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量表缩写</w:t>
            </w:r>
          </w:p>
        </w:tc>
        <w:tc>
          <w:tcPr>
            <w:tcW w:w="1266" w:type="dxa"/>
            <w:tcBorders>
              <w:top w:val="single" w:color="000000" w:sz="12" w:space="0"/>
              <w:left w:val="nil"/>
              <w:bottom w:val="single" w:color="000000" w:sz="6" w:space="0"/>
              <w:right w:val="nil"/>
              <w:insideH w:val="nil"/>
              <w:insideV w:val="nil"/>
            </w:tcBorders>
            <w:shd w:val="clear" w:color="auto" w:fill="auto"/>
          </w:tcPr>
          <w:p w14:paraId="05FDF7A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题项数</w:t>
            </w:r>
          </w:p>
        </w:tc>
        <w:tc>
          <w:tcPr>
            <w:tcW w:w="1625" w:type="dxa"/>
            <w:tcBorders>
              <w:top w:val="single" w:color="000000" w:sz="12" w:space="0"/>
              <w:left w:val="nil"/>
              <w:bottom w:val="single" w:color="000000" w:sz="6" w:space="0"/>
              <w:right w:val="nil"/>
              <w:insideH w:val="nil"/>
              <w:insideV w:val="nil"/>
            </w:tcBorders>
            <w:shd w:val="clear" w:color="auto" w:fill="auto"/>
          </w:tcPr>
          <w:p w14:paraId="3F87048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Cronbach α系数</w:t>
            </w:r>
          </w:p>
        </w:tc>
        <w:tc>
          <w:tcPr>
            <w:tcW w:w="1332" w:type="dxa"/>
            <w:tcBorders>
              <w:top w:val="single" w:color="000000" w:sz="12" w:space="0"/>
              <w:left w:val="nil"/>
              <w:bottom w:val="single" w:color="000000" w:sz="6" w:space="0"/>
              <w:right w:val="nil"/>
              <w:insideH w:val="nil"/>
              <w:insideV w:val="nil"/>
            </w:tcBorders>
            <w:shd w:val="clear" w:color="auto" w:fill="auto"/>
          </w:tcPr>
          <w:p w14:paraId="5259A33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判断标准</w:t>
            </w:r>
          </w:p>
        </w:tc>
        <w:tc>
          <w:tcPr>
            <w:tcW w:w="1267" w:type="dxa"/>
            <w:tcBorders>
              <w:top w:val="single" w:color="000000" w:sz="12" w:space="0"/>
              <w:left w:val="nil"/>
              <w:bottom w:val="single" w:color="000000" w:sz="6" w:space="0"/>
              <w:right w:val="nil"/>
              <w:insideH w:val="nil"/>
              <w:insideV w:val="nil"/>
            </w:tcBorders>
            <w:shd w:val="clear" w:color="auto" w:fill="auto"/>
          </w:tcPr>
          <w:p w14:paraId="782C3B0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结论</w:t>
            </w:r>
          </w:p>
        </w:tc>
      </w:tr>
      <w:tr w14:paraId="00996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1266" w:type="dxa"/>
            <w:tcBorders>
              <w:top w:val="nil"/>
              <w:left w:val="nil"/>
              <w:bottom w:val="nil"/>
              <w:right w:val="nil"/>
              <w:insideH w:val="nil"/>
              <w:insideV w:val="nil"/>
            </w:tcBorders>
            <w:shd w:val="clear" w:color="auto" w:fill="auto"/>
          </w:tcPr>
          <w:p w14:paraId="6363B27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政策治理</w:t>
            </w:r>
          </w:p>
        </w:tc>
        <w:tc>
          <w:tcPr>
            <w:tcW w:w="1280" w:type="dxa"/>
            <w:tcBorders>
              <w:top w:val="nil"/>
              <w:left w:val="nil"/>
              <w:bottom w:val="nil"/>
              <w:right w:val="nil"/>
              <w:insideH w:val="nil"/>
              <w:insideV w:val="nil"/>
            </w:tcBorders>
            <w:shd w:val="clear" w:color="auto" w:fill="auto"/>
          </w:tcPr>
          <w:p w14:paraId="13E05D5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w:t>
            </w:r>
          </w:p>
        </w:tc>
        <w:tc>
          <w:tcPr>
            <w:tcW w:w="1266" w:type="dxa"/>
            <w:tcBorders>
              <w:top w:val="nil"/>
              <w:left w:val="nil"/>
              <w:bottom w:val="nil"/>
              <w:right w:val="nil"/>
              <w:insideH w:val="nil"/>
              <w:insideV w:val="nil"/>
            </w:tcBorders>
            <w:shd w:val="clear" w:color="auto" w:fill="auto"/>
          </w:tcPr>
          <w:p w14:paraId="78E637C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1625" w:type="dxa"/>
            <w:tcBorders>
              <w:top w:val="nil"/>
              <w:left w:val="nil"/>
              <w:bottom w:val="nil"/>
              <w:right w:val="nil"/>
              <w:insideH w:val="nil"/>
              <w:insideV w:val="nil"/>
            </w:tcBorders>
            <w:shd w:val="clear" w:color="auto" w:fill="auto"/>
            <w:vAlign w:val="top"/>
          </w:tcPr>
          <w:p w14:paraId="028ED7B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0.867</w:t>
            </w:r>
          </w:p>
        </w:tc>
        <w:tc>
          <w:tcPr>
            <w:tcW w:w="1332" w:type="dxa"/>
            <w:tcBorders>
              <w:top w:val="nil"/>
              <w:left w:val="nil"/>
              <w:bottom w:val="nil"/>
              <w:right w:val="nil"/>
              <w:insideH w:val="nil"/>
              <w:insideV w:val="nil"/>
            </w:tcBorders>
            <w:shd w:val="clear" w:color="auto" w:fill="auto"/>
          </w:tcPr>
          <w:p w14:paraId="5814336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≥0.700</w:t>
            </w:r>
          </w:p>
        </w:tc>
        <w:tc>
          <w:tcPr>
            <w:tcW w:w="1267" w:type="dxa"/>
            <w:tcBorders>
              <w:top w:val="nil"/>
              <w:left w:val="nil"/>
              <w:bottom w:val="nil"/>
              <w:right w:val="nil"/>
              <w:insideH w:val="nil"/>
              <w:insideV w:val="nil"/>
            </w:tcBorders>
            <w:shd w:val="clear" w:color="auto" w:fill="auto"/>
          </w:tcPr>
          <w:p w14:paraId="0FA90BC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信度良好</w:t>
            </w:r>
          </w:p>
        </w:tc>
      </w:tr>
      <w:tr w14:paraId="4EE78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trPr>
        <w:tc>
          <w:tcPr>
            <w:tcW w:w="1266" w:type="dxa"/>
            <w:tcBorders>
              <w:top w:val="nil"/>
              <w:left w:val="nil"/>
              <w:bottom w:val="nil"/>
              <w:right w:val="nil"/>
              <w:insideH w:val="nil"/>
              <w:insideV w:val="nil"/>
            </w:tcBorders>
            <w:shd w:val="clear" w:color="auto" w:fill="auto"/>
          </w:tcPr>
          <w:p w14:paraId="28CEDB5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人才支撑</w:t>
            </w:r>
          </w:p>
        </w:tc>
        <w:tc>
          <w:tcPr>
            <w:tcW w:w="1280" w:type="dxa"/>
            <w:tcBorders>
              <w:top w:val="nil"/>
              <w:left w:val="nil"/>
              <w:bottom w:val="nil"/>
              <w:right w:val="nil"/>
              <w:insideH w:val="nil"/>
              <w:insideV w:val="nil"/>
            </w:tcBorders>
            <w:shd w:val="clear" w:color="auto" w:fill="auto"/>
          </w:tcPr>
          <w:p w14:paraId="0F18195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w:t>
            </w:r>
          </w:p>
        </w:tc>
        <w:tc>
          <w:tcPr>
            <w:tcW w:w="1266" w:type="dxa"/>
            <w:tcBorders>
              <w:top w:val="nil"/>
              <w:left w:val="nil"/>
              <w:bottom w:val="nil"/>
              <w:right w:val="nil"/>
              <w:insideH w:val="nil"/>
              <w:insideV w:val="nil"/>
            </w:tcBorders>
            <w:shd w:val="clear" w:color="auto" w:fill="auto"/>
          </w:tcPr>
          <w:p w14:paraId="215AF34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1625" w:type="dxa"/>
            <w:tcBorders>
              <w:top w:val="nil"/>
              <w:left w:val="nil"/>
              <w:bottom w:val="nil"/>
              <w:right w:val="nil"/>
              <w:insideH w:val="nil"/>
              <w:insideV w:val="nil"/>
            </w:tcBorders>
            <w:shd w:val="clear" w:color="auto" w:fill="auto"/>
            <w:vAlign w:val="top"/>
          </w:tcPr>
          <w:p w14:paraId="0EF26D5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0.875</w:t>
            </w:r>
          </w:p>
        </w:tc>
        <w:tc>
          <w:tcPr>
            <w:tcW w:w="1332" w:type="dxa"/>
            <w:tcBorders>
              <w:top w:val="nil"/>
              <w:left w:val="nil"/>
              <w:bottom w:val="nil"/>
              <w:right w:val="nil"/>
              <w:insideH w:val="nil"/>
              <w:insideV w:val="nil"/>
            </w:tcBorders>
            <w:shd w:val="clear" w:color="auto" w:fill="auto"/>
          </w:tcPr>
          <w:p w14:paraId="31655E1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≥0.700</w:t>
            </w:r>
          </w:p>
        </w:tc>
        <w:tc>
          <w:tcPr>
            <w:tcW w:w="1267" w:type="dxa"/>
            <w:tcBorders>
              <w:top w:val="nil"/>
              <w:left w:val="nil"/>
              <w:bottom w:val="nil"/>
              <w:right w:val="nil"/>
              <w:insideH w:val="nil"/>
              <w:insideV w:val="nil"/>
            </w:tcBorders>
            <w:shd w:val="clear" w:color="auto" w:fill="auto"/>
          </w:tcPr>
          <w:p w14:paraId="344CDD7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信度良好</w:t>
            </w:r>
          </w:p>
        </w:tc>
      </w:tr>
      <w:tr w14:paraId="03BD3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trPr>
        <w:tc>
          <w:tcPr>
            <w:tcW w:w="1266" w:type="dxa"/>
            <w:tcBorders>
              <w:top w:val="nil"/>
              <w:left w:val="nil"/>
              <w:bottom w:val="nil"/>
              <w:right w:val="nil"/>
              <w:insideH w:val="nil"/>
              <w:insideV w:val="nil"/>
            </w:tcBorders>
            <w:shd w:val="clear" w:color="auto" w:fill="auto"/>
          </w:tcPr>
          <w:p w14:paraId="4C38187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基础设施建设</w:t>
            </w:r>
          </w:p>
        </w:tc>
        <w:tc>
          <w:tcPr>
            <w:tcW w:w="1280" w:type="dxa"/>
            <w:tcBorders>
              <w:top w:val="nil"/>
              <w:left w:val="nil"/>
              <w:bottom w:val="nil"/>
              <w:right w:val="nil"/>
              <w:insideH w:val="nil"/>
              <w:insideV w:val="nil"/>
            </w:tcBorders>
            <w:shd w:val="clear" w:color="auto" w:fill="auto"/>
          </w:tcPr>
          <w:p w14:paraId="59FEEFA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w:t>
            </w:r>
          </w:p>
        </w:tc>
        <w:tc>
          <w:tcPr>
            <w:tcW w:w="1266" w:type="dxa"/>
            <w:tcBorders>
              <w:top w:val="nil"/>
              <w:left w:val="nil"/>
              <w:bottom w:val="nil"/>
              <w:right w:val="nil"/>
              <w:insideH w:val="nil"/>
              <w:insideV w:val="nil"/>
            </w:tcBorders>
            <w:shd w:val="clear" w:color="auto" w:fill="auto"/>
          </w:tcPr>
          <w:p w14:paraId="46E5DAB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1625" w:type="dxa"/>
            <w:tcBorders>
              <w:top w:val="nil"/>
              <w:left w:val="nil"/>
              <w:bottom w:val="nil"/>
              <w:right w:val="nil"/>
              <w:insideH w:val="nil"/>
              <w:insideV w:val="nil"/>
            </w:tcBorders>
            <w:shd w:val="clear" w:color="auto" w:fill="auto"/>
            <w:vAlign w:val="top"/>
          </w:tcPr>
          <w:p w14:paraId="7DF0573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0.842</w:t>
            </w:r>
          </w:p>
        </w:tc>
        <w:tc>
          <w:tcPr>
            <w:tcW w:w="1332" w:type="dxa"/>
            <w:tcBorders>
              <w:top w:val="nil"/>
              <w:left w:val="nil"/>
              <w:bottom w:val="nil"/>
              <w:right w:val="nil"/>
              <w:insideH w:val="nil"/>
              <w:insideV w:val="nil"/>
            </w:tcBorders>
            <w:shd w:val="clear" w:color="auto" w:fill="auto"/>
          </w:tcPr>
          <w:p w14:paraId="03BFBB9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≥0.700</w:t>
            </w:r>
          </w:p>
        </w:tc>
        <w:tc>
          <w:tcPr>
            <w:tcW w:w="1267" w:type="dxa"/>
            <w:tcBorders>
              <w:top w:val="nil"/>
              <w:left w:val="nil"/>
              <w:bottom w:val="nil"/>
              <w:right w:val="nil"/>
              <w:insideH w:val="nil"/>
              <w:insideV w:val="nil"/>
            </w:tcBorders>
            <w:shd w:val="clear" w:color="auto" w:fill="auto"/>
          </w:tcPr>
          <w:p w14:paraId="4CFF93B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信度良好</w:t>
            </w:r>
          </w:p>
        </w:tc>
      </w:tr>
      <w:tr w14:paraId="767D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trPr>
        <w:tc>
          <w:tcPr>
            <w:tcW w:w="1266" w:type="dxa"/>
            <w:tcBorders>
              <w:top w:val="nil"/>
              <w:left w:val="nil"/>
              <w:bottom w:val="nil"/>
              <w:right w:val="nil"/>
              <w:insideH w:val="nil"/>
              <w:insideV w:val="nil"/>
            </w:tcBorders>
            <w:shd w:val="clear" w:color="auto" w:fill="auto"/>
          </w:tcPr>
          <w:p w14:paraId="7CC7B0C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技术创新水平</w:t>
            </w:r>
          </w:p>
        </w:tc>
        <w:tc>
          <w:tcPr>
            <w:tcW w:w="1280" w:type="dxa"/>
            <w:tcBorders>
              <w:top w:val="nil"/>
              <w:left w:val="nil"/>
              <w:bottom w:val="nil"/>
              <w:right w:val="nil"/>
              <w:insideH w:val="nil"/>
              <w:insideV w:val="nil"/>
            </w:tcBorders>
            <w:shd w:val="clear" w:color="auto" w:fill="auto"/>
          </w:tcPr>
          <w:p w14:paraId="5CE23C9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w:t>
            </w:r>
          </w:p>
        </w:tc>
        <w:tc>
          <w:tcPr>
            <w:tcW w:w="1266" w:type="dxa"/>
            <w:tcBorders>
              <w:top w:val="nil"/>
              <w:left w:val="nil"/>
              <w:bottom w:val="nil"/>
              <w:right w:val="nil"/>
              <w:insideH w:val="nil"/>
              <w:insideV w:val="nil"/>
            </w:tcBorders>
            <w:shd w:val="clear" w:color="auto" w:fill="auto"/>
          </w:tcPr>
          <w:p w14:paraId="41EB189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1625" w:type="dxa"/>
            <w:tcBorders>
              <w:top w:val="nil"/>
              <w:left w:val="nil"/>
              <w:bottom w:val="nil"/>
              <w:right w:val="nil"/>
              <w:insideH w:val="nil"/>
              <w:insideV w:val="nil"/>
            </w:tcBorders>
            <w:shd w:val="clear" w:color="auto" w:fill="auto"/>
            <w:vAlign w:val="top"/>
          </w:tcPr>
          <w:p w14:paraId="602CD12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0.846</w:t>
            </w:r>
          </w:p>
        </w:tc>
        <w:tc>
          <w:tcPr>
            <w:tcW w:w="1332" w:type="dxa"/>
            <w:tcBorders>
              <w:top w:val="nil"/>
              <w:left w:val="nil"/>
              <w:bottom w:val="nil"/>
              <w:right w:val="nil"/>
              <w:insideH w:val="nil"/>
              <w:insideV w:val="nil"/>
            </w:tcBorders>
            <w:shd w:val="clear" w:color="auto" w:fill="auto"/>
          </w:tcPr>
          <w:p w14:paraId="73FCBF6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≥0.700</w:t>
            </w:r>
          </w:p>
        </w:tc>
        <w:tc>
          <w:tcPr>
            <w:tcW w:w="1267" w:type="dxa"/>
            <w:tcBorders>
              <w:top w:val="nil"/>
              <w:left w:val="nil"/>
              <w:bottom w:val="nil"/>
              <w:right w:val="nil"/>
              <w:insideH w:val="nil"/>
              <w:insideV w:val="nil"/>
            </w:tcBorders>
            <w:shd w:val="clear" w:color="auto" w:fill="auto"/>
          </w:tcPr>
          <w:p w14:paraId="760528B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信度良好</w:t>
            </w:r>
          </w:p>
        </w:tc>
      </w:tr>
      <w:tr w14:paraId="0A0B0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1266" w:type="dxa"/>
            <w:tcBorders>
              <w:top w:val="nil"/>
              <w:left w:val="nil"/>
              <w:bottom w:val="nil"/>
              <w:right w:val="nil"/>
              <w:insideH w:val="nil"/>
              <w:insideV w:val="nil"/>
            </w:tcBorders>
            <w:shd w:val="clear" w:color="auto" w:fill="auto"/>
          </w:tcPr>
          <w:p w14:paraId="3AE412E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数字化能力</w:t>
            </w:r>
          </w:p>
        </w:tc>
        <w:tc>
          <w:tcPr>
            <w:tcW w:w="1280" w:type="dxa"/>
            <w:tcBorders>
              <w:top w:val="nil"/>
              <w:left w:val="nil"/>
              <w:bottom w:val="nil"/>
              <w:right w:val="nil"/>
              <w:insideH w:val="nil"/>
              <w:insideV w:val="nil"/>
            </w:tcBorders>
            <w:shd w:val="clear" w:color="auto" w:fill="auto"/>
          </w:tcPr>
          <w:p w14:paraId="5AC9FDC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w:t>
            </w:r>
          </w:p>
        </w:tc>
        <w:tc>
          <w:tcPr>
            <w:tcW w:w="1266" w:type="dxa"/>
            <w:tcBorders>
              <w:top w:val="nil"/>
              <w:left w:val="nil"/>
              <w:bottom w:val="nil"/>
              <w:right w:val="nil"/>
              <w:insideH w:val="nil"/>
              <w:insideV w:val="nil"/>
            </w:tcBorders>
            <w:shd w:val="clear" w:color="auto" w:fill="auto"/>
          </w:tcPr>
          <w:p w14:paraId="033D662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1625" w:type="dxa"/>
            <w:tcBorders>
              <w:top w:val="nil"/>
              <w:left w:val="nil"/>
              <w:bottom w:val="nil"/>
              <w:right w:val="nil"/>
              <w:insideH w:val="nil"/>
              <w:insideV w:val="nil"/>
            </w:tcBorders>
            <w:shd w:val="clear" w:color="auto" w:fill="auto"/>
            <w:vAlign w:val="top"/>
          </w:tcPr>
          <w:p w14:paraId="0A00104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0.855</w:t>
            </w:r>
          </w:p>
        </w:tc>
        <w:tc>
          <w:tcPr>
            <w:tcW w:w="1332" w:type="dxa"/>
            <w:tcBorders>
              <w:top w:val="nil"/>
              <w:left w:val="nil"/>
              <w:bottom w:val="nil"/>
              <w:right w:val="nil"/>
              <w:insideH w:val="nil"/>
              <w:insideV w:val="nil"/>
            </w:tcBorders>
            <w:shd w:val="clear" w:color="auto" w:fill="auto"/>
          </w:tcPr>
          <w:p w14:paraId="1764BD7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≥0.700</w:t>
            </w:r>
          </w:p>
        </w:tc>
        <w:tc>
          <w:tcPr>
            <w:tcW w:w="1267" w:type="dxa"/>
            <w:tcBorders>
              <w:top w:val="nil"/>
              <w:left w:val="nil"/>
              <w:bottom w:val="nil"/>
              <w:right w:val="nil"/>
              <w:insideH w:val="nil"/>
              <w:insideV w:val="nil"/>
            </w:tcBorders>
            <w:shd w:val="clear" w:color="auto" w:fill="auto"/>
          </w:tcPr>
          <w:p w14:paraId="7FC3496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信度良好</w:t>
            </w:r>
          </w:p>
        </w:tc>
      </w:tr>
      <w:tr w14:paraId="6674F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1266" w:type="dxa"/>
            <w:tcBorders>
              <w:top w:val="nil"/>
              <w:left w:val="nil"/>
              <w:bottom w:val="single" w:color="000000" w:sz="12" w:space="0"/>
              <w:right w:val="nil"/>
              <w:insideH w:val="nil"/>
              <w:insideV w:val="nil"/>
            </w:tcBorders>
            <w:shd w:val="clear" w:color="auto" w:fill="auto"/>
          </w:tcPr>
          <w:p w14:paraId="16311D9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资源禀赋</w:t>
            </w:r>
          </w:p>
        </w:tc>
        <w:tc>
          <w:tcPr>
            <w:tcW w:w="1280" w:type="dxa"/>
            <w:tcBorders>
              <w:top w:val="nil"/>
              <w:left w:val="nil"/>
              <w:bottom w:val="single" w:color="000000" w:sz="12" w:space="0"/>
              <w:right w:val="nil"/>
              <w:insideH w:val="nil"/>
              <w:insideV w:val="nil"/>
            </w:tcBorders>
            <w:shd w:val="clear" w:color="auto" w:fill="auto"/>
          </w:tcPr>
          <w:p w14:paraId="24CCFB3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w:t>
            </w:r>
          </w:p>
        </w:tc>
        <w:tc>
          <w:tcPr>
            <w:tcW w:w="1266" w:type="dxa"/>
            <w:tcBorders>
              <w:top w:val="nil"/>
              <w:left w:val="nil"/>
              <w:bottom w:val="single" w:color="000000" w:sz="12" w:space="0"/>
              <w:right w:val="nil"/>
              <w:insideH w:val="nil"/>
              <w:insideV w:val="nil"/>
            </w:tcBorders>
            <w:shd w:val="clear" w:color="auto" w:fill="auto"/>
          </w:tcPr>
          <w:p w14:paraId="4B87DB4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1625" w:type="dxa"/>
            <w:tcBorders>
              <w:top w:val="nil"/>
              <w:left w:val="nil"/>
              <w:bottom w:val="single" w:color="000000" w:sz="12" w:space="0"/>
              <w:right w:val="nil"/>
              <w:insideH w:val="nil"/>
              <w:insideV w:val="nil"/>
            </w:tcBorders>
            <w:shd w:val="clear" w:color="auto" w:fill="auto"/>
            <w:vAlign w:val="top"/>
          </w:tcPr>
          <w:p w14:paraId="0B2FE35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0.821</w:t>
            </w:r>
          </w:p>
        </w:tc>
        <w:tc>
          <w:tcPr>
            <w:tcW w:w="1332" w:type="dxa"/>
            <w:tcBorders>
              <w:top w:val="nil"/>
              <w:left w:val="nil"/>
              <w:bottom w:val="single" w:color="000000" w:sz="12" w:space="0"/>
              <w:right w:val="nil"/>
              <w:insideH w:val="nil"/>
              <w:insideV w:val="nil"/>
            </w:tcBorders>
            <w:shd w:val="clear" w:color="auto" w:fill="auto"/>
          </w:tcPr>
          <w:p w14:paraId="360653E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≥0.700</w:t>
            </w:r>
          </w:p>
        </w:tc>
        <w:tc>
          <w:tcPr>
            <w:tcW w:w="1267" w:type="dxa"/>
            <w:tcBorders>
              <w:top w:val="nil"/>
              <w:left w:val="nil"/>
              <w:bottom w:val="single" w:color="000000" w:sz="12" w:space="0"/>
              <w:right w:val="nil"/>
              <w:insideH w:val="nil"/>
              <w:insideV w:val="nil"/>
            </w:tcBorders>
            <w:shd w:val="clear" w:color="auto" w:fill="auto"/>
          </w:tcPr>
          <w:p w14:paraId="6BC2CD4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信度良好</w:t>
            </w:r>
          </w:p>
        </w:tc>
      </w:tr>
    </w:tbl>
    <w:p w14:paraId="275A5B2B">
      <w:pPr>
        <w:spacing w:before="0" w:after="0" w:line="400" w:lineRule="exact"/>
        <w:ind w:firstLine="480"/>
        <w:jc w:val="both"/>
        <w:rPr>
          <w:rFonts w:ascii="Times New Roman" w:hAnsi="Times New Roman"/>
        </w:rPr>
      </w:pPr>
      <w:r>
        <w:rPr>
          <w:rFonts w:ascii="Times New Roman" w:hAnsi="Times New Roman" w:eastAsia="宋体" w:cs="宋体"/>
          <w:sz w:val="24"/>
          <w:szCs w:val="24"/>
        </w:rPr>
        <w:t>由表3-1可知，各维度Cronbach α均在0.750以上，均显著超过0.700的可接受标准，表明本问卷各维度测量题项内部一致性良好，量表信度满足正式调研要求。</w:t>
      </w:r>
    </w:p>
    <w:p w14:paraId="66FBB03F">
      <w:pPr>
        <w:pStyle w:val="4"/>
        <w:spacing w:line="400" w:lineRule="exact"/>
        <w:rPr>
          <w:rFonts w:ascii="Times New Roman" w:hAnsi="Times New Roman"/>
          <w:szCs w:val="21"/>
        </w:rPr>
      </w:pPr>
      <w:bookmarkStart w:id="100" w:name="_Toc23804"/>
      <w:r>
        <w:rPr>
          <w:rFonts w:ascii="Times New Roman" w:hAnsi="Times New Roman"/>
          <w:szCs w:val="21"/>
        </w:rPr>
        <w:t>3.6.3效度检验（KMO与Bartlett检验）</w:t>
      </w:r>
      <w:bookmarkEnd w:id="100"/>
    </w:p>
    <w:p w14:paraId="256431FA">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效度检验旨在验证各测量题项能准确反映其对应潜变量内涵。本文首先通过KMO取样适切性量数与Bartlett球形检验评估数据适合度，结果如表3-</w:t>
      </w:r>
      <w:r>
        <w:rPr>
          <w:rFonts w:hint="eastAsia" w:ascii="Times New Roman" w:hAnsi="Times New Roman" w:cs="宋体"/>
          <w:sz w:val="24"/>
          <w:szCs w:val="24"/>
          <w:lang w:val="en-US" w:eastAsia="zh-CN"/>
        </w:rPr>
        <w:t>4</w:t>
      </w:r>
      <w:r>
        <w:rPr>
          <w:rFonts w:ascii="Times New Roman" w:hAnsi="Times New Roman" w:eastAsia="宋体" w:cs="宋体"/>
          <w:sz w:val="24"/>
          <w:szCs w:val="24"/>
        </w:rPr>
        <w:t>所示。</w:t>
      </w:r>
    </w:p>
    <w:p w14:paraId="7271A7A2">
      <w:pPr>
        <w:pStyle w:val="12"/>
        <w:spacing w:before="0" w:after="0" w:line="400" w:lineRule="exact"/>
        <w:ind w:firstLine="480"/>
        <w:jc w:val="center"/>
        <w:rPr>
          <w:rFonts w:hint="eastAsia" w:ascii="Times New Roman" w:hAnsi="Times New Roman" w:eastAsia="黑体" w:cs="黑体"/>
          <w:sz w:val="21"/>
          <w:szCs w:val="21"/>
          <w:lang w:eastAsia="zh-CN"/>
        </w:rPr>
      </w:pPr>
      <w:r>
        <w:rPr>
          <w:rFonts w:ascii="Times New Roman" w:hAnsi="Times New Roman"/>
        </w:rPr>
        <w:t xml:space="preserve">表3- </w:t>
      </w:r>
      <w:r>
        <w:rPr>
          <w:rFonts w:ascii="Times New Roman" w:hAnsi="Times New Roman"/>
        </w:rPr>
        <w:fldChar w:fldCharType="begin"/>
      </w:r>
      <w:r>
        <w:instrText xml:space="preserve"> SEQ 表3- \* ARABIC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bookmarkStart w:id="101" w:name="_Toc3760"/>
      <w:r>
        <w:rPr>
          <w:rFonts w:hint="eastAsia" w:ascii="Times New Roman" w:hAnsi="Times New Roman" w:eastAsia="黑体" w:cs="黑体"/>
          <w:sz w:val="21"/>
          <w:szCs w:val="21"/>
          <w:lang w:eastAsia="zh-CN"/>
        </w:rPr>
        <w:t>KMO和Bartlett球形检验结果</w:t>
      </w:r>
      <w:bookmarkEnd w:id="101"/>
    </w:p>
    <w:tbl>
      <w:tblPr>
        <w:tblStyle w:val="34"/>
        <w:tblW w:w="85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700"/>
        <w:gridCol w:w="1700"/>
        <w:gridCol w:w="1700"/>
        <w:gridCol w:w="1700"/>
      </w:tblGrid>
      <w:tr w14:paraId="370CE1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Borders>
              <w:top w:val="single" w:color="000000" w:sz="12" w:space="0"/>
              <w:left w:val="nil"/>
              <w:bottom w:val="single" w:color="000000" w:sz="6" w:space="0"/>
              <w:right w:val="nil"/>
              <w:insideH w:val="nil"/>
              <w:insideV w:val="nil"/>
            </w:tcBorders>
            <w:shd w:val="clear" w:color="auto" w:fill="auto"/>
          </w:tcPr>
          <w:p w14:paraId="67CAB2D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检验项目</w:t>
            </w:r>
          </w:p>
        </w:tc>
        <w:tc>
          <w:tcPr>
            <w:tcW w:w="1700" w:type="dxa"/>
            <w:tcBorders>
              <w:top w:val="single" w:color="000000" w:sz="12" w:space="0"/>
              <w:left w:val="nil"/>
              <w:bottom w:val="single" w:color="000000" w:sz="6" w:space="0"/>
              <w:right w:val="nil"/>
              <w:insideH w:val="nil"/>
              <w:insideV w:val="nil"/>
            </w:tcBorders>
            <w:shd w:val="clear" w:color="auto" w:fill="auto"/>
          </w:tcPr>
          <w:p w14:paraId="15B37ED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统计量</w:t>
            </w:r>
          </w:p>
        </w:tc>
        <w:tc>
          <w:tcPr>
            <w:tcW w:w="1700" w:type="dxa"/>
            <w:tcBorders>
              <w:top w:val="single" w:color="000000" w:sz="12" w:space="0"/>
              <w:left w:val="nil"/>
              <w:bottom w:val="single" w:color="000000" w:sz="6" w:space="0"/>
              <w:right w:val="nil"/>
              <w:insideH w:val="nil"/>
              <w:insideV w:val="nil"/>
            </w:tcBorders>
            <w:shd w:val="clear" w:color="auto" w:fill="auto"/>
          </w:tcPr>
          <w:p w14:paraId="372BDB2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值</w:t>
            </w:r>
          </w:p>
        </w:tc>
        <w:tc>
          <w:tcPr>
            <w:tcW w:w="1700" w:type="dxa"/>
            <w:tcBorders>
              <w:top w:val="single" w:color="000000" w:sz="12" w:space="0"/>
              <w:left w:val="nil"/>
              <w:bottom w:val="single" w:color="000000" w:sz="6" w:space="0"/>
              <w:right w:val="nil"/>
              <w:insideH w:val="nil"/>
              <w:insideV w:val="nil"/>
            </w:tcBorders>
            <w:shd w:val="clear" w:color="auto" w:fill="auto"/>
          </w:tcPr>
          <w:p w14:paraId="2354AA7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判断标准</w:t>
            </w:r>
          </w:p>
        </w:tc>
        <w:tc>
          <w:tcPr>
            <w:tcW w:w="1700" w:type="dxa"/>
            <w:tcBorders>
              <w:top w:val="single" w:color="000000" w:sz="12" w:space="0"/>
              <w:left w:val="nil"/>
              <w:bottom w:val="single" w:color="000000" w:sz="6" w:space="0"/>
              <w:right w:val="nil"/>
              <w:insideH w:val="nil"/>
              <w:insideV w:val="nil"/>
            </w:tcBorders>
            <w:shd w:val="clear" w:color="auto" w:fill="auto"/>
          </w:tcPr>
          <w:p w14:paraId="392E7E6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结论</w:t>
            </w:r>
          </w:p>
        </w:tc>
      </w:tr>
      <w:tr w14:paraId="51B569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Borders>
              <w:top w:val="nil"/>
              <w:left w:val="nil"/>
              <w:bottom w:val="nil"/>
              <w:right w:val="nil"/>
              <w:insideH w:val="nil"/>
              <w:insideV w:val="nil"/>
            </w:tcBorders>
          </w:tcPr>
          <w:p w14:paraId="52D8DCE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KMO取样适切性量数</w:t>
            </w:r>
          </w:p>
        </w:tc>
        <w:tc>
          <w:tcPr>
            <w:tcW w:w="1700" w:type="dxa"/>
            <w:tcBorders>
              <w:top w:val="nil"/>
              <w:left w:val="nil"/>
              <w:bottom w:val="nil"/>
              <w:right w:val="nil"/>
              <w:insideH w:val="nil"/>
              <w:insideV w:val="nil"/>
            </w:tcBorders>
          </w:tcPr>
          <w:p w14:paraId="486DCF0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KMO</w:t>
            </w:r>
          </w:p>
        </w:tc>
        <w:tc>
          <w:tcPr>
            <w:tcW w:w="1700" w:type="dxa"/>
            <w:tcBorders>
              <w:top w:val="nil"/>
              <w:left w:val="nil"/>
              <w:bottom w:val="nil"/>
              <w:right w:val="nil"/>
              <w:insideH w:val="nil"/>
              <w:insideV w:val="nil"/>
            </w:tcBorders>
            <w:vAlign w:val="top"/>
          </w:tcPr>
          <w:p w14:paraId="4851A00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0.785</w:t>
            </w:r>
          </w:p>
        </w:tc>
        <w:tc>
          <w:tcPr>
            <w:tcW w:w="1700" w:type="dxa"/>
            <w:tcBorders>
              <w:top w:val="nil"/>
              <w:left w:val="nil"/>
              <w:bottom w:val="nil"/>
              <w:right w:val="nil"/>
              <w:insideH w:val="nil"/>
              <w:insideV w:val="nil"/>
            </w:tcBorders>
          </w:tcPr>
          <w:p w14:paraId="17A7D52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&gt;0.700</w:t>
            </w:r>
          </w:p>
        </w:tc>
        <w:tc>
          <w:tcPr>
            <w:tcW w:w="1700" w:type="dxa"/>
            <w:tcBorders>
              <w:top w:val="nil"/>
              <w:left w:val="nil"/>
              <w:bottom w:val="nil"/>
              <w:right w:val="nil"/>
              <w:insideH w:val="nil"/>
              <w:insideV w:val="nil"/>
            </w:tcBorders>
          </w:tcPr>
          <w:p w14:paraId="4DF2461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适合进行因子分析</w:t>
            </w:r>
          </w:p>
        </w:tc>
      </w:tr>
      <w:tr w14:paraId="4C7A1E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Borders>
              <w:top w:val="nil"/>
              <w:left w:val="nil"/>
              <w:bottom w:val="nil"/>
              <w:right w:val="nil"/>
              <w:insideH w:val="nil"/>
              <w:insideV w:val="nil"/>
            </w:tcBorders>
          </w:tcPr>
          <w:p w14:paraId="478288D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Bartlett球形检验</w:t>
            </w:r>
          </w:p>
        </w:tc>
        <w:tc>
          <w:tcPr>
            <w:tcW w:w="1700" w:type="dxa"/>
            <w:tcBorders>
              <w:top w:val="nil"/>
              <w:left w:val="nil"/>
              <w:bottom w:val="nil"/>
              <w:right w:val="nil"/>
              <w:insideH w:val="nil"/>
              <w:insideV w:val="nil"/>
            </w:tcBorders>
          </w:tcPr>
          <w:p w14:paraId="6A6EDDB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近似卡方值（χ²）</w:t>
            </w:r>
          </w:p>
        </w:tc>
        <w:tc>
          <w:tcPr>
            <w:tcW w:w="1700" w:type="dxa"/>
            <w:tcBorders>
              <w:top w:val="nil"/>
              <w:left w:val="nil"/>
              <w:bottom w:val="nil"/>
              <w:right w:val="nil"/>
              <w:insideH w:val="nil"/>
              <w:insideV w:val="nil"/>
            </w:tcBorders>
            <w:vAlign w:val="top"/>
          </w:tcPr>
          <w:p w14:paraId="62127F9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1419.603</w:t>
            </w:r>
          </w:p>
        </w:tc>
        <w:tc>
          <w:tcPr>
            <w:tcW w:w="1700" w:type="dxa"/>
            <w:tcBorders>
              <w:top w:val="nil"/>
              <w:left w:val="nil"/>
              <w:bottom w:val="nil"/>
              <w:right w:val="nil"/>
              <w:insideH w:val="nil"/>
              <w:insideV w:val="nil"/>
            </w:tcBorders>
          </w:tcPr>
          <w:p w14:paraId="39750BB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00" w:type="dxa"/>
            <w:tcBorders>
              <w:top w:val="nil"/>
              <w:left w:val="nil"/>
              <w:bottom w:val="nil"/>
              <w:right w:val="nil"/>
              <w:insideH w:val="nil"/>
              <w:insideV w:val="nil"/>
            </w:tcBorders>
          </w:tcPr>
          <w:p w14:paraId="2AEE14C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r>
      <w:tr w14:paraId="55A4BD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vMerge w:val="restart"/>
            <w:tcBorders>
              <w:top w:val="nil"/>
              <w:left w:val="nil"/>
              <w:bottom w:val="single" w:color="000000" w:sz="12" w:space="0"/>
              <w:right w:val="nil"/>
              <w:insideH w:val="nil"/>
              <w:insideV w:val="nil"/>
            </w:tcBorders>
          </w:tcPr>
          <w:p w14:paraId="1EFBEDD1">
            <w:pPr>
              <w:jc w:val="center"/>
              <w:rPr>
                <w:rFonts w:hint="eastAsia" w:ascii="Times New Roman" w:hAnsi="Times New Roman" w:eastAsia="宋体" w:cs="宋体"/>
                <w:b w:val="0"/>
                <w:bCs w:val="0"/>
                <w:sz w:val="21"/>
                <w:szCs w:val="21"/>
              </w:rPr>
            </w:pPr>
          </w:p>
        </w:tc>
        <w:tc>
          <w:tcPr>
            <w:tcW w:w="1700" w:type="dxa"/>
            <w:tcBorders>
              <w:top w:val="nil"/>
              <w:left w:val="nil"/>
              <w:bottom w:val="nil"/>
              <w:right w:val="nil"/>
              <w:insideH w:val="nil"/>
              <w:insideV w:val="nil"/>
            </w:tcBorders>
          </w:tcPr>
          <w:p w14:paraId="749F971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自由度（df）</w:t>
            </w:r>
          </w:p>
        </w:tc>
        <w:tc>
          <w:tcPr>
            <w:tcW w:w="1700" w:type="dxa"/>
            <w:tcBorders>
              <w:top w:val="nil"/>
              <w:left w:val="nil"/>
              <w:bottom w:val="nil"/>
              <w:right w:val="nil"/>
              <w:insideH w:val="nil"/>
              <w:insideV w:val="nil"/>
            </w:tcBorders>
            <w:vAlign w:val="top"/>
          </w:tcPr>
          <w:p w14:paraId="62AFA5B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153</w:t>
            </w:r>
          </w:p>
        </w:tc>
        <w:tc>
          <w:tcPr>
            <w:tcW w:w="1700" w:type="dxa"/>
            <w:tcBorders>
              <w:top w:val="nil"/>
              <w:left w:val="nil"/>
              <w:bottom w:val="nil"/>
              <w:right w:val="nil"/>
              <w:insideH w:val="nil"/>
              <w:insideV w:val="nil"/>
            </w:tcBorders>
          </w:tcPr>
          <w:p w14:paraId="36003EB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00" w:type="dxa"/>
            <w:tcBorders>
              <w:top w:val="nil"/>
              <w:left w:val="nil"/>
              <w:bottom w:val="nil"/>
              <w:right w:val="nil"/>
              <w:insideH w:val="nil"/>
              <w:insideV w:val="nil"/>
            </w:tcBorders>
          </w:tcPr>
          <w:p w14:paraId="3282CC0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r>
      <w:tr w14:paraId="4352FF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vMerge w:val="continue"/>
            <w:tcBorders>
              <w:top w:val="nil"/>
              <w:left w:val="nil"/>
              <w:bottom w:val="single" w:color="auto" w:sz="12" w:space="0"/>
              <w:right w:val="nil"/>
            </w:tcBorders>
          </w:tcPr>
          <w:p w14:paraId="0D0F97DB">
            <w:pPr>
              <w:jc w:val="center"/>
              <w:rPr>
                <w:rFonts w:hint="eastAsia" w:ascii="Times New Roman" w:hAnsi="Times New Roman" w:eastAsia="宋体" w:cs="宋体"/>
                <w:b w:val="0"/>
                <w:bCs w:val="0"/>
                <w:sz w:val="21"/>
                <w:szCs w:val="21"/>
              </w:rPr>
            </w:pPr>
          </w:p>
        </w:tc>
        <w:tc>
          <w:tcPr>
            <w:tcW w:w="1700" w:type="dxa"/>
            <w:tcBorders>
              <w:top w:val="nil"/>
              <w:left w:val="nil"/>
              <w:bottom w:val="single" w:color="000000" w:sz="12" w:space="0"/>
              <w:right w:val="nil"/>
              <w:insideH w:val="nil"/>
              <w:insideV w:val="nil"/>
            </w:tcBorders>
          </w:tcPr>
          <w:p w14:paraId="64414E9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显著性（Sig.）</w:t>
            </w:r>
          </w:p>
        </w:tc>
        <w:tc>
          <w:tcPr>
            <w:tcW w:w="1700" w:type="dxa"/>
            <w:tcBorders>
              <w:top w:val="nil"/>
              <w:left w:val="nil"/>
              <w:bottom w:val="single" w:color="000000" w:sz="12" w:space="0"/>
              <w:right w:val="nil"/>
              <w:insideH w:val="nil"/>
              <w:insideV w:val="nil"/>
            </w:tcBorders>
            <w:vAlign w:val="top"/>
          </w:tcPr>
          <w:p w14:paraId="7320232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&lt;0.001</w:t>
            </w:r>
          </w:p>
        </w:tc>
        <w:tc>
          <w:tcPr>
            <w:tcW w:w="1700" w:type="dxa"/>
            <w:tcBorders>
              <w:top w:val="nil"/>
              <w:left w:val="nil"/>
              <w:bottom w:val="single" w:color="000000" w:sz="12" w:space="0"/>
              <w:right w:val="nil"/>
              <w:insideH w:val="nil"/>
              <w:insideV w:val="nil"/>
            </w:tcBorders>
          </w:tcPr>
          <w:p w14:paraId="59A1760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&lt;0.05</w:t>
            </w:r>
          </w:p>
        </w:tc>
        <w:tc>
          <w:tcPr>
            <w:tcW w:w="1700" w:type="dxa"/>
            <w:tcBorders>
              <w:top w:val="nil"/>
              <w:left w:val="nil"/>
              <w:bottom w:val="single" w:color="000000" w:sz="12" w:space="0"/>
              <w:right w:val="nil"/>
              <w:insideH w:val="nil"/>
              <w:insideV w:val="nil"/>
            </w:tcBorders>
          </w:tcPr>
          <w:p w14:paraId="522D878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适合进行因子分析</w:t>
            </w:r>
          </w:p>
        </w:tc>
      </w:tr>
    </w:tbl>
    <w:p w14:paraId="61FDF7C2">
      <w:pPr>
        <w:spacing w:before="0" w:after="0" w:line="400" w:lineRule="exact"/>
        <w:ind w:firstLine="480"/>
        <w:jc w:val="both"/>
        <w:rPr>
          <w:rFonts w:ascii="Times New Roman" w:hAnsi="Times New Roman"/>
          <w:highlight w:val="none"/>
        </w:rPr>
      </w:pPr>
      <w:r>
        <w:rPr>
          <w:rFonts w:ascii="Times New Roman" w:hAnsi="Times New Roman" w:eastAsia="宋体" w:cs="宋体"/>
          <w:sz w:val="24"/>
          <w:szCs w:val="24"/>
          <w:highlight w:val="none"/>
        </w:rPr>
        <w:t>由表3-2可知，KMO值为0.7</w:t>
      </w:r>
      <w:r>
        <w:rPr>
          <w:rFonts w:hint="eastAsia" w:ascii="Times New Roman" w:hAnsi="Times New Roman" w:eastAsia="宋体" w:cs="宋体"/>
          <w:sz w:val="24"/>
          <w:szCs w:val="24"/>
          <w:highlight w:val="none"/>
          <w:lang w:val="en-US" w:eastAsia="zh-CN"/>
        </w:rPr>
        <w:t>8</w:t>
      </w:r>
      <w:r>
        <w:rPr>
          <w:rFonts w:ascii="Times New Roman" w:hAnsi="Times New Roman" w:eastAsia="宋体" w:cs="宋体"/>
          <w:sz w:val="24"/>
          <w:szCs w:val="24"/>
          <w:highlight w:val="none"/>
        </w:rPr>
        <w:t>5，超过0.700标准，达到"良好"水平（Kaiser，1974）</w:t>
      </w:r>
      <w:r>
        <w:rPr>
          <w:rFonts w:hint="eastAsia" w:ascii="Times New Roman" w:hAnsi="Times New Roman" w:cs="宋体"/>
          <w:sz w:val="24"/>
          <w:szCs w:val="24"/>
          <w:highlight w:val="none"/>
          <w:vertAlign w:val="superscript"/>
          <w:lang w:val="en-US" w:eastAsia="zh-CN"/>
        </w:rPr>
        <w:fldChar w:fldCharType="begin"/>
      </w:r>
      <w:r>
        <w:rPr>
          <w:rFonts w:hint="eastAsia" w:cs="宋体"/>
          <w:sz w:val="24"/>
          <w:szCs w:val="24"/>
          <w:highlight w:val="none"/>
          <w:vertAlign w:val="superscript"/>
          <w:lang w:val="en-US" w:eastAsia="zh-CN"/>
        </w:rPr>
        <w:instrText xml:space="preserve"> REF _Ref2309 \w \h </w:instrText>
      </w:r>
      <w:r>
        <w:rPr>
          <w:rFonts w:hint="eastAsia" w:ascii="Times New Roman" w:hAnsi="Times New Roman" w:cs="宋体"/>
          <w:sz w:val="24"/>
          <w:szCs w:val="24"/>
          <w:highlight w:val="none"/>
          <w:vertAlign w:val="superscript"/>
          <w:lang w:val="en-US" w:eastAsia="zh-CN"/>
        </w:rPr>
        <w:fldChar w:fldCharType="separate"/>
      </w:r>
      <w:r>
        <w:rPr>
          <w:rFonts w:hint="eastAsia" w:ascii="Times New Roman" w:hAnsi="Times New Roman" w:cs="宋体"/>
          <w:sz w:val="24"/>
          <w:szCs w:val="24"/>
          <w:highlight w:val="none"/>
          <w:vertAlign w:val="superscript"/>
          <w:lang w:val="en-US" w:eastAsia="zh-CN"/>
        </w:rPr>
        <w:t>[35]</w:t>
      </w:r>
      <w:r>
        <w:rPr>
          <w:rFonts w:hint="eastAsia" w:ascii="Times New Roman" w:hAnsi="Times New Roman" w:cs="宋体"/>
          <w:sz w:val="24"/>
          <w:szCs w:val="24"/>
          <w:highlight w:val="none"/>
          <w:vertAlign w:val="superscript"/>
          <w:lang w:val="en-US" w:eastAsia="zh-CN"/>
        </w:rPr>
        <w:fldChar w:fldCharType="end"/>
      </w:r>
      <w:r>
        <w:rPr>
          <w:rFonts w:ascii="Times New Roman" w:hAnsi="Times New Roman" w:eastAsia="宋体" w:cs="宋体"/>
          <w:sz w:val="24"/>
          <w:szCs w:val="24"/>
          <w:highlight w:val="none"/>
        </w:rPr>
        <w:t>；Bartlett球形检验近似卡方值为1419.603（df=153，p&lt;0.001），拒绝相关矩阵为单位阵的原假设，验证了变量间存在充分共变关系，数据结构满足因子分析前提条件。</w:t>
      </w:r>
    </w:p>
    <w:p w14:paraId="5233A5F7">
      <w:pPr>
        <w:pStyle w:val="4"/>
        <w:spacing w:line="400" w:lineRule="exact"/>
        <w:rPr>
          <w:rFonts w:ascii="Times New Roman" w:hAnsi="Times New Roman"/>
          <w:szCs w:val="21"/>
        </w:rPr>
      </w:pPr>
      <w:bookmarkStart w:id="102" w:name="_Toc29193"/>
      <w:r>
        <w:rPr>
          <w:rFonts w:ascii="Times New Roman" w:hAnsi="Times New Roman"/>
          <w:szCs w:val="21"/>
        </w:rPr>
        <w:t>3.6.4主成分分析</w:t>
      </w:r>
      <w:bookmarkEnd w:id="102"/>
    </w:p>
    <w:p w14:paraId="15B5776D">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在上述检验通过的基础上，本文采用主成分分析法进行探索性因子分析，以Kaiser标准化最大方差法（Varimax）进行正交旋转，依据理论模型提取6个公因子。各成分特征根与方差解释情况如表3-</w:t>
      </w:r>
      <w:r>
        <w:rPr>
          <w:rFonts w:hint="eastAsia" w:ascii="Times New Roman" w:hAnsi="Times New Roman" w:cs="宋体"/>
          <w:sz w:val="24"/>
          <w:szCs w:val="24"/>
          <w:lang w:val="en-US" w:eastAsia="zh-CN"/>
        </w:rPr>
        <w:t>5</w:t>
      </w:r>
      <w:r>
        <w:rPr>
          <w:rFonts w:ascii="Times New Roman" w:hAnsi="Times New Roman" w:eastAsia="宋体" w:cs="宋体"/>
          <w:sz w:val="24"/>
          <w:szCs w:val="24"/>
        </w:rPr>
        <w:t>所示。</w:t>
      </w:r>
    </w:p>
    <w:p w14:paraId="0ECC94BF">
      <w:pPr>
        <w:pStyle w:val="12"/>
        <w:spacing w:before="0" w:after="0" w:line="400" w:lineRule="exact"/>
        <w:ind w:firstLine="480"/>
        <w:jc w:val="center"/>
        <w:rPr>
          <w:rFonts w:hint="eastAsia" w:ascii="Times New Roman" w:hAnsi="Times New Roman" w:eastAsia="宋体" w:cs="宋体"/>
          <w:sz w:val="24"/>
          <w:szCs w:val="24"/>
          <w:lang w:eastAsia="zh-CN"/>
        </w:rPr>
      </w:pPr>
      <w:r>
        <w:rPr>
          <w:rFonts w:ascii="Times New Roman" w:hAnsi="Times New Roman"/>
        </w:rPr>
        <w:t xml:space="preserve">表3- </w:t>
      </w:r>
      <w:r>
        <w:rPr>
          <w:rFonts w:ascii="Times New Roman" w:hAnsi="Times New Roman"/>
        </w:rPr>
        <w:fldChar w:fldCharType="begin"/>
      </w:r>
      <w:r>
        <w:instrText xml:space="preserve"> SEQ 表3- \* ARABIC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bookmarkStart w:id="103" w:name="_Toc19132"/>
      <w:r>
        <w:rPr>
          <w:rFonts w:hint="eastAsia" w:ascii="Times New Roman" w:hAnsi="Times New Roman" w:eastAsia="黑体" w:cs="黑体"/>
          <w:sz w:val="21"/>
          <w:szCs w:val="21"/>
          <w:lang w:eastAsia="zh-CN"/>
        </w:rPr>
        <w:t>总方差解释（提取6个公因子）</w:t>
      </w:r>
      <w:bookmarkEnd w:id="103"/>
    </w:p>
    <w:tbl>
      <w:tblPr>
        <w:tblStyle w:val="34"/>
        <w:tblW w:w="8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5"/>
        <w:gridCol w:w="2125"/>
        <w:gridCol w:w="2125"/>
        <w:gridCol w:w="2125"/>
      </w:tblGrid>
      <w:tr w14:paraId="3EC4F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single" w:color="000000" w:sz="12" w:space="0"/>
              <w:left w:val="nil"/>
              <w:bottom w:val="single" w:color="000000" w:sz="6" w:space="0"/>
              <w:right w:val="nil"/>
              <w:insideH w:val="nil"/>
              <w:insideV w:val="nil"/>
            </w:tcBorders>
            <w:shd w:val="clear" w:color="auto" w:fill="auto"/>
          </w:tcPr>
          <w:p w14:paraId="5ED1DC8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成分</w:t>
            </w:r>
          </w:p>
        </w:tc>
        <w:tc>
          <w:tcPr>
            <w:tcW w:w="2125" w:type="dxa"/>
            <w:tcBorders>
              <w:top w:val="single" w:color="000000" w:sz="12" w:space="0"/>
              <w:left w:val="nil"/>
              <w:bottom w:val="single" w:color="000000" w:sz="6" w:space="0"/>
              <w:right w:val="nil"/>
              <w:insideH w:val="nil"/>
              <w:insideV w:val="nil"/>
            </w:tcBorders>
            <w:shd w:val="clear" w:color="auto" w:fill="auto"/>
          </w:tcPr>
          <w:p w14:paraId="51BDFAD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初始特征值（λ）</w:t>
            </w:r>
          </w:p>
        </w:tc>
        <w:tc>
          <w:tcPr>
            <w:tcW w:w="2125" w:type="dxa"/>
            <w:tcBorders>
              <w:top w:val="single" w:color="000000" w:sz="12" w:space="0"/>
              <w:left w:val="nil"/>
              <w:bottom w:val="single" w:color="000000" w:sz="6" w:space="0"/>
              <w:right w:val="nil"/>
              <w:insideH w:val="nil"/>
              <w:insideV w:val="nil"/>
            </w:tcBorders>
            <w:shd w:val="clear" w:color="auto" w:fill="auto"/>
          </w:tcPr>
          <w:p w14:paraId="33C3EFD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方差贡献率（%）</w:t>
            </w:r>
          </w:p>
        </w:tc>
        <w:tc>
          <w:tcPr>
            <w:tcW w:w="2125" w:type="dxa"/>
            <w:tcBorders>
              <w:top w:val="single" w:color="000000" w:sz="12" w:space="0"/>
              <w:left w:val="nil"/>
              <w:bottom w:val="single" w:color="000000" w:sz="6" w:space="0"/>
              <w:right w:val="nil"/>
              <w:insideH w:val="nil"/>
              <w:insideV w:val="nil"/>
            </w:tcBorders>
            <w:shd w:val="clear" w:color="auto" w:fill="auto"/>
          </w:tcPr>
          <w:p w14:paraId="3EEB43E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累积方差贡献率（%）</w:t>
            </w:r>
          </w:p>
        </w:tc>
      </w:tr>
      <w:tr w14:paraId="014B4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nil"/>
              <w:left w:val="nil"/>
              <w:bottom w:val="nil"/>
              <w:right w:val="nil"/>
              <w:insideH w:val="nil"/>
              <w:insideV w:val="nil"/>
            </w:tcBorders>
            <w:shd w:val="clear" w:color="auto" w:fill="auto"/>
          </w:tcPr>
          <w:p w14:paraId="4998FAC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w:t>
            </w:r>
          </w:p>
        </w:tc>
        <w:tc>
          <w:tcPr>
            <w:tcW w:w="2125" w:type="dxa"/>
            <w:tcBorders>
              <w:top w:val="nil"/>
              <w:left w:val="nil"/>
              <w:bottom w:val="nil"/>
              <w:right w:val="nil"/>
              <w:insideH w:val="nil"/>
              <w:insideV w:val="nil"/>
            </w:tcBorders>
            <w:shd w:val="clear" w:color="auto" w:fill="auto"/>
          </w:tcPr>
          <w:p w14:paraId="39B8F37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4.754</w:t>
            </w:r>
          </w:p>
        </w:tc>
        <w:tc>
          <w:tcPr>
            <w:tcW w:w="2125" w:type="dxa"/>
            <w:tcBorders>
              <w:top w:val="nil"/>
              <w:left w:val="nil"/>
              <w:bottom w:val="nil"/>
              <w:right w:val="nil"/>
              <w:insideH w:val="nil"/>
              <w:insideV w:val="nil"/>
            </w:tcBorders>
            <w:shd w:val="clear" w:color="auto" w:fill="auto"/>
          </w:tcPr>
          <w:p w14:paraId="4C2D8DF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25.88</w:t>
            </w:r>
          </w:p>
        </w:tc>
        <w:tc>
          <w:tcPr>
            <w:tcW w:w="2125" w:type="dxa"/>
            <w:tcBorders>
              <w:top w:val="nil"/>
              <w:left w:val="nil"/>
              <w:bottom w:val="nil"/>
              <w:right w:val="nil"/>
              <w:insideH w:val="nil"/>
              <w:insideV w:val="nil"/>
            </w:tcBorders>
            <w:shd w:val="clear" w:color="auto" w:fill="auto"/>
          </w:tcPr>
          <w:p w14:paraId="665BCA9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25.88</w:t>
            </w:r>
          </w:p>
        </w:tc>
      </w:tr>
      <w:tr w14:paraId="2ABFC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nil"/>
              <w:left w:val="nil"/>
              <w:bottom w:val="nil"/>
              <w:right w:val="nil"/>
              <w:insideH w:val="nil"/>
              <w:insideV w:val="nil"/>
            </w:tcBorders>
            <w:shd w:val="clear" w:color="auto" w:fill="auto"/>
          </w:tcPr>
          <w:p w14:paraId="5E45432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w:t>
            </w:r>
          </w:p>
        </w:tc>
        <w:tc>
          <w:tcPr>
            <w:tcW w:w="2125" w:type="dxa"/>
            <w:tcBorders>
              <w:top w:val="nil"/>
              <w:left w:val="nil"/>
              <w:bottom w:val="nil"/>
              <w:right w:val="nil"/>
              <w:insideH w:val="nil"/>
              <w:insideV w:val="nil"/>
            </w:tcBorders>
            <w:shd w:val="clear" w:color="auto" w:fill="auto"/>
          </w:tcPr>
          <w:p w14:paraId="66BB622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4.040</w:t>
            </w:r>
          </w:p>
        </w:tc>
        <w:tc>
          <w:tcPr>
            <w:tcW w:w="2125" w:type="dxa"/>
            <w:tcBorders>
              <w:top w:val="nil"/>
              <w:left w:val="nil"/>
              <w:bottom w:val="nil"/>
              <w:right w:val="nil"/>
              <w:insideH w:val="nil"/>
              <w:insideV w:val="nil"/>
            </w:tcBorders>
            <w:shd w:val="clear" w:color="auto" w:fill="auto"/>
          </w:tcPr>
          <w:p w14:paraId="3D45F1D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22.00</w:t>
            </w:r>
          </w:p>
        </w:tc>
        <w:tc>
          <w:tcPr>
            <w:tcW w:w="2125" w:type="dxa"/>
            <w:tcBorders>
              <w:top w:val="nil"/>
              <w:left w:val="nil"/>
              <w:bottom w:val="nil"/>
              <w:right w:val="nil"/>
              <w:insideH w:val="nil"/>
              <w:insideV w:val="nil"/>
            </w:tcBorders>
            <w:shd w:val="clear" w:color="auto" w:fill="auto"/>
          </w:tcPr>
          <w:p w14:paraId="7055F94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47.88</w:t>
            </w:r>
          </w:p>
        </w:tc>
      </w:tr>
      <w:tr w14:paraId="47C93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nil"/>
              <w:left w:val="nil"/>
              <w:bottom w:val="nil"/>
              <w:right w:val="nil"/>
              <w:insideH w:val="nil"/>
              <w:insideV w:val="nil"/>
            </w:tcBorders>
            <w:shd w:val="clear" w:color="auto" w:fill="auto"/>
          </w:tcPr>
          <w:p w14:paraId="12ED37A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2125" w:type="dxa"/>
            <w:tcBorders>
              <w:top w:val="nil"/>
              <w:left w:val="nil"/>
              <w:bottom w:val="nil"/>
              <w:right w:val="nil"/>
              <w:insideH w:val="nil"/>
              <w:insideV w:val="nil"/>
            </w:tcBorders>
            <w:shd w:val="clear" w:color="auto" w:fill="auto"/>
          </w:tcPr>
          <w:p w14:paraId="1C80784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2.364</w:t>
            </w:r>
          </w:p>
        </w:tc>
        <w:tc>
          <w:tcPr>
            <w:tcW w:w="2125" w:type="dxa"/>
            <w:tcBorders>
              <w:top w:val="nil"/>
              <w:left w:val="nil"/>
              <w:bottom w:val="nil"/>
              <w:right w:val="nil"/>
              <w:insideH w:val="nil"/>
              <w:insideV w:val="nil"/>
            </w:tcBorders>
            <w:shd w:val="clear" w:color="auto" w:fill="auto"/>
          </w:tcPr>
          <w:p w14:paraId="310F486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12.87</w:t>
            </w:r>
          </w:p>
        </w:tc>
        <w:tc>
          <w:tcPr>
            <w:tcW w:w="2125" w:type="dxa"/>
            <w:tcBorders>
              <w:top w:val="nil"/>
              <w:left w:val="nil"/>
              <w:bottom w:val="nil"/>
              <w:right w:val="nil"/>
              <w:insideH w:val="nil"/>
              <w:insideV w:val="nil"/>
            </w:tcBorders>
            <w:shd w:val="clear" w:color="auto" w:fill="auto"/>
          </w:tcPr>
          <w:p w14:paraId="1F6CE69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60.75</w:t>
            </w:r>
          </w:p>
        </w:tc>
      </w:tr>
      <w:tr w14:paraId="35B26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nil"/>
              <w:left w:val="nil"/>
              <w:bottom w:val="nil"/>
              <w:right w:val="nil"/>
              <w:insideH w:val="nil"/>
              <w:insideV w:val="nil"/>
            </w:tcBorders>
            <w:shd w:val="clear" w:color="auto" w:fill="auto"/>
          </w:tcPr>
          <w:p w14:paraId="3B20F28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4</w:t>
            </w:r>
          </w:p>
        </w:tc>
        <w:tc>
          <w:tcPr>
            <w:tcW w:w="2125" w:type="dxa"/>
            <w:tcBorders>
              <w:top w:val="nil"/>
              <w:left w:val="nil"/>
              <w:bottom w:val="nil"/>
              <w:right w:val="nil"/>
              <w:insideH w:val="nil"/>
              <w:insideV w:val="nil"/>
            </w:tcBorders>
            <w:shd w:val="clear" w:color="auto" w:fill="auto"/>
          </w:tcPr>
          <w:p w14:paraId="666F8B7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1.466</w:t>
            </w:r>
          </w:p>
        </w:tc>
        <w:tc>
          <w:tcPr>
            <w:tcW w:w="2125" w:type="dxa"/>
            <w:tcBorders>
              <w:top w:val="nil"/>
              <w:left w:val="nil"/>
              <w:bottom w:val="nil"/>
              <w:right w:val="nil"/>
              <w:insideH w:val="nil"/>
              <w:insideV w:val="nil"/>
            </w:tcBorders>
            <w:shd w:val="clear" w:color="auto" w:fill="auto"/>
          </w:tcPr>
          <w:p w14:paraId="391EECC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7.98</w:t>
            </w:r>
          </w:p>
        </w:tc>
        <w:tc>
          <w:tcPr>
            <w:tcW w:w="2125" w:type="dxa"/>
            <w:tcBorders>
              <w:top w:val="nil"/>
              <w:left w:val="nil"/>
              <w:bottom w:val="nil"/>
              <w:right w:val="nil"/>
              <w:insideH w:val="nil"/>
              <w:insideV w:val="nil"/>
            </w:tcBorders>
            <w:shd w:val="clear" w:color="auto" w:fill="auto"/>
          </w:tcPr>
          <w:p w14:paraId="160AF91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68.74</w:t>
            </w:r>
          </w:p>
        </w:tc>
      </w:tr>
      <w:tr w14:paraId="51D5D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nil"/>
              <w:left w:val="nil"/>
              <w:bottom w:val="nil"/>
              <w:right w:val="nil"/>
              <w:insideH w:val="nil"/>
              <w:insideV w:val="nil"/>
            </w:tcBorders>
            <w:shd w:val="clear" w:color="auto" w:fill="auto"/>
          </w:tcPr>
          <w:p w14:paraId="17AD773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5</w:t>
            </w:r>
          </w:p>
        </w:tc>
        <w:tc>
          <w:tcPr>
            <w:tcW w:w="2125" w:type="dxa"/>
            <w:tcBorders>
              <w:top w:val="nil"/>
              <w:left w:val="nil"/>
              <w:bottom w:val="nil"/>
              <w:right w:val="nil"/>
              <w:insideH w:val="nil"/>
              <w:insideV w:val="nil"/>
            </w:tcBorders>
            <w:shd w:val="clear" w:color="auto" w:fill="auto"/>
          </w:tcPr>
          <w:p w14:paraId="1929FE6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1.417</w:t>
            </w:r>
          </w:p>
        </w:tc>
        <w:tc>
          <w:tcPr>
            <w:tcW w:w="2125" w:type="dxa"/>
            <w:tcBorders>
              <w:top w:val="nil"/>
              <w:left w:val="nil"/>
              <w:bottom w:val="nil"/>
              <w:right w:val="nil"/>
              <w:insideH w:val="nil"/>
              <w:insideV w:val="nil"/>
            </w:tcBorders>
            <w:shd w:val="clear" w:color="auto" w:fill="auto"/>
          </w:tcPr>
          <w:p w14:paraId="2634501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7.71</w:t>
            </w:r>
          </w:p>
        </w:tc>
        <w:tc>
          <w:tcPr>
            <w:tcW w:w="2125" w:type="dxa"/>
            <w:tcBorders>
              <w:top w:val="nil"/>
              <w:left w:val="nil"/>
              <w:bottom w:val="nil"/>
              <w:right w:val="nil"/>
              <w:insideH w:val="nil"/>
              <w:insideV w:val="nil"/>
            </w:tcBorders>
            <w:shd w:val="clear" w:color="auto" w:fill="auto"/>
          </w:tcPr>
          <w:p w14:paraId="0D6E6D3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76.45</w:t>
            </w:r>
          </w:p>
        </w:tc>
      </w:tr>
      <w:tr w14:paraId="4CE22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nil"/>
              <w:left w:val="nil"/>
              <w:bottom w:val="single" w:color="000000" w:sz="12" w:space="0"/>
              <w:right w:val="nil"/>
              <w:insideH w:val="nil"/>
              <w:insideV w:val="nil"/>
            </w:tcBorders>
          </w:tcPr>
          <w:p w14:paraId="0625FAB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6</w:t>
            </w:r>
          </w:p>
        </w:tc>
        <w:tc>
          <w:tcPr>
            <w:tcW w:w="2125" w:type="dxa"/>
            <w:tcBorders>
              <w:top w:val="nil"/>
              <w:left w:val="nil"/>
              <w:bottom w:val="single" w:color="000000" w:sz="12" w:space="0"/>
              <w:right w:val="nil"/>
              <w:insideH w:val="nil"/>
              <w:insideV w:val="nil"/>
            </w:tcBorders>
          </w:tcPr>
          <w:p w14:paraId="7CCF563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1.246</w:t>
            </w:r>
          </w:p>
        </w:tc>
        <w:tc>
          <w:tcPr>
            <w:tcW w:w="2125" w:type="dxa"/>
            <w:tcBorders>
              <w:top w:val="nil"/>
              <w:left w:val="nil"/>
              <w:bottom w:val="single" w:color="000000" w:sz="12" w:space="0"/>
              <w:right w:val="nil"/>
              <w:insideH w:val="nil"/>
              <w:insideV w:val="nil"/>
            </w:tcBorders>
          </w:tcPr>
          <w:p w14:paraId="0BFAEBB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6.78</w:t>
            </w:r>
          </w:p>
        </w:tc>
        <w:tc>
          <w:tcPr>
            <w:tcW w:w="2125" w:type="dxa"/>
            <w:tcBorders>
              <w:top w:val="nil"/>
              <w:left w:val="nil"/>
              <w:bottom w:val="single" w:color="000000" w:sz="12" w:space="0"/>
              <w:right w:val="nil"/>
              <w:insideH w:val="nil"/>
              <w:insideV w:val="nil"/>
            </w:tcBorders>
          </w:tcPr>
          <w:p w14:paraId="53C3D80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83.23</w:t>
            </w:r>
          </w:p>
        </w:tc>
      </w:tr>
    </w:tbl>
    <w:tbl>
      <w:tblPr>
        <w:tblStyle w:val="34"/>
        <w:tblpPr w:leftFromText="180" w:rightFromText="180" w:vertAnchor="text" w:horzAnchor="page" w:tblpX="2107" w:tblpY="1282"/>
        <w:tblOverlap w:val="never"/>
        <w:tblW w:w="74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1"/>
        <w:gridCol w:w="1169"/>
        <w:gridCol w:w="1169"/>
        <w:gridCol w:w="1169"/>
        <w:gridCol w:w="1169"/>
        <w:gridCol w:w="1169"/>
        <w:gridCol w:w="1169"/>
      </w:tblGrid>
      <w:tr w14:paraId="4C311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96" w:type="dxa"/>
            <w:tcBorders>
              <w:top w:val="single" w:color="000000" w:sz="12" w:space="0"/>
              <w:left w:val="nil"/>
              <w:bottom w:val="single" w:color="000000" w:sz="6" w:space="0"/>
              <w:right w:val="nil"/>
              <w:insideH w:val="nil"/>
              <w:insideV w:val="nil"/>
            </w:tcBorders>
            <w:shd w:val="clear" w:color="auto" w:fill="auto"/>
          </w:tcPr>
          <w:p w14:paraId="01C4A39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题项</w:t>
            </w:r>
          </w:p>
        </w:tc>
        <w:tc>
          <w:tcPr>
            <w:tcW w:w="1077" w:type="dxa"/>
            <w:tcBorders>
              <w:top w:val="single" w:color="000000" w:sz="12" w:space="0"/>
              <w:left w:val="nil"/>
              <w:bottom w:val="single" w:color="000000" w:sz="6" w:space="0"/>
              <w:right w:val="nil"/>
              <w:insideH w:val="nil"/>
              <w:insideV w:val="nil"/>
            </w:tcBorders>
            <w:shd w:val="clear" w:color="auto" w:fill="auto"/>
          </w:tcPr>
          <w:p w14:paraId="01DBD32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F1</w:t>
            </w:r>
          </w:p>
        </w:tc>
        <w:tc>
          <w:tcPr>
            <w:tcW w:w="1077" w:type="dxa"/>
            <w:tcBorders>
              <w:top w:val="single" w:color="000000" w:sz="12" w:space="0"/>
              <w:left w:val="nil"/>
              <w:bottom w:val="single" w:color="000000" w:sz="6" w:space="0"/>
              <w:right w:val="nil"/>
              <w:insideH w:val="nil"/>
              <w:insideV w:val="nil"/>
            </w:tcBorders>
            <w:shd w:val="clear" w:color="auto" w:fill="auto"/>
          </w:tcPr>
          <w:p w14:paraId="2CD04D5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F2</w:t>
            </w:r>
          </w:p>
        </w:tc>
        <w:tc>
          <w:tcPr>
            <w:tcW w:w="1077" w:type="dxa"/>
            <w:tcBorders>
              <w:top w:val="single" w:color="000000" w:sz="12" w:space="0"/>
              <w:left w:val="nil"/>
              <w:bottom w:val="single" w:color="000000" w:sz="6" w:space="0"/>
              <w:right w:val="nil"/>
              <w:insideH w:val="nil"/>
              <w:insideV w:val="nil"/>
            </w:tcBorders>
            <w:shd w:val="clear" w:color="auto" w:fill="auto"/>
          </w:tcPr>
          <w:p w14:paraId="208F0C2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F3</w:t>
            </w:r>
          </w:p>
        </w:tc>
        <w:tc>
          <w:tcPr>
            <w:tcW w:w="1077" w:type="dxa"/>
            <w:tcBorders>
              <w:top w:val="single" w:color="000000" w:sz="12" w:space="0"/>
              <w:left w:val="nil"/>
              <w:bottom w:val="single" w:color="000000" w:sz="6" w:space="0"/>
              <w:right w:val="nil"/>
              <w:insideH w:val="nil"/>
              <w:insideV w:val="nil"/>
            </w:tcBorders>
            <w:shd w:val="clear" w:color="auto" w:fill="auto"/>
          </w:tcPr>
          <w:p w14:paraId="7F43C2F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F4</w:t>
            </w:r>
          </w:p>
        </w:tc>
        <w:tc>
          <w:tcPr>
            <w:tcW w:w="1077" w:type="dxa"/>
            <w:tcBorders>
              <w:top w:val="single" w:color="000000" w:sz="12" w:space="0"/>
              <w:left w:val="nil"/>
              <w:bottom w:val="single" w:color="000000" w:sz="6" w:space="0"/>
              <w:right w:val="nil"/>
              <w:insideH w:val="nil"/>
              <w:insideV w:val="nil"/>
            </w:tcBorders>
            <w:shd w:val="clear" w:color="auto" w:fill="auto"/>
          </w:tcPr>
          <w:p w14:paraId="218D668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F5</w:t>
            </w:r>
          </w:p>
        </w:tc>
        <w:tc>
          <w:tcPr>
            <w:tcW w:w="1077" w:type="dxa"/>
            <w:tcBorders>
              <w:top w:val="single" w:color="000000" w:sz="12" w:space="0"/>
              <w:left w:val="nil"/>
              <w:bottom w:val="single" w:color="000000" w:sz="6" w:space="0"/>
              <w:right w:val="nil"/>
              <w:insideH w:val="nil"/>
              <w:insideV w:val="nil"/>
            </w:tcBorders>
            <w:shd w:val="clear" w:color="auto" w:fill="auto"/>
          </w:tcPr>
          <w:p w14:paraId="61A205D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F6</w:t>
            </w:r>
          </w:p>
        </w:tc>
      </w:tr>
      <w:tr w14:paraId="4319A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996" w:type="dxa"/>
            <w:tcBorders>
              <w:top w:val="nil"/>
              <w:left w:val="nil"/>
              <w:bottom w:val="nil"/>
              <w:right w:val="nil"/>
              <w:insideH w:val="nil"/>
              <w:insideV w:val="nil"/>
            </w:tcBorders>
            <w:shd w:val="clear" w:color="auto" w:fill="auto"/>
          </w:tcPr>
          <w:p w14:paraId="51C45F8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GP1</w:t>
            </w:r>
          </w:p>
        </w:tc>
        <w:tc>
          <w:tcPr>
            <w:tcW w:w="1077" w:type="dxa"/>
            <w:tcBorders>
              <w:top w:val="nil"/>
              <w:left w:val="nil"/>
              <w:bottom w:val="nil"/>
              <w:right w:val="nil"/>
              <w:insideH w:val="nil"/>
              <w:insideV w:val="nil"/>
            </w:tcBorders>
            <w:shd w:val="clear" w:color="auto" w:fill="auto"/>
          </w:tcPr>
          <w:p w14:paraId="4CB5F7D8">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B81B54F">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0B04C56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0.919</w:t>
            </w:r>
          </w:p>
        </w:tc>
        <w:tc>
          <w:tcPr>
            <w:tcW w:w="1077" w:type="dxa"/>
            <w:tcBorders>
              <w:top w:val="nil"/>
              <w:left w:val="nil"/>
              <w:bottom w:val="nil"/>
              <w:right w:val="nil"/>
              <w:insideH w:val="nil"/>
              <w:insideV w:val="nil"/>
            </w:tcBorders>
            <w:shd w:val="clear" w:color="auto" w:fill="auto"/>
          </w:tcPr>
          <w:p w14:paraId="6FFBBC59">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2302B1D2">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6EA45B89">
            <w:pPr>
              <w:jc w:val="center"/>
              <w:rPr>
                <w:rFonts w:hint="eastAsia" w:ascii="Times New Roman" w:hAnsi="Times New Roman" w:eastAsia="宋体" w:cs="宋体"/>
                <w:b w:val="0"/>
                <w:bCs w:val="0"/>
                <w:sz w:val="21"/>
                <w:szCs w:val="21"/>
              </w:rPr>
            </w:pPr>
          </w:p>
        </w:tc>
      </w:tr>
      <w:tr w14:paraId="37D21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78C17F3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GP2</w:t>
            </w:r>
          </w:p>
        </w:tc>
        <w:tc>
          <w:tcPr>
            <w:tcW w:w="1077" w:type="dxa"/>
            <w:tcBorders>
              <w:top w:val="nil"/>
              <w:left w:val="nil"/>
              <w:bottom w:val="nil"/>
              <w:right w:val="nil"/>
              <w:insideH w:val="nil"/>
              <w:insideV w:val="nil"/>
            </w:tcBorders>
            <w:shd w:val="clear" w:color="auto" w:fill="auto"/>
          </w:tcPr>
          <w:p w14:paraId="4B20F0ED">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5DEAD570">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D03763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0.863</w:t>
            </w:r>
          </w:p>
        </w:tc>
        <w:tc>
          <w:tcPr>
            <w:tcW w:w="1077" w:type="dxa"/>
            <w:tcBorders>
              <w:top w:val="nil"/>
              <w:left w:val="nil"/>
              <w:bottom w:val="nil"/>
              <w:right w:val="nil"/>
              <w:insideH w:val="nil"/>
              <w:insideV w:val="nil"/>
            </w:tcBorders>
            <w:shd w:val="clear" w:color="auto" w:fill="auto"/>
          </w:tcPr>
          <w:p w14:paraId="0716DEEA">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4C34841">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5C35135F">
            <w:pPr>
              <w:jc w:val="center"/>
              <w:rPr>
                <w:rFonts w:hint="eastAsia" w:ascii="Times New Roman" w:hAnsi="Times New Roman" w:eastAsia="宋体" w:cs="宋体"/>
                <w:b w:val="0"/>
                <w:bCs w:val="0"/>
                <w:sz w:val="21"/>
                <w:szCs w:val="21"/>
              </w:rPr>
            </w:pPr>
          </w:p>
        </w:tc>
      </w:tr>
      <w:tr w14:paraId="20FB9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1347477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GP3</w:t>
            </w:r>
          </w:p>
        </w:tc>
        <w:tc>
          <w:tcPr>
            <w:tcW w:w="1077" w:type="dxa"/>
            <w:tcBorders>
              <w:top w:val="nil"/>
              <w:left w:val="nil"/>
              <w:bottom w:val="nil"/>
              <w:right w:val="nil"/>
              <w:insideH w:val="nil"/>
              <w:insideV w:val="nil"/>
            </w:tcBorders>
            <w:shd w:val="clear" w:color="auto" w:fill="auto"/>
          </w:tcPr>
          <w:p w14:paraId="7353E824">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52346270">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281F3F8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0.824</w:t>
            </w:r>
          </w:p>
        </w:tc>
        <w:tc>
          <w:tcPr>
            <w:tcW w:w="1077" w:type="dxa"/>
            <w:tcBorders>
              <w:top w:val="nil"/>
              <w:left w:val="nil"/>
              <w:bottom w:val="nil"/>
              <w:right w:val="nil"/>
              <w:insideH w:val="nil"/>
              <w:insideV w:val="nil"/>
            </w:tcBorders>
            <w:shd w:val="clear" w:color="auto" w:fill="auto"/>
          </w:tcPr>
          <w:p w14:paraId="032E1835">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1899976A">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70D5D99A">
            <w:pPr>
              <w:jc w:val="center"/>
              <w:rPr>
                <w:rFonts w:hint="eastAsia" w:ascii="Times New Roman" w:hAnsi="Times New Roman" w:eastAsia="宋体" w:cs="宋体"/>
                <w:b w:val="0"/>
                <w:bCs w:val="0"/>
                <w:sz w:val="21"/>
                <w:szCs w:val="21"/>
              </w:rPr>
            </w:pPr>
          </w:p>
        </w:tc>
      </w:tr>
      <w:tr w14:paraId="49356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7E3294E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TS1</w:t>
            </w:r>
          </w:p>
        </w:tc>
        <w:tc>
          <w:tcPr>
            <w:tcW w:w="1077" w:type="dxa"/>
            <w:tcBorders>
              <w:top w:val="nil"/>
              <w:left w:val="nil"/>
              <w:bottom w:val="nil"/>
              <w:right w:val="nil"/>
              <w:insideH w:val="nil"/>
              <w:insideV w:val="nil"/>
            </w:tcBorders>
            <w:shd w:val="clear" w:color="auto" w:fill="auto"/>
          </w:tcPr>
          <w:p w14:paraId="5A858874">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7D6FD3DC">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5EC7693F">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750EB628">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69EB876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0.876</w:t>
            </w:r>
          </w:p>
        </w:tc>
        <w:tc>
          <w:tcPr>
            <w:tcW w:w="1077" w:type="dxa"/>
            <w:tcBorders>
              <w:top w:val="nil"/>
              <w:left w:val="nil"/>
              <w:bottom w:val="nil"/>
              <w:right w:val="nil"/>
              <w:insideH w:val="nil"/>
              <w:insideV w:val="nil"/>
            </w:tcBorders>
            <w:shd w:val="clear" w:color="auto" w:fill="auto"/>
          </w:tcPr>
          <w:p w14:paraId="0F37CEB5">
            <w:pPr>
              <w:jc w:val="center"/>
              <w:rPr>
                <w:rFonts w:hint="eastAsia" w:ascii="Times New Roman" w:hAnsi="Times New Roman" w:eastAsia="宋体" w:cs="宋体"/>
                <w:b w:val="0"/>
                <w:bCs w:val="0"/>
                <w:sz w:val="21"/>
                <w:szCs w:val="21"/>
              </w:rPr>
            </w:pPr>
          </w:p>
        </w:tc>
      </w:tr>
      <w:tr w14:paraId="2301B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630C0D3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TS2</w:t>
            </w:r>
          </w:p>
        </w:tc>
        <w:tc>
          <w:tcPr>
            <w:tcW w:w="1077" w:type="dxa"/>
            <w:tcBorders>
              <w:top w:val="nil"/>
              <w:left w:val="nil"/>
              <w:bottom w:val="nil"/>
              <w:right w:val="nil"/>
              <w:insideH w:val="nil"/>
              <w:insideV w:val="nil"/>
            </w:tcBorders>
            <w:shd w:val="clear" w:color="auto" w:fill="auto"/>
          </w:tcPr>
          <w:p w14:paraId="5C4E5F8C">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59F22C3D">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1E82C563">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028511AA">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23E2E04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0.829</w:t>
            </w:r>
          </w:p>
        </w:tc>
        <w:tc>
          <w:tcPr>
            <w:tcW w:w="1077" w:type="dxa"/>
            <w:tcBorders>
              <w:top w:val="nil"/>
              <w:left w:val="nil"/>
              <w:bottom w:val="nil"/>
              <w:right w:val="nil"/>
              <w:insideH w:val="nil"/>
              <w:insideV w:val="nil"/>
            </w:tcBorders>
            <w:shd w:val="clear" w:color="auto" w:fill="auto"/>
          </w:tcPr>
          <w:p w14:paraId="49B59261">
            <w:pPr>
              <w:jc w:val="center"/>
              <w:rPr>
                <w:rFonts w:hint="eastAsia" w:ascii="Times New Roman" w:hAnsi="Times New Roman" w:eastAsia="宋体" w:cs="宋体"/>
                <w:b w:val="0"/>
                <w:bCs w:val="0"/>
                <w:sz w:val="21"/>
                <w:szCs w:val="21"/>
              </w:rPr>
            </w:pPr>
          </w:p>
        </w:tc>
      </w:tr>
      <w:tr w14:paraId="0C631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69972AA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TS3</w:t>
            </w:r>
          </w:p>
        </w:tc>
        <w:tc>
          <w:tcPr>
            <w:tcW w:w="1077" w:type="dxa"/>
            <w:tcBorders>
              <w:top w:val="nil"/>
              <w:left w:val="nil"/>
              <w:bottom w:val="nil"/>
              <w:right w:val="nil"/>
              <w:insideH w:val="nil"/>
              <w:insideV w:val="nil"/>
            </w:tcBorders>
            <w:shd w:val="clear" w:color="auto" w:fill="auto"/>
          </w:tcPr>
          <w:p w14:paraId="7D076B56">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09237B4F">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12BFA34D">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5C753164">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F06FB6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0.832</w:t>
            </w:r>
          </w:p>
        </w:tc>
        <w:tc>
          <w:tcPr>
            <w:tcW w:w="1077" w:type="dxa"/>
            <w:tcBorders>
              <w:top w:val="nil"/>
              <w:left w:val="nil"/>
              <w:bottom w:val="nil"/>
              <w:right w:val="nil"/>
              <w:insideH w:val="nil"/>
              <w:insideV w:val="nil"/>
            </w:tcBorders>
            <w:shd w:val="clear" w:color="auto" w:fill="auto"/>
          </w:tcPr>
          <w:p w14:paraId="7685341B">
            <w:pPr>
              <w:jc w:val="center"/>
              <w:rPr>
                <w:rFonts w:hint="eastAsia" w:ascii="Times New Roman" w:hAnsi="Times New Roman" w:eastAsia="宋体" w:cs="宋体"/>
                <w:b w:val="0"/>
                <w:bCs w:val="0"/>
                <w:sz w:val="21"/>
                <w:szCs w:val="21"/>
              </w:rPr>
            </w:pPr>
          </w:p>
        </w:tc>
      </w:tr>
      <w:tr w14:paraId="6D509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0B54929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IF1</w:t>
            </w:r>
          </w:p>
        </w:tc>
        <w:tc>
          <w:tcPr>
            <w:tcW w:w="1077" w:type="dxa"/>
            <w:tcBorders>
              <w:top w:val="nil"/>
              <w:left w:val="nil"/>
              <w:bottom w:val="nil"/>
              <w:right w:val="nil"/>
              <w:insideH w:val="nil"/>
              <w:insideV w:val="nil"/>
            </w:tcBorders>
            <w:shd w:val="clear" w:color="auto" w:fill="auto"/>
          </w:tcPr>
          <w:p w14:paraId="15B4B918">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C091713">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8BEB2D8">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EA48853">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65E46C8F">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1B69AD4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0.915</w:t>
            </w:r>
          </w:p>
        </w:tc>
      </w:tr>
      <w:tr w14:paraId="1DDD3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7761F5B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IF2</w:t>
            </w:r>
          </w:p>
        </w:tc>
        <w:tc>
          <w:tcPr>
            <w:tcW w:w="1077" w:type="dxa"/>
            <w:tcBorders>
              <w:top w:val="nil"/>
              <w:left w:val="nil"/>
              <w:bottom w:val="nil"/>
              <w:right w:val="nil"/>
              <w:insideH w:val="nil"/>
              <w:insideV w:val="nil"/>
            </w:tcBorders>
            <w:shd w:val="clear" w:color="auto" w:fill="auto"/>
          </w:tcPr>
          <w:p w14:paraId="4EEBEF33">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44DE5188">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63E61DFE">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0B395668">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1EC399F1">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50A19F9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0.854</w:t>
            </w:r>
          </w:p>
        </w:tc>
      </w:tr>
      <w:tr w14:paraId="099D9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69AFBCA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IF3</w:t>
            </w:r>
          </w:p>
        </w:tc>
        <w:tc>
          <w:tcPr>
            <w:tcW w:w="1077" w:type="dxa"/>
            <w:tcBorders>
              <w:top w:val="nil"/>
              <w:left w:val="nil"/>
              <w:bottom w:val="nil"/>
              <w:right w:val="nil"/>
              <w:insideH w:val="nil"/>
              <w:insideV w:val="nil"/>
            </w:tcBorders>
            <w:shd w:val="clear" w:color="auto" w:fill="auto"/>
          </w:tcPr>
          <w:p w14:paraId="6BE0C946">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457D48A7">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16306315">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15E702C3">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2BE2DF2C">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58B44CF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0.907</w:t>
            </w:r>
          </w:p>
        </w:tc>
      </w:tr>
      <w:tr w14:paraId="696F8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74FC690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TI1</w:t>
            </w:r>
          </w:p>
        </w:tc>
        <w:tc>
          <w:tcPr>
            <w:tcW w:w="1077" w:type="dxa"/>
            <w:tcBorders>
              <w:top w:val="nil"/>
              <w:left w:val="nil"/>
              <w:bottom w:val="nil"/>
              <w:right w:val="nil"/>
              <w:insideH w:val="nil"/>
              <w:insideV w:val="nil"/>
            </w:tcBorders>
            <w:shd w:val="clear" w:color="auto" w:fill="auto"/>
          </w:tcPr>
          <w:p w14:paraId="035ACDC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0.762</w:t>
            </w:r>
          </w:p>
        </w:tc>
        <w:tc>
          <w:tcPr>
            <w:tcW w:w="1077" w:type="dxa"/>
            <w:tcBorders>
              <w:top w:val="nil"/>
              <w:left w:val="nil"/>
              <w:bottom w:val="nil"/>
              <w:right w:val="nil"/>
              <w:insideH w:val="nil"/>
              <w:insideV w:val="nil"/>
            </w:tcBorders>
            <w:shd w:val="clear" w:color="auto" w:fill="auto"/>
          </w:tcPr>
          <w:p w14:paraId="0D3E2CE3">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6F104C70">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4A0862FB">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C3F9D4D">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1A1BA9C5">
            <w:pPr>
              <w:jc w:val="center"/>
              <w:rPr>
                <w:rFonts w:hint="eastAsia" w:ascii="Times New Roman" w:hAnsi="Times New Roman" w:eastAsia="宋体" w:cs="宋体"/>
                <w:b w:val="0"/>
                <w:bCs w:val="0"/>
                <w:sz w:val="21"/>
                <w:szCs w:val="21"/>
              </w:rPr>
            </w:pPr>
          </w:p>
        </w:tc>
      </w:tr>
      <w:tr w14:paraId="3DC02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5C9DC61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TI2</w:t>
            </w:r>
          </w:p>
        </w:tc>
        <w:tc>
          <w:tcPr>
            <w:tcW w:w="1077" w:type="dxa"/>
            <w:tcBorders>
              <w:top w:val="nil"/>
              <w:left w:val="nil"/>
              <w:bottom w:val="nil"/>
              <w:right w:val="nil"/>
              <w:insideH w:val="nil"/>
              <w:insideV w:val="nil"/>
            </w:tcBorders>
            <w:shd w:val="clear" w:color="auto" w:fill="auto"/>
          </w:tcPr>
          <w:p w14:paraId="1DFCF8C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0.889</w:t>
            </w:r>
          </w:p>
        </w:tc>
        <w:tc>
          <w:tcPr>
            <w:tcW w:w="1077" w:type="dxa"/>
            <w:tcBorders>
              <w:top w:val="nil"/>
              <w:left w:val="nil"/>
              <w:bottom w:val="nil"/>
              <w:right w:val="nil"/>
              <w:insideH w:val="nil"/>
              <w:insideV w:val="nil"/>
            </w:tcBorders>
            <w:shd w:val="clear" w:color="auto" w:fill="auto"/>
          </w:tcPr>
          <w:p w14:paraId="23AE53F2">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449E82BD">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283D12E">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427E598D">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69C7E964">
            <w:pPr>
              <w:jc w:val="center"/>
              <w:rPr>
                <w:rFonts w:hint="eastAsia" w:ascii="Times New Roman" w:hAnsi="Times New Roman" w:eastAsia="宋体" w:cs="宋体"/>
                <w:b w:val="0"/>
                <w:bCs w:val="0"/>
                <w:sz w:val="21"/>
                <w:szCs w:val="21"/>
              </w:rPr>
            </w:pPr>
          </w:p>
        </w:tc>
      </w:tr>
      <w:tr w14:paraId="555AB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4F15E0C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TI3</w:t>
            </w:r>
          </w:p>
        </w:tc>
        <w:tc>
          <w:tcPr>
            <w:tcW w:w="1077" w:type="dxa"/>
            <w:tcBorders>
              <w:top w:val="nil"/>
              <w:left w:val="nil"/>
              <w:bottom w:val="nil"/>
              <w:right w:val="nil"/>
              <w:insideH w:val="nil"/>
              <w:insideV w:val="nil"/>
            </w:tcBorders>
            <w:shd w:val="clear" w:color="auto" w:fill="auto"/>
          </w:tcPr>
          <w:p w14:paraId="0E21037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0.904</w:t>
            </w:r>
          </w:p>
        </w:tc>
        <w:tc>
          <w:tcPr>
            <w:tcW w:w="1077" w:type="dxa"/>
            <w:tcBorders>
              <w:top w:val="nil"/>
              <w:left w:val="nil"/>
              <w:bottom w:val="nil"/>
              <w:right w:val="nil"/>
              <w:insideH w:val="nil"/>
              <w:insideV w:val="nil"/>
            </w:tcBorders>
            <w:shd w:val="clear" w:color="auto" w:fill="auto"/>
          </w:tcPr>
          <w:p w14:paraId="10815140">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7D5FDF57">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AF324F2">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2DD1623B">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B3A91B5">
            <w:pPr>
              <w:jc w:val="center"/>
              <w:rPr>
                <w:rFonts w:hint="eastAsia" w:ascii="Times New Roman" w:hAnsi="Times New Roman" w:eastAsia="宋体" w:cs="宋体"/>
                <w:b w:val="0"/>
                <w:bCs w:val="0"/>
                <w:sz w:val="21"/>
                <w:szCs w:val="21"/>
              </w:rPr>
            </w:pPr>
          </w:p>
        </w:tc>
      </w:tr>
      <w:tr w14:paraId="55D93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4AA23C7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DS1</w:t>
            </w:r>
          </w:p>
        </w:tc>
        <w:tc>
          <w:tcPr>
            <w:tcW w:w="1077" w:type="dxa"/>
            <w:tcBorders>
              <w:top w:val="nil"/>
              <w:left w:val="nil"/>
              <w:bottom w:val="nil"/>
              <w:right w:val="nil"/>
              <w:insideH w:val="nil"/>
              <w:insideV w:val="nil"/>
            </w:tcBorders>
            <w:shd w:val="clear" w:color="auto" w:fill="auto"/>
          </w:tcPr>
          <w:p w14:paraId="13A85F64">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3031C83">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6D1C6381">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68705C5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0.891</w:t>
            </w:r>
          </w:p>
        </w:tc>
        <w:tc>
          <w:tcPr>
            <w:tcW w:w="1077" w:type="dxa"/>
            <w:tcBorders>
              <w:top w:val="nil"/>
              <w:left w:val="nil"/>
              <w:bottom w:val="nil"/>
              <w:right w:val="nil"/>
              <w:insideH w:val="nil"/>
              <w:insideV w:val="nil"/>
            </w:tcBorders>
            <w:shd w:val="clear" w:color="auto" w:fill="auto"/>
          </w:tcPr>
          <w:p w14:paraId="2547FFA4">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499AF287">
            <w:pPr>
              <w:jc w:val="center"/>
              <w:rPr>
                <w:rFonts w:hint="eastAsia" w:ascii="Times New Roman" w:hAnsi="Times New Roman" w:eastAsia="宋体" w:cs="宋体"/>
                <w:b w:val="0"/>
                <w:bCs w:val="0"/>
                <w:sz w:val="21"/>
                <w:szCs w:val="21"/>
              </w:rPr>
            </w:pPr>
          </w:p>
        </w:tc>
      </w:tr>
      <w:tr w14:paraId="5B339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02FA471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DS2</w:t>
            </w:r>
          </w:p>
        </w:tc>
        <w:tc>
          <w:tcPr>
            <w:tcW w:w="1077" w:type="dxa"/>
            <w:tcBorders>
              <w:top w:val="nil"/>
              <w:left w:val="nil"/>
              <w:bottom w:val="nil"/>
              <w:right w:val="nil"/>
              <w:insideH w:val="nil"/>
              <w:insideV w:val="nil"/>
            </w:tcBorders>
            <w:shd w:val="clear" w:color="auto" w:fill="auto"/>
          </w:tcPr>
          <w:p w14:paraId="5C65C241">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25C366D7">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6F09F50B">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6EC705B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0.905</w:t>
            </w:r>
          </w:p>
        </w:tc>
        <w:tc>
          <w:tcPr>
            <w:tcW w:w="1077" w:type="dxa"/>
            <w:tcBorders>
              <w:top w:val="nil"/>
              <w:left w:val="nil"/>
              <w:bottom w:val="nil"/>
              <w:right w:val="nil"/>
              <w:insideH w:val="nil"/>
              <w:insideV w:val="nil"/>
            </w:tcBorders>
            <w:shd w:val="clear" w:color="auto" w:fill="auto"/>
          </w:tcPr>
          <w:p w14:paraId="58444D9F">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1B4BD9CD">
            <w:pPr>
              <w:jc w:val="center"/>
              <w:rPr>
                <w:rFonts w:hint="eastAsia" w:ascii="Times New Roman" w:hAnsi="Times New Roman" w:eastAsia="宋体" w:cs="宋体"/>
                <w:b w:val="0"/>
                <w:bCs w:val="0"/>
                <w:sz w:val="21"/>
                <w:szCs w:val="21"/>
              </w:rPr>
            </w:pPr>
          </w:p>
        </w:tc>
      </w:tr>
      <w:tr w14:paraId="1B3F5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7869216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DS3</w:t>
            </w:r>
          </w:p>
        </w:tc>
        <w:tc>
          <w:tcPr>
            <w:tcW w:w="1077" w:type="dxa"/>
            <w:tcBorders>
              <w:top w:val="nil"/>
              <w:left w:val="nil"/>
              <w:bottom w:val="nil"/>
              <w:right w:val="nil"/>
              <w:insideH w:val="nil"/>
              <w:insideV w:val="nil"/>
            </w:tcBorders>
            <w:shd w:val="clear" w:color="auto" w:fill="auto"/>
          </w:tcPr>
          <w:p w14:paraId="2F8A7C8B">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61ED2D48">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1CBD4F9">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2FB034F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0.887</w:t>
            </w:r>
          </w:p>
        </w:tc>
        <w:tc>
          <w:tcPr>
            <w:tcW w:w="1077" w:type="dxa"/>
            <w:tcBorders>
              <w:top w:val="nil"/>
              <w:left w:val="nil"/>
              <w:bottom w:val="nil"/>
              <w:right w:val="nil"/>
              <w:insideH w:val="nil"/>
              <w:insideV w:val="nil"/>
            </w:tcBorders>
            <w:shd w:val="clear" w:color="auto" w:fill="auto"/>
          </w:tcPr>
          <w:p w14:paraId="713F13A2">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0CFB8301">
            <w:pPr>
              <w:jc w:val="center"/>
              <w:rPr>
                <w:rFonts w:hint="eastAsia" w:ascii="Times New Roman" w:hAnsi="Times New Roman" w:eastAsia="宋体" w:cs="宋体"/>
                <w:b w:val="0"/>
                <w:bCs w:val="0"/>
                <w:sz w:val="21"/>
                <w:szCs w:val="21"/>
              </w:rPr>
            </w:pPr>
          </w:p>
        </w:tc>
      </w:tr>
      <w:tr w14:paraId="49CF7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1D71FA3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EN1</w:t>
            </w:r>
          </w:p>
        </w:tc>
        <w:tc>
          <w:tcPr>
            <w:tcW w:w="1077" w:type="dxa"/>
            <w:tcBorders>
              <w:top w:val="nil"/>
              <w:left w:val="nil"/>
              <w:bottom w:val="nil"/>
              <w:right w:val="nil"/>
              <w:insideH w:val="nil"/>
              <w:insideV w:val="nil"/>
            </w:tcBorders>
            <w:shd w:val="clear" w:color="auto" w:fill="auto"/>
          </w:tcPr>
          <w:p w14:paraId="1FAB0F85">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56FB37C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0.860</w:t>
            </w:r>
          </w:p>
        </w:tc>
        <w:tc>
          <w:tcPr>
            <w:tcW w:w="1077" w:type="dxa"/>
            <w:tcBorders>
              <w:top w:val="nil"/>
              <w:left w:val="nil"/>
              <w:bottom w:val="nil"/>
              <w:right w:val="nil"/>
              <w:insideH w:val="nil"/>
              <w:insideV w:val="nil"/>
            </w:tcBorders>
            <w:shd w:val="clear" w:color="auto" w:fill="auto"/>
          </w:tcPr>
          <w:p w14:paraId="182C7851">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5F55C4BA">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052FE3EF">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554EACD7">
            <w:pPr>
              <w:jc w:val="center"/>
              <w:rPr>
                <w:rFonts w:hint="eastAsia" w:ascii="Times New Roman" w:hAnsi="Times New Roman" w:eastAsia="宋体" w:cs="宋体"/>
                <w:b w:val="0"/>
                <w:bCs w:val="0"/>
                <w:sz w:val="21"/>
                <w:szCs w:val="21"/>
              </w:rPr>
            </w:pPr>
          </w:p>
        </w:tc>
      </w:tr>
      <w:tr w14:paraId="4D190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996" w:type="dxa"/>
            <w:tcBorders>
              <w:top w:val="nil"/>
              <w:left w:val="nil"/>
              <w:bottom w:val="nil"/>
              <w:right w:val="nil"/>
              <w:insideH w:val="nil"/>
              <w:insideV w:val="nil"/>
            </w:tcBorders>
            <w:shd w:val="clear" w:color="auto" w:fill="auto"/>
          </w:tcPr>
          <w:p w14:paraId="45F7ECA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EN2</w:t>
            </w:r>
          </w:p>
        </w:tc>
        <w:tc>
          <w:tcPr>
            <w:tcW w:w="1077" w:type="dxa"/>
            <w:tcBorders>
              <w:top w:val="nil"/>
              <w:left w:val="nil"/>
              <w:bottom w:val="nil"/>
              <w:right w:val="nil"/>
              <w:insideH w:val="nil"/>
              <w:insideV w:val="nil"/>
            </w:tcBorders>
            <w:shd w:val="clear" w:color="auto" w:fill="auto"/>
          </w:tcPr>
          <w:p w14:paraId="3CEAD351">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433380E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0.870</w:t>
            </w:r>
          </w:p>
        </w:tc>
        <w:tc>
          <w:tcPr>
            <w:tcW w:w="1077" w:type="dxa"/>
            <w:tcBorders>
              <w:top w:val="nil"/>
              <w:left w:val="nil"/>
              <w:bottom w:val="nil"/>
              <w:right w:val="nil"/>
              <w:insideH w:val="nil"/>
              <w:insideV w:val="nil"/>
            </w:tcBorders>
            <w:shd w:val="clear" w:color="auto" w:fill="auto"/>
          </w:tcPr>
          <w:p w14:paraId="7C3EABE6">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DEA587E">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DFBCD55">
            <w:pPr>
              <w:jc w:val="center"/>
              <w:rPr>
                <w:rFonts w:hint="eastAsia" w:ascii="Times New Roman" w:hAnsi="Times New Roman" w:eastAsia="宋体" w:cs="宋体"/>
                <w:b w:val="0"/>
                <w:bCs w:val="0"/>
                <w:sz w:val="21"/>
                <w:szCs w:val="21"/>
              </w:rPr>
            </w:pPr>
          </w:p>
        </w:tc>
        <w:tc>
          <w:tcPr>
            <w:tcW w:w="1077" w:type="dxa"/>
            <w:tcBorders>
              <w:top w:val="nil"/>
              <w:left w:val="nil"/>
              <w:bottom w:val="nil"/>
              <w:right w:val="nil"/>
              <w:insideH w:val="nil"/>
              <w:insideV w:val="nil"/>
            </w:tcBorders>
            <w:shd w:val="clear" w:color="auto" w:fill="auto"/>
          </w:tcPr>
          <w:p w14:paraId="3CB175DD">
            <w:pPr>
              <w:jc w:val="center"/>
              <w:rPr>
                <w:rFonts w:hint="eastAsia" w:ascii="Times New Roman" w:hAnsi="Times New Roman" w:eastAsia="宋体" w:cs="宋体"/>
                <w:b w:val="0"/>
                <w:bCs w:val="0"/>
                <w:sz w:val="21"/>
                <w:szCs w:val="21"/>
              </w:rPr>
            </w:pPr>
          </w:p>
        </w:tc>
      </w:tr>
      <w:tr w14:paraId="21BD9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96" w:type="dxa"/>
            <w:tcBorders>
              <w:top w:val="nil"/>
              <w:left w:val="nil"/>
              <w:bottom w:val="single" w:color="000000" w:sz="12" w:space="0"/>
              <w:right w:val="nil"/>
              <w:insideH w:val="nil"/>
              <w:insideV w:val="nil"/>
            </w:tcBorders>
            <w:shd w:val="clear" w:color="auto" w:fill="auto"/>
          </w:tcPr>
          <w:p w14:paraId="728E886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EN3</w:t>
            </w:r>
          </w:p>
        </w:tc>
        <w:tc>
          <w:tcPr>
            <w:tcW w:w="1077" w:type="dxa"/>
            <w:tcBorders>
              <w:top w:val="nil"/>
              <w:left w:val="nil"/>
              <w:bottom w:val="single" w:color="000000" w:sz="12" w:space="0"/>
              <w:right w:val="nil"/>
              <w:insideH w:val="nil"/>
              <w:insideV w:val="nil"/>
            </w:tcBorders>
            <w:shd w:val="clear" w:color="auto" w:fill="auto"/>
          </w:tcPr>
          <w:p w14:paraId="71F618E1">
            <w:pPr>
              <w:jc w:val="center"/>
              <w:rPr>
                <w:rFonts w:hint="eastAsia" w:ascii="Times New Roman" w:hAnsi="Times New Roman" w:eastAsia="宋体" w:cs="宋体"/>
                <w:b w:val="0"/>
                <w:bCs w:val="0"/>
                <w:sz w:val="21"/>
                <w:szCs w:val="21"/>
              </w:rPr>
            </w:pPr>
          </w:p>
        </w:tc>
        <w:tc>
          <w:tcPr>
            <w:tcW w:w="1077" w:type="dxa"/>
            <w:tcBorders>
              <w:top w:val="nil"/>
              <w:left w:val="nil"/>
              <w:bottom w:val="single" w:color="000000" w:sz="12" w:space="0"/>
              <w:right w:val="nil"/>
              <w:insideH w:val="nil"/>
              <w:insideV w:val="nil"/>
            </w:tcBorders>
            <w:shd w:val="clear" w:color="auto" w:fill="auto"/>
          </w:tcPr>
          <w:p w14:paraId="4298006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0.884</w:t>
            </w:r>
          </w:p>
        </w:tc>
        <w:tc>
          <w:tcPr>
            <w:tcW w:w="1077" w:type="dxa"/>
            <w:tcBorders>
              <w:top w:val="nil"/>
              <w:left w:val="nil"/>
              <w:bottom w:val="single" w:color="000000" w:sz="12" w:space="0"/>
              <w:right w:val="nil"/>
              <w:insideH w:val="nil"/>
              <w:insideV w:val="nil"/>
            </w:tcBorders>
            <w:shd w:val="clear" w:color="auto" w:fill="auto"/>
          </w:tcPr>
          <w:p w14:paraId="3DB5225A">
            <w:pPr>
              <w:jc w:val="center"/>
              <w:rPr>
                <w:rFonts w:hint="eastAsia" w:ascii="Times New Roman" w:hAnsi="Times New Roman" w:eastAsia="宋体" w:cs="宋体"/>
                <w:b w:val="0"/>
                <w:bCs w:val="0"/>
                <w:sz w:val="21"/>
                <w:szCs w:val="21"/>
              </w:rPr>
            </w:pPr>
          </w:p>
        </w:tc>
        <w:tc>
          <w:tcPr>
            <w:tcW w:w="1077" w:type="dxa"/>
            <w:tcBorders>
              <w:top w:val="nil"/>
              <w:left w:val="nil"/>
              <w:bottom w:val="single" w:color="000000" w:sz="12" w:space="0"/>
              <w:right w:val="nil"/>
              <w:insideH w:val="nil"/>
              <w:insideV w:val="nil"/>
            </w:tcBorders>
            <w:shd w:val="clear" w:color="auto" w:fill="auto"/>
          </w:tcPr>
          <w:p w14:paraId="4795271C">
            <w:pPr>
              <w:jc w:val="center"/>
              <w:rPr>
                <w:rFonts w:hint="eastAsia" w:ascii="Times New Roman" w:hAnsi="Times New Roman" w:eastAsia="宋体" w:cs="宋体"/>
                <w:b w:val="0"/>
                <w:bCs w:val="0"/>
                <w:sz w:val="21"/>
                <w:szCs w:val="21"/>
              </w:rPr>
            </w:pPr>
          </w:p>
        </w:tc>
        <w:tc>
          <w:tcPr>
            <w:tcW w:w="1077" w:type="dxa"/>
            <w:tcBorders>
              <w:top w:val="nil"/>
              <w:left w:val="nil"/>
              <w:bottom w:val="single" w:color="000000" w:sz="12" w:space="0"/>
              <w:right w:val="nil"/>
              <w:insideH w:val="nil"/>
              <w:insideV w:val="nil"/>
            </w:tcBorders>
            <w:shd w:val="clear" w:color="auto" w:fill="auto"/>
          </w:tcPr>
          <w:p w14:paraId="415066E2">
            <w:pPr>
              <w:jc w:val="center"/>
              <w:rPr>
                <w:rFonts w:hint="eastAsia" w:ascii="Times New Roman" w:hAnsi="Times New Roman" w:eastAsia="宋体" w:cs="宋体"/>
                <w:b w:val="0"/>
                <w:bCs w:val="0"/>
                <w:sz w:val="21"/>
                <w:szCs w:val="21"/>
              </w:rPr>
            </w:pPr>
          </w:p>
        </w:tc>
        <w:tc>
          <w:tcPr>
            <w:tcW w:w="1077" w:type="dxa"/>
            <w:tcBorders>
              <w:top w:val="nil"/>
              <w:left w:val="nil"/>
              <w:bottom w:val="single" w:color="000000" w:sz="12" w:space="0"/>
              <w:right w:val="nil"/>
              <w:insideH w:val="nil"/>
              <w:insideV w:val="nil"/>
            </w:tcBorders>
            <w:shd w:val="clear" w:color="auto" w:fill="auto"/>
          </w:tcPr>
          <w:p w14:paraId="641B5D6E">
            <w:pPr>
              <w:jc w:val="center"/>
              <w:rPr>
                <w:rFonts w:hint="eastAsia" w:ascii="Times New Roman" w:hAnsi="Times New Roman" w:eastAsia="宋体" w:cs="宋体"/>
                <w:b w:val="0"/>
                <w:bCs w:val="0"/>
                <w:sz w:val="21"/>
                <w:szCs w:val="21"/>
              </w:rPr>
            </w:pPr>
          </w:p>
        </w:tc>
      </w:tr>
    </w:tbl>
    <w:p w14:paraId="7347B783">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由表3-3可知，提取的6个公因子累积方差贡献率达到85.03%，能够充分解释原始变量信息。旋转后各因子载荷矩阵如表3-</w:t>
      </w:r>
      <w:r>
        <w:rPr>
          <w:rFonts w:hint="eastAsia" w:ascii="Times New Roman" w:hAnsi="Times New Roman" w:cs="宋体"/>
          <w:sz w:val="24"/>
          <w:szCs w:val="24"/>
          <w:lang w:val="en-US" w:eastAsia="zh-CN"/>
        </w:rPr>
        <w:t>6</w:t>
      </w:r>
      <w:r>
        <w:rPr>
          <w:rFonts w:ascii="Times New Roman" w:hAnsi="Times New Roman" w:eastAsia="宋体" w:cs="宋体"/>
          <w:sz w:val="24"/>
          <w:szCs w:val="24"/>
        </w:rPr>
        <w:t>所示。</w:t>
      </w:r>
    </w:p>
    <w:p w14:paraId="0E182332">
      <w:pPr>
        <w:pStyle w:val="12"/>
        <w:spacing w:before="0" w:after="0" w:line="400" w:lineRule="exact"/>
        <w:ind w:firstLine="480"/>
        <w:jc w:val="center"/>
        <w:rPr>
          <w:rFonts w:hint="eastAsia" w:ascii="Times New Roman" w:hAnsi="Times New Roman" w:eastAsia="宋体" w:cs="宋体"/>
          <w:sz w:val="24"/>
          <w:szCs w:val="24"/>
          <w:lang w:eastAsia="zh-CN"/>
        </w:rPr>
      </w:pPr>
      <w:r>
        <w:rPr>
          <w:rFonts w:ascii="Times New Roman" w:hAnsi="Times New Roman"/>
        </w:rPr>
        <w:t xml:space="preserve">表3- </w:t>
      </w:r>
      <w:r>
        <w:rPr>
          <w:rFonts w:ascii="Times New Roman" w:hAnsi="Times New Roman"/>
        </w:rPr>
        <w:fldChar w:fldCharType="begin"/>
      </w:r>
      <w:r>
        <w:instrText xml:space="preserve"> SEQ 表3- \* ARABIC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bookmarkStart w:id="104" w:name="_Toc32058"/>
      <w:r>
        <w:rPr>
          <w:rFonts w:hint="eastAsia" w:ascii="Times New Roman" w:hAnsi="Times New Roman" w:eastAsia="黑体" w:cs="黑体"/>
          <w:sz w:val="21"/>
          <w:szCs w:val="21"/>
          <w:lang w:eastAsia="zh-CN"/>
        </w:rPr>
        <w:t>旋转后成分矩阵（6因子Varimax旋转）</w:t>
      </w:r>
      <w:bookmarkEnd w:id="104"/>
    </w:p>
    <w:p w14:paraId="0F84C865">
      <w:pPr>
        <w:jc w:val="center"/>
        <w:rPr>
          <w:rFonts w:hint="eastAsia" w:ascii="Times New Roman" w:hAnsi="Times New Roman" w:eastAsia="宋体" w:cs="宋体"/>
          <w:b w:val="0"/>
          <w:bCs w:val="0"/>
          <w:sz w:val="21"/>
          <w:szCs w:val="21"/>
        </w:rPr>
        <w:sectPr>
          <w:footerReference r:id="rId29" w:type="default"/>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pPr>
    </w:p>
    <w:p w14:paraId="08598A93">
      <w:pPr>
        <w:spacing w:before="0" w:after="0" w:line="400" w:lineRule="exact"/>
        <w:ind w:firstLine="480"/>
        <w:jc w:val="both"/>
        <w:rPr>
          <w:rFonts w:ascii="Times New Roman" w:hAnsi="Times New Roman"/>
        </w:rPr>
      </w:pPr>
      <w:r>
        <w:rPr>
          <w:rFonts w:ascii="Times New Roman" w:hAnsi="Times New Roman" w:eastAsia="宋体" w:cs="宋体"/>
          <w:sz w:val="24"/>
          <w:szCs w:val="24"/>
        </w:rPr>
        <w:t>由表3-4可知，各题项与其理论维度的关联性良好，量表结构效度通过检验。综合信度与效度检验结果，本问卷满足正式调研要求，可据此开展正式大规模问卷调研。</w:t>
      </w:r>
    </w:p>
    <w:p w14:paraId="3FB885A9">
      <w:pPr>
        <w:pStyle w:val="2"/>
        <w:spacing w:before="0" w:after="0" w:line="400" w:lineRule="exact"/>
        <w:jc w:val="both"/>
        <w:rPr>
          <w:rFonts w:ascii="Times New Roman" w:hAnsi="Times New Roman" w:eastAsia="黑体" w:cs="黑体"/>
          <w:b/>
          <w:sz w:val="32"/>
          <w:szCs w:val="32"/>
        </w:rPr>
        <w:sectPr>
          <w:footerReference r:id="rId30" w:type="default"/>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pPr>
    </w:p>
    <w:p w14:paraId="38F74572">
      <w:pPr>
        <w:pStyle w:val="2"/>
        <w:spacing w:before="0" w:after="0" w:line="400" w:lineRule="exact"/>
        <w:jc w:val="center"/>
        <w:rPr>
          <w:rFonts w:ascii="Times New Roman" w:hAnsi="Times New Roman"/>
        </w:rPr>
      </w:pPr>
      <w:bookmarkStart w:id="105" w:name="_Toc3574"/>
      <w:r>
        <w:rPr>
          <w:rFonts w:hint="eastAsia" w:cs="黑体"/>
          <w:b/>
          <w:sz w:val="32"/>
          <w:szCs w:val="32"/>
          <w:lang w:val="en-US" w:eastAsia="zh-CN"/>
        </w:rPr>
        <w:t>四、</w:t>
      </w:r>
      <w:r>
        <w:rPr>
          <w:rFonts w:ascii="Times New Roman" w:hAnsi="Times New Roman" w:eastAsia="黑体" w:cs="黑体"/>
          <w:b/>
          <w:sz w:val="32"/>
          <w:szCs w:val="32"/>
        </w:rPr>
        <w:t>结构方程模型（SEM）分析</w:t>
      </w:r>
      <w:bookmarkEnd w:id="105"/>
    </w:p>
    <w:p w14:paraId="3295BCB8">
      <w:pPr>
        <w:pStyle w:val="3"/>
        <w:spacing w:before="240" w:after="240" w:line="400" w:lineRule="exact"/>
        <w:ind w:firstLine="0" w:firstLineChars="0"/>
        <w:rPr>
          <w:rFonts w:hint="default"/>
          <w:szCs w:val="21"/>
          <w:lang w:val="en-US" w:eastAsia="zh-CN"/>
        </w:rPr>
      </w:pPr>
      <w:bookmarkStart w:id="106" w:name="_Toc4897"/>
      <w:r>
        <w:rPr>
          <w:szCs w:val="21"/>
        </w:rPr>
        <w:t xml:space="preserve">4.1 </w:t>
      </w:r>
      <w:r>
        <w:rPr>
          <w:rFonts w:hint="eastAsia"/>
          <w:szCs w:val="21"/>
          <w:lang w:val="en-US" w:eastAsia="zh-CN"/>
        </w:rPr>
        <w:t>描述性统计分析</w:t>
      </w:r>
      <w:bookmarkEnd w:id="106"/>
    </w:p>
    <w:p w14:paraId="6455369A">
      <w:pPr>
        <w:spacing w:before="0" w:after="0" w:line="400" w:lineRule="exact"/>
        <w:ind w:firstLine="480"/>
        <w:jc w:val="both"/>
        <w:rPr>
          <w:rFonts w:ascii="Times New Roman" w:hAnsi="Times New Roman"/>
        </w:rPr>
      </w:pPr>
      <w:r>
        <w:rPr>
          <w:rFonts w:ascii="Times New Roman" w:hAnsi="Times New Roman"/>
        </w:rPr>
        <w:t>本次正式调研以烟台地区集群电商相关主体为调查对象，共回收问卷5</w:t>
      </w:r>
      <w:r>
        <w:rPr>
          <w:rFonts w:hint="eastAsia" w:ascii="Times New Roman" w:hAnsi="Times New Roman"/>
          <w:lang w:val="en-US" w:eastAsia="zh-CN"/>
        </w:rPr>
        <w:t>77</w:t>
      </w:r>
      <w:r>
        <w:rPr>
          <w:rFonts w:ascii="Times New Roman" w:hAnsi="Times New Roman"/>
        </w:rPr>
        <w:t>份，有效问卷508份，有效率</w:t>
      </w:r>
      <w:r>
        <w:rPr>
          <w:rFonts w:hint="eastAsia" w:ascii="Times New Roman" w:hAnsi="Times New Roman"/>
          <w:lang w:val="en-US" w:eastAsia="zh-CN"/>
        </w:rPr>
        <w:t>88</w:t>
      </w:r>
      <w:r>
        <w:rPr>
          <w:rFonts w:ascii="Times New Roman" w:hAnsi="Times New Roman"/>
        </w:rPr>
        <w:t>%。从样本结构看，性别分布较均衡（男性48.6%，女性51.4%）；年龄以21—40岁为主（合计59.9%）；学历以初中及以下、高中/中专和大专为主体（合计80.5%），与农村电商从业群体特征基本一致。地区分布覆盖芝罘区、福山区、莱山区、牟平区及开发区/高新区等核心样本区，具有较好的区域代表性；月均收入以5001—12000元区间为主（62.6%），职业类型以个体电商农户/商户和电商企业经营者/管理者为主（合计68.3%），样本与研究对象匹配度较高。</w:t>
      </w:r>
    </w:p>
    <w:p w14:paraId="7C3156CD">
      <w:pPr>
        <w:spacing w:before="0" w:after="0" w:line="400" w:lineRule="exact"/>
        <w:ind w:firstLine="480"/>
        <w:jc w:val="both"/>
        <w:rPr>
          <w:rFonts w:ascii="Times New Roman" w:hAnsi="Times New Roman"/>
        </w:rPr>
      </w:pPr>
      <w:r>
        <w:rPr>
          <w:rFonts w:ascii="Times New Roman" w:hAnsi="Times New Roman"/>
        </w:rPr>
        <w:t>具体分布上，性别、年龄、学历、地区、收入与职业结构见表4-1，样本覆盖不同层次与不同类型主体，有助于提高后续模型估计的稳健性与外推解释力。</w:t>
      </w:r>
    </w:p>
    <w:p w14:paraId="0311BF82">
      <w:pPr>
        <w:spacing w:before="0" w:after="0" w:line="400" w:lineRule="exact"/>
        <w:ind w:firstLine="480"/>
        <w:jc w:val="both"/>
        <w:rPr>
          <w:rFonts w:ascii="Times New Roman" w:hAnsi="Times New Roman"/>
        </w:rPr>
      </w:pPr>
      <w:r>
        <w:rPr>
          <w:rFonts w:ascii="Times New Roman" w:hAnsi="Times New Roman"/>
        </w:rPr>
        <w:t>进一步从核心变量的总体分布看，GP、TS、IF、TI、DS、EN与CDL的均值分别为3.000、2.573、3.321、2.941、3.178、3.636和3.240，标准差介于0.908—0.949，表明各变量离散程度适中。资源禀赋（EN）均值最高（M=3.636，SD=0.908），人才支撑（TS）均值最低（M=2.573，SD=0.909），反映样本对“资源条件较好但人才仍偏紧”的现实认知。各变量偏度绝对值介于0.028—0.325、峰度绝对值介于0.364—0.712，满足正态性经验标准（|Skewness|&lt;2，|Kurtosis|&lt;7），可支持后续SEM估计。题项层面，21个题项（GP1—CDL3）均值介于2.555—3.652，标准差介于1.091—1.166，未出现明显极端集中或离散失衡。结合样本结构与变量分布结果，正式调研数据在代表性、稳定性与可分析性方面均满足后续信效度检验、结构方程建模与组态分析需要。</w:t>
      </w:r>
    </w:p>
    <w:p w14:paraId="42297C06">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为进一步检验共同方法偏差问题，本文采用Harman单因子检验法对正式调研数据进行检验。结果显示，未旋转时第一因子的方差解释量为30.6%，远低于40%的临界标准（Podsakoff et al.，2003）</w:t>
      </w:r>
      <w:r>
        <w:rPr>
          <w:rFonts w:hint="default" w:ascii="Times New Roman" w:hAnsi="Times New Roman" w:eastAsia="宋体" w:cs="宋体"/>
          <w:sz w:val="24"/>
          <w:szCs w:val="24"/>
          <w:vertAlign w:val="superscript"/>
          <w:lang w:val="en-US"/>
        </w:rPr>
        <w:fldChar w:fldCharType="begin"/>
      </w:r>
      <w:r>
        <w:rPr>
          <w:rFonts w:hint="default" w:ascii="Times New Roman" w:hAnsi="Times New Roman" w:eastAsia="宋体" w:cs="宋体"/>
          <w:sz w:val="24"/>
          <w:szCs w:val="24"/>
          <w:vertAlign w:val="superscript"/>
          <w:lang w:val="en-US"/>
        </w:rPr>
        <w:instrText xml:space="preserve"> REF _Ref2397 \w \h </w:instrText>
      </w:r>
      <w:r>
        <w:rPr>
          <w:rFonts w:hint="default" w:ascii="Times New Roman" w:hAnsi="Times New Roman" w:eastAsia="宋体" w:cs="宋体"/>
          <w:sz w:val="24"/>
          <w:szCs w:val="24"/>
          <w:vertAlign w:val="superscript"/>
          <w:lang w:val="en-US"/>
        </w:rPr>
        <w:fldChar w:fldCharType="separate"/>
      </w:r>
      <w:r>
        <w:rPr>
          <w:rFonts w:hint="default" w:ascii="Times New Roman" w:hAnsi="Times New Roman" w:eastAsia="宋体" w:cs="宋体"/>
          <w:sz w:val="24"/>
          <w:szCs w:val="24"/>
          <w:vertAlign w:val="superscript"/>
          <w:lang w:val="en-US"/>
        </w:rPr>
        <w:t>[36]</w:t>
      </w:r>
      <w:r>
        <w:rPr>
          <w:rFonts w:hint="default" w:ascii="Times New Roman" w:hAnsi="Times New Roman" w:eastAsia="宋体" w:cs="宋体"/>
          <w:sz w:val="24"/>
          <w:szCs w:val="24"/>
          <w:vertAlign w:val="superscript"/>
          <w:lang w:val="en-US"/>
        </w:rPr>
        <w:fldChar w:fldCharType="end"/>
      </w:r>
      <w:r>
        <w:rPr>
          <w:rFonts w:ascii="Times New Roman" w:hAnsi="Times New Roman" w:eastAsia="宋体" w:cs="宋体"/>
          <w:sz w:val="24"/>
          <w:szCs w:val="24"/>
        </w:rPr>
        <w:t>，表明本研究中共同方法偏差问题不严重，数据具备较高质量，可用于后续SEM与fsQCA分析。</w:t>
      </w:r>
    </w:p>
    <w:p w14:paraId="3A4A1D8A">
      <w:pPr>
        <w:pStyle w:val="12"/>
        <w:spacing w:before="0" w:after="0" w:line="400" w:lineRule="exact"/>
        <w:ind w:firstLine="480"/>
        <w:jc w:val="center"/>
        <w:rPr>
          <w:rFonts w:ascii="Times New Roman" w:hAnsi="Times New Roman" w:eastAsia="宋体" w:cs="宋体"/>
          <w:b w:val="0"/>
          <w:bCs/>
          <w:sz w:val="24"/>
          <w:szCs w:val="24"/>
        </w:rPr>
      </w:pPr>
      <w:r>
        <w:rPr>
          <w:rFonts w:ascii="Times New Roman" w:hAnsi="Times New Roman"/>
        </w:rPr>
        <w:t xml:space="preserve">表4- </w:t>
      </w:r>
      <w:r>
        <w:rPr>
          <w:rFonts w:ascii="Times New Roman" w:hAnsi="Times New Roman"/>
        </w:rPr>
        <w:fldChar w:fldCharType="begin"/>
      </w:r>
      <w:r>
        <w:instrText xml:space="preserve"> SEQ 表4-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bookmarkStart w:id="107" w:name="_Toc17616"/>
      <w:r>
        <w:rPr>
          <w:rFonts w:hint="eastAsia" w:ascii="Times New Roman" w:hAnsi="Times New Roman" w:eastAsia="黑体" w:cs="黑体"/>
          <w:b w:val="0"/>
          <w:bCs/>
          <w:sz w:val="21"/>
          <w:szCs w:val="21"/>
        </w:rPr>
        <w:t>正式调研样本基本信息（N=508）</w:t>
      </w:r>
      <w:bookmarkEnd w:id="10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6677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single" w:color="000000" w:sz="12" w:space="0"/>
              <w:left w:val="nil"/>
              <w:bottom w:val="single" w:color="000000" w:sz="6" w:space="0"/>
              <w:right w:val="nil"/>
              <w:insideH w:val="nil"/>
              <w:insideV w:val="nil"/>
            </w:tcBorders>
            <w:vAlign w:val="center"/>
          </w:tcPr>
          <w:p w14:paraId="0F673AE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特征</w:t>
            </w:r>
          </w:p>
        </w:tc>
        <w:tc>
          <w:tcPr>
            <w:tcW w:w="2197" w:type="dxa"/>
            <w:tcBorders>
              <w:top w:val="single" w:color="000000" w:sz="12" w:space="0"/>
              <w:left w:val="nil"/>
              <w:bottom w:val="single" w:color="000000" w:sz="6" w:space="0"/>
              <w:right w:val="nil"/>
              <w:insideH w:val="nil"/>
              <w:insideV w:val="nil"/>
            </w:tcBorders>
            <w:vAlign w:val="center"/>
          </w:tcPr>
          <w:p w14:paraId="64F8E36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类别</w:t>
            </w:r>
          </w:p>
        </w:tc>
        <w:tc>
          <w:tcPr>
            <w:tcW w:w="2197" w:type="dxa"/>
            <w:tcBorders>
              <w:top w:val="single" w:color="000000" w:sz="12" w:space="0"/>
              <w:left w:val="nil"/>
              <w:bottom w:val="single" w:color="000000" w:sz="6" w:space="0"/>
              <w:right w:val="nil"/>
              <w:insideH w:val="nil"/>
              <w:insideV w:val="nil"/>
            </w:tcBorders>
            <w:vAlign w:val="center"/>
          </w:tcPr>
          <w:p w14:paraId="0BC8273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频数</w:t>
            </w:r>
          </w:p>
        </w:tc>
        <w:tc>
          <w:tcPr>
            <w:tcW w:w="2197" w:type="dxa"/>
            <w:tcBorders>
              <w:top w:val="single" w:color="000000" w:sz="12" w:space="0"/>
              <w:left w:val="nil"/>
              <w:bottom w:val="single" w:color="000000" w:sz="6" w:space="0"/>
              <w:right w:val="nil"/>
              <w:insideH w:val="nil"/>
              <w:insideV w:val="nil"/>
            </w:tcBorders>
            <w:vAlign w:val="center"/>
          </w:tcPr>
          <w:p w14:paraId="5A94E92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占比（%）</w:t>
            </w:r>
          </w:p>
        </w:tc>
      </w:tr>
      <w:tr w14:paraId="2DF5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tcBorders>
              <w:top w:val="nil"/>
              <w:left w:val="nil"/>
              <w:bottom w:val="nil"/>
              <w:right w:val="nil"/>
              <w:insideH w:val="nil"/>
              <w:insideV w:val="nil"/>
            </w:tcBorders>
            <w:vAlign w:val="center"/>
          </w:tcPr>
          <w:p w14:paraId="7FB6931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性别</w:t>
            </w:r>
          </w:p>
        </w:tc>
        <w:tc>
          <w:tcPr>
            <w:tcW w:w="2197" w:type="dxa"/>
            <w:tcBorders>
              <w:top w:val="nil"/>
              <w:left w:val="nil"/>
              <w:bottom w:val="nil"/>
              <w:right w:val="nil"/>
              <w:insideH w:val="nil"/>
              <w:insideV w:val="nil"/>
            </w:tcBorders>
            <w:vAlign w:val="center"/>
          </w:tcPr>
          <w:p w14:paraId="0786B26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男</w:t>
            </w:r>
          </w:p>
        </w:tc>
        <w:tc>
          <w:tcPr>
            <w:tcW w:w="2197" w:type="dxa"/>
            <w:tcBorders>
              <w:top w:val="nil"/>
              <w:left w:val="nil"/>
              <w:bottom w:val="nil"/>
              <w:right w:val="nil"/>
              <w:insideH w:val="nil"/>
              <w:insideV w:val="nil"/>
            </w:tcBorders>
            <w:vAlign w:val="center"/>
          </w:tcPr>
          <w:p w14:paraId="1BAFCB1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247</w:t>
            </w:r>
          </w:p>
        </w:tc>
        <w:tc>
          <w:tcPr>
            <w:tcW w:w="2197" w:type="dxa"/>
            <w:tcBorders>
              <w:top w:val="nil"/>
              <w:left w:val="nil"/>
              <w:bottom w:val="nil"/>
              <w:right w:val="nil"/>
              <w:insideH w:val="nil"/>
              <w:insideV w:val="nil"/>
            </w:tcBorders>
            <w:vAlign w:val="center"/>
          </w:tcPr>
          <w:p w14:paraId="282F2B4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48.6</w:t>
            </w:r>
          </w:p>
        </w:tc>
      </w:tr>
      <w:tr w14:paraId="67AF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7B606414">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3D274D7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女</w:t>
            </w:r>
          </w:p>
        </w:tc>
        <w:tc>
          <w:tcPr>
            <w:tcW w:w="2197" w:type="dxa"/>
            <w:tcBorders>
              <w:top w:val="nil"/>
              <w:left w:val="nil"/>
              <w:bottom w:val="nil"/>
              <w:right w:val="nil"/>
              <w:insideH w:val="nil"/>
              <w:insideV w:val="nil"/>
            </w:tcBorders>
            <w:vAlign w:val="center"/>
          </w:tcPr>
          <w:p w14:paraId="58AF8B5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261</w:t>
            </w:r>
          </w:p>
        </w:tc>
        <w:tc>
          <w:tcPr>
            <w:tcW w:w="2197" w:type="dxa"/>
            <w:tcBorders>
              <w:top w:val="nil"/>
              <w:left w:val="nil"/>
              <w:bottom w:val="nil"/>
              <w:right w:val="nil"/>
              <w:insideH w:val="nil"/>
              <w:insideV w:val="nil"/>
            </w:tcBorders>
            <w:vAlign w:val="center"/>
          </w:tcPr>
          <w:p w14:paraId="2AEE3B3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51.4</w:t>
            </w:r>
          </w:p>
        </w:tc>
      </w:tr>
      <w:tr w14:paraId="3A26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tcBorders>
              <w:top w:val="nil"/>
              <w:left w:val="nil"/>
              <w:bottom w:val="nil"/>
              <w:right w:val="nil"/>
              <w:insideH w:val="nil"/>
              <w:insideV w:val="nil"/>
            </w:tcBorders>
            <w:vAlign w:val="center"/>
          </w:tcPr>
          <w:p w14:paraId="7723560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年龄</w:t>
            </w:r>
          </w:p>
        </w:tc>
        <w:tc>
          <w:tcPr>
            <w:tcW w:w="2197" w:type="dxa"/>
            <w:tcBorders>
              <w:top w:val="nil"/>
              <w:left w:val="nil"/>
              <w:bottom w:val="nil"/>
              <w:right w:val="nil"/>
              <w:insideH w:val="nil"/>
              <w:insideV w:val="nil"/>
            </w:tcBorders>
            <w:vAlign w:val="center"/>
          </w:tcPr>
          <w:p w14:paraId="2622C2A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20岁及以下</w:t>
            </w:r>
          </w:p>
        </w:tc>
        <w:tc>
          <w:tcPr>
            <w:tcW w:w="2197" w:type="dxa"/>
            <w:tcBorders>
              <w:top w:val="nil"/>
              <w:left w:val="nil"/>
              <w:bottom w:val="nil"/>
              <w:right w:val="nil"/>
              <w:insideH w:val="nil"/>
              <w:insideV w:val="nil"/>
            </w:tcBorders>
            <w:vAlign w:val="center"/>
          </w:tcPr>
          <w:p w14:paraId="22C1CF7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51</w:t>
            </w:r>
          </w:p>
        </w:tc>
        <w:tc>
          <w:tcPr>
            <w:tcW w:w="2197" w:type="dxa"/>
            <w:tcBorders>
              <w:top w:val="nil"/>
              <w:left w:val="nil"/>
              <w:bottom w:val="nil"/>
              <w:right w:val="nil"/>
              <w:insideH w:val="nil"/>
              <w:insideV w:val="nil"/>
            </w:tcBorders>
            <w:vAlign w:val="center"/>
          </w:tcPr>
          <w:p w14:paraId="3EE9B6C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10.0</w:t>
            </w:r>
          </w:p>
        </w:tc>
      </w:tr>
      <w:tr w14:paraId="4CC3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00F901C7">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53ED40F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21—30岁</w:t>
            </w:r>
          </w:p>
        </w:tc>
        <w:tc>
          <w:tcPr>
            <w:tcW w:w="2197" w:type="dxa"/>
            <w:tcBorders>
              <w:top w:val="nil"/>
              <w:left w:val="nil"/>
              <w:bottom w:val="nil"/>
              <w:right w:val="nil"/>
              <w:insideH w:val="nil"/>
              <w:insideV w:val="nil"/>
            </w:tcBorders>
            <w:vAlign w:val="center"/>
          </w:tcPr>
          <w:p w14:paraId="11F4351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165</w:t>
            </w:r>
          </w:p>
        </w:tc>
        <w:tc>
          <w:tcPr>
            <w:tcW w:w="2197" w:type="dxa"/>
            <w:tcBorders>
              <w:top w:val="nil"/>
              <w:left w:val="nil"/>
              <w:bottom w:val="nil"/>
              <w:right w:val="nil"/>
              <w:insideH w:val="nil"/>
              <w:insideV w:val="nil"/>
            </w:tcBorders>
            <w:vAlign w:val="center"/>
          </w:tcPr>
          <w:p w14:paraId="4405DCC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32.5</w:t>
            </w:r>
          </w:p>
        </w:tc>
      </w:tr>
      <w:tr w14:paraId="4E5C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4B6AC6FF">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0856988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31—40岁</w:t>
            </w:r>
          </w:p>
        </w:tc>
        <w:tc>
          <w:tcPr>
            <w:tcW w:w="2197" w:type="dxa"/>
            <w:tcBorders>
              <w:top w:val="nil"/>
              <w:left w:val="nil"/>
              <w:bottom w:val="nil"/>
              <w:right w:val="nil"/>
              <w:insideH w:val="nil"/>
              <w:insideV w:val="nil"/>
            </w:tcBorders>
            <w:vAlign w:val="center"/>
          </w:tcPr>
          <w:p w14:paraId="7FF6FF5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139</w:t>
            </w:r>
          </w:p>
        </w:tc>
        <w:tc>
          <w:tcPr>
            <w:tcW w:w="2197" w:type="dxa"/>
            <w:tcBorders>
              <w:top w:val="nil"/>
              <w:left w:val="nil"/>
              <w:bottom w:val="nil"/>
              <w:right w:val="nil"/>
              <w:insideH w:val="nil"/>
              <w:insideV w:val="nil"/>
            </w:tcBorders>
            <w:vAlign w:val="center"/>
          </w:tcPr>
          <w:p w14:paraId="67789C3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27.4</w:t>
            </w:r>
          </w:p>
        </w:tc>
      </w:tr>
      <w:tr w14:paraId="565C6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234295C3">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2F036A9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41—50岁</w:t>
            </w:r>
          </w:p>
        </w:tc>
        <w:tc>
          <w:tcPr>
            <w:tcW w:w="2197" w:type="dxa"/>
            <w:tcBorders>
              <w:top w:val="nil"/>
              <w:left w:val="nil"/>
              <w:bottom w:val="nil"/>
              <w:right w:val="nil"/>
              <w:insideH w:val="nil"/>
              <w:insideV w:val="nil"/>
            </w:tcBorders>
            <w:vAlign w:val="center"/>
          </w:tcPr>
          <w:p w14:paraId="60F4591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94</w:t>
            </w:r>
          </w:p>
        </w:tc>
        <w:tc>
          <w:tcPr>
            <w:tcW w:w="2197" w:type="dxa"/>
            <w:tcBorders>
              <w:top w:val="nil"/>
              <w:left w:val="nil"/>
              <w:bottom w:val="nil"/>
              <w:right w:val="nil"/>
              <w:insideH w:val="nil"/>
              <w:insideV w:val="nil"/>
            </w:tcBorders>
            <w:vAlign w:val="center"/>
          </w:tcPr>
          <w:p w14:paraId="62CD096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18.5</w:t>
            </w:r>
          </w:p>
        </w:tc>
      </w:tr>
      <w:tr w14:paraId="0CC1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302055D6">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5CFD517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51岁及以上</w:t>
            </w:r>
          </w:p>
        </w:tc>
        <w:tc>
          <w:tcPr>
            <w:tcW w:w="2197" w:type="dxa"/>
            <w:tcBorders>
              <w:top w:val="nil"/>
              <w:left w:val="nil"/>
              <w:bottom w:val="nil"/>
              <w:right w:val="nil"/>
              <w:insideH w:val="nil"/>
              <w:insideV w:val="nil"/>
            </w:tcBorders>
            <w:vAlign w:val="center"/>
          </w:tcPr>
          <w:p w14:paraId="768D99C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59</w:t>
            </w:r>
          </w:p>
        </w:tc>
        <w:tc>
          <w:tcPr>
            <w:tcW w:w="2197" w:type="dxa"/>
            <w:tcBorders>
              <w:top w:val="nil"/>
              <w:left w:val="nil"/>
              <w:bottom w:val="nil"/>
              <w:right w:val="nil"/>
              <w:insideH w:val="nil"/>
              <w:insideV w:val="nil"/>
            </w:tcBorders>
            <w:vAlign w:val="center"/>
          </w:tcPr>
          <w:p w14:paraId="611BD3E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11.6</w:t>
            </w:r>
          </w:p>
        </w:tc>
      </w:tr>
      <w:tr w14:paraId="23E2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tcBorders>
              <w:top w:val="nil"/>
              <w:left w:val="nil"/>
              <w:bottom w:val="nil"/>
              <w:right w:val="nil"/>
              <w:insideH w:val="nil"/>
              <w:insideV w:val="nil"/>
            </w:tcBorders>
            <w:vAlign w:val="center"/>
          </w:tcPr>
          <w:p w14:paraId="5A5ED15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学历</w:t>
            </w:r>
          </w:p>
        </w:tc>
        <w:tc>
          <w:tcPr>
            <w:tcW w:w="2197" w:type="dxa"/>
            <w:tcBorders>
              <w:top w:val="nil"/>
              <w:left w:val="nil"/>
              <w:bottom w:val="nil"/>
              <w:right w:val="nil"/>
              <w:insideH w:val="nil"/>
              <w:insideV w:val="nil"/>
            </w:tcBorders>
            <w:vAlign w:val="center"/>
          </w:tcPr>
          <w:p w14:paraId="6F8B1AA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初中及以下</w:t>
            </w:r>
          </w:p>
        </w:tc>
        <w:tc>
          <w:tcPr>
            <w:tcW w:w="2197" w:type="dxa"/>
            <w:tcBorders>
              <w:top w:val="nil"/>
              <w:left w:val="nil"/>
              <w:bottom w:val="nil"/>
              <w:right w:val="nil"/>
              <w:insideH w:val="nil"/>
              <w:insideV w:val="nil"/>
            </w:tcBorders>
            <w:vAlign w:val="center"/>
          </w:tcPr>
          <w:p w14:paraId="1C4ADDE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251</w:t>
            </w:r>
          </w:p>
        </w:tc>
        <w:tc>
          <w:tcPr>
            <w:tcW w:w="2197" w:type="dxa"/>
            <w:tcBorders>
              <w:top w:val="nil"/>
              <w:left w:val="nil"/>
              <w:bottom w:val="nil"/>
              <w:right w:val="nil"/>
              <w:insideH w:val="nil"/>
              <w:insideV w:val="nil"/>
            </w:tcBorders>
            <w:vAlign w:val="center"/>
          </w:tcPr>
          <w:p w14:paraId="170FBC5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49.4</w:t>
            </w:r>
          </w:p>
        </w:tc>
      </w:tr>
      <w:tr w14:paraId="74FF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0BF397BC">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631B8A7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高中/中专</w:t>
            </w:r>
          </w:p>
        </w:tc>
        <w:tc>
          <w:tcPr>
            <w:tcW w:w="2197" w:type="dxa"/>
            <w:tcBorders>
              <w:top w:val="nil"/>
              <w:left w:val="nil"/>
              <w:bottom w:val="nil"/>
              <w:right w:val="nil"/>
              <w:insideH w:val="nil"/>
              <w:insideV w:val="nil"/>
            </w:tcBorders>
            <w:vAlign w:val="center"/>
          </w:tcPr>
          <w:p w14:paraId="52F1BD5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52</w:t>
            </w:r>
          </w:p>
        </w:tc>
        <w:tc>
          <w:tcPr>
            <w:tcW w:w="2197" w:type="dxa"/>
            <w:tcBorders>
              <w:top w:val="nil"/>
              <w:left w:val="nil"/>
              <w:bottom w:val="nil"/>
              <w:right w:val="nil"/>
              <w:insideH w:val="nil"/>
              <w:insideV w:val="nil"/>
            </w:tcBorders>
            <w:vAlign w:val="center"/>
          </w:tcPr>
          <w:p w14:paraId="665821A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10.2</w:t>
            </w:r>
          </w:p>
        </w:tc>
      </w:tr>
      <w:tr w14:paraId="1EC4A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7C7C3A27">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62DE424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大专</w:t>
            </w:r>
          </w:p>
        </w:tc>
        <w:tc>
          <w:tcPr>
            <w:tcW w:w="2197" w:type="dxa"/>
            <w:tcBorders>
              <w:top w:val="nil"/>
              <w:left w:val="nil"/>
              <w:bottom w:val="nil"/>
              <w:right w:val="nil"/>
              <w:insideH w:val="nil"/>
              <w:insideV w:val="nil"/>
            </w:tcBorders>
            <w:vAlign w:val="center"/>
          </w:tcPr>
          <w:p w14:paraId="7DD5BB1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106</w:t>
            </w:r>
          </w:p>
        </w:tc>
        <w:tc>
          <w:tcPr>
            <w:tcW w:w="2197" w:type="dxa"/>
            <w:tcBorders>
              <w:top w:val="nil"/>
              <w:left w:val="nil"/>
              <w:bottom w:val="nil"/>
              <w:right w:val="nil"/>
              <w:insideH w:val="nil"/>
              <w:insideV w:val="nil"/>
            </w:tcBorders>
            <w:vAlign w:val="center"/>
          </w:tcPr>
          <w:p w14:paraId="487AD0A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20.9</w:t>
            </w:r>
          </w:p>
        </w:tc>
      </w:tr>
      <w:tr w14:paraId="4133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44635D21">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1E3D42A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本科</w:t>
            </w:r>
          </w:p>
        </w:tc>
        <w:tc>
          <w:tcPr>
            <w:tcW w:w="2197" w:type="dxa"/>
            <w:tcBorders>
              <w:top w:val="nil"/>
              <w:left w:val="nil"/>
              <w:bottom w:val="nil"/>
              <w:right w:val="nil"/>
              <w:insideH w:val="nil"/>
              <w:insideV w:val="nil"/>
            </w:tcBorders>
            <w:vAlign w:val="center"/>
          </w:tcPr>
          <w:p w14:paraId="302790C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80</w:t>
            </w:r>
          </w:p>
        </w:tc>
        <w:tc>
          <w:tcPr>
            <w:tcW w:w="2197" w:type="dxa"/>
            <w:tcBorders>
              <w:top w:val="nil"/>
              <w:left w:val="nil"/>
              <w:bottom w:val="nil"/>
              <w:right w:val="nil"/>
              <w:insideH w:val="nil"/>
              <w:insideV w:val="nil"/>
            </w:tcBorders>
            <w:vAlign w:val="center"/>
          </w:tcPr>
          <w:p w14:paraId="3033B52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15.7</w:t>
            </w:r>
          </w:p>
        </w:tc>
      </w:tr>
      <w:tr w14:paraId="65A1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4CF20A09">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4AF48AE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硕士及以上</w:t>
            </w:r>
          </w:p>
        </w:tc>
        <w:tc>
          <w:tcPr>
            <w:tcW w:w="2197" w:type="dxa"/>
            <w:tcBorders>
              <w:top w:val="nil"/>
              <w:left w:val="nil"/>
              <w:bottom w:val="nil"/>
              <w:right w:val="nil"/>
              <w:insideH w:val="nil"/>
              <w:insideV w:val="nil"/>
            </w:tcBorders>
            <w:vAlign w:val="center"/>
          </w:tcPr>
          <w:p w14:paraId="0F6C53F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19</w:t>
            </w:r>
          </w:p>
        </w:tc>
        <w:tc>
          <w:tcPr>
            <w:tcW w:w="2197" w:type="dxa"/>
            <w:tcBorders>
              <w:top w:val="nil"/>
              <w:left w:val="nil"/>
              <w:bottom w:val="nil"/>
              <w:right w:val="nil"/>
              <w:insideH w:val="nil"/>
              <w:insideV w:val="nil"/>
            </w:tcBorders>
            <w:vAlign w:val="center"/>
          </w:tcPr>
          <w:p w14:paraId="0EC2A34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3.7</w:t>
            </w:r>
          </w:p>
        </w:tc>
      </w:tr>
      <w:tr w14:paraId="58BB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tcBorders>
              <w:top w:val="nil"/>
              <w:left w:val="nil"/>
              <w:bottom w:val="nil"/>
              <w:right w:val="nil"/>
              <w:insideH w:val="nil"/>
              <w:insideV w:val="nil"/>
            </w:tcBorders>
            <w:vAlign w:val="center"/>
          </w:tcPr>
          <w:p w14:paraId="240971E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常住居住地</w:t>
            </w:r>
          </w:p>
        </w:tc>
        <w:tc>
          <w:tcPr>
            <w:tcW w:w="2197" w:type="dxa"/>
            <w:tcBorders>
              <w:top w:val="nil"/>
              <w:left w:val="nil"/>
              <w:bottom w:val="nil"/>
              <w:right w:val="nil"/>
              <w:insideH w:val="nil"/>
              <w:insideV w:val="nil"/>
            </w:tcBorders>
            <w:vAlign w:val="center"/>
          </w:tcPr>
          <w:p w14:paraId="36E8F87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芝罘区</w:t>
            </w:r>
          </w:p>
        </w:tc>
        <w:tc>
          <w:tcPr>
            <w:tcW w:w="2197" w:type="dxa"/>
            <w:tcBorders>
              <w:top w:val="nil"/>
              <w:left w:val="nil"/>
              <w:bottom w:val="nil"/>
              <w:right w:val="nil"/>
              <w:insideH w:val="nil"/>
              <w:insideV w:val="nil"/>
            </w:tcBorders>
            <w:vAlign w:val="center"/>
          </w:tcPr>
          <w:p w14:paraId="16A0DDF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162</w:t>
            </w:r>
          </w:p>
        </w:tc>
        <w:tc>
          <w:tcPr>
            <w:tcW w:w="2197" w:type="dxa"/>
            <w:tcBorders>
              <w:top w:val="nil"/>
              <w:left w:val="nil"/>
              <w:bottom w:val="nil"/>
              <w:right w:val="nil"/>
              <w:insideH w:val="nil"/>
              <w:insideV w:val="nil"/>
            </w:tcBorders>
            <w:vAlign w:val="center"/>
          </w:tcPr>
          <w:p w14:paraId="141BB7A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31.9</w:t>
            </w:r>
          </w:p>
        </w:tc>
      </w:tr>
      <w:tr w14:paraId="0D99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6B0653DF">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0D16CE2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福山区</w:t>
            </w:r>
          </w:p>
        </w:tc>
        <w:tc>
          <w:tcPr>
            <w:tcW w:w="2197" w:type="dxa"/>
            <w:tcBorders>
              <w:top w:val="nil"/>
              <w:left w:val="nil"/>
              <w:bottom w:val="nil"/>
              <w:right w:val="nil"/>
              <w:insideH w:val="nil"/>
              <w:insideV w:val="nil"/>
            </w:tcBorders>
            <w:vAlign w:val="center"/>
          </w:tcPr>
          <w:p w14:paraId="4C542CD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50</w:t>
            </w:r>
          </w:p>
        </w:tc>
        <w:tc>
          <w:tcPr>
            <w:tcW w:w="2197" w:type="dxa"/>
            <w:tcBorders>
              <w:top w:val="nil"/>
              <w:left w:val="nil"/>
              <w:bottom w:val="nil"/>
              <w:right w:val="nil"/>
              <w:insideH w:val="nil"/>
              <w:insideV w:val="nil"/>
            </w:tcBorders>
            <w:vAlign w:val="center"/>
          </w:tcPr>
          <w:p w14:paraId="481F2D8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9.8</w:t>
            </w:r>
          </w:p>
        </w:tc>
      </w:tr>
      <w:tr w14:paraId="2DDE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2B00264A">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2B736DD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莱山区</w:t>
            </w:r>
          </w:p>
        </w:tc>
        <w:tc>
          <w:tcPr>
            <w:tcW w:w="2197" w:type="dxa"/>
            <w:tcBorders>
              <w:top w:val="nil"/>
              <w:left w:val="nil"/>
              <w:bottom w:val="nil"/>
              <w:right w:val="nil"/>
              <w:insideH w:val="nil"/>
              <w:insideV w:val="nil"/>
            </w:tcBorders>
            <w:vAlign w:val="center"/>
          </w:tcPr>
          <w:p w14:paraId="2F24A26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96</w:t>
            </w:r>
          </w:p>
        </w:tc>
        <w:tc>
          <w:tcPr>
            <w:tcW w:w="2197" w:type="dxa"/>
            <w:tcBorders>
              <w:top w:val="nil"/>
              <w:left w:val="nil"/>
              <w:bottom w:val="nil"/>
              <w:right w:val="nil"/>
              <w:insideH w:val="nil"/>
              <w:insideV w:val="nil"/>
            </w:tcBorders>
            <w:vAlign w:val="center"/>
          </w:tcPr>
          <w:p w14:paraId="71C5652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18.9</w:t>
            </w:r>
          </w:p>
        </w:tc>
      </w:tr>
      <w:tr w14:paraId="5F39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50761E47">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01D49B6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牟平区</w:t>
            </w:r>
          </w:p>
        </w:tc>
        <w:tc>
          <w:tcPr>
            <w:tcW w:w="2197" w:type="dxa"/>
            <w:tcBorders>
              <w:top w:val="nil"/>
              <w:left w:val="nil"/>
              <w:bottom w:val="nil"/>
              <w:right w:val="nil"/>
              <w:insideH w:val="nil"/>
              <w:insideV w:val="nil"/>
            </w:tcBorders>
            <w:vAlign w:val="center"/>
          </w:tcPr>
          <w:p w14:paraId="21328F0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112</w:t>
            </w:r>
          </w:p>
        </w:tc>
        <w:tc>
          <w:tcPr>
            <w:tcW w:w="2197" w:type="dxa"/>
            <w:tcBorders>
              <w:top w:val="nil"/>
              <w:left w:val="nil"/>
              <w:bottom w:val="nil"/>
              <w:right w:val="nil"/>
              <w:insideH w:val="nil"/>
              <w:insideV w:val="nil"/>
            </w:tcBorders>
            <w:vAlign w:val="center"/>
          </w:tcPr>
          <w:p w14:paraId="775BE10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22.0</w:t>
            </w:r>
          </w:p>
        </w:tc>
      </w:tr>
      <w:tr w14:paraId="07E0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7A5B9B9E">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09EB77B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开发区/高新区等</w:t>
            </w:r>
          </w:p>
        </w:tc>
        <w:tc>
          <w:tcPr>
            <w:tcW w:w="2197" w:type="dxa"/>
            <w:tcBorders>
              <w:top w:val="nil"/>
              <w:left w:val="nil"/>
              <w:bottom w:val="nil"/>
              <w:right w:val="nil"/>
              <w:insideH w:val="nil"/>
              <w:insideV w:val="nil"/>
            </w:tcBorders>
            <w:vAlign w:val="center"/>
          </w:tcPr>
          <w:p w14:paraId="121466F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88</w:t>
            </w:r>
          </w:p>
        </w:tc>
        <w:tc>
          <w:tcPr>
            <w:tcW w:w="2197" w:type="dxa"/>
            <w:tcBorders>
              <w:top w:val="nil"/>
              <w:left w:val="nil"/>
              <w:bottom w:val="nil"/>
              <w:right w:val="nil"/>
              <w:insideH w:val="nil"/>
              <w:insideV w:val="nil"/>
            </w:tcBorders>
            <w:vAlign w:val="center"/>
          </w:tcPr>
          <w:p w14:paraId="1F774A8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17.3</w:t>
            </w:r>
          </w:p>
        </w:tc>
      </w:tr>
      <w:tr w14:paraId="24104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tcBorders>
              <w:top w:val="nil"/>
              <w:left w:val="nil"/>
              <w:bottom w:val="nil"/>
              <w:right w:val="nil"/>
              <w:insideH w:val="nil"/>
              <w:insideV w:val="nil"/>
            </w:tcBorders>
            <w:vAlign w:val="center"/>
          </w:tcPr>
          <w:p w14:paraId="2E55340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月均收入</w:t>
            </w:r>
          </w:p>
        </w:tc>
        <w:tc>
          <w:tcPr>
            <w:tcW w:w="2197" w:type="dxa"/>
            <w:tcBorders>
              <w:top w:val="nil"/>
              <w:left w:val="nil"/>
              <w:bottom w:val="nil"/>
              <w:right w:val="nil"/>
              <w:insideH w:val="nil"/>
              <w:insideV w:val="nil"/>
            </w:tcBorders>
            <w:vAlign w:val="center"/>
          </w:tcPr>
          <w:p w14:paraId="2049757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3000元及以下</w:t>
            </w:r>
          </w:p>
        </w:tc>
        <w:tc>
          <w:tcPr>
            <w:tcW w:w="2197" w:type="dxa"/>
            <w:tcBorders>
              <w:top w:val="nil"/>
              <w:left w:val="nil"/>
              <w:bottom w:val="nil"/>
              <w:right w:val="nil"/>
              <w:insideH w:val="nil"/>
              <w:insideV w:val="nil"/>
            </w:tcBorders>
            <w:vAlign w:val="center"/>
          </w:tcPr>
          <w:p w14:paraId="4692C72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59</w:t>
            </w:r>
          </w:p>
        </w:tc>
        <w:tc>
          <w:tcPr>
            <w:tcW w:w="2197" w:type="dxa"/>
            <w:tcBorders>
              <w:top w:val="nil"/>
              <w:left w:val="nil"/>
              <w:bottom w:val="nil"/>
              <w:right w:val="nil"/>
              <w:insideH w:val="nil"/>
              <w:insideV w:val="nil"/>
            </w:tcBorders>
            <w:vAlign w:val="center"/>
          </w:tcPr>
          <w:p w14:paraId="3C81C2E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11.6</w:t>
            </w:r>
          </w:p>
        </w:tc>
      </w:tr>
      <w:tr w14:paraId="633B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65A948EC">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375043D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3001—5000元</w:t>
            </w:r>
          </w:p>
        </w:tc>
        <w:tc>
          <w:tcPr>
            <w:tcW w:w="2197" w:type="dxa"/>
            <w:tcBorders>
              <w:top w:val="nil"/>
              <w:left w:val="nil"/>
              <w:bottom w:val="nil"/>
              <w:right w:val="nil"/>
              <w:insideH w:val="nil"/>
              <w:insideV w:val="nil"/>
            </w:tcBorders>
            <w:vAlign w:val="center"/>
          </w:tcPr>
          <w:p w14:paraId="4E82D90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80</w:t>
            </w:r>
          </w:p>
        </w:tc>
        <w:tc>
          <w:tcPr>
            <w:tcW w:w="2197" w:type="dxa"/>
            <w:tcBorders>
              <w:top w:val="nil"/>
              <w:left w:val="nil"/>
              <w:bottom w:val="nil"/>
              <w:right w:val="nil"/>
              <w:insideH w:val="nil"/>
              <w:insideV w:val="nil"/>
            </w:tcBorders>
            <w:vAlign w:val="center"/>
          </w:tcPr>
          <w:p w14:paraId="160A156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15.7</w:t>
            </w:r>
          </w:p>
        </w:tc>
      </w:tr>
      <w:tr w14:paraId="331EA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27E0423B">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08A7A5F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5001—8000元</w:t>
            </w:r>
          </w:p>
        </w:tc>
        <w:tc>
          <w:tcPr>
            <w:tcW w:w="2197" w:type="dxa"/>
            <w:tcBorders>
              <w:top w:val="nil"/>
              <w:left w:val="nil"/>
              <w:bottom w:val="nil"/>
              <w:right w:val="nil"/>
              <w:insideH w:val="nil"/>
              <w:insideV w:val="nil"/>
            </w:tcBorders>
            <w:vAlign w:val="center"/>
          </w:tcPr>
          <w:p w14:paraId="351BCB8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166</w:t>
            </w:r>
          </w:p>
        </w:tc>
        <w:tc>
          <w:tcPr>
            <w:tcW w:w="2197" w:type="dxa"/>
            <w:tcBorders>
              <w:top w:val="nil"/>
              <w:left w:val="nil"/>
              <w:bottom w:val="nil"/>
              <w:right w:val="nil"/>
              <w:insideH w:val="nil"/>
              <w:insideV w:val="nil"/>
            </w:tcBorders>
            <w:vAlign w:val="center"/>
          </w:tcPr>
          <w:p w14:paraId="57147C6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32.7</w:t>
            </w:r>
          </w:p>
        </w:tc>
      </w:tr>
      <w:tr w14:paraId="747E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0299AAB5">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0A0463A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8001—12000元</w:t>
            </w:r>
          </w:p>
        </w:tc>
        <w:tc>
          <w:tcPr>
            <w:tcW w:w="2197" w:type="dxa"/>
            <w:tcBorders>
              <w:top w:val="nil"/>
              <w:left w:val="nil"/>
              <w:bottom w:val="nil"/>
              <w:right w:val="nil"/>
              <w:insideH w:val="nil"/>
              <w:insideV w:val="nil"/>
            </w:tcBorders>
            <w:vAlign w:val="center"/>
          </w:tcPr>
          <w:p w14:paraId="2542FA5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152</w:t>
            </w:r>
          </w:p>
        </w:tc>
        <w:tc>
          <w:tcPr>
            <w:tcW w:w="2197" w:type="dxa"/>
            <w:tcBorders>
              <w:top w:val="nil"/>
              <w:left w:val="nil"/>
              <w:bottom w:val="nil"/>
              <w:right w:val="nil"/>
              <w:insideH w:val="nil"/>
              <w:insideV w:val="nil"/>
            </w:tcBorders>
            <w:vAlign w:val="center"/>
          </w:tcPr>
          <w:p w14:paraId="3B6066E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29.9</w:t>
            </w:r>
          </w:p>
        </w:tc>
      </w:tr>
      <w:tr w14:paraId="437E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2194C533">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7A57D9D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12000元以上</w:t>
            </w:r>
          </w:p>
        </w:tc>
        <w:tc>
          <w:tcPr>
            <w:tcW w:w="2197" w:type="dxa"/>
            <w:tcBorders>
              <w:top w:val="nil"/>
              <w:left w:val="nil"/>
              <w:bottom w:val="nil"/>
              <w:right w:val="nil"/>
              <w:insideH w:val="nil"/>
              <w:insideV w:val="nil"/>
            </w:tcBorders>
            <w:vAlign w:val="center"/>
          </w:tcPr>
          <w:p w14:paraId="50B203E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51</w:t>
            </w:r>
          </w:p>
        </w:tc>
        <w:tc>
          <w:tcPr>
            <w:tcW w:w="2197" w:type="dxa"/>
            <w:tcBorders>
              <w:top w:val="nil"/>
              <w:left w:val="nil"/>
              <w:bottom w:val="nil"/>
              <w:right w:val="nil"/>
              <w:insideH w:val="nil"/>
              <w:insideV w:val="nil"/>
            </w:tcBorders>
            <w:vAlign w:val="center"/>
          </w:tcPr>
          <w:p w14:paraId="3629832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10.0</w:t>
            </w:r>
          </w:p>
        </w:tc>
      </w:tr>
      <w:tr w14:paraId="15BA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tcBorders>
              <w:top w:val="nil"/>
              <w:left w:val="nil"/>
              <w:bottom w:val="single" w:color="000000" w:sz="12" w:space="0"/>
              <w:right w:val="nil"/>
              <w:insideH w:val="nil"/>
              <w:insideV w:val="nil"/>
            </w:tcBorders>
            <w:vAlign w:val="center"/>
          </w:tcPr>
          <w:p w14:paraId="12AD2CC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职业类型</w:t>
            </w:r>
          </w:p>
        </w:tc>
        <w:tc>
          <w:tcPr>
            <w:tcW w:w="2197" w:type="dxa"/>
            <w:tcBorders>
              <w:top w:val="nil"/>
              <w:left w:val="nil"/>
              <w:bottom w:val="nil"/>
              <w:right w:val="nil"/>
              <w:insideH w:val="nil"/>
              <w:insideV w:val="nil"/>
            </w:tcBorders>
            <w:vAlign w:val="center"/>
          </w:tcPr>
          <w:p w14:paraId="636118B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个体电商农户/商户</w:t>
            </w:r>
          </w:p>
        </w:tc>
        <w:tc>
          <w:tcPr>
            <w:tcW w:w="2197" w:type="dxa"/>
            <w:tcBorders>
              <w:top w:val="nil"/>
              <w:left w:val="nil"/>
              <w:bottom w:val="nil"/>
              <w:right w:val="nil"/>
              <w:insideH w:val="nil"/>
              <w:insideV w:val="nil"/>
            </w:tcBorders>
            <w:vAlign w:val="center"/>
          </w:tcPr>
          <w:p w14:paraId="69C8EE2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219</w:t>
            </w:r>
          </w:p>
        </w:tc>
        <w:tc>
          <w:tcPr>
            <w:tcW w:w="2197" w:type="dxa"/>
            <w:tcBorders>
              <w:top w:val="nil"/>
              <w:left w:val="nil"/>
              <w:bottom w:val="nil"/>
              <w:right w:val="nil"/>
              <w:insideH w:val="nil"/>
              <w:insideV w:val="nil"/>
            </w:tcBorders>
            <w:vAlign w:val="center"/>
          </w:tcPr>
          <w:p w14:paraId="2C1565C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43.1</w:t>
            </w:r>
          </w:p>
        </w:tc>
      </w:tr>
      <w:tr w14:paraId="2005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003C038B">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3230E82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电商企业经营者/管理者</w:t>
            </w:r>
          </w:p>
        </w:tc>
        <w:tc>
          <w:tcPr>
            <w:tcW w:w="2197" w:type="dxa"/>
            <w:tcBorders>
              <w:top w:val="nil"/>
              <w:left w:val="nil"/>
              <w:bottom w:val="nil"/>
              <w:right w:val="nil"/>
              <w:insideH w:val="nil"/>
              <w:insideV w:val="nil"/>
            </w:tcBorders>
            <w:vAlign w:val="center"/>
          </w:tcPr>
          <w:p w14:paraId="0A0FF05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128</w:t>
            </w:r>
          </w:p>
        </w:tc>
        <w:tc>
          <w:tcPr>
            <w:tcW w:w="2197" w:type="dxa"/>
            <w:tcBorders>
              <w:top w:val="nil"/>
              <w:left w:val="nil"/>
              <w:bottom w:val="nil"/>
              <w:right w:val="nil"/>
              <w:insideH w:val="nil"/>
              <w:insideV w:val="nil"/>
            </w:tcBorders>
            <w:vAlign w:val="center"/>
          </w:tcPr>
          <w:p w14:paraId="43DE6F7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25.2</w:t>
            </w:r>
          </w:p>
        </w:tc>
      </w:tr>
      <w:tr w14:paraId="6423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20030CB4">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016CA2D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电商从业者</w:t>
            </w:r>
          </w:p>
        </w:tc>
        <w:tc>
          <w:tcPr>
            <w:tcW w:w="2197" w:type="dxa"/>
            <w:tcBorders>
              <w:top w:val="nil"/>
              <w:left w:val="nil"/>
              <w:bottom w:val="nil"/>
              <w:right w:val="nil"/>
              <w:insideH w:val="nil"/>
              <w:insideV w:val="nil"/>
            </w:tcBorders>
            <w:vAlign w:val="center"/>
          </w:tcPr>
          <w:p w14:paraId="6CFBA96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27</w:t>
            </w:r>
          </w:p>
        </w:tc>
        <w:tc>
          <w:tcPr>
            <w:tcW w:w="2197" w:type="dxa"/>
            <w:tcBorders>
              <w:top w:val="nil"/>
              <w:left w:val="nil"/>
              <w:bottom w:val="nil"/>
              <w:right w:val="nil"/>
              <w:insideH w:val="nil"/>
              <w:insideV w:val="nil"/>
            </w:tcBorders>
            <w:vAlign w:val="center"/>
          </w:tcPr>
          <w:p w14:paraId="432AEEA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5.3</w:t>
            </w:r>
          </w:p>
        </w:tc>
      </w:tr>
      <w:tr w14:paraId="5A9D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0D25D6CB">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4E5BC79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电商配套服务从业者</w:t>
            </w:r>
          </w:p>
        </w:tc>
        <w:tc>
          <w:tcPr>
            <w:tcW w:w="2197" w:type="dxa"/>
            <w:tcBorders>
              <w:top w:val="nil"/>
              <w:left w:val="nil"/>
              <w:bottom w:val="nil"/>
              <w:right w:val="nil"/>
              <w:insideH w:val="nil"/>
              <w:insideV w:val="nil"/>
            </w:tcBorders>
            <w:vAlign w:val="center"/>
          </w:tcPr>
          <w:p w14:paraId="14CEB26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53</w:t>
            </w:r>
          </w:p>
        </w:tc>
        <w:tc>
          <w:tcPr>
            <w:tcW w:w="2197" w:type="dxa"/>
            <w:tcBorders>
              <w:top w:val="nil"/>
              <w:left w:val="nil"/>
              <w:bottom w:val="nil"/>
              <w:right w:val="nil"/>
              <w:insideH w:val="nil"/>
              <w:insideV w:val="nil"/>
            </w:tcBorders>
            <w:vAlign w:val="center"/>
          </w:tcPr>
          <w:p w14:paraId="7398EE7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10.4</w:t>
            </w:r>
          </w:p>
        </w:tc>
      </w:tr>
      <w:tr w14:paraId="6E6D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501F7D61">
            <w:pPr>
              <w:jc w:val="center"/>
              <w:rPr>
                <w:rFonts w:hint="eastAsia" w:ascii="Times New Roman" w:hAnsi="Times New Roman" w:eastAsia="宋体" w:cs="宋体"/>
                <w:b w:val="0"/>
                <w:bCs w:val="0"/>
                <w:sz w:val="21"/>
                <w:szCs w:val="21"/>
              </w:rPr>
            </w:pPr>
          </w:p>
        </w:tc>
        <w:tc>
          <w:tcPr>
            <w:tcW w:w="2197" w:type="dxa"/>
            <w:tcBorders>
              <w:top w:val="nil"/>
              <w:left w:val="nil"/>
              <w:bottom w:val="nil"/>
              <w:right w:val="nil"/>
              <w:insideH w:val="nil"/>
              <w:insideV w:val="nil"/>
            </w:tcBorders>
            <w:vAlign w:val="center"/>
          </w:tcPr>
          <w:p w14:paraId="7A82756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政府/事业单位工作人员</w:t>
            </w:r>
          </w:p>
        </w:tc>
        <w:tc>
          <w:tcPr>
            <w:tcW w:w="2197" w:type="dxa"/>
            <w:tcBorders>
              <w:top w:val="nil"/>
              <w:left w:val="nil"/>
              <w:bottom w:val="nil"/>
              <w:right w:val="nil"/>
              <w:insideH w:val="nil"/>
              <w:insideV w:val="nil"/>
            </w:tcBorders>
            <w:vAlign w:val="center"/>
          </w:tcPr>
          <w:p w14:paraId="1257904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44</w:t>
            </w:r>
          </w:p>
        </w:tc>
        <w:tc>
          <w:tcPr>
            <w:tcW w:w="2197" w:type="dxa"/>
            <w:tcBorders>
              <w:top w:val="nil"/>
              <w:left w:val="nil"/>
              <w:bottom w:val="nil"/>
              <w:right w:val="nil"/>
              <w:insideH w:val="nil"/>
              <w:insideV w:val="nil"/>
            </w:tcBorders>
            <w:vAlign w:val="center"/>
          </w:tcPr>
          <w:p w14:paraId="7B832E5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8.7</w:t>
            </w:r>
          </w:p>
        </w:tc>
      </w:tr>
      <w:tr w14:paraId="4BF9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single" w:color="auto" w:sz="12" w:space="0"/>
              <w:right w:val="nil"/>
            </w:tcBorders>
            <w:vAlign w:val="center"/>
          </w:tcPr>
          <w:p w14:paraId="22D4D009">
            <w:pPr>
              <w:jc w:val="center"/>
              <w:rPr>
                <w:rFonts w:hint="eastAsia" w:ascii="Times New Roman" w:hAnsi="Times New Roman" w:eastAsia="宋体" w:cs="宋体"/>
                <w:b w:val="0"/>
                <w:bCs w:val="0"/>
                <w:sz w:val="21"/>
                <w:szCs w:val="21"/>
              </w:rPr>
            </w:pPr>
          </w:p>
        </w:tc>
        <w:tc>
          <w:tcPr>
            <w:tcW w:w="2197" w:type="dxa"/>
            <w:tcBorders>
              <w:top w:val="nil"/>
              <w:left w:val="nil"/>
              <w:bottom w:val="single" w:color="000000" w:sz="12" w:space="0"/>
              <w:right w:val="nil"/>
              <w:insideH w:val="nil"/>
              <w:insideV w:val="nil"/>
            </w:tcBorders>
            <w:vAlign w:val="center"/>
          </w:tcPr>
          <w:p w14:paraId="67A64E3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其他</w:t>
            </w:r>
          </w:p>
        </w:tc>
        <w:tc>
          <w:tcPr>
            <w:tcW w:w="2197" w:type="dxa"/>
            <w:tcBorders>
              <w:top w:val="nil"/>
              <w:left w:val="nil"/>
              <w:bottom w:val="single" w:color="000000" w:sz="12" w:space="0"/>
              <w:right w:val="nil"/>
              <w:insideH w:val="nil"/>
              <w:insideV w:val="nil"/>
            </w:tcBorders>
            <w:vAlign w:val="center"/>
          </w:tcPr>
          <w:p w14:paraId="63EFFB4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37</w:t>
            </w:r>
          </w:p>
        </w:tc>
        <w:tc>
          <w:tcPr>
            <w:tcW w:w="2197" w:type="dxa"/>
            <w:tcBorders>
              <w:top w:val="nil"/>
              <w:left w:val="nil"/>
              <w:bottom w:val="single" w:color="000000" w:sz="12" w:space="0"/>
              <w:right w:val="nil"/>
              <w:insideH w:val="nil"/>
              <w:insideV w:val="nil"/>
            </w:tcBorders>
            <w:vAlign w:val="center"/>
          </w:tcPr>
          <w:p w14:paraId="0E41B67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7.3</w:t>
            </w:r>
          </w:p>
        </w:tc>
      </w:tr>
    </w:tbl>
    <w:p w14:paraId="7E76047B">
      <w:pPr>
        <w:ind w:left="0" w:leftChars="0" w:firstLine="0" w:firstLineChars="0"/>
        <w:rPr>
          <w:rFonts w:ascii="Times New Roman" w:hAnsi="Times New Roman"/>
          <w:sz w:val="24"/>
        </w:rPr>
      </w:pPr>
      <w:r>
        <w:rPr>
          <w:rFonts w:ascii="Times New Roman" w:hAnsi="Times New Roman"/>
          <w:sz w:val="24"/>
        </w:rPr>
        <w:br w:type="textWrapping"/>
      </w:r>
      <w:r>
        <w:rPr>
          <w:rFonts w:ascii="Times New Roman" w:hAnsi="Times New Roman"/>
          <w:sz w:val="24"/>
        </w:rPr>
        <w:t xml:space="preserve">    对各测量题项进行描述性统计分析，计算各题项的均值、标准差和方差，结果如表4-2所示。从统计结果来看，各题项的均值在2.555至3.636之间，标准差在0.908至1.166之间，表明数据分布较为合理，不存在极端值。各题项的方差反映了受访者在各维度上的认知差异，为后续的结构方程模型和模糊集定性比较分析提供了数据基础。</w:t>
      </w:r>
    </w:p>
    <w:p w14:paraId="5F417144">
      <w:pPr>
        <w:pStyle w:val="12"/>
        <w:ind w:firstLine="480"/>
        <w:jc w:val="center"/>
        <w:rPr>
          <w:rFonts w:hint="eastAsia" w:ascii="Times New Roman" w:hAnsi="Times New Roman" w:eastAsia="宋体"/>
          <w:sz w:val="24"/>
          <w:lang w:eastAsia="zh-CN"/>
        </w:rPr>
      </w:pPr>
      <w:r>
        <w:rPr>
          <w:rFonts w:ascii="Times New Roman" w:hAnsi="Times New Roman"/>
        </w:rPr>
        <w:t xml:space="preserve">表4- </w:t>
      </w:r>
      <w:r>
        <w:rPr>
          <w:rFonts w:ascii="Times New Roman" w:hAnsi="Times New Roman"/>
        </w:rPr>
        <w:fldChar w:fldCharType="begin"/>
      </w:r>
      <w:r>
        <w:instrText xml:space="preserve"> SEQ 表4- \* ARABIC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bookmarkStart w:id="108" w:name="_Toc31542"/>
      <w:r>
        <w:rPr>
          <w:rFonts w:hint="eastAsia" w:ascii="Times New Roman" w:hAnsi="Times New Roman"/>
          <w:sz w:val="21"/>
          <w:szCs w:val="21"/>
          <w:lang w:eastAsia="zh-CN"/>
        </w:rPr>
        <w:t>测量题项描述性统计</w:t>
      </w:r>
      <w:bookmarkEnd w:id="108"/>
    </w:p>
    <w:tbl>
      <w:tblPr>
        <w:tblStyle w:val="34"/>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autofit"/>
        <w:tblCellMar>
          <w:top w:w="0" w:type="dxa"/>
          <w:left w:w="108" w:type="dxa"/>
          <w:bottom w:w="0" w:type="dxa"/>
          <w:right w:w="108" w:type="dxa"/>
        </w:tblCellMar>
      </w:tblPr>
      <w:tblGrid>
        <w:gridCol w:w="1758"/>
        <w:gridCol w:w="1758"/>
        <w:gridCol w:w="1758"/>
        <w:gridCol w:w="1758"/>
        <w:gridCol w:w="1758"/>
      </w:tblGrid>
      <w:tr w14:paraId="5D41FD83">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single" w:color="auto" w:sz="12" w:space="0"/>
              <w:bottom w:val="single" w:color="auto" w:sz="6" w:space="0"/>
            </w:tcBorders>
          </w:tcPr>
          <w:p w14:paraId="293DEC6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变量</w:t>
            </w:r>
          </w:p>
        </w:tc>
        <w:tc>
          <w:tcPr>
            <w:tcW w:w="1758" w:type="dxa"/>
            <w:tcBorders>
              <w:top w:val="single" w:color="auto" w:sz="12" w:space="0"/>
              <w:bottom w:val="single" w:color="auto" w:sz="6" w:space="0"/>
            </w:tcBorders>
          </w:tcPr>
          <w:p w14:paraId="72416EC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题项</w:t>
            </w:r>
          </w:p>
        </w:tc>
        <w:tc>
          <w:tcPr>
            <w:tcW w:w="1758" w:type="dxa"/>
            <w:tcBorders>
              <w:top w:val="single" w:color="auto" w:sz="12" w:space="0"/>
              <w:bottom w:val="single" w:color="auto" w:sz="6" w:space="0"/>
            </w:tcBorders>
          </w:tcPr>
          <w:p w14:paraId="638122D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均值</w:t>
            </w:r>
          </w:p>
        </w:tc>
        <w:tc>
          <w:tcPr>
            <w:tcW w:w="1758" w:type="dxa"/>
            <w:tcBorders>
              <w:top w:val="single" w:color="auto" w:sz="12" w:space="0"/>
              <w:bottom w:val="single" w:color="auto" w:sz="6" w:space="0"/>
            </w:tcBorders>
          </w:tcPr>
          <w:p w14:paraId="7CB9275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标准差</w:t>
            </w:r>
          </w:p>
        </w:tc>
        <w:tc>
          <w:tcPr>
            <w:tcW w:w="1758" w:type="dxa"/>
            <w:tcBorders>
              <w:top w:val="single" w:color="auto" w:sz="12" w:space="0"/>
              <w:bottom w:val="single" w:color="auto" w:sz="6" w:space="0"/>
            </w:tcBorders>
          </w:tcPr>
          <w:p w14:paraId="195E8B7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方差</w:t>
            </w:r>
          </w:p>
        </w:tc>
      </w:tr>
      <w:tr w14:paraId="7DD640ED">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single" w:color="auto" w:sz="6" w:space="0"/>
              <w:bottom w:val="nil"/>
            </w:tcBorders>
          </w:tcPr>
          <w:p w14:paraId="1E76E8A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政策治理</w:t>
            </w:r>
          </w:p>
        </w:tc>
        <w:tc>
          <w:tcPr>
            <w:tcW w:w="1758" w:type="dxa"/>
            <w:tcBorders>
              <w:top w:val="single" w:color="auto" w:sz="6" w:space="0"/>
              <w:bottom w:val="nil"/>
            </w:tcBorders>
          </w:tcPr>
          <w:p w14:paraId="03C0156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GP1</w:t>
            </w:r>
          </w:p>
        </w:tc>
        <w:tc>
          <w:tcPr>
            <w:tcW w:w="1758" w:type="dxa"/>
            <w:tcBorders>
              <w:top w:val="single" w:color="auto" w:sz="6" w:space="0"/>
              <w:bottom w:val="nil"/>
            </w:tcBorders>
            <w:vAlign w:val="top"/>
          </w:tcPr>
          <w:p w14:paraId="10B2DA1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2.970</w:t>
            </w:r>
          </w:p>
        </w:tc>
        <w:tc>
          <w:tcPr>
            <w:tcW w:w="1758" w:type="dxa"/>
            <w:tcBorders>
              <w:top w:val="single" w:color="auto" w:sz="6" w:space="0"/>
              <w:bottom w:val="nil"/>
            </w:tcBorders>
            <w:vAlign w:val="top"/>
          </w:tcPr>
          <w:p w14:paraId="56C64B5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1.164</w:t>
            </w:r>
          </w:p>
        </w:tc>
        <w:tc>
          <w:tcPr>
            <w:tcW w:w="1758" w:type="dxa"/>
            <w:tcBorders>
              <w:top w:val="single" w:color="auto" w:sz="6" w:space="0"/>
              <w:bottom w:val="nil"/>
            </w:tcBorders>
            <w:vAlign w:val="top"/>
          </w:tcPr>
          <w:p w14:paraId="13F9667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1.354</w:t>
            </w:r>
          </w:p>
        </w:tc>
      </w:tr>
      <w:tr w14:paraId="17244783">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2B2264E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政策治理</w:t>
            </w:r>
          </w:p>
        </w:tc>
        <w:tc>
          <w:tcPr>
            <w:tcW w:w="1758" w:type="dxa"/>
            <w:tcBorders>
              <w:top w:val="nil"/>
              <w:bottom w:val="nil"/>
            </w:tcBorders>
          </w:tcPr>
          <w:p w14:paraId="3828D6C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GP2</w:t>
            </w:r>
          </w:p>
        </w:tc>
        <w:tc>
          <w:tcPr>
            <w:tcW w:w="1758" w:type="dxa"/>
            <w:tcBorders>
              <w:top w:val="nil"/>
              <w:bottom w:val="nil"/>
            </w:tcBorders>
            <w:vAlign w:val="top"/>
          </w:tcPr>
          <w:p w14:paraId="705FE80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3.010</w:t>
            </w:r>
          </w:p>
        </w:tc>
        <w:tc>
          <w:tcPr>
            <w:tcW w:w="1758" w:type="dxa"/>
            <w:tcBorders>
              <w:top w:val="nil"/>
              <w:bottom w:val="nil"/>
            </w:tcBorders>
            <w:vAlign w:val="top"/>
          </w:tcPr>
          <w:p w14:paraId="6B95E37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1.147</w:t>
            </w:r>
          </w:p>
        </w:tc>
        <w:tc>
          <w:tcPr>
            <w:tcW w:w="1758" w:type="dxa"/>
            <w:tcBorders>
              <w:top w:val="nil"/>
              <w:bottom w:val="nil"/>
            </w:tcBorders>
            <w:vAlign w:val="top"/>
          </w:tcPr>
          <w:p w14:paraId="674B797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1.315</w:t>
            </w:r>
          </w:p>
        </w:tc>
      </w:tr>
      <w:tr w14:paraId="075A45A6">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192DF07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政策治理</w:t>
            </w:r>
          </w:p>
        </w:tc>
        <w:tc>
          <w:tcPr>
            <w:tcW w:w="1758" w:type="dxa"/>
            <w:tcBorders>
              <w:top w:val="nil"/>
              <w:bottom w:val="nil"/>
            </w:tcBorders>
          </w:tcPr>
          <w:p w14:paraId="68820E6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GP3</w:t>
            </w:r>
          </w:p>
        </w:tc>
        <w:tc>
          <w:tcPr>
            <w:tcW w:w="1758" w:type="dxa"/>
            <w:tcBorders>
              <w:top w:val="nil"/>
              <w:bottom w:val="nil"/>
            </w:tcBorders>
            <w:vAlign w:val="top"/>
          </w:tcPr>
          <w:p w14:paraId="5653FC0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3.037</w:t>
            </w:r>
          </w:p>
        </w:tc>
        <w:tc>
          <w:tcPr>
            <w:tcW w:w="1758" w:type="dxa"/>
            <w:tcBorders>
              <w:top w:val="nil"/>
              <w:bottom w:val="nil"/>
            </w:tcBorders>
            <w:vAlign w:val="top"/>
          </w:tcPr>
          <w:p w14:paraId="7194B92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1.167</w:t>
            </w:r>
          </w:p>
        </w:tc>
        <w:tc>
          <w:tcPr>
            <w:tcW w:w="1758" w:type="dxa"/>
            <w:tcBorders>
              <w:top w:val="nil"/>
              <w:bottom w:val="nil"/>
            </w:tcBorders>
            <w:vAlign w:val="top"/>
          </w:tcPr>
          <w:p w14:paraId="74A4E9D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1.362</w:t>
            </w:r>
          </w:p>
        </w:tc>
      </w:tr>
      <w:tr w14:paraId="6D01C40C">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5274036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人才支撑</w:t>
            </w:r>
          </w:p>
        </w:tc>
        <w:tc>
          <w:tcPr>
            <w:tcW w:w="1758" w:type="dxa"/>
            <w:tcBorders>
              <w:top w:val="nil"/>
              <w:bottom w:val="nil"/>
            </w:tcBorders>
          </w:tcPr>
          <w:p w14:paraId="7CAC479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TS1</w:t>
            </w:r>
          </w:p>
        </w:tc>
        <w:tc>
          <w:tcPr>
            <w:tcW w:w="1758" w:type="dxa"/>
            <w:tcBorders>
              <w:top w:val="nil"/>
              <w:bottom w:val="nil"/>
            </w:tcBorders>
          </w:tcPr>
          <w:p w14:paraId="4249ADF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2.573</w:t>
            </w:r>
          </w:p>
        </w:tc>
        <w:tc>
          <w:tcPr>
            <w:tcW w:w="1758" w:type="dxa"/>
            <w:tcBorders>
              <w:top w:val="nil"/>
              <w:bottom w:val="nil"/>
            </w:tcBorders>
          </w:tcPr>
          <w:p w14:paraId="7DFAF85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1.126</w:t>
            </w:r>
          </w:p>
        </w:tc>
        <w:tc>
          <w:tcPr>
            <w:tcW w:w="1758" w:type="dxa"/>
            <w:tcBorders>
              <w:top w:val="nil"/>
              <w:bottom w:val="nil"/>
            </w:tcBorders>
          </w:tcPr>
          <w:p w14:paraId="3B51CB7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1.268</w:t>
            </w:r>
          </w:p>
        </w:tc>
      </w:tr>
      <w:tr w14:paraId="215BDBF6">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53AC3A3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人才支撑</w:t>
            </w:r>
          </w:p>
        </w:tc>
        <w:tc>
          <w:tcPr>
            <w:tcW w:w="1758" w:type="dxa"/>
            <w:tcBorders>
              <w:top w:val="nil"/>
              <w:bottom w:val="nil"/>
            </w:tcBorders>
          </w:tcPr>
          <w:p w14:paraId="5EB2485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TS2</w:t>
            </w:r>
          </w:p>
        </w:tc>
        <w:tc>
          <w:tcPr>
            <w:tcW w:w="1758" w:type="dxa"/>
            <w:tcBorders>
              <w:top w:val="nil"/>
              <w:bottom w:val="nil"/>
            </w:tcBorders>
          </w:tcPr>
          <w:p w14:paraId="63D7AFB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2.593</w:t>
            </w:r>
          </w:p>
        </w:tc>
        <w:tc>
          <w:tcPr>
            <w:tcW w:w="1758" w:type="dxa"/>
            <w:tcBorders>
              <w:top w:val="nil"/>
              <w:bottom w:val="nil"/>
            </w:tcBorders>
          </w:tcPr>
          <w:p w14:paraId="1780827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1.091</w:t>
            </w:r>
          </w:p>
        </w:tc>
        <w:tc>
          <w:tcPr>
            <w:tcW w:w="1758" w:type="dxa"/>
            <w:tcBorders>
              <w:top w:val="nil"/>
              <w:bottom w:val="nil"/>
            </w:tcBorders>
          </w:tcPr>
          <w:p w14:paraId="4CAB939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1.190</w:t>
            </w:r>
          </w:p>
        </w:tc>
      </w:tr>
      <w:tr w14:paraId="4F1EC2A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20006CB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人才支撑</w:t>
            </w:r>
          </w:p>
        </w:tc>
        <w:tc>
          <w:tcPr>
            <w:tcW w:w="1758" w:type="dxa"/>
            <w:tcBorders>
              <w:top w:val="nil"/>
              <w:bottom w:val="nil"/>
            </w:tcBorders>
          </w:tcPr>
          <w:p w14:paraId="3E00958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TS3</w:t>
            </w:r>
          </w:p>
        </w:tc>
        <w:tc>
          <w:tcPr>
            <w:tcW w:w="1758" w:type="dxa"/>
            <w:tcBorders>
              <w:top w:val="nil"/>
              <w:bottom w:val="nil"/>
            </w:tcBorders>
          </w:tcPr>
          <w:p w14:paraId="75E411D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2.555</w:t>
            </w:r>
          </w:p>
        </w:tc>
        <w:tc>
          <w:tcPr>
            <w:tcW w:w="1758" w:type="dxa"/>
            <w:tcBorders>
              <w:top w:val="nil"/>
              <w:bottom w:val="nil"/>
            </w:tcBorders>
          </w:tcPr>
          <w:p w14:paraId="77FC32A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1.111</w:t>
            </w:r>
          </w:p>
        </w:tc>
        <w:tc>
          <w:tcPr>
            <w:tcW w:w="1758" w:type="dxa"/>
            <w:tcBorders>
              <w:top w:val="nil"/>
              <w:bottom w:val="nil"/>
            </w:tcBorders>
          </w:tcPr>
          <w:p w14:paraId="561A46B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1.234</w:t>
            </w:r>
          </w:p>
        </w:tc>
      </w:tr>
      <w:tr w14:paraId="742CB72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71FB059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基础设施</w:t>
            </w:r>
          </w:p>
        </w:tc>
        <w:tc>
          <w:tcPr>
            <w:tcW w:w="1758" w:type="dxa"/>
            <w:tcBorders>
              <w:top w:val="nil"/>
              <w:bottom w:val="nil"/>
            </w:tcBorders>
          </w:tcPr>
          <w:p w14:paraId="4CAAB37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IF1</w:t>
            </w:r>
          </w:p>
        </w:tc>
        <w:tc>
          <w:tcPr>
            <w:tcW w:w="1758" w:type="dxa"/>
            <w:tcBorders>
              <w:top w:val="nil"/>
              <w:bottom w:val="nil"/>
            </w:tcBorders>
          </w:tcPr>
          <w:p w14:paraId="3D39167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3.335</w:t>
            </w:r>
          </w:p>
        </w:tc>
        <w:tc>
          <w:tcPr>
            <w:tcW w:w="1758" w:type="dxa"/>
            <w:tcBorders>
              <w:top w:val="nil"/>
              <w:bottom w:val="nil"/>
            </w:tcBorders>
          </w:tcPr>
          <w:p w14:paraId="7104EB4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1.132</w:t>
            </w:r>
          </w:p>
        </w:tc>
        <w:tc>
          <w:tcPr>
            <w:tcW w:w="1758" w:type="dxa"/>
            <w:tcBorders>
              <w:top w:val="nil"/>
              <w:bottom w:val="nil"/>
            </w:tcBorders>
          </w:tcPr>
          <w:p w14:paraId="6AF004F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1.281</w:t>
            </w:r>
          </w:p>
        </w:tc>
      </w:tr>
      <w:tr w14:paraId="6FD05757">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0677957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基础设施</w:t>
            </w:r>
          </w:p>
        </w:tc>
        <w:tc>
          <w:tcPr>
            <w:tcW w:w="1758" w:type="dxa"/>
            <w:tcBorders>
              <w:top w:val="nil"/>
              <w:bottom w:val="nil"/>
            </w:tcBorders>
          </w:tcPr>
          <w:p w14:paraId="1F849E0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IF2</w:t>
            </w:r>
          </w:p>
        </w:tc>
        <w:tc>
          <w:tcPr>
            <w:tcW w:w="1758" w:type="dxa"/>
            <w:tcBorders>
              <w:top w:val="nil"/>
              <w:bottom w:val="nil"/>
            </w:tcBorders>
          </w:tcPr>
          <w:p w14:paraId="0359274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3.315</w:t>
            </w:r>
          </w:p>
        </w:tc>
        <w:tc>
          <w:tcPr>
            <w:tcW w:w="1758" w:type="dxa"/>
            <w:tcBorders>
              <w:top w:val="nil"/>
              <w:bottom w:val="nil"/>
            </w:tcBorders>
          </w:tcPr>
          <w:p w14:paraId="5A3F822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1.129</w:t>
            </w:r>
          </w:p>
        </w:tc>
        <w:tc>
          <w:tcPr>
            <w:tcW w:w="1758" w:type="dxa"/>
            <w:tcBorders>
              <w:top w:val="nil"/>
              <w:bottom w:val="nil"/>
            </w:tcBorders>
          </w:tcPr>
          <w:p w14:paraId="1167CE8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1.275</w:t>
            </w:r>
          </w:p>
        </w:tc>
      </w:tr>
      <w:tr w14:paraId="6D425A9C">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7583C84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基础设施</w:t>
            </w:r>
          </w:p>
        </w:tc>
        <w:tc>
          <w:tcPr>
            <w:tcW w:w="1758" w:type="dxa"/>
            <w:tcBorders>
              <w:top w:val="nil"/>
              <w:bottom w:val="nil"/>
            </w:tcBorders>
          </w:tcPr>
          <w:p w14:paraId="1200B6D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IF3</w:t>
            </w:r>
          </w:p>
        </w:tc>
        <w:tc>
          <w:tcPr>
            <w:tcW w:w="1758" w:type="dxa"/>
            <w:tcBorders>
              <w:top w:val="nil"/>
              <w:bottom w:val="nil"/>
            </w:tcBorders>
          </w:tcPr>
          <w:p w14:paraId="706CCDF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3.313</w:t>
            </w:r>
          </w:p>
        </w:tc>
        <w:tc>
          <w:tcPr>
            <w:tcW w:w="1758" w:type="dxa"/>
            <w:tcBorders>
              <w:top w:val="nil"/>
              <w:bottom w:val="nil"/>
            </w:tcBorders>
          </w:tcPr>
          <w:p w14:paraId="31DDF4D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1.166</w:t>
            </w:r>
          </w:p>
        </w:tc>
        <w:tc>
          <w:tcPr>
            <w:tcW w:w="1758" w:type="dxa"/>
            <w:tcBorders>
              <w:top w:val="nil"/>
              <w:bottom w:val="nil"/>
            </w:tcBorders>
          </w:tcPr>
          <w:p w14:paraId="41380B9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1.360</w:t>
            </w:r>
          </w:p>
        </w:tc>
      </w:tr>
      <w:tr w14:paraId="0631906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509980A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技术创新</w:t>
            </w:r>
          </w:p>
        </w:tc>
        <w:tc>
          <w:tcPr>
            <w:tcW w:w="1758" w:type="dxa"/>
            <w:tcBorders>
              <w:top w:val="nil"/>
              <w:bottom w:val="nil"/>
            </w:tcBorders>
          </w:tcPr>
          <w:p w14:paraId="2B4A249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TI1</w:t>
            </w:r>
          </w:p>
        </w:tc>
        <w:tc>
          <w:tcPr>
            <w:tcW w:w="1758" w:type="dxa"/>
            <w:tcBorders>
              <w:top w:val="nil"/>
              <w:bottom w:val="nil"/>
            </w:tcBorders>
          </w:tcPr>
          <w:p w14:paraId="5E2049E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2.937</w:t>
            </w:r>
          </w:p>
        </w:tc>
        <w:tc>
          <w:tcPr>
            <w:tcW w:w="1758" w:type="dxa"/>
            <w:tcBorders>
              <w:top w:val="nil"/>
              <w:bottom w:val="nil"/>
            </w:tcBorders>
          </w:tcPr>
          <w:p w14:paraId="5C4FF87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1.157</w:t>
            </w:r>
          </w:p>
        </w:tc>
        <w:tc>
          <w:tcPr>
            <w:tcW w:w="1758" w:type="dxa"/>
            <w:tcBorders>
              <w:top w:val="nil"/>
              <w:bottom w:val="nil"/>
            </w:tcBorders>
          </w:tcPr>
          <w:p w14:paraId="7F99B37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1.339</w:t>
            </w:r>
          </w:p>
        </w:tc>
      </w:tr>
      <w:tr w14:paraId="295F005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55EDB5D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技术创新</w:t>
            </w:r>
          </w:p>
        </w:tc>
        <w:tc>
          <w:tcPr>
            <w:tcW w:w="1758" w:type="dxa"/>
            <w:tcBorders>
              <w:top w:val="nil"/>
              <w:bottom w:val="nil"/>
            </w:tcBorders>
          </w:tcPr>
          <w:p w14:paraId="612972A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TI2</w:t>
            </w:r>
          </w:p>
        </w:tc>
        <w:tc>
          <w:tcPr>
            <w:tcW w:w="1758" w:type="dxa"/>
            <w:tcBorders>
              <w:top w:val="nil"/>
              <w:bottom w:val="nil"/>
            </w:tcBorders>
          </w:tcPr>
          <w:p w14:paraId="220F336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2.953</w:t>
            </w:r>
          </w:p>
        </w:tc>
        <w:tc>
          <w:tcPr>
            <w:tcW w:w="1758" w:type="dxa"/>
            <w:tcBorders>
              <w:top w:val="nil"/>
              <w:bottom w:val="nil"/>
            </w:tcBorders>
          </w:tcPr>
          <w:p w14:paraId="25B8713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1.147</w:t>
            </w:r>
          </w:p>
        </w:tc>
        <w:tc>
          <w:tcPr>
            <w:tcW w:w="1758" w:type="dxa"/>
            <w:tcBorders>
              <w:top w:val="nil"/>
              <w:bottom w:val="nil"/>
            </w:tcBorders>
          </w:tcPr>
          <w:p w14:paraId="2922D6D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1.316</w:t>
            </w:r>
          </w:p>
        </w:tc>
      </w:tr>
      <w:tr w14:paraId="03B194F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356E2A8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技术创新</w:t>
            </w:r>
          </w:p>
        </w:tc>
        <w:tc>
          <w:tcPr>
            <w:tcW w:w="1758" w:type="dxa"/>
            <w:tcBorders>
              <w:top w:val="nil"/>
              <w:bottom w:val="nil"/>
            </w:tcBorders>
          </w:tcPr>
          <w:p w14:paraId="10FB90B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TI3</w:t>
            </w:r>
          </w:p>
        </w:tc>
        <w:tc>
          <w:tcPr>
            <w:tcW w:w="1758" w:type="dxa"/>
            <w:tcBorders>
              <w:top w:val="nil"/>
              <w:bottom w:val="nil"/>
            </w:tcBorders>
          </w:tcPr>
          <w:p w14:paraId="18A672E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2.933</w:t>
            </w:r>
          </w:p>
        </w:tc>
        <w:tc>
          <w:tcPr>
            <w:tcW w:w="1758" w:type="dxa"/>
            <w:tcBorders>
              <w:top w:val="nil"/>
              <w:bottom w:val="nil"/>
            </w:tcBorders>
          </w:tcPr>
          <w:p w14:paraId="644677B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1.141</w:t>
            </w:r>
          </w:p>
        </w:tc>
        <w:tc>
          <w:tcPr>
            <w:tcW w:w="1758" w:type="dxa"/>
            <w:tcBorders>
              <w:top w:val="nil"/>
              <w:bottom w:val="nil"/>
            </w:tcBorders>
          </w:tcPr>
          <w:p w14:paraId="29BC094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1.302</w:t>
            </w:r>
          </w:p>
        </w:tc>
      </w:tr>
      <w:tr w14:paraId="418BD589">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59DD080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数字化能力</w:t>
            </w:r>
          </w:p>
        </w:tc>
        <w:tc>
          <w:tcPr>
            <w:tcW w:w="1758" w:type="dxa"/>
            <w:tcBorders>
              <w:top w:val="nil"/>
              <w:bottom w:val="nil"/>
            </w:tcBorders>
          </w:tcPr>
          <w:p w14:paraId="5DB8883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DS1</w:t>
            </w:r>
          </w:p>
        </w:tc>
        <w:tc>
          <w:tcPr>
            <w:tcW w:w="1758" w:type="dxa"/>
            <w:tcBorders>
              <w:top w:val="nil"/>
              <w:bottom w:val="nil"/>
            </w:tcBorders>
          </w:tcPr>
          <w:p w14:paraId="7D127E4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3.179</w:t>
            </w:r>
          </w:p>
        </w:tc>
        <w:tc>
          <w:tcPr>
            <w:tcW w:w="1758" w:type="dxa"/>
            <w:tcBorders>
              <w:top w:val="nil"/>
              <w:bottom w:val="nil"/>
            </w:tcBorders>
          </w:tcPr>
          <w:p w14:paraId="0C5D49B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1.121</w:t>
            </w:r>
          </w:p>
        </w:tc>
        <w:tc>
          <w:tcPr>
            <w:tcW w:w="1758" w:type="dxa"/>
            <w:tcBorders>
              <w:top w:val="nil"/>
              <w:bottom w:val="nil"/>
            </w:tcBorders>
          </w:tcPr>
          <w:p w14:paraId="2023D7B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1.257</w:t>
            </w:r>
          </w:p>
        </w:tc>
      </w:tr>
      <w:tr w14:paraId="02658B5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377247E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数字化能力</w:t>
            </w:r>
          </w:p>
        </w:tc>
        <w:tc>
          <w:tcPr>
            <w:tcW w:w="1758" w:type="dxa"/>
            <w:tcBorders>
              <w:top w:val="nil"/>
              <w:bottom w:val="nil"/>
            </w:tcBorders>
          </w:tcPr>
          <w:p w14:paraId="4942193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DS2</w:t>
            </w:r>
          </w:p>
        </w:tc>
        <w:tc>
          <w:tcPr>
            <w:tcW w:w="1758" w:type="dxa"/>
            <w:tcBorders>
              <w:top w:val="nil"/>
              <w:bottom w:val="nil"/>
            </w:tcBorders>
          </w:tcPr>
          <w:p w14:paraId="2CCE578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3.177</w:t>
            </w:r>
          </w:p>
        </w:tc>
        <w:tc>
          <w:tcPr>
            <w:tcW w:w="1758" w:type="dxa"/>
            <w:tcBorders>
              <w:top w:val="nil"/>
              <w:bottom w:val="nil"/>
            </w:tcBorders>
          </w:tcPr>
          <w:p w14:paraId="03DB188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1.14</w:t>
            </w:r>
          </w:p>
        </w:tc>
        <w:tc>
          <w:tcPr>
            <w:tcW w:w="1758" w:type="dxa"/>
            <w:tcBorders>
              <w:top w:val="nil"/>
              <w:bottom w:val="nil"/>
            </w:tcBorders>
          </w:tcPr>
          <w:p w14:paraId="54DC440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1.300</w:t>
            </w:r>
          </w:p>
        </w:tc>
      </w:tr>
      <w:tr w14:paraId="7713F622">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59AE141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数字化能力</w:t>
            </w:r>
          </w:p>
        </w:tc>
        <w:tc>
          <w:tcPr>
            <w:tcW w:w="1758" w:type="dxa"/>
            <w:tcBorders>
              <w:top w:val="nil"/>
              <w:bottom w:val="nil"/>
            </w:tcBorders>
          </w:tcPr>
          <w:p w14:paraId="0E8176D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DS3</w:t>
            </w:r>
          </w:p>
        </w:tc>
        <w:tc>
          <w:tcPr>
            <w:tcW w:w="1758" w:type="dxa"/>
            <w:tcBorders>
              <w:top w:val="nil"/>
              <w:bottom w:val="nil"/>
            </w:tcBorders>
          </w:tcPr>
          <w:p w14:paraId="73B8406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3.177</w:t>
            </w:r>
          </w:p>
        </w:tc>
        <w:tc>
          <w:tcPr>
            <w:tcW w:w="1758" w:type="dxa"/>
            <w:tcBorders>
              <w:top w:val="nil"/>
              <w:bottom w:val="nil"/>
            </w:tcBorders>
          </w:tcPr>
          <w:p w14:paraId="423F713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1.107</w:t>
            </w:r>
          </w:p>
        </w:tc>
        <w:tc>
          <w:tcPr>
            <w:tcW w:w="1758" w:type="dxa"/>
            <w:tcBorders>
              <w:top w:val="nil"/>
              <w:bottom w:val="nil"/>
            </w:tcBorders>
          </w:tcPr>
          <w:p w14:paraId="7140619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1.225</w:t>
            </w:r>
          </w:p>
        </w:tc>
      </w:tr>
      <w:tr w14:paraId="7EA2B2E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24EC4EF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资源禀赋</w:t>
            </w:r>
          </w:p>
        </w:tc>
        <w:tc>
          <w:tcPr>
            <w:tcW w:w="1758" w:type="dxa"/>
            <w:tcBorders>
              <w:top w:val="nil"/>
              <w:bottom w:val="nil"/>
            </w:tcBorders>
          </w:tcPr>
          <w:p w14:paraId="31DE5B3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EN1</w:t>
            </w:r>
          </w:p>
        </w:tc>
        <w:tc>
          <w:tcPr>
            <w:tcW w:w="1758" w:type="dxa"/>
            <w:tcBorders>
              <w:top w:val="nil"/>
              <w:bottom w:val="nil"/>
            </w:tcBorders>
          </w:tcPr>
          <w:p w14:paraId="741F9E4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3.648</w:t>
            </w:r>
          </w:p>
        </w:tc>
        <w:tc>
          <w:tcPr>
            <w:tcW w:w="1758" w:type="dxa"/>
            <w:tcBorders>
              <w:top w:val="nil"/>
              <w:bottom w:val="nil"/>
            </w:tcBorders>
          </w:tcPr>
          <w:p w14:paraId="532966B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1.096</w:t>
            </w:r>
          </w:p>
        </w:tc>
        <w:tc>
          <w:tcPr>
            <w:tcW w:w="1758" w:type="dxa"/>
            <w:tcBorders>
              <w:top w:val="nil"/>
              <w:bottom w:val="nil"/>
            </w:tcBorders>
          </w:tcPr>
          <w:p w14:paraId="2772CB1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1.201</w:t>
            </w:r>
          </w:p>
        </w:tc>
      </w:tr>
      <w:tr w14:paraId="47D70DCF">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02ABA5A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资源禀赋</w:t>
            </w:r>
          </w:p>
        </w:tc>
        <w:tc>
          <w:tcPr>
            <w:tcW w:w="1758" w:type="dxa"/>
            <w:tcBorders>
              <w:top w:val="nil"/>
              <w:bottom w:val="nil"/>
            </w:tcBorders>
          </w:tcPr>
          <w:p w14:paraId="045C5F4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EN2</w:t>
            </w:r>
          </w:p>
        </w:tc>
        <w:tc>
          <w:tcPr>
            <w:tcW w:w="1758" w:type="dxa"/>
            <w:tcBorders>
              <w:top w:val="nil"/>
              <w:bottom w:val="nil"/>
            </w:tcBorders>
          </w:tcPr>
          <w:p w14:paraId="6B8E252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3.608</w:t>
            </w:r>
          </w:p>
        </w:tc>
        <w:tc>
          <w:tcPr>
            <w:tcW w:w="1758" w:type="dxa"/>
            <w:tcBorders>
              <w:top w:val="nil"/>
              <w:bottom w:val="nil"/>
            </w:tcBorders>
          </w:tcPr>
          <w:p w14:paraId="4AD7060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1.097</w:t>
            </w:r>
          </w:p>
        </w:tc>
        <w:tc>
          <w:tcPr>
            <w:tcW w:w="1758" w:type="dxa"/>
            <w:tcBorders>
              <w:top w:val="nil"/>
              <w:bottom w:val="nil"/>
            </w:tcBorders>
          </w:tcPr>
          <w:p w14:paraId="0224F50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1.203</w:t>
            </w:r>
          </w:p>
        </w:tc>
      </w:tr>
      <w:tr w14:paraId="0409D4E2">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14C1BFA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资源禀赋</w:t>
            </w:r>
          </w:p>
        </w:tc>
        <w:tc>
          <w:tcPr>
            <w:tcW w:w="1758" w:type="dxa"/>
            <w:tcBorders>
              <w:top w:val="nil"/>
              <w:bottom w:val="nil"/>
            </w:tcBorders>
          </w:tcPr>
          <w:p w14:paraId="21BA5A4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EN3</w:t>
            </w:r>
          </w:p>
        </w:tc>
        <w:tc>
          <w:tcPr>
            <w:tcW w:w="1758" w:type="dxa"/>
            <w:tcBorders>
              <w:top w:val="nil"/>
              <w:bottom w:val="nil"/>
            </w:tcBorders>
          </w:tcPr>
          <w:p w14:paraId="33BFBC7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3.652</w:t>
            </w:r>
          </w:p>
        </w:tc>
        <w:tc>
          <w:tcPr>
            <w:tcW w:w="1758" w:type="dxa"/>
            <w:tcBorders>
              <w:top w:val="nil"/>
              <w:bottom w:val="nil"/>
            </w:tcBorders>
          </w:tcPr>
          <w:p w14:paraId="456FEA3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1.118</w:t>
            </w:r>
          </w:p>
        </w:tc>
        <w:tc>
          <w:tcPr>
            <w:tcW w:w="1758" w:type="dxa"/>
            <w:tcBorders>
              <w:top w:val="nil"/>
              <w:bottom w:val="nil"/>
            </w:tcBorders>
          </w:tcPr>
          <w:p w14:paraId="44B383E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1.250</w:t>
            </w:r>
          </w:p>
        </w:tc>
      </w:tr>
      <w:tr w14:paraId="1C72D469">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6A05C52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集群电商发展水平</w:t>
            </w:r>
          </w:p>
        </w:tc>
        <w:tc>
          <w:tcPr>
            <w:tcW w:w="1758" w:type="dxa"/>
            <w:tcBorders>
              <w:top w:val="nil"/>
              <w:bottom w:val="nil"/>
            </w:tcBorders>
          </w:tcPr>
          <w:p w14:paraId="7AD6701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CDL1</w:t>
            </w:r>
          </w:p>
        </w:tc>
        <w:tc>
          <w:tcPr>
            <w:tcW w:w="1758" w:type="dxa"/>
            <w:tcBorders>
              <w:top w:val="nil"/>
              <w:bottom w:val="nil"/>
            </w:tcBorders>
          </w:tcPr>
          <w:p w14:paraId="5787B22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3.23</w:t>
            </w:r>
          </w:p>
        </w:tc>
        <w:tc>
          <w:tcPr>
            <w:tcW w:w="1758" w:type="dxa"/>
            <w:tcBorders>
              <w:top w:val="nil"/>
              <w:bottom w:val="nil"/>
            </w:tcBorders>
          </w:tcPr>
          <w:p w14:paraId="65749AE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1.114</w:t>
            </w:r>
          </w:p>
        </w:tc>
        <w:tc>
          <w:tcPr>
            <w:tcW w:w="1758" w:type="dxa"/>
            <w:tcBorders>
              <w:top w:val="nil"/>
              <w:bottom w:val="nil"/>
            </w:tcBorders>
          </w:tcPr>
          <w:p w14:paraId="0770252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1.241</w:t>
            </w:r>
          </w:p>
        </w:tc>
      </w:tr>
      <w:tr w14:paraId="78BA1959">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6FA412C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集群电商发展水平</w:t>
            </w:r>
          </w:p>
        </w:tc>
        <w:tc>
          <w:tcPr>
            <w:tcW w:w="1758" w:type="dxa"/>
            <w:tcBorders>
              <w:top w:val="nil"/>
              <w:bottom w:val="nil"/>
            </w:tcBorders>
          </w:tcPr>
          <w:p w14:paraId="43894F7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CDL2</w:t>
            </w:r>
          </w:p>
        </w:tc>
        <w:tc>
          <w:tcPr>
            <w:tcW w:w="1758" w:type="dxa"/>
            <w:tcBorders>
              <w:top w:val="nil"/>
              <w:bottom w:val="nil"/>
            </w:tcBorders>
          </w:tcPr>
          <w:p w14:paraId="075C74C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3.232</w:t>
            </w:r>
          </w:p>
        </w:tc>
        <w:tc>
          <w:tcPr>
            <w:tcW w:w="1758" w:type="dxa"/>
            <w:tcBorders>
              <w:top w:val="nil"/>
              <w:bottom w:val="nil"/>
            </w:tcBorders>
          </w:tcPr>
          <w:p w14:paraId="4409CD0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1.157</w:t>
            </w:r>
          </w:p>
        </w:tc>
        <w:tc>
          <w:tcPr>
            <w:tcW w:w="1758" w:type="dxa"/>
            <w:tcBorders>
              <w:top w:val="nil"/>
              <w:bottom w:val="nil"/>
            </w:tcBorders>
          </w:tcPr>
          <w:p w14:paraId="5A72320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1.339</w:t>
            </w:r>
          </w:p>
        </w:tc>
      </w:tr>
      <w:tr w14:paraId="6DBBE1F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single" w:color="auto" w:sz="12" w:space="0"/>
            </w:tcBorders>
          </w:tcPr>
          <w:p w14:paraId="36B55AF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集群电商发展水平</w:t>
            </w:r>
          </w:p>
        </w:tc>
        <w:tc>
          <w:tcPr>
            <w:tcW w:w="1758" w:type="dxa"/>
            <w:tcBorders>
              <w:top w:val="nil"/>
              <w:bottom w:val="single" w:color="auto" w:sz="12" w:space="0"/>
            </w:tcBorders>
          </w:tcPr>
          <w:p w14:paraId="7D61A19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CDL3</w:t>
            </w:r>
          </w:p>
        </w:tc>
        <w:tc>
          <w:tcPr>
            <w:tcW w:w="1758" w:type="dxa"/>
            <w:tcBorders>
              <w:top w:val="nil"/>
              <w:bottom w:val="single" w:color="auto" w:sz="12" w:space="0"/>
            </w:tcBorders>
          </w:tcPr>
          <w:p w14:paraId="1489B83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3.258</w:t>
            </w:r>
          </w:p>
        </w:tc>
        <w:tc>
          <w:tcPr>
            <w:tcW w:w="1758" w:type="dxa"/>
            <w:tcBorders>
              <w:top w:val="nil"/>
              <w:bottom w:val="single" w:color="auto" w:sz="12" w:space="0"/>
            </w:tcBorders>
          </w:tcPr>
          <w:p w14:paraId="429AAB2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1.134</w:t>
            </w:r>
          </w:p>
        </w:tc>
        <w:tc>
          <w:tcPr>
            <w:tcW w:w="1758" w:type="dxa"/>
            <w:tcBorders>
              <w:top w:val="nil"/>
              <w:bottom w:val="single" w:color="auto" w:sz="12" w:space="0"/>
            </w:tcBorders>
          </w:tcPr>
          <w:p w14:paraId="5A9D27D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1.286</w:t>
            </w:r>
          </w:p>
        </w:tc>
      </w:tr>
    </w:tbl>
    <w:p w14:paraId="7BED8257">
      <w:pPr>
        <w:jc w:val="both"/>
        <w:rPr>
          <w:rFonts w:hint="eastAsia" w:ascii="Times New Roman" w:hAnsi="Times New Roman" w:eastAsia="黑体"/>
          <w:sz w:val="18"/>
          <w:lang w:val="en-US" w:eastAsia="zh-CN"/>
        </w:rPr>
      </w:pPr>
    </w:p>
    <w:p w14:paraId="0730D96E">
      <w:pPr>
        <w:pStyle w:val="3"/>
        <w:spacing w:before="240" w:after="240" w:line="400" w:lineRule="exact"/>
        <w:ind w:firstLine="0" w:firstLineChars="0"/>
        <w:rPr>
          <w:szCs w:val="21"/>
        </w:rPr>
      </w:pPr>
      <w:bookmarkStart w:id="109" w:name="_Toc31292"/>
      <w:r>
        <w:rPr>
          <w:szCs w:val="21"/>
        </w:rPr>
        <w:t>4.2 信度与效度检验</w:t>
      </w:r>
      <w:bookmarkEnd w:id="109"/>
    </w:p>
    <w:p w14:paraId="68161B56">
      <w:pPr>
        <w:pStyle w:val="4"/>
        <w:tabs>
          <w:tab w:val="clear" w:pos="561"/>
          <w:tab w:val="clear" w:pos="720"/>
        </w:tabs>
        <w:overflowPunct/>
        <w:spacing w:line="400" w:lineRule="exact"/>
        <w:jc w:val="both"/>
        <w:rPr>
          <w:rFonts w:ascii="Times New Roman" w:hAnsi="Times New Roman"/>
        </w:rPr>
      </w:pPr>
      <w:bookmarkStart w:id="110" w:name="_Toc7369"/>
      <w:r>
        <w:rPr>
          <w:rFonts w:ascii="Times New Roman" w:hAnsi="Times New Roman"/>
        </w:rPr>
        <w:t>4.2.1 信度检验</w:t>
      </w:r>
      <w:bookmarkEnd w:id="110"/>
    </w:p>
    <w:p w14:paraId="41F3B539">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本文采用Cronbach α系数对正式调研数据（N=508）各维度量表进行内部一致性信度检验。结果如表4-2所示，六个维度的Cronbach α系数均在0.750以上，政策治理（GP）、人才支撑（TS）、基础设施建设（IF）、技术创新水平（TI）、数字化能力（DS）、资源禀赋（EN）的α值分别为0.865、0.854、0.844、0.808、0.870、0.857，均显著超过0.700的可接受</w:t>
      </w:r>
      <w:r>
        <w:rPr>
          <w:rFonts w:ascii="Times New Roman" w:hAnsi="Times New Roman" w:eastAsia="宋体" w:cs="宋体"/>
          <w:sz w:val="24"/>
          <w:szCs w:val="24"/>
          <w:highlight w:val="none"/>
        </w:rPr>
        <w:t>标准（Nunnally，1978）</w:t>
      </w:r>
      <w:r>
        <w:rPr>
          <w:rFonts w:hint="eastAsia" w:ascii="Times New Roman" w:hAnsi="Times New Roman" w:cs="宋体"/>
          <w:sz w:val="24"/>
          <w:szCs w:val="24"/>
          <w:highlight w:val="none"/>
          <w:vertAlign w:val="superscript"/>
          <w:lang w:val="en-US" w:eastAsia="zh-CN"/>
        </w:rPr>
        <w:fldChar w:fldCharType="begin"/>
      </w:r>
      <w:r>
        <w:rPr>
          <w:rFonts w:hint="eastAsia" w:cs="宋体"/>
          <w:sz w:val="24"/>
          <w:szCs w:val="24"/>
          <w:highlight w:val="none"/>
          <w:vertAlign w:val="superscript"/>
          <w:lang w:val="en-US" w:eastAsia="zh-CN"/>
        </w:rPr>
        <w:instrText xml:space="preserve"> REF _Ref2449 \w \h </w:instrText>
      </w:r>
      <w:r>
        <w:rPr>
          <w:rFonts w:hint="eastAsia" w:ascii="Times New Roman" w:hAnsi="Times New Roman" w:cs="宋体"/>
          <w:sz w:val="24"/>
          <w:szCs w:val="24"/>
          <w:highlight w:val="none"/>
          <w:vertAlign w:val="superscript"/>
          <w:lang w:val="en-US" w:eastAsia="zh-CN"/>
        </w:rPr>
        <w:fldChar w:fldCharType="separate"/>
      </w:r>
      <w:r>
        <w:rPr>
          <w:rFonts w:hint="eastAsia" w:ascii="Times New Roman" w:hAnsi="Times New Roman" w:cs="宋体"/>
          <w:sz w:val="24"/>
          <w:szCs w:val="24"/>
          <w:highlight w:val="none"/>
          <w:vertAlign w:val="superscript"/>
          <w:lang w:val="en-US" w:eastAsia="zh-CN"/>
        </w:rPr>
        <w:t>[37]</w:t>
      </w:r>
      <w:r>
        <w:rPr>
          <w:rFonts w:hint="eastAsia" w:ascii="Times New Roman" w:hAnsi="Times New Roman" w:cs="宋体"/>
          <w:sz w:val="24"/>
          <w:szCs w:val="24"/>
          <w:highlight w:val="none"/>
          <w:vertAlign w:val="superscript"/>
          <w:lang w:val="en-US" w:eastAsia="zh-CN"/>
        </w:rPr>
        <w:fldChar w:fldCharType="end"/>
      </w:r>
      <w:r>
        <w:rPr>
          <w:rFonts w:ascii="Times New Roman" w:hAnsi="Times New Roman" w:eastAsia="宋体" w:cs="宋体"/>
          <w:sz w:val="24"/>
          <w:szCs w:val="24"/>
          <w:highlight w:val="none"/>
        </w:rPr>
        <w:t>，</w:t>
      </w:r>
      <w:r>
        <w:rPr>
          <w:rFonts w:ascii="Times New Roman" w:hAnsi="Times New Roman" w:eastAsia="宋体" w:cs="宋体"/>
          <w:sz w:val="24"/>
          <w:szCs w:val="24"/>
        </w:rPr>
        <w:t>表明各维度量表信度良好，测量数据内部一致性满足研究需求。</w:t>
      </w:r>
    </w:p>
    <w:p w14:paraId="5992C584">
      <w:pPr>
        <w:pStyle w:val="12"/>
        <w:spacing w:before="0" w:after="0" w:line="400" w:lineRule="exact"/>
        <w:ind w:firstLine="480"/>
        <w:jc w:val="center"/>
        <w:rPr>
          <w:rFonts w:hint="eastAsia" w:ascii="Times New Roman" w:hAnsi="Times New Roman" w:eastAsia="宋体" w:cs="宋体"/>
          <w:sz w:val="24"/>
          <w:szCs w:val="24"/>
          <w:lang w:eastAsia="zh-CN"/>
        </w:rPr>
      </w:pPr>
      <w:r>
        <w:rPr>
          <w:rFonts w:ascii="Times New Roman" w:hAnsi="Times New Roman"/>
        </w:rPr>
        <w:t xml:space="preserve">表4- </w:t>
      </w:r>
      <w:r>
        <w:rPr>
          <w:rFonts w:ascii="Times New Roman" w:hAnsi="Times New Roman"/>
        </w:rPr>
        <w:fldChar w:fldCharType="begin"/>
      </w:r>
      <w:r>
        <w:instrText xml:space="preserve"> SEQ 表4- \* ARABIC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bookmarkStart w:id="111" w:name="_Toc14582"/>
      <w:r>
        <w:rPr>
          <w:rFonts w:hint="eastAsia" w:ascii="Times New Roman" w:hAnsi="Times New Roman" w:eastAsia="黑体" w:cs="黑体"/>
          <w:sz w:val="21"/>
          <w:szCs w:val="21"/>
          <w:lang w:eastAsia="zh-CN"/>
        </w:rPr>
        <w:t>各维度Cronbach α系数（正式调研，N=508）</w:t>
      </w:r>
      <w:bookmarkEnd w:id="11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4FF4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single" w:color="000000" w:sz="12" w:space="0"/>
              <w:left w:val="nil"/>
              <w:bottom w:val="single" w:color="000000" w:sz="6" w:space="0"/>
              <w:right w:val="nil"/>
              <w:insideH w:val="nil"/>
              <w:insideV w:val="nil"/>
            </w:tcBorders>
          </w:tcPr>
          <w:p w14:paraId="1B1F89E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维度</w:t>
            </w:r>
          </w:p>
        </w:tc>
        <w:tc>
          <w:tcPr>
            <w:tcW w:w="2197" w:type="dxa"/>
            <w:tcBorders>
              <w:top w:val="single" w:color="000000" w:sz="12" w:space="0"/>
              <w:left w:val="nil"/>
              <w:bottom w:val="single" w:color="000000" w:sz="6" w:space="0"/>
              <w:right w:val="nil"/>
              <w:insideH w:val="nil"/>
              <w:insideV w:val="nil"/>
            </w:tcBorders>
          </w:tcPr>
          <w:p w14:paraId="663BCFB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变量名</w:t>
            </w:r>
          </w:p>
        </w:tc>
        <w:tc>
          <w:tcPr>
            <w:tcW w:w="2197" w:type="dxa"/>
            <w:tcBorders>
              <w:top w:val="single" w:color="000000" w:sz="12" w:space="0"/>
              <w:left w:val="nil"/>
              <w:bottom w:val="single" w:color="000000" w:sz="6" w:space="0"/>
              <w:right w:val="nil"/>
              <w:insideH w:val="nil"/>
              <w:insideV w:val="nil"/>
            </w:tcBorders>
          </w:tcPr>
          <w:p w14:paraId="1CC802D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题项数</w:t>
            </w:r>
          </w:p>
        </w:tc>
        <w:tc>
          <w:tcPr>
            <w:tcW w:w="2197" w:type="dxa"/>
            <w:tcBorders>
              <w:top w:val="single" w:color="000000" w:sz="12" w:space="0"/>
              <w:left w:val="nil"/>
              <w:bottom w:val="single" w:color="000000" w:sz="6" w:space="0"/>
              <w:right w:val="nil"/>
              <w:insideH w:val="nil"/>
              <w:insideV w:val="nil"/>
            </w:tcBorders>
          </w:tcPr>
          <w:p w14:paraId="40039B0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Cronbach α</w:t>
            </w:r>
          </w:p>
        </w:tc>
      </w:tr>
      <w:tr w14:paraId="0F57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6EF17DA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政策治理</w:t>
            </w:r>
          </w:p>
        </w:tc>
        <w:tc>
          <w:tcPr>
            <w:tcW w:w="2197" w:type="dxa"/>
            <w:tcBorders>
              <w:top w:val="nil"/>
              <w:left w:val="nil"/>
              <w:bottom w:val="nil"/>
              <w:right w:val="nil"/>
              <w:insideH w:val="nil"/>
              <w:insideV w:val="nil"/>
            </w:tcBorders>
          </w:tcPr>
          <w:p w14:paraId="4C80A2A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w:t>
            </w:r>
          </w:p>
        </w:tc>
        <w:tc>
          <w:tcPr>
            <w:tcW w:w="2197" w:type="dxa"/>
            <w:tcBorders>
              <w:top w:val="nil"/>
              <w:left w:val="nil"/>
              <w:bottom w:val="nil"/>
              <w:right w:val="nil"/>
              <w:insideH w:val="nil"/>
              <w:insideV w:val="nil"/>
            </w:tcBorders>
          </w:tcPr>
          <w:p w14:paraId="507E0E3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2197" w:type="dxa"/>
            <w:tcBorders>
              <w:top w:val="nil"/>
              <w:left w:val="nil"/>
              <w:bottom w:val="nil"/>
              <w:right w:val="nil"/>
              <w:insideH w:val="nil"/>
              <w:insideV w:val="nil"/>
            </w:tcBorders>
          </w:tcPr>
          <w:p w14:paraId="34564FB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0.756</w:t>
            </w:r>
          </w:p>
        </w:tc>
      </w:tr>
      <w:tr w14:paraId="09CF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5215F17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人才支撑</w:t>
            </w:r>
          </w:p>
        </w:tc>
        <w:tc>
          <w:tcPr>
            <w:tcW w:w="2197" w:type="dxa"/>
            <w:tcBorders>
              <w:top w:val="nil"/>
              <w:left w:val="nil"/>
              <w:bottom w:val="nil"/>
              <w:right w:val="nil"/>
              <w:insideH w:val="nil"/>
              <w:insideV w:val="nil"/>
            </w:tcBorders>
          </w:tcPr>
          <w:p w14:paraId="5420361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w:t>
            </w:r>
          </w:p>
        </w:tc>
        <w:tc>
          <w:tcPr>
            <w:tcW w:w="2197" w:type="dxa"/>
            <w:tcBorders>
              <w:top w:val="nil"/>
              <w:left w:val="nil"/>
              <w:bottom w:val="nil"/>
              <w:right w:val="nil"/>
              <w:insideH w:val="nil"/>
              <w:insideV w:val="nil"/>
            </w:tcBorders>
          </w:tcPr>
          <w:p w14:paraId="7669809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2197" w:type="dxa"/>
            <w:tcBorders>
              <w:top w:val="nil"/>
              <w:left w:val="nil"/>
              <w:bottom w:val="nil"/>
              <w:right w:val="nil"/>
              <w:insideH w:val="nil"/>
              <w:insideV w:val="nil"/>
            </w:tcBorders>
          </w:tcPr>
          <w:p w14:paraId="36BDE81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0.755</w:t>
            </w:r>
          </w:p>
        </w:tc>
      </w:tr>
      <w:tr w14:paraId="05B5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146FB40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基础设施建设</w:t>
            </w:r>
          </w:p>
        </w:tc>
        <w:tc>
          <w:tcPr>
            <w:tcW w:w="2197" w:type="dxa"/>
            <w:tcBorders>
              <w:top w:val="nil"/>
              <w:left w:val="nil"/>
              <w:bottom w:val="nil"/>
              <w:right w:val="nil"/>
              <w:insideH w:val="nil"/>
              <w:insideV w:val="nil"/>
            </w:tcBorders>
          </w:tcPr>
          <w:p w14:paraId="40113F9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w:t>
            </w:r>
          </w:p>
        </w:tc>
        <w:tc>
          <w:tcPr>
            <w:tcW w:w="2197" w:type="dxa"/>
            <w:tcBorders>
              <w:top w:val="nil"/>
              <w:left w:val="nil"/>
              <w:bottom w:val="nil"/>
              <w:right w:val="nil"/>
              <w:insideH w:val="nil"/>
              <w:insideV w:val="nil"/>
            </w:tcBorders>
          </w:tcPr>
          <w:p w14:paraId="04B7B6B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2197" w:type="dxa"/>
            <w:tcBorders>
              <w:top w:val="nil"/>
              <w:left w:val="nil"/>
              <w:bottom w:val="nil"/>
              <w:right w:val="nil"/>
              <w:insideH w:val="nil"/>
              <w:insideV w:val="nil"/>
            </w:tcBorders>
          </w:tcPr>
          <w:p w14:paraId="495CB40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0.774</w:t>
            </w:r>
          </w:p>
        </w:tc>
      </w:tr>
      <w:tr w14:paraId="6A05A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422D6F8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技术创新水平</w:t>
            </w:r>
          </w:p>
        </w:tc>
        <w:tc>
          <w:tcPr>
            <w:tcW w:w="2197" w:type="dxa"/>
            <w:tcBorders>
              <w:top w:val="nil"/>
              <w:left w:val="nil"/>
              <w:bottom w:val="nil"/>
              <w:right w:val="nil"/>
              <w:insideH w:val="nil"/>
              <w:insideV w:val="nil"/>
            </w:tcBorders>
          </w:tcPr>
          <w:p w14:paraId="672D41A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w:t>
            </w:r>
          </w:p>
        </w:tc>
        <w:tc>
          <w:tcPr>
            <w:tcW w:w="2197" w:type="dxa"/>
            <w:tcBorders>
              <w:top w:val="nil"/>
              <w:left w:val="nil"/>
              <w:bottom w:val="nil"/>
              <w:right w:val="nil"/>
              <w:insideH w:val="nil"/>
              <w:insideV w:val="nil"/>
            </w:tcBorders>
          </w:tcPr>
          <w:p w14:paraId="09CADDD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2197" w:type="dxa"/>
            <w:tcBorders>
              <w:top w:val="nil"/>
              <w:left w:val="nil"/>
              <w:bottom w:val="nil"/>
              <w:right w:val="nil"/>
              <w:insideH w:val="nil"/>
              <w:insideV w:val="nil"/>
            </w:tcBorders>
          </w:tcPr>
          <w:p w14:paraId="6FA0AEE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0.750</w:t>
            </w:r>
          </w:p>
        </w:tc>
      </w:tr>
      <w:tr w14:paraId="32FB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5B2AC48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数字化能力</w:t>
            </w:r>
          </w:p>
        </w:tc>
        <w:tc>
          <w:tcPr>
            <w:tcW w:w="2197" w:type="dxa"/>
            <w:tcBorders>
              <w:top w:val="nil"/>
              <w:left w:val="nil"/>
              <w:bottom w:val="nil"/>
              <w:right w:val="nil"/>
              <w:insideH w:val="nil"/>
              <w:insideV w:val="nil"/>
            </w:tcBorders>
          </w:tcPr>
          <w:p w14:paraId="3FEB88E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w:t>
            </w:r>
          </w:p>
        </w:tc>
        <w:tc>
          <w:tcPr>
            <w:tcW w:w="2197" w:type="dxa"/>
            <w:tcBorders>
              <w:top w:val="nil"/>
              <w:left w:val="nil"/>
              <w:bottom w:val="nil"/>
              <w:right w:val="nil"/>
              <w:insideH w:val="nil"/>
              <w:insideV w:val="nil"/>
            </w:tcBorders>
          </w:tcPr>
          <w:p w14:paraId="27AF935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2197" w:type="dxa"/>
            <w:tcBorders>
              <w:top w:val="nil"/>
              <w:left w:val="nil"/>
              <w:bottom w:val="nil"/>
              <w:right w:val="nil"/>
              <w:insideH w:val="nil"/>
              <w:insideV w:val="nil"/>
            </w:tcBorders>
          </w:tcPr>
          <w:p w14:paraId="3B770FE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0.771</w:t>
            </w:r>
          </w:p>
        </w:tc>
      </w:tr>
      <w:tr w14:paraId="700B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60F03E4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资源禀赋</w:t>
            </w:r>
          </w:p>
        </w:tc>
        <w:tc>
          <w:tcPr>
            <w:tcW w:w="2197" w:type="dxa"/>
            <w:tcBorders>
              <w:top w:val="nil"/>
              <w:left w:val="nil"/>
              <w:bottom w:val="nil"/>
              <w:right w:val="nil"/>
              <w:insideH w:val="nil"/>
              <w:insideV w:val="nil"/>
            </w:tcBorders>
          </w:tcPr>
          <w:p w14:paraId="5DD4DA1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w:t>
            </w:r>
          </w:p>
        </w:tc>
        <w:tc>
          <w:tcPr>
            <w:tcW w:w="2197" w:type="dxa"/>
            <w:tcBorders>
              <w:top w:val="nil"/>
              <w:left w:val="nil"/>
              <w:bottom w:val="nil"/>
              <w:right w:val="nil"/>
              <w:insideH w:val="nil"/>
              <w:insideV w:val="nil"/>
            </w:tcBorders>
          </w:tcPr>
          <w:p w14:paraId="7343259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2197" w:type="dxa"/>
            <w:tcBorders>
              <w:top w:val="nil"/>
              <w:left w:val="nil"/>
              <w:bottom w:val="nil"/>
              <w:right w:val="nil"/>
              <w:insideH w:val="nil"/>
              <w:insideV w:val="nil"/>
            </w:tcBorders>
          </w:tcPr>
          <w:p w14:paraId="48F691B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0.761</w:t>
            </w:r>
          </w:p>
        </w:tc>
      </w:tr>
      <w:tr w14:paraId="2AB41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Borders>
              <w:top w:val="nil"/>
              <w:left w:val="nil"/>
              <w:bottom w:val="single" w:color="000000" w:sz="12" w:space="0"/>
              <w:right w:val="nil"/>
              <w:insideH w:val="nil"/>
              <w:insideV w:val="nil"/>
            </w:tcBorders>
          </w:tcPr>
          <w:p w14:paraId="00FCFC0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集群电商发展水平</w:t>
            </w:r>
          </w:p>
        </w:tc>
        <w:tc>
          <w:tcPr>
            <w:tcW w:w="2197" w:type="dxa"/>
            <w:tcBorders>
              <w:top w:val="nil"/>
              <w:left w:val="nil"/>
              <w:bottom w:val="single" w:color="000000" w:sz="12" w:space="0"/>
              <w:right w:val="nil"/>
              <w:insideH w:val="nil"/>
              <w:insideV w:val="nil"/>
            </w:tcBorders>
          </w:tcPr>
          <w:p w14:paraId="12007C1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CDL</w:t>
            </w:r>
          </w:p>
        </w:tc>
        <w:tc>
          <w:tcPr>
            <w:tcW w:w="2197" w:type="dxa"/>
            <w:tcBorders>
              <w:top w:val="nil"/>
              <w:left w:val="nil"/>
              <w:bottom w:val="single" w:color="000000" w:sz="12" w:space="0"/>
              <w:right w:val="nil"/>
              <w:insideH w:val="nil"/>
              <w:insideV w:val="nil"/>
            </w:tcBorders>
          </w:tcPr>
          <w:p w14:paraId="53DB0C6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w:t>
            </w:r>
          </w:p>
        </w:tc>
        <w:tc>
          <w:tcPr>
            <w:tcW w:w="2197" w:type="dxa"/>
            <w:tcBorders>
              <w:top w:val="nil"/>
              <w:left w:val="nil"/>
              <w:bottom w:val="single" w:color="000000" w:sz="12" w:space="0"/>
              <w:right w:val="nil"/>
              <w:insideH w:val="nil"/>
              <w:insideV w:val="nil"/>
            </w:tcBorders>
          </w:tcPr>
          <w:p w14:paraId="4231C62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0.772</w:t>
            </w:r>
          </w:p>
        </w:tc>
      </w:tr>
    </w:tbl>
    <w:p w14:paraId="1A3B8981">
      <w:pPr>
        <w:pStyle w:val="4"/>
        <w:spacing w:before="0" w:after="0" w:line="400" w:lineRule="exact"/>
        <w:jc w:val="both"/>
        <w:rPr>
          <w:rFonts w:ascii="Times New Roman" w:hAnsi="Times New Roman" w:eastAsia="黑体" w:cs="黑体"/>
          <w:b/>
          <w:sz w:val="24"/>
          <w:szCs w:val="24"/>
        </w:rPr>
      </w:pPr>
    </w:p>
    <w:p w14:paraId="4E8B1575">
      <w:pPr>
        <w:pStyle w:val="4"/>
        <w:tabs>
          <w:tab w:val="clear" w:pos="561"/>
          <w:tab w:val="clear" w:pos="720"/>
        </w:tabs>
        <w:overflowPunct/>
        <w:spacing w:line="400" w:lineRule="exact"/>
        <w:jc w:val="both"/>
        <w:rPr>
          <w:rFonts w:hint="default" w:ascii="Times New Roman" w:hAnsi="Times New Roman"/>
          <w:lang w:val="en-US" w:eastAsia="zh-CN"/>
        </w:rPr>
      </w:pPr>
      <w:bookmarkStart w:id="112" w:name="_Toc14966"/>
      <w:r>
        <w:rPr>
          <w:rFonts w:ascii="Times New Roman" w:hAnsi="Times New Roman"/>
        </w:rPr>
        <w:t>4.2.2</w:t>
      </w:r>
      <w:r>
        <w:rPr>
          <w:rFonts w:hint="eastAsia" w:ascii="Times New Roman" w:hAnsi="Times New Roman"/>
          <w:lang w:val="en-US" w:eastAsia="zh-CN"/>
        </w:rPr>
        <w:t>收敛效度检验</w:t>
      </w:r>
      <w:bookmarkEnd w:id="112"/>
    </w:p>
    <w:p w14:paraId="3F1D5E07">
      <w:pPr>
        <w:spacing w:before="0" w:after="0" w:line="400" w:lineRule="exact"/>
        <w:ind w:firstLine="480"/>
        <w:jc w:val="both"/>
        <w:rPr>
          <w:rFonts w:ascii="Times New Roman" w:hAnsi="Times New Roman"/>
        </w:rPr>
      </w:pPr>
      <w:r>
        <w:rPr>
          <w:rFonts w:ascii="Times New Roman" w:hAnsi="Times New Roman" w:eastAsia="宋体" w:cs="宋体"/>
          <w:sz w:val="24"/>
          <w:szCs w:val="24"/>
        </w:rPr>
        <w:t>在探索性因子分析基础上，本文进一步采用验证性因子分析（CFA）对测量模型进行检验，评估各题项在对应潜变量上的因子载荷（FL）、平均方差提取量（AVE）及组合信度（CR），以验证量表的</w:t>
      </w:r>
      <w:r>
        <w:rPr>
          <w:rFonts w:hint="eastAsia" w:ascii="Times New Roman" w:hAnsi="Times New Roman" w:eastAsia="宋体" w:cs="宋体"/>
          <w:sz w:val="24"/>
          <w:szCs w:val="24"/>
          <w:lang w:val="en-US" w:eastAsia="zh-CN"/>
        </w:rPr>
        <w:t>收敛</w:t>
      </w:r>
      <w:r>
        <w:rPr>
          <w:rFonts w:ascii="Times New Roman" w:hAnsi="Times New Roman" w:eastAsia="宋体" w:cs="宋体"/>
          <w:sz w:val="24"/>
          <w:szCs w:val="24"/>
        </w:rPr>
        <w:t>效度。</w:t>
      </w:r>
    </w:p>
    <w:p w14:paraId="4CD1051D">
      <w:pPr>
        <w:spacing w:before="0" w:after="0" w:line="400" w:lineRule="exact"/>
        <w:ind w:firstLine="480"/>
        <w:jc w:val="both"/>
        <w:rPr>
          <w:rFonts w:ascii="Times New Roman" w:hAnsi="Times New Roman"/>
        </w:rPr>
      </w:pPr>
      <w:r>
        <w:rPr>
          <w:rFonts w:ascii="Times New Roman" w:hAnsi="Times New Roman"/>
        </w:rPr>
        <w:t>由表4-3可知，六个潜变量题项的标准化因子载荷（FL）均在0.780以上，满足0.500以上的常用判断标准（Hair et al.，2010）；各潜变量AVE介于0.667—0.690，均高于0.500阈值（Fornell &amp; Larcker，1981）</w:t>
      </w:r>
      <w:r>
        <w:rPr>
          <w:rFonts w:hint="default" w:ascii="Times New Roman" w:hAnsi="Times New Roman"/>
          <w:vertAlign w:val="superscript"/>
          <w:lang w:val="en-US"/>
        </w:rPr>
        <w:fldChar w:fldCharType="begin"/>
      </w:r>
      <w:r>
        <w:rPr>
          <w:rFonts w:hint="default"/>
          <w:vertAlign w:val="superscript"/>
          <w:lang w:val="en-US"/>
        </w:rPr>
        <w:instrText xml:space="preserve"> REF _Ref2916 \w \h </w:instrText>
      </w:r>
      <w:r>
        <w:rPr>
          <w:rFonts w:hint="default" w:ascii="Times New Roman" w:hAnsi="Times New Roman"/>
          <w:vertAlign w:val="superscript"/>
          <w:lang w:val="en-US"/>
        </w:rPr>
        <w:fldChar w:fldCharType="separate"/>
      </w:r>
      <w:r>
        <w:rPr>
          <w:rFonts w:hint="default" w:ascii="Times New Roman" w:hAnsi="Times New Roman"/>
          <w:vertAlign w:val="superscript"/>
          <w:lang w:val="en-US"/>
        </w:rPr>
        <w:t>[38]</w:t>
      </w:r>
      <w:r>
        <w:rPr>
          <w:rFonts w:hint="default" w:ascii="Times New Roman" w:hAnsi="Times New Roman"/>
          <w:vertAlign w:val="superscript"/>
          <w:lang w:val="en-US"/>
        </w:rPr>
        <w:fldChar w:fldCharType="end"/>
      </w:r>
      <w:r>
        <w:rPr>
          <w:rFonts w:ascii="Times New Roman" w:hAnsi="Times New Roman"/>
        </w:rPr>
        <w:t>；CR介于0.857—0.870，均高于0.700。据此可判定，测量模型具有良好的收敛效度。按照研究设定，表4-3仅保留前因与中介构念，不纳入结果变量CDL题项。</w:t>
      </w:r>
    </w:p>
    <w:p w14:paraId="14DB1A4A">
      <w:pPr>
        <w:pStyle w:val="12"/>
        <w:spacing w:before="0" w:after="0" w:line="400" w:lineRule="exact"/>
        <w:ind w:firstLine="480"/>
        <w:jc w:val="center"/>
        <w:rPr>
          <w:rFonts w:ascii="Times New Roman" w:hAnsi="Times New Roman"/>
        </w:rPr>
      </w:pPr>
      <w:r>
        <w:rPr>
          <w:rFonts w:ascii="Times New Roman" w:hAnsi="Times New Roman"/>
        </w:rPr>
        <w:t xml:space="preserve">表4- </w:t>
      </w:r>
      <w:r>
        <w:rPr>
          <w:rFonts w:ascii="Times New Roman" w:hAnsi="Times New Roman"/>
        </w:rPr>
        <w:fldChar w:fldCharType="begin"/>
      </w:r>
      <w:r>
        <w:instrText xml:space="preserve"> SEQ 表4- \* ARABIC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bookmarkStart w:id="113" w:name="_Toc20689"/>
      <w:r>
        <w:rPr>
          <w:rFonts w:hint="eastAsia" w:ascii="Times New Roman" w:hAnsi="Times New Roman" w:eastAsia="黑体" w:cs="黑体"/>
          <w:b w:val="0"/>
          <w:bCs/>
          <w:sz w:val="21"/>
          <w:szCs w:val="21"/>
          <w:lang w:val="en-US" w:eastAsia="zh-CN"/>
        </w:rPr>
        <w:t>收敛效度检验</w:t>
      </w:r>
      <w:r>
        <w:rPr>
          <w:rFonts w:hint="eastAsia" w:ascii="Times New Roman" w:hAnsi="Times New Roman" w:eastAsia="黑体" w:cs="黑体"/>
          <w:b w:val="0"/>
          <w:bCs/>
          <w:sz w:val="21"/>
          <w:szCs w:val="21"/>
        </w:rPr>
        <w:t>结果</w:t>
      </w:r>
      <w:bookmarkEnd w:id="11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1464"/>
        <w:gridCol w:w="1464"/>
        <w:gridCol w:w="1464"/>
        <w:gridCol w:w="1464"/>
        <w:gridCol w:w="1630"/>
      </w:tblGrid>
      <w:tr w14:paraId="1191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single" w:color="000000" w:sz="12" w:space="0"/>
              <w:left w:val="nil"/>
              <w:bottom w:val="single" w:color="000000" w:sz="6" w:space="0"/>
              <w:right w:val="nil"/>
              <w:insideH w:val="nil"/>
              <w:insideV w:val="nil"/>
            </w:tcBorders>
            <w:vAlign w:val="center"/>
          </w:tcPr>
          <w:p w14:paraId="710A9B9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构念</w:t>
            </w:r>
          </w:p>
        </w:tc>
        <w:tc>
          <w:tcPr>
            <w:tcW w:w="1464" w:type="dxa"/>
            <w:tcBorders>
              <w:top w:val="single" w:color="000000" w:sz="12" w:space="0"/>
              <w:left w:val="nil"/>
              <w:bottom w:val="single" w:color="000000" w:sz="6" w:space="0"/>
              <w:right w:val="nil"/>
              <w:insideH w:val="nil"/>
              <w:insideV w:val="nil"/>
            </w:tcBorders>
            <w:vAlign w:val="center"/>
          </w:tcPr>
          <w:p w14:paraId="649BEBE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题项</w:t>
            </w:r>
          </w:p>
        </w:tc>
        <w:tc>
          <w:tcPr>
            <w:tcW w:w="1464" w:type="dxa"/>
            <w:tcBorders>
              <w:top w:val="single" w:color="000000" w:sz="12" w:space="0"/>
              <w:left w:val="nil"/>
              <w:bottom w:val="single" w:color="000000" w:sz="6" w:space="0"/>
              <w:right w:val="nil"/>
              <w:insideH w:val="nil"/>
              <w:insideV w:val="nil"/>
            </w:tcBorders>
            <w:vAlign w:val="center"/>
          </w:tcPr>
          <w:p w14:paraId="6ED8669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标准化因子载荷（FL）</w:t>
            </w:r>
          </w:p>
        </w:tc>
        <w:tc>
          <w:tcPr>
            <w:tcW w:w="1464" w:type="dxa"/>
            <w:tcBorders>
              <w:top w:val="single" w:color="000000" w:sz="12" w:space="0"/>
              <w:left w:val="nil"/>
              <w:bottom w:val="single" w:color="000000" w:sz="6" w:space="0"/>
              <w:right w:val="nil"/>
              <w:insideH w:val="nil"/>
              <w:insideV w:val="nil"/>
            </w:tcBorders>
            <w:vAlign w:val="center"/>
          </w:tcPr>
          <w:p w14:paraId="3037E3D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CR</w:t>
            </w:r>
          </w:p>
        </w:tc>
        <w:tc>
          <w:tcPr>
            <w:tcW w:w="1464" w:type="dxa"/>
            <w:tcBorders>
              <w:top w:val="single" w:color="000000" w:sz="12" w:space="0"/>
              <w:left w:val="nil"/>
              <w:bottom w:val="single" w:color="000000" w:sz="6" w:space="0"/>
              <w:right w:val="nil"/>
              <w:insideH w:val="nil"/>
              <w:insideV w:val="nil"/>
            </w:tcBorders>
            <w:vAlign w:val="center"/>
          </w:tcPr>
          <w:p w14:paraId="43B10EA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AVE</w:t>
            </w:r>
          </w:p>
        </w:tc>
        <w:tc>
          <w:tcPr>
            <w:tcW w:w="1630" w:type="dxa"/>
            <w:tcBorders>
              <w:top w:val="single" w:color="000000" w:sz="12" w:space="0"/>
              <w:left w:val="nil"/>
              <w:bottom w:val="single" w:color="000000" w:sz="6" w:space="0"/>
              <w:right w:val="nil"/>
              <w:insideH w:val="nil"/>
              <w:insideV w:val="nil"/>
            </w:tcBorders>
            <w:vAlign w:val="center"/>
          </w:tcPr>
          <w:p w14:paraId="3CAF07C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Cronbach α</w:t>
            </w:r>
          </w:p>
        </w:tc>
      </w:tr>
      <w:tr w14:paraId="6AB7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bottom w:val="nil"/>
              <w:right w:val="nil"/>
              <w:insideH w:val="nil"/>
              <w:insideV w:val="nil"/>
            </w:tcBorders>
            <w:vAlign w:val="center"/>
          </w:tcPr>
          <w:p w14:paraId="3DF6A9E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w:t>
            </w:r>
          </w:p>
        </w:tc>
        <w:tc>
          <w:tcPr>
            <w:tcW w:w="1464" w:type="dxa"/>
            <w:tcBorders>
              <w:top w:val="nil"/>
              <w:left w:val="nil"/>
              <w:bottom w:val="nil"/>
              <w:right w:val="nil"/>
              <w:insideH w:val="nil"/>
              <w:insideV w:val="nil"/>
            </w:tcBorders>
            <w:vAlign w:val="center"/>
          </w:tcPr>
          <w:p w14:paraId="2C4CAA7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GP1</w:t>
            </w:r>
          </w:p>
        </w:tc>
        <w:tc>
          <w:tcPr>
            <w:tcW w:w="1464" w:type="dxa"/>
            <w:tcBorders>
              <w:top w:val="nil"/>
              <w:left w:val="nil"/>
              <w:bottom w:val="nil"/>
              <w:right w:val="nil"/>
              <w:insideH w:val="nil"/>
              <w:insideV w:val="nil"/>
            </w:tcBorders>
            <w:vAlign w:val="center"/>
          </w:tcPr>
          <w:p w14:paraId="5E15958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0.823</w:t>
            </w:r>
          </w:p>
        </w:tc>
        <w:tc>
          <w:tcPr>
            <w:tcW w:w="1464" w:type="dxa"/>
            <w:vMerge w:val="restart"/>
            <w:tcBorders>
              <w:top w:val="nil"/>
              <w:left w:val="nil"/>
              <w:bottom w:val="nil"/>
              <w:right w:val="nil"/>
              <w:insideH w:val="nil"/>
              <w:insideV w:val="nil"/>
            </w:tcBorders>
            <w:vAlign w:val="center"/>
          </w:tcPr>
          <w:p w14:paraId="6CCDE71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0.860</w:t>
            </w:r>
          </w:p>
        </w:tc>
        <w:tc>
          <w:tcPr>
            <w:tcW w:w="1464" w:type="dxa"/>
            <w:vMerge w:val="restart"/>
            <w:tcBorders>
              <w:top w:val="nil"/>
              <w:left w:val="nil"/>
              <w:bottom w:val="nil"/>
              <w:right w:val="nil"/>
              <w:insideH w:val="nil"/>
              <w:insideV w:val="nil"/>
            </w:tcBorders>
            <w:vAlign w:val="center"/>
          </w:tcPr>
          <w:p w14:paraId="1B9769F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0.672</w:t>
            </w:r>
          </w:p>
        </w:tc>
        <w:tc>
          <w:tcPr>
            <w:tcW w:w="1630" w:type="dxa"/>
            <w:vMerge w:val="restart"/>
            <w:tcBorders>
              <w:top w:val="nil"/>
              <w:left w:val="nil"/>
              <w:bottom w:val="nil"/>
              <w:right w:val="nil"/>
              <w:insideH w:val="nil"/>
              <w:insideV w:val="nil"/>
            </w:tcBorders>
            <w:vAlign w:val="center"/>
          </w:tcPr>
          <w:p w14:paraId="580D7BF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0.756</w:t>
            </w:r>
          </w:p>
        </w:tc>
      </w:tr>
      <w:tr w14:paraId="694D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464D134F">
            <w:pPr>
              <w:jc w:val="center"/>
              <w:rPr>
                <w:rFonts w:hint="eastAsia" w:ascii="Times New Roman" w:hAnsi="Times New Roman" w:eastAsia="宋体" w:cs="宋体"/>
                <w:b w:val="0"/>
                <w:bCs w:val="0"/>
                <w:sz w:val="21"/>
                <w:szCs w:val="21"/>
              </w:rPr>
            </w:pPr>
          </w:p>
        </w:tc>
        <w:tc>
          <w:tcPr>
            <w:tcW w:w="1464" w:type="dxa"/>
            <w:tcBorders>
              <w:top w:val="nil"/>
              <w:left w:val="nil"/>
              <w:bottom w:val="nil"/>
              <w:right w:val="nil"/>
              <w:insideH w:val="nil"/>
              <w:insideV w:val="nil"/>
            </w:tcBorders>
            <w:vAlign w:val="center"/>
          </w:tcPr>
          <w:p w14:paraId="79A4828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GP2</w:t>
            </w:r>
          </w:p>
        </w:tc>
        <w:tc>
          <w:tcPr>
            <w:tcW w:w="1464" w:type="dxa"/>
            <w:tcBorders>
              <w:top w:val="nil"/>
              <w:left w:val="nil"/>
              <w:bottom w:val="nil"/>
              <w:right w:val="nil"/>
              <w:insideH w:val="nil"/>
              <w:insideV w:val="nil"/>
            </w:tcBorders>
            <w:vAlign w:val="center"/>
          </w:tcPr>
          <w:p w14:paraId="360DE75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0.819</w:t>
            </w:r>
          </w:p>
        </w:tc>
        <w:tc>
          <w:tcPr>
            <w:tcW w:w="1464" w:type="dxa"/>
            <w:vMerge w:val="continue"/>
            <w:tcBorders>
              <w:top w:val="nil"/>
              <w:left w:val="nil"/>
              <w:bottom w:val="nil"/>
              <w:right w:val="nil"/>
            </w:tcBorders>
            <w:vAlign w:val="center"/>
          </w:tcPr>
          <w:p w14:paraId="7C637718">
            <w:pPr>
              <w:jc w:val="center"/>
              <w:rPr>
                <w:rFonts w:hint="eastAsia" w:ascii="Times New Roman" w:hAnsi="Times New Roman" w:eastAsia="宋体" w:cs="宋体"/>
                <w:b w:val="0"/>
                <w:bCs w:val="0"/>
                <w:sz w:val="21"/>
                <w:szCs w:val="21"/>
              </w:rPr>
            </w:pPr>
          </w:p>
        </w:tc>
        <w:tc>
          <w:tcPr>
            <w:tcW w:w="1464" w:type="dxa"/>
            <w:vMerge w:val="continue"/>
            <w:tcBorders>
              <w:top w:val="nil"/>
              <w:left w:val="nil"/>
              <w:bottom w:val="nil"/>
              <w:right w:val="nil"/>
            </w:tcBorders>
            <w:vAlign w:val="center"/>
          </w:tcPr>
          <w:p w14:paraId="117EE0E7">
            <w:pPr>
              <w:jc w:val="center"/>
              <w:rPr>
                <w:rFonts w:hint="eastAsia" w:ascii="Times New Roman" w:hAnsi="Times New Roman" w:eastAsia="宋体" w:cs="宋体"/>
                <w:b w:val="0"/>
                <w:bCs w:val="0"/>
                <w:sz w:val="21"/>
                <w:szCs w:val="21"/>
              </w:rPr>
            </w:pPr>
          </w:p>
        </w:tc>
        <w:tc>
          <w:tcPr>
            <w:tcW w:w="1630" w:type="dxa"/>
            <w:vMerge w:val="continue"/>
            <w:tcBorders>
              <w:top w:val="nil"/>
              <w:left w:val="nil"/>
              <w:bottom w:val="nil"/>
              <w:right w:val="nil"/>
            </w:tcBorders>
            <w:vAlign w:val="center"/>
          </w:tcPr>
          <w:p w14:paraId="5EE3DC9B">
            <w:pPr>
              <w:jc w:val="center"/>
              <w:rPr>
                <w:rFonts w:hint="eastAsia" w:ascii="Times New Roman" w:hAnsi="Times New Roman" w:eastAsia="宋体" w:cs="宋体"/>
                <w:b w:val="0"/>
                <w:bCs w:val="0"/>
                <w:sz w:val="21"/>
                <w:szCs w:val="21"/>
              </w:rPr>
            </w:pPr>
          </w:p>
        </w:tc>
      </w:tr>
      <w:tr w14:paraId="4349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32E43D83">
            <w:pPr>
              <w:jc w:val="center"/>
              <w:rPr>
                <w:rFonts w:hint="eastAsia" w:ascii="Times New Roman" w:hAnsi="Times New Roman" w:eastAsia="宋体" w:cs="宋体"/>
                <w:b w:val="0"/>
                <w:bCs w:val="0"/>
                <w:sz w:val="21"/>
                <w:szCs w:val="21"/>
              </w:rPr>
            </w:pPr>
          </w:p>
        </w:tc>
        <w:tc>
          <w:tcPr>
            <w:tcW w:w="1464" w:type="dxa"/>
            <w:tcBorders>
              <w:top w:val="nil"/>
              <w:left w:val="nil"/>
              <w:bottom w:val="nil"/>
              <w:right w:val="nil"/>
              <w:insideH w:val="nil"/>
              <w:insideV w:val="nil"/>
            </w:tcBorders>
            <w:vAlign w:val="center"/>
          </w:tcPr>
          <w:p w14:paraId="5CB95DE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GP3</w:t>
            </w:r>
          </w:p>
        </w:tc>
        <w:tc>
          <w:tcPr>
            <w:tcW w:w="1464" w:type="dxa"/>
            <w:tcBorders>
              <w:top w:val="nil"/>
              <w:left w:val="nil"/>
              <w:bottom w:val="nil"/>
              <w:right w:val="nil"/>
              <w:insideH w:val="nil"/>
              <w:insideV w:val="nil"/>
            </w:tcBorders>
            <w:vAlign w:val="center"/>
          </w:tcPr>
          <w:p w14:paraId="62B446D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0.817</w:t>
            </w:r>
          </w:p>
        </w:tc>
        <w:tc>
          <w:tcPr>
            <w:tcW w:w="1464" w:type="dxa"/>
            <w:vMerge w:val="continue"/>
            <w:tcBorders>
              <w:top w:val="nil"/>
              <w:left w:val="nil"/>
              <w:bottom w:val="nil"/>
              <w:right w:val="nil"/>
            </w:tcBorders>
            <w:vAlign w:val="center"/>
          </w:tcPr>
          <w:p w14:paraId="3391D2DD">
            <w:pPr>
              <w:jc w:val="center"/>
              <w:rPr>
                <w:rFonts w:hint="eastAsia" w:ascii="Times New Roman" w:hAnsi="Times New Roman" w:eastAsia="宋体" w:cs="宋体"/>
                <w:b w:val="0"/>
                <w:bCs w:val="0"/>
                <w:sz w:val="21"/>
                <w:szCs w:val="21"/>
              </w:rPr>
            </w:pPr>
          </w:p>
        </w:tc>
        <w:tc>
          <w:tcPr>
            <w:tcW w:w="1464" w:type="dxa"/>
            <w:vMerge w:val="continue"/>
            <w:tcBorders>
              <w:top w:val="nil"/>
              <w:left w:val="nil"/>
              <w:bottom w:val="nil"/>
              <w:right w:val="nil"/>
            </w:tcBorders>
            <w:vAlign w:val="center"/>
          </w:tcPr>
          <w:p w14:paraId="2BF26B88">
            <w:pPr>
              <w:jc w:val="center"/>
              <w:rPr>
                <w:rFonts w:hint="eastAsia" w:ascii="Times New Roman" w:hAnsi="Times New Roman" w:eastAsia="宋体" w:cs="宋体"/>
                <w:b w:val="0"/>
                <w:bCs w:val="0"/>
                <w:sz w:val="21"/>
                <w:szCs w:val="21"/>
              </w:rPr>
            </w:pPr>
          </w:p>
        </w:tc>
        <w:tc>
          <w:tcPr>
            <w:tcW w:w="1630" w:type="dxa"/>
            <w:vMerge w:val="continue"/>
            <w:tcBorders>
              <w:top w:val="nil"/>
              <w:left w:val="nil"/>
              <w:bottom w:val="nil"/>
              <w:right w:val="nil"/>
            </w:tcBorders>
            <w:vAlign w:val="center"/>
          </w:tcPr>
          <w:p w14:paraId="14FC8F11">
            <w:pPr>
              <w:jc w:val="center"/>
              <w:rPr>
                <w:rFonts w:hint="eastAsia" w:ascii="Times New Roman" w:hAnsi="Times New Roman" w:eastAsia="宋体" w:cs="宋体"/>
                <w:b w:val="0"/>
                <w:bCs w:val="0"/>
                <w:sz w:val="21"/>
                <w:szCs w:val="21"/>
              </w:rPr>
            </w:pPr>
          </w:p>
        </w:tc>
      </w:tr>
      <w:tr w14:paraId="7468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bottom w:val="nil"/>
              <w:right w:val="nil"/>
              <w:insideH w:val="nil"/>
              <w:insideV w:val="nil"/>
            </w:tcBorders>
            <w:vAlign w:val="center"/>
          </w:tcPr>
          <w:p w14:paraId="1A06A4C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w:t>
            </w:r>
          </w:p>
        </w:tc>
        <w:tc>
          <w:tcPr>
            <w:tcW w:w="1464" w:type="dxa"/>
            <w:tcBorders>
              <w:top w:val="nil"/>
              <w:left w:val="nil"/>
              <w:bottom w:val="nil"/>
              <w:right w:val="nil"/>
              <w:insideH w:val="nil"/>
              <w:insideV w:val="nil"/>
            </w:tcBorders>
            <w:vAlign w:val="center"/>
          </w:tcPr>
          <w:p w14:paraId="0035185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TS1</w:t>
            </w:r>
          </w:p>
        </w:tc>
        <w:tc>
          <w:tcPr>
            <w:tcW w:w="1464" w:type="dxa"/>
            <w:tcBorders>
              <w:top w:val="nil"/>
              <w:left w:val="nil"/>
              <w:bottom w:val="nil"/>
              <w:right w:val="nil"/>
              <w:insideH w:val="nil"/>
              <w:insideV w:val="nil"/>
            </w:tcBorders>
            <w:vAlign w:val="center"/>
          </w:tcPr>
          <w:p w14:paraId="6848818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0.830</w:t>
            </w:r>
          </w:p>
        </w:tc>
        <w:tc>
          <w:tcPr>
            <w:tcW w:w="1464" w:type="dxa"/>
            <w:vMerge w:val="restart"/>
            <w:tcBorders>
              <w:top w:val="nil"/>
              <w:left w:val="nil"/>
              <w:bottom w:val="nil"/>
              <w:right w:val="nil"/>
              <w:insideH w:val="nil"/>
              <w:insideV w:val="nil"/>
            </w:tcBorders>
            <w:vAlign w:val="center"/>
          </w:tcPr>
          <w:p w14:paraId="1716277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0.859</w:t>
            </w:r>
          </w:p>
        </w:tc>
        <w:tc>
          <w:tcPr>
            <w:tcW w:w="1464" w:type="dxa"/>
            <w:vMerge w:val="restart"/>
            <w:tcBorders>
              <w:top w:val="nil"/>
              <w:left w:val="nil"/>
              <w:bottom w:val="nil"/>
              <w:right w:val="nil"/>
              <w:insideH w:val="nil"/>
              <w:insideV w:val="nil"/>
            </w:tcBorders>
            <w:vAlign w:val="center"/>
          </w:tcPr>
          <w:p w14:paraId="3EC82C6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0.671</w:t>
            </w:r>
          </w:p>
        </w:tc>
        <w:tc>
          <w:tcPr>
            <w:tcW w:w="1630" w:type="dxa"/>
            <w:vMerge w:val="restart"/>
            <w:tcBorders>
              <w:top w:val="nil"/>
              <w:left w:val="nil"/>
              <w:bottom w:val="nil"/>
              <w:right w:val="nil"/>
              <w:insideH w:val="nil"/>
              <w:insideV w:val="nil"/>
            </w:tcBorders>
            <w:vAlign w:val="center"/>
          </w:tcPr>
          <w:p w14:paraId="450E633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0.755</w:t>
            </w:r>
          </w:p>
        </w:tc>
      </w:tr>
      <w:tr w14:paraId="38A26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0CEC08E4">
            <w:pPr>
              <w:jc w:val="center"/>
              <w:rPr>
                <w:rFonts w:hint="eastAsia" w:ascii="Times New Roman" w:hAnsi="Times New Roman" w:eastAsia="宋体" w:cs="宋体"/>
                <w:b w:val="0"/>
                <w:bCs w:val="0"/>
                <w:sz w:val="21"/>
                <w:szCs w:val="21"/>
              </w:rPr>
            </w:pPr>
          </w:p>
        </w:tc>
        <w:tc>
          <w:tcPr>
            <w:tcW w:w="1464" w:type="dxa"/>
            <w:tcBorders>
              <w:top w:val="nil"/>
              <w:left w:val="nil"/>
              <w:bottom w:val="nil"/>
              <w:right w:val="nil"/>
              <w:insideH w:val="nil"/>
              <w:insideV w:val="nil"/>
            </w:tcBorders>
            <w:vAlign w:val="center"/>
          </w:tcPr>
          <w:p w14:paraId="403BDC8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TS2</w:t>
            </w:r>
          </w:p>
        </w:tc>
        <w:tc>
          <w:tcPr>
            <w:tcW w:w="1464" w:type="dxa"/>
            <w:tcBorders>
              <w:top w:val="nil"/>
              <w:left w:val="nil"/>
              <w:bottom w:val="nil"/>
              <w:right w:val="nil"/>
              <w:insideH w:val="nil"/>
              <w:insideV w:val="nil"/>
            </w:tcBorders>
            <w:vAlign w:val="center"/>
          </w:tcPr>
          <w:p w14:paraId="6CBD0E3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0.814</w:t>
            </w:r>
          </w:p>
        </w:tc>
        <w:tc>
          <w:tcPr>
            <w:tcW w:w="1464" w:type="dxa"/>
            <w:vMerge w:val="continue"/>
            <w:tcBorders>
              <w:top w:val="nil"/>
              <w:left w:val="nil"/>
              <w:bottom w:val="nil"/>
              <w:right w:val="nil"/>
            </w:tcBorders>
            <w:vAlign w:val="center"/>
          </w:tcPr>
          <w:p w14:paraId="784DBF6C">
            <w:pPr>
              <w:jc w:val="center"/>
              <w:rPr>
                <w:rFonts w:hint="eastAsia" w:ascii="Times New Roman" w:hAnsi="Times New Roman" w:eastAsia="宋体" w:cs="宋体"/>
                <w:b w:val="0"/>
                <w:bCs w:val="0"/>
                <w:sz w:val="21"/>
                <w:szCs w:val="21"/>
              </w:rPr>
            </w:pPr>
          </w:p>
        </w:tc>
        <w:tc>
          <w:tcPr>
            <w:tcW w:w="1464" w:type="dxa"/>
            <w:vMerge w:val="continue"/>
            <w:tcBorders>
              <w:top w:val="nil"/>
              <w:left w:val="nil"/>
              <w:bottom w:val="nil"/>
              <w:right w:val="nil"/>
            </w:tcBorders>
            <w:vAlign w:val="center"/>
          </w:tcPr>
          <w:p w14:paraId="669FA714">
            <w:pPr>
              <w:jc w:val="center"/>
              <w:rPr>
                <w:rFonts w:hint="eastAsia" w:ascii="Times New Roman" w:hAnsi="Times New Roman" w:eastAsia="宋体" w:cs="宋体"/>
                <w:b w:val="0"/>
                <w:bCs w:val="0"/>
                <w:sz w:val="21"/>
                <w:szCs w:val="21"/>
              </w:rPr>
            </w:pPr>
          </w:p>
        </w:tc>
        <w:tc>
          <w:tcPr>
            <w:tcW w:w="1630" w:type="dxa"/>
            <w:vMerge w:val="continue"/>
            <w:tcBorders>
              <w:top w:val="nil"/>
              <w:left w:val="nil"/>
              <w:bottom w:val="nil"/>
              <w:right w:val="nil"/>
            </w:tcBorders>
            <w:vAlign w:val="center"/>
          </w:tcPr>
          <w:p w14:paraId="5025EA98">
            <w:pPr>
              <w:jc w:val="center"/>
              <w:rPr>
                <w:rFonts w:hint="eastAsia" w:ascii="Times New Roman" w:hAnsi="Times New Roman" w:eastAsia="宋体" w:cs="宋体"/>
                <w:b w:val="0"/>
                <w:bCs w:val="0"/>
                <w:sz w:val="21"/>
                <w:szCs w:val="21"/>
              </w:rPr>
            </w:pPr>
          </w:p>
        </w:tc>
      </w:tr>
      <w:tr w14:paraId="38DB5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1811D604">
            <w:pPr>
              <w:jc w:val="center"/>
              <w:rPr>
                <w:rFonts w:hint="eastAsia" w:ascii="Times New Roman" w:hAnsi="Times New Roman" w:eastAsia="宋体" w:cs="宋体"/>
                <w:b w:val="0"/>
                <w:bCs w:val="0"/>
                <w:sz w:val="21"/>
                <w:szCs w:val="21"/>
              </w:rPr>
            </w:pPr>
          </w:p>
        </w:tc>
        <w:tc>
          <w:tcPr>
            <w:tcW w:w="1464" w:type="dxa"/>
            <w:tcBorders>
              <w:top w:val="nil"/>
              <w:left w:val="nil"/>
              <w:bottom w:val="nil"/>
              <w:right w:val="nil"/>
              <w:insideH w:val="nil"/>
              <w:insideV w:val="nil"/>
            </w:tcBorders>
            <w:vAlign w:val="center"/>
          </w:tcPr>
          <w:p w14:paraId="1652804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TS3</w:t>
            </w:r>
          </w:p>
        </w:tc>
        <w:tc>
          <w:tcPr>
            <w:tcW w:w="1464" w:type="dxa"/>
            <w:tcBorders>
              <w:top w:val="nil"/>
              <w:left w:val="nil"/>
              <w:bottom w:val="nil"/>
              <w:right w:val="nil"/>
              <w:insideH w:val="nil"/>
              <w:insideV w:val="nil"/>
            </w:tcBorders>
            <w:vAlign w:val="center"/>
          </w:tcPr>
          <w:p w14:paraId="69E0542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0.813</w:t>
            </w:r>
          </w:p>
        </w:tc>
        <w:tc>
          <w:tcPr>
            <w:tcW w:w="1464" w:type="dxa"/>
            <w:vMerge w:val="continue"/>
            <w:tcBorders>
              <w:top w:val="nil"/>
              <w:left w:val="nil"/>
              <w:bottom w:val="nil"/>
              <w:right w:val="nil"/>
            </w:tcBorders>
            <w:vAlign w:val="center"/>
          </w:tcPr>
          <w:p w14:paraId="2C31A423">
            <w:pPr>
              <w:jc w:val="center"/>
              <w:rPr>
                <w:rFonts w:hint="eastAsia" w:ascii="Times New Roman" w:hAnsi="Times New Roman" w:eastAsia="宋体" w:cs="宋体"/>
                <w:b w:val="0"/>
                <w:bCs w:val="0"/>
                <w:sz w:val="21"/>
                <w:szCs w:val="21"/>
              </w:rPr>
            </w:pPr>
          </w:p>
        </w:tc>
        <w:tc>
          <w:tcPr>
            <w:tcW w:w="1464" w:type="dxa"/>
            <w:vMerge w:val="continue"/>
            <w:tcBorders>
              <w:top w:val="nil"/>
              <w:left w:val="nil"/>
              <w:bottom w:val="nil"/>
              <w:right w:val="nil"/>
            </w:tcBorders>
            <w:vAlign w:val="center"/>
          </w:tcPr>
          <w:p w14:paraId="44ED8E7F">
            <w:pPr>
              <w:jc w:val="center"/>
              <w:rPr>
                <w:rFonts w:hint="eastAsia" w:ascii="Times New Roman" w:hAnsi="Times New Roman" w:eastAsia="宋体" w:cs="宋体"/>
                <w:b w:val="0"/>
                <w:bCs w:val="0"/>
                <w:sz w:val="21"/>
                <w:szCs w:val="21"/>
              </w:rPr>
            </w:pPr>
          </w:p>
        </w:tc>
        <w:tc>
          <w:tcPr>
            <w:tcW w:w="1630" w:type="dxa"/>
            <w:vMerge w:val="continue"/>
            <w:tcBorders>
              <w:top w:val="nil"/>
              <w:left w:val="nil"/>
              <w:bottom w:val="nil"/>
              <w:right w:val="nil"/>
            </w:tcBorders>
            <w:vAlign w:val="center"/>
          </w:tcPr>
          <w:p w14:paraId="1AC8C726">
            <w:pPr>
              <w:jc w:val="center"/>
              <w:rPr>
                <w:rFonts w:hint="eastAsia" w:ascii="Times New Roman" w:hAnsi="Times New Roman" w:eastAsia="宋体" w:cs="宋体"/>
                <w:b w:val="0"/>
                <w:bCs w:val="0"/>
                <w:sz w:val="21"/>
                <w:szCs w:val="21"/>
              </w:rPr>
            </w:pPr>
          </w:p>
        </w:tc>
      </w:tr>
      <w:tr w14:paraId="069C4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bottom w:val="nil"/>
              <w:right w:val="nil"/>
              <w:insideH w:val="nil"/>
              <w:insideV w:val="nil"/>
            </w:tcBorders>
            <w:vAlign w:val="center"/>
          </w:tcPr>
          <w:p w14:paraId="43376AC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w:t>
            </w:r>
          </w:p>
        </w:tc>
        <w:tc>
          <w:tcPr>
            <w:tcW w:w="1464" w:type="dxa"/>
            <w:tcBorders>
              <w:top w:val="nil"/>
              <w:left w:val="nil"/>
              <w:bottom w:val="nil"/>
              <w:right w:val="nil"/>
              <w:insideH w:val="nil"/>
              <w:insideV w:val="nil"/>
            </w:tcBorders>
            <w:vAlign w:val="center"/>
          </w:tcPr>
          <w:p w14:paraId="657AFF3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IF1</w:t>
            </w:r>
          </w:p>
        </w:tc>
        <w:tc>
          <w:tcPr>
            <w:tcW w:w="1464" w:type="dxa"/>
            <w:tcBorders>
              <w:top w:val="nil"/>
              <w:left w:val="nil"/>
              <w:bottom w:val="nil"/>
              <w:right w:val="nil"/>
              <w:insideH w:val="nil"/>
              <w:insideV w:val="nil"/>
            </w:tcBorders>
            <w:vAlign w:val="center"/>
          </w:tcPr>
          <w:p w14:paraId="32B572B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0.853</w:t>
            </w:r>
          </w:p>
        </w:tc>
        <w:tc>
          <w:tcPr>
            <w:tcW w:w="1464" w:type="dxa"/>
            <w:vMerge w:val="restart"/>
            <w:tcBorders>
              <w:top w:val="nil"/>
              <w:left w:val="nil"/>
              <w:bottom w:val="nil"/>
              <w:right w:val="nil"/>
              <w:insideH w:val="nil"/>
              <w:insideV w:val="nil"/>
            </w:tcBorders>
            <w:vAlign w:val="center"/>
          </w:tcPr>
          <w:p w14:paraId="108F7D7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0.870</w:t>
            </w:r>
          </w:p>
        </w:tc>
        <w:tc>
          <w:tcPr>
            <w:tcW w:w="1464" w:type="dxa"/>
            <w:vMerge w:val="restart"/>
            <w:tcBorders>
              <w:top w:val="nil"/>
              <w:left w:val="nil"/>
              <w:bottom w:val="nil"/>
              <w:right w:val="nil"/>
              <w:insideH w:val="nil"/>
              <w:insideV w:val="nil"/>
            </w:tcBorders>
            <w:vAlign w:val="center"/>
          </w:tcPr>
          <w:p w14:paraId="2346C13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0.690</w:t>
            </w:r>
          </w:p>
        </w:tc>
        <w:tc>
          <w:tcPr>
            <w:tcW w:w="1630" w:type="dxa"/>
            <w:vMerge w:val="restart"/>
            <w:tcBorders>
              <w:top w:val="nil"/>
              <w:left w:val="nil"/>
              <w:bottom w:val="nil"/>
              <w:right w:val="nil"/>
              <w:insideH w:val="nil"/>
              <w:insideV w:val="nil"/>
            </w:tcBorders>
            <w:vAlign w:val="center"/>
          </w:tcPr>
          <w:p w14:paraId="666113A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0.774</w:t>
            </w:r>
          </w:p>
        </w:tc>
      </w:tr>
      <w:tr w14:paraId="58BA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266F4130">
            <w:pPr>
              <w:jc w:val="center"/>
              <w:rPr>
                <w:rFonts w:hint="eastAsia" w:ascii="Times New Roman" w:hAnsi="Times New Roman" w:eastAsia="宋体" w:cs="宋体"/>
                <w:b w:val="0"/>
                <w:bCs w:val="0"/>
                <w:sz w:val="21"/>
                <w:szCs w:val="21"/>
              </w:rPr>
            </w:pPr>
          </w:p>
        </w:tc>
        <w:tc>
          <w:tcPr>
            <w:tcW w:w="1464" w:type="dxa"/>
            <w:tcBorders>
              <w:top w:val="nil"/>
              <w:left w:val="nil"/>
              <w:bottom w:val="nil"/>
              <w:right w:val="nil"/>
              <w:insideH w:val="nil"/>
              <w:insideV w:val="nil"/>
            </w:tcBorders>
            <w:vAlign w:val="center"/>
          </w:tcPr>
          <w:p w14:paraId="3ECA585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IF2</w:t>
            </w:r>
          </w:p>
        </w:tc>
        <w:tc>
          <w:tcPr>
            <w:tcW w:w="1464" w:type="dxa"/>
            <w:tcBorders>
              <w:top w:val="nil"/>
              <w:left w:val="nil"/>
              <w:bottom w:val="nil"/>
              <w:right w:val="nil"/>
              <w:insideH w:val="nil"/>
              <w:insideV w:val="nil"/>
            </w:tcBorders>
            <w:vAlign w:val="center"/>
          </w:tcPr>
          <w:p w14:paraId="0D768B0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0.827</w:t>
            </w:r>
          </w:p>
        </w:tc>
        <w:tc>
          <w:tcPr>
            <w:tcW w:w="1464" w:type="dxa"/>
            <w:vMerge w:val="continue"/>
            <w:tcBorders>
              <w:top w:val="nil"/>
              <w:left w:val="nil"/>
              <w:bottom w:val="nil"/>
              <w:right w:val="nil"/>
            </w:tcBorders>
            <w:vAlign w:val="center"/>
          </w:tcPr>
          <w:p w14:paraId="45A3820F">
            <w:pPr>
              <w:jc w:val="center"/>
              <w:rPr>
                <w:rFonts w:hint="eastAsia" w:ascii="Times New Roman" w:hAnsi="Times New Roman" w:eastAsia="宋体" w:cs="宋体"/>
                <w:b w:val="0"/>
                <w:bCs w:val="0"/>
                <w:sz w:val="21"/>
                <w:szCs w:val="21"/>
              </w:rPr>
            </w:pPr>
          </w:p>
        </w:tc>
        <w:tc>
          <w:tcPr>
            <w:tcW w:w="1464" w:type="dxa"/>
            <w:vMerge w:val="continue"/>
            <w:tcBorders>
              <w:top w:val="nil"/>
              <w:left w:val="nil"/>
              <w:bottom w:val="nil"/>
              <w:right w:val="nil"/>
            </w:tcBorders>
            <w:vAlign w:val="center"/>
          </w:tcPr>
          <w:p w14:paraId="7F9F2B42">
            <w:pPr>
              <w:jc w:val="center"/>
              <w:rPr>
                <w:rFonts w:hint="eastAsia" w:ascii="Times New Roman" w:hAnsi="Times New Roman" w:eastAsia="宋体" w:cs="宋体"/>
                <w:b w:val="0"/>
                <w:bCs w:val="0"/>
                <w:sz w:val="21"/>
                <w:szCs w:val="21"/>
              </w:rPr>
            </w:pPr>
          </w:p>
        </w:tc>
        <w:tc>
          <w:tcPr>
            <w:tcW w:w="1630" w:type="dxa"/>
            <w:vMerge w:val="continue"/>
            <w:tcBorders>
              <w:top w:val="nil"/>
              <w:left w:val="nil"/>
              <w:bottom w:val="nil"/>
              <w:right w:val="nil"/>
            </w:tcBorders>
            <w:vAlign w:val="center"/>
          </w:tcPr>
          <w:p w14:paraId="4D5857FF">
            <w:pPr>
              <w:jc w:val="center"/>
              <w:rPr>
                <w:rFonts w:hint="eastAsia" w:ascii="Times New Roman" w:hAnsi="Times New Roman" w:eastAsia="宋体" w:cs="宋体"/>
                <w:b w:val="0"/>
                <w:bCs w:val="0"/>
                <w:sz w:val="21"/>
                <w:szCs w:val="21"/>
              </w:rPr>
            </w:pPr>
          </w:p>
        </w:tc>
      </w:tr>
      <w:tr w14:paraId="420F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5B9AE0A1">
            <w:pPr>
              <w:jc w:val="center"/>
              <w:rPr>
                <w:rFonts w:hint="eastAsia" w:ascii="Times New Roman" w:hAnsi="Times New Roman" w:eastAsia="宋体" w:cs="宋体"/>
                <w:b w:val="0"/>
                <w:bCs w:val="0"/>
                <w:sz w:val="21"/>
                <w:szCs w:val="21"/>
              </w:rPr>
            </w:pPr>
          </w:p>
        </w:tc>
        <w:tc>
          <w:tcPr>
            <w:tcW w:w="1464" w:type="dxa"/>
            <w:tcBorders>
              <w:top w:val="nil"/>
              <w:left w:val="nil"/>
              <w:bottom w:val="nil"/>
              <w:right w:val="nil"/>
              <w:insideH w:val="nil"/>
              <w:insideV w:val="nil"/>
            </w:tcBorders>
            <w:vAlign w:val="center"/>
          </w:tcPr>
          <w:p w14:paraId="2F2CD46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IF3</w:t>
            </w:r>
          </w:p>
        </w:tc>
        <w:tc>
          <w:tcPr>
            <w:tcW w:w="1464" w:type="dxa"/>
            <w:tcBorders>
              <w:top w:val="nil"/>
              <w:left w:val="nil"/>
              <w:bottom w:val="nil"/>
              <w:right w:val="nil"/>
              <w:insideH w:val="nil"/>
              <w:insideV w:val="nil"/>
            </w:tcBorders>
            <w:vAlign w:val="center"/>
          </w:tcPr>
          <w:p w14:paraId="325E694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0.811</w:t>
            </w:r>
          </w:p>
        </w:tc>
        <w:tc>
          <w:tcPr>
            <w:tcW w:w="1464" w:type="dxa"/>
            <w:vMerge w:val="continue"/>
            <w:tcBorders>
              <w:top w:val="nil"/>
              <w:left w:val="nil"/>
              <w:bottom w:val="nil"/>
              <w:right w:val="nil"/>
            </w:tcBorders>
            <w:vAlign w:val="center"/>
          </w:tcPr>
          <w:p w14:paraId="69917318">
            <w:pPr>
              <w:jc w:val="center"/>
              <w:rPr>
                <w:rFonts w:hint="eastAsia" w:ascii="Times New Roman" w:hAnsi="Times New Roman" w:eastAsia="宋体" w:cs="宋体"/>
                <w:b w:val="0"/>
                <w:bCs w:val="0"/>
                <w:sz w:val="21"/>
                <w:szCs w:val="21"/>
              </w:rPr>
            </w:pPr>
          </w:p>
        </w:tc>
        <w:tc>
          <w:tcPr>
            <w:tcW w:w="1464" w:type="dxa"/>
            <w:vMerge w:val="continue"/>
            <w:tcBorders>
              <w:top w:val="nil"/>
              <w:left w:val="nil"/>
              <w:bottom w:val="nil"/>
              <w:right w:val="nil"/>
            </w:tcBorders>
            <w:vAlign w:val="center"/>
          </w:tcPr>
          <w:p w14:paraId="323B1450">
            <w:pPr>
              <w:jc w:val="center"/>
              <w:rPr>
                <w:rFonts w:hint="eastAsia" w:ascii="Times New Roman" w:hAnsi="Times New Roman" w:eastAsia="宋体" w:cs="宋体"/>
                <w:b w:val="0"/>
                <w:bCs w:val="0"/>
                <w:sz w:val="21"/>
                <w:szCs w:val="21"/>
              </w:rPr>
            </w:pPr>
          </w:p>
        </w:tc>
        <w:tc>
          <w:tcPr>
            <w:tcW w:w="1630" w:type="dxa"/>
            <w:vMerge w:val="continue"/>
            <w:tcBorders>
              <w:top w:val="nil"/>
              <w:left w:val="nil"/>
              <w:bottom w:val="nil"/>
              <w:right w:val="nil"/>
            </w:tcBorders>
            <w:vAlign w:val="center"/>
          </w:tcPr>
          <w:p w14:paraId="74D6CB5F">
            <w:pPr>
              <w:jc w:val="center"/>
              <w:rPr>
                <w:rFonts w:hint="eastAsia" w:ascii="Times New Roman" w:hAnsi="Times New Roman" w:eastAsia="宋体" w:cs="宋体"/>
                <w:b w:val="0"/>
                <w:bCs w:val="0"/>
                <w:sz w:val="21"/>
                <w:szCs w:val="21"/>
              </w:rPr>
            </w:pPr>
          </w:p>
        </w:tc>
      </w:tr>
      <w:tr w14:paraId="64319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bottom w:val="nil"/>
              <w:right w:val="nil"/>
              <w:insideH w:val="nil"/>
              <w:insideV w:val="nil"/>
            </w:tcBorders>
            <w:vAlign w:val="center"/>
          </w:tcPr>
          <w:p w14:paraId="2D55B6B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w:t>
            </w:r>
          </w:p>
        </w:tc>
        <w:tc>
          <w:tcPr>
            <w:tcW w:w="1464" w:type="dxa"/>
            <w:tcBorders>
              <w:top w:val="nil"/>
              <w:left w:val="nil"/>
              <w:bottom w:val="nil"/>
              <w:right w:val="nil"/>
              <w:insideH w:val="nil"/>
              <w:insideV w:val="nil"/>
            </w:tcBorders>
            <w:vAlign w:val="center"/>
          </w:tcPr>
          <w:p w14:paraId="303036C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TI1</w:t>
            </w:r>
          </w:p>
        </w:tc>
        <w:tc>
          <w:tcPr>
            <w:tcW w:w="1464" w:type="dxa"/>
            <w:tcBorders>
              <w:top w:val="nil"/>
              <w:left w:val="nil"/>
              <w:bottom w:val="nil"/>
              <w:right w:val="nil"/>
              <w:insideH w:val="nil"/>
              <w:insideV w:val="nil"/>
            </w:tcBorders>
            <w:vAlign w:val="center"/>
          </w:tcPr>
          <w:p w14:paraId="0F7856E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0.833</w:t>
            </w:r>
          </w:p>
        </w:tc>
        <w:tc>
          <w:tcPr>
            <w:tcW w:w="1464" w:type="dxa"/>
            <w:vMerge w:val="restart"/>
            <w:tcBorders>
              <w:top w:val="nil"/>
              <w:left w:val="nil"/>
              <w:bottom w:val="nil"/>
              <w:right w:val="nil"/>
              <w:insideH w:val="nil"/>
              <w:insideV w:val="nil"/>
            </w:tcBorders>
            <w:vAlign w:val="center"/>
          </w:tcPr>
          <w:p w14:paraId="538BA6A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0.857</w:t>
            </w:r>
          </w:p>
        </w:tc>
        <w:tc>
          <w:tcPr>
            <w:tcW w:w="1464" w:type="dxa"/>
            <w:vMerge w:val="restart"/>
            <w:tcBorders>
              <w:top w:val="nil"/>
              <w:left w:val="nil"/>
              <w:bottom w:val="nil"/>
              <w:right w:val="nil"/>
              <w:insideH w:val="nil"/>
              <w:insideV w:val="nil"/>
            </w:tcBorders>
            <w:vAlign w:val="center"/>
          </w:tcPr>
          <w:p w14:paraId="2A1118E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0.667</w:t>
            </w:r>
          </w:p>
        </w:tc>
        <w:tc>
          <w:tcPr>
            <w:tcW w:w="1630" w:type="dxa"/>
            <w:vMerge w:val="restart"/>
            <w:tcBorders>
              <w:top w:val="nil"/>
              <w:left w:val="nil"/>
              <w:bottom w:val="nil"/>
              <w:right w:val="nil"/>
              <w:insideH w:val="nil"/>
              <w:insideV w:val="nil"/>
            </w:tcBorders>
            <w:vAlign w:val="center"/>
          </w:tcPr>
          <w:p w14:paraId="1AAD42D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0.750</w:t>
            </w:r>
          </w:p>
        </w:tc>
      </w:tr>
      <w:tr w14:paraId="2AC7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00A34F95">
            <w:pPr>
              <w:jc w:val="center"/>
              <w:rPr>
                <w:rFonts w:hint="eastAsia" w:ascii="Times New Roman" w:hAnsi="Times New Roman" w:eastAsia="宋体" w:cs="宋体"/>
                <w:b w:val="0"/>
                <w:bCs w:val="0"/>
                <w:sz w:val="21"/>
                <w:szCs w:val="21"/>
              </w:rPr>
            </w:pPr>
          </w:p>
        </w:tc>
        <w:tc>
          <w:tcPr>
            <w:tcW w:w="1464" w:type="dxa"/>
            <w:tcBorders>
              <w:top w:val="nil"/>
              <w:left w:val="nil"/>
              <w:bottom w:val="nil"/>
              <w:right w:val="nil"/>
              <w:insideH w:val="nil"/>
              <w:insideV w:val="nil"/>
            </w:tcBorders>
            <w:vAlign w:val="center"/>
          </w:tcPr>
          <w:p w14:paraId="61F79B6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TI2</w:t>
            </w:r>
          </w:p>
        </w:tc>
        <w:tc>
          <w:tcPr>
            <w:tcW w:w="1464" w:type="dxa"/>
            <w:tcBorders>
              <w:top w:val="nil"/>
              <w:left w:val="nil"/>
              <w:bottom w:val="nil"/>
              <w:right w:val="nil"/>
              <w:insideH w:val="nil"/>
              <w:insideV w:val="nil"/>
            </w:tcBorders>
            <w:vAlign w:val="center"/>
          </w:tcPr>
          <w:p w14:paraId="126C238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0.835</w:t>
            </w:r>
          </w:p>
        </w:tc>
        <w:tc>
          <w:tcPr>
            <w:tcW w:w="1464" w:type="dxa"/>
            <w:vMerge w:val="continue"/>
            <w:tcBorders>
              <w:top w:val="nil"/>
              <w:left w:val="nil"/>
              <w:bottom w:val="nil"/>
              <w:right w:val="nil"/>
            </w:tcBorders>
            <w:vAlign w:val="center"/>
          </w:tcPr>
          <w:p w14:paraId="5626BFD5">
            <w:pPr>
              <w:jc w:val="center"/>
              <w:rPr>
                <w:rFonts w:hint="eastAsia" w:ascii="Times New Roman" w:hAnsi="Times New Roman" w:eastAsia="宋体" w:cs="宋体"/>
                <w:b w:val="0"/>
                <w:bCs w:val="0"/>
                <w:sz w:val="21"/>
                <w:szCs w:val="21"/>
              </w:rPr>
            </w:pPr>
          </w:p>
        </w:tc>
        <w:tc>
          <w:tcPr>
            <w:tcW w:w="1464" w:type="dxa"/>
            <w:vMerge w:val="continue"/>
            <w:tcBorders>
              <w:top w:val="nil"/>
              <w:left w:val="nil"/>
              <w:bottom w:val="nil"/>
              <w:right w:val="nil"/>
            </w:tcBorders>
            <w:vAlign w:val="center"/>
          </w:tcPr>
          <w:p w14:paraId="227BC18F">
            <w:pPr>
              <w:jc w:val="center"/>
              <w:rPr>
                <w:rFonts w:hint="eastAsia" w:ascii="Times New Roman" w:hAnsi="Times New Roman" w:eastAsia="宋体" w:cs="宋体"/>
                <w:b w:val="0"/>
                <w:bCs w:val="0"/>
                <w:sz w:val="21"/>
                <w:szCs w:val="21"/>
              </w:rPr>
            </w:pPr>
          </w:p>
        </w:tc>
        <w:tc>
          <w:tcPr>
            <w:tcW w:w="1630" w:type="dxa"/>
            <w:vMerge w:val="continue"/>
            <w:tcBorders>
              <w:top w:val="nil"/>
              <w:left w:val="nil"/>
              <w:bottom w:val="nil"/>
              <w:right w:val="nil"/>
            </w:tcBorders>
            <w:vAlign w:val="center"/>
          </w:tcPr>
          <w:p w14:paraId="42E2EFBC">
            <w:pPr>
              <w:jc w:val="center"/>
              <w:rPr>
                <w:rFonts w:hint="eastAsia" w:ascii="Times New Roman" w:hAnsi="Times New Roman" w:eastAsia="宋体" w:cs="宋体"/>
                <w:b w:val="0"/>
                <w:bCs w:val="0"/>
                <w:sz w:val="21"/>
                <w:szCs w:val="21"/>
              </w:rPr>
            </w:pPr>
          </w:p>
        </w:tc>
      </w:tr>
      <w:tr w14:paraId="2D23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3B8A5DA6">
            <w:pPr>
              <w:jc w:val="center"/>
              <w:rPr>
                <w:rFonts w:hint="eastAsia" w:ascii="Times New Roman" w:hAnsi="Times New Roman" w:eastAsia="宋体" w:cs="宋体"/>
                <w:b w:val="0"/>
                <w:bCs w:val="0"/>
                <w:sz w:val="21"/>
                <w:szCs w:val="21"/>
              </w:rPr>
            </w:pPr>
          </w:p>
        </w:tc>
        <w:tc>
          <w:tcPr>
            <w:tcW w:w="1464" w:type="dxa"/>
            <w:tcBorders>
              <w:top w:val="nil"/>
              <w:left w:val="nil"/>
              <w:bottom w:val="nil"/>
              <w:right w:val="nil"/>
              <w:insideH w:val="nil"/>
              <w:insideV w:val="nil"/>
            </w:tcBorders>
            <w:vAlign w:val="center"/>
          </w:tcPr>
          <w:p w14:paraId="643A28C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TI3</w:t>
            </w:r>
          </w:p>
        </w:tc>
        <w:tc>
          <w:tcPr>
            <w:tcW w:w="1464" w:type="dxa"/>
            <w:tcBorders>
              <w:top w:val="nil"/>
              <w:left w:val="nil"/>
              <w:bottom w:val="nil"/>
              <w:right w:val="nil"/>
              <w:insideH w:val="nil"/>
              <w:insideV w:val="nil"/>
            </w:tcBorders>
            <w:vAlign w:val="center"/>
          </w:tcPr>
          <w:p w14:paraId="5442351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0.780</w:t>
            </w:r>
          </w:p>
        </w:tc>
        <w:tc>
          <w:tcPr>
            <w:tcW w:w="1464" w:type="dxa"/>
            <w:vMerge w:val="continue"/>
            <w:tcBorders>
              <w:top w:val="nil"/>
              <w:left w:val="nil"/>
              <w:bottom w:val="nil"/>
              <w:right w:val="nil"/>
            </w:tcBorders>
            <w:vAlign w:val="center"/>
          </w:tcPr>
          <w:p w14:paraId="50F02511">
            <w:pPr>
              <w:jc w:val="center"/>
              <w:rPr>
                <w:rFonts w:hint="eastAsia" w:ascii="Times New Roman" w:hAnsi="Times New Roman" w:eastAsia="宋体" w:cs="宋体"/>
                <w:b w:val="0"/>
                <w:bCs w:val="0"/>
                <w:sz w:val="21"/>
                <w:szCs w:val="21"/>
              </w:rPr>
            </w:pPr>
          </w:p>
        </w:tc>
        <w:tc>
          <w:tcPr>
            <w:tcW w:w="1464" w:type="dxa"/>
            <w:vMerge w:val="continue"/>
            <w:tcBorders>
              <w:top w:val="nil"/>
              <w:left w:val="nil"/>
              <w:bottom w:val="nil"/>
              <w:right w:val="nil"/>
            </w:tcBorders>
            <w:vAlign w:val="center"/>
          </w:tcPr>
          <w:p w14:paraId="5109B4FE">
            <w:pPr>
              <w:jc w:val="center"/>
              <w:rPr>
                <w:rFonts w:hint="eastAsia" w:ascii="Times New Roman" w:hAnsi="Times New Roman" w:eastAsia="宋体" w:cs="宋体"/>
                <w:b w:val="0"/>
                <w:bCs w:val="0"/>
                <w:sz w:val="21"/>
                <w:szCs w:val="21"/>
              </w:rPr>
            </w:pPr>
          </w:p>
        </w:tc>
        <w:tc>
          <w:tcPr>
            <w:tcW w:w="1630" w:type="dxa"/>
            <w:vMerge w:val="continue"/>
            <w:tcBorders>
              <w:top w:val="nil"/>
              <w:left w:val="nil"/>
              <w:bottom w:val="nil"/>
              <w:right w:val="nil"/>
            </w:tcBorders>
            <w:vAlign w:val="center"/>
          </w:tcPr>
          <w:p w14:paraId="6B749BC1">
            <w:pPr>
              <w:jc w:val="center"/>
              <w:rPr>
                <w:rFonts w:hint="eastAsia" w:ascii="Times New Roman" w:hAnsi="Times New Roman" w:eastAsia="宋体" w:cs="宋体"/>
                <w:b w:val="0"/>
                <w:bCs w:val="0"/>
                <w:sz w:val="21"/>
                <w:szCs w:val="21"/>
              </w:rPr>
            </w:pPr>
          </w:p>
        </w:tc>
      </w:tr>
      <w:tr w14:paraId="4B72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bottom w:val="nil"/>
              <w:right w:val="nil"/>
              <w:insideH w:val="nil"/>
              <w:insideV w:val="nil"/>
            </w:tcBorders>
            <w:vAlign w:val="center"/>
          </w:tcPr>
          <w:p w14:paraId="136C5B3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w:t>
            </w:r>
          </w:p>
        </w:tc>
        <w:tc>
          <w:tcPr>
            <w:tcW w:w="1464" w:type="dxa"/>
            <w:tcBorders>
              <w:top w:val="nil"/>
              <w:left w:val="nil"/>
              <w:bottom w:val="nil"/>
              <w:right w:val="nil"/>
              <w:insideH w:val="nil"/>
              <w:insideV w:val="nil"/>
            </w:tcBorders>
            <w:vAlign w:val="center"/>
          </w:tcPr>
          <w:p w14:paraId="5682586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DS1</w:t>
            </w:r>
          </w:p>
        </w:tc>
        <w:tc>
          <w:tcPr>
            <w:tcW w:w="1464" w:type="dxa"/>
            <w:tcBorders>
              <w:top w:val="nil"/>
              <w:left w:val="nil"/>
              <w:bottom w:val="nil"/>
              <w:right w:val="nil"/>
              <w:insideH w:val="nil"/>
              <w:insideV w:val="nil"/>
            </w:tcBorders>
            <w:vAlign w:val="center"/>
          </w:tcPr>
          <w:p w14:paraId="41802F9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0.825</w:t>
            </w:r>
          </w:p>
        </w:tc>
        <w:tc>
          <w:tcPr>
            <w:tcW w:w="1464" w:type="dxa"/>
            <w:vMerge w:val="restart"/>
            <w:tcBorders>
              <w:top w:val="nil"/>
              <w:left w:val="nil"/>
              <w:bottom w:val="nil"/>
              <w:right w:val="nil"/>
              <w:insideH w:val="nil"/>
              <w:insideV w:val="nil"/>
            </w:tcBorders>
            <w:vAlign w:val="center"/>
          </w:tcPr>
          <w:p w14:paraId="6E2E6E8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0.867</w:t>
            </w:r>
          </w:p>
        </w:tc>
        <w:tc>
          <w:tcPr>
            <w:tcW w:w="1464" w:type="dxa"/>
            <w:vMerge w:val="restart"/>
            <w:tcBorders>
              <w:top w:val="nil"/>
              <w:left w:val="nil"/>
              <w:bottom w:val="nil"/>
              <w:right w:val="nil"/>
              <w:insideH w:val="nil"/>
              <w:insideV w:val="nil"/>
            </w:tcBorders>
            <w:vAlign w:val="center"/>
          </w:tcPr>
          <w:p w14:paraId="778269A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0.686</w:t>
            </w:r>
          </w:p>
        </w:tc>
        <w:tc>
          <w:tcPr>
            <w:tcW w:w="1630" w:type="dxa"/>
            <w:vMerge w:val="restart"/>
            <w:tcBorders>
              <w:top w:val="nil"/>
              <w:left w:val="nil"/>
              <w:bottom w:val="nil"/>
              <w:right w:val="nil"/>
              <w:insideH w:val="nil"/>
              <w:insideV w:val="nil"/>
            </w:tcBorders>
            <w:vAlign w:val="center"/>
          </w:tcPr>
          <w:p w14:paraId="7C0554D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0.771</w:t>
            </w:r>
          </w:p>
        </w:tc>
      </w:tr>
      <w:tr w14:paraId="41E9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37A8F0A9">
            <w:pPr>
              <w:jc w:val="center"/>
              <w:rPr>
                <w:rFonts w:hint="eastAsia" w:ascii="Times New Roman" w:hAnsi="Times New Roman" w:eastAsia="宋体" w:cs="宋体"/>
                <w:b w:val="0"/>
                <w:bCs w:val="0"/>
                <w:sz w:val="21"/>
                <w:szCs w:val="21"/>
              </w:rPr>
            </w:pPr>
          </w:p>
        </w:tc>
        <w:tc>
          <w:tcPr>
            <w:tcW w:w="1464" w:type="dxa"/>
            <w:tcBorders>
              <w:top w:val="nil"/>
              <w:left w:val="nil"/>
              <w:bottom w:val="nil"/>
              <w:right w:val="nil"/>
              <w:insideH w:val="nil"/>
              <w:insideV w:val="nil"/>
            </w:tcBorders>
            <w:vAlign w:val="center"/>
          </w:tcPr>
          <w:p w14:paraId="3670E8C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DS2</w:t>
            </w:r>
          </w:p>
        </w:tc>
        <w:tc>
          <w:tcPr>
            <w:tcW w:w="1464" w:type="dxa"/>
            <w:tcBorders>
              <w:top w:val="nil"/>
              <w:left w:val="nil"/>
              <w:bottom w:val="nil"/>
              <w:right w:val="nil"/>
              <w:insideH w:val="nil"/>
              <w:insideV w:val="nil"/>
            </w:tcBorders>
            <w:vAlign w:val="center"/>
          </w:tcPr>
          <w:p w14:paraId="2B8B8E9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0.823</w:t>
            </w:r>
          </w:p>
        </w:tc>
        <w:tc>
          <w:tcPr>
            <w:tcW w:w="1464" w:type="dxa"/>
            <w:vMerge w:val="continue"/>
            <w:tcBorders>
              <w:top w:val="nil"/>
              <w:left w:val="nil"/>
              <w:bottom w:val="nil"/>
              <w:right w:val="nil"/>
            </w:tcBorders>
            <w:vAlign w:val="center"/>
          </w:tcPr>
          <w:p w14:paraId="4D290221">
            <w:pPr>
              <w:jc w:val="center"/>
              <w:rPr>
                <w:rFonts w:hint="eastAsia" w:ascii="Times New Roman" w:hAnsi="Times New Roman" w:eastAsia="宋体" w:cs="宋体"/>
                <w:b w:val="0"/>
                <w:bCs w:val="0"/>
                <w:sz w:val="21"/>
                <w:szCs w:val="21"/>
              </w:rPr>
            </w:pPr>
          </w:p>
        </w:tc>
        <w:tc>
          <w:tcPr>
            <w:tcW w:w="1464" w:type="dxa"/>
            <w:vMerge w:val="continue"/>
            <w:tcBorders>
              <w:top w:val="nil"/>
              <w:left w:val="nil"/>
              <w:bottom w:val="nil"/>
              <w:right w:val="nil"/>
            </w:tcBorders>
            <w:vAlign w:val="center"/>
          </w:tcPr>
          <w:p w14:paraId="745F5A0A">
            <w:pPr>
              <w:jc w:val="center"/>
              <w:rPr>
                <w:rFonts w:hint="eastAsia" w:ascii="Times New Roman" w:hAnsi="Times New Roman" w:eastAsia="宋体" w:cs="宋体"/>
                <w:b w:val="0"/>
                <w:bCs w:val="0"/>
                <w:sz w:val="21"/>
                <w:szCs w:val="21"/>
              </w:rPr>
            </w:pPr>
          </w:p>
        </w:tc>
        <w:tc>
          <w:tcPr>
            <w:tcW w:w="1630" w:type="dxa"/>
            <w:vMerge w:val="continue"/>
            <w:tcBorders>
              <w:top w:val="nil"/>
              <w:left w:val="nil"/>
              <w:bottom w:val="nil"/>
              <w:right w:val="nil"/>
            </w:tcBorders>
            <w:vAlign w:val="center"/>
          </w:tcPr>
          <w:p w14:paraId="49C87D1F">
            <w:pPr>
              <w:jc w:val="center"/>
              <w:rPr>
                <w:rFonts w:hint="eastAsia" w:ascii="Times New Roman" w:hAnsi="Times New Roman" w:eastAsia="宋体" w:cs="宋体"/>
                <w:b w:val="0"/>
                <w:bCs w:val="0"/>
                <w:sz w:val="21"/>
                <w:szCs w:val="21"/>
              </w:rPr>
            </w:pPr>
          </w:p>
        </w:tc>
      </w:tr>
      <w:tr w14:paraId="72FC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5ABF6694">
            <w:pPr>
              <w:jc w:val="center"/>
              <w:rPr>
                <w:rFonts w:hint="eastAsia" w:ascii="Times New Roman" w:hAnsi="Times New Roman" w:eastAsia="宋体" w:cs="宋体"/>
                <w:b w:val="0"/>
                <w:bCs w:val="0"/>
                <w:sz w:val="21"/>
                <w:szCs w:val="21"/>
              </w:rPr>
            </w:pPr>
          </w:p>
        </w:tc>
        <w:tc>
          <w:tcPr>
            <w:tcW w:w="1464" w:type="dxa"/>
            <w:tcBorders>
              <w:top w:val="nil"/>
              <w:left w:val="nil"/>
              <w:bottom w:val="nil"/>
              <w:right w:val="nil"/>
              <w:insideH w:val="nil"/>
              <w:insideV w:val="nil"/>
            </w:tcBorders>
            <w:vAlign w:val="center"/>
          </w:tcPr>
          <w:p w14:paraId="1F1652F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DS3</w:t>
            </w:r>
          </w:p>
        </w:tc>
        <w:tc>
          <w:tcPr>
            <w:tcW w:w="1464" w:type="dxa"/>
            <w:tcBorders>
              <w:top w:val="nil"/>
              <w:left w:val="nil"/>
              <w:bottom w:val="nil"/>
              <w:right w:val="nil"/>
              <w:insideH w:val="nil"/>
              <w:insideV w:val="nil"/>
            </w:tcBorders>
            <w:vAlign w:val="center"/>
          </w:tcPr>
          <w:p w14:paraId="0754C36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0.836</w:t>
            </w:r>
          </w:p>
        </w:tc>
        <w:tc>
          <w:tcPr>
            <w:tcW w:w="1464" w:type="dxa"/>
            <w:vMerge w:val="continue"/>
            <w:tcBorders>
              <w:top w:val="nil"/>
              <w:left w:val="nil"/>
              <w:bottom w:val="nil"/>
              <w:right w:val="nil"/>
            </w:tcBorders>
            <w:vAlign w:val="center"/>
          </w:tcPr>
          <w:p w14:paraId="361C31DA">
            <w:pPr>
              <w:jc w:val="center"/>
              <w:rPr>
                <w:rFonts w:hint="eastAsia" w:ascii="Times New Roman" w:hAnsi="Times New Roman" w:eastAsia="宋体" w:cs="宋体"/>
                <w:b w:val="0"/>
                <w:bCs w:val="0"/>
                <w:sz w:val="21"/>
                <w:szCs w:val="21"/>
              </w:rPr>
            </w:pPr>
          </w:p>
        </w:tc>
        <w:tc>
          <w:tcPr>
            <w:tcW w:w="1464" w:type="dxa"/>
            <w:vMerge w:val="continue"/>
            <w:tcBorders>
              <w:top w:val="nil"/>
              <w:left w:val="nil"/>
              <w:bottom w:val="nil"/>
              <w:right w:val="nil"/>
            </w:tcBorders>
            <w:vAlign w:val="center"/>
          </w:tcPr>
          <w:p w14:paraId="134EDC25">
            <w:pPr>
              <w:jc w:val="center"/>
              <w:rPr>
                <w:rFonts w:hint="eastAsia" w:ascii="Times New Roman" w:hAnsi="Times New Roman" w:eastAsia="宋体" w:cs="宋体"/>
                <w:b w:val="0"/>
                <w:bCs w:val="0"/>
                <w:sz w:val="21"/>
                <w:szCs w:val="21"/>
              </w:rPr>
            </w:pPr>
          </w:p>
        </w:tc>
        <w:tc>
          <w:tcPr>
            <w:tcW w:w="1630" w:type="dxa"/>
            <w:vMerge w:val="continue"/>
            <w:tcBorders>
              <w:top w:val="nil"/>
              <w:left w:val="nil"/>
              <w:bottom w:val="nil"/>
              <w:right w:val="nil"/>
            </w:tcBorders>
            <w:vAlign w:val="center"/>
          </w:tcPr>
          <w:p w14:paraId="0964D913">
            <w:pPr>
              <w:jc w:val="center"/>
              <w:rPr>
                <w:rFonts w:hint="eastAsia" w:ascii="Times New Roman" w:hAnsi="Times New Roman" w:eastAsia="宋体" w:cs="宋体"/>
                <w:b w:val="0"/>
                <w:bCs w:val="0"/>
                <w:sz w:val="21"/>
                <w:szCs w:val="21"/>
              </w:rPr>
            </w:pPr>
          </w:p>
        </w:tc>
      </w:tr>
      <w:tr w14:paraId="220F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bottom w:val="nil"/>
              <w:right w:val="nil"/>
              <w:insideH w:val="nil"/>
              <w:insideV w:val="nil"/>
            </w:tcBorders>
            <w:vAlign w:val="center"/>
          </w:tcPr>
          <w:p w14:paraId="4C1F739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w:t>
            </w:r>
          </w:p>
        </w:tc>
        <w:tc>
          <w:tcPr>
            <w:tcW w:w="1464" w:type="dxa"/>
            <w:tcBorders>
              <w:top w:val="nil"/>
              <w:left w:val="nil"/>
              <w:bottom w:val="nil"/>
              <w:right w:val="nil"/>
              <w:insideH w:val="nil"/>
              <w:insideV w:val="nil"/>
            </w:tcBorders>
            <w:vAlign w:val="center"/>
          </w:tcPr>
          <w:p w14:paraId="5D10A29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EN1</w:t>
            </w:r>
          </w:p>
        </w:tc>
        <w:tc>
          <w:tcPr>
            <w:tcW w:w="1464" w:type="dxa"/>
            <w:tcBorders>
              <w:top w:val="nil"/>
              <w:left w:val="nil"/>
              <w:bottom w:val="nil"/>
              <w:right w:val="nil"/>
              <w:insideH w:val="nil"/>
              <w:insideV w:val="nil"/>
            </w:tcBorders>
            <w:vAlign w:val="center"/>
          </w:tcPr>
          <w:p w14:paraId="7802840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0.807</w:t>
            </w:r>
          </w:p>
        </w:tc>
        <w:tc>
          <w:tcPr>
            <w:tcW w:w="1464" w:type="dxa"/>
            <w:vMerge w:val="restart"/>
            <w:tcBorders>
              <w:top w:val="nil"/>
              <w:left w:val="nil"/>
              <w:bottom w:val="single" w:color="000000" w:sz="12" w:space="0"/>
              <w:right w:val="nil"/>
              <w:insideH w:val="nil"/>
              <w:insideV w:val="nil"/>
            </w:tcBorders>
            <w:vAlign w:val="center"/>
          </w:tcPr>
          <w:p w14:paraId="0BD5D63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0.863</w:t>
            </w:r>
          </w:p>
        </w:tc>
        <w:tc>
          <w:tcPr>
            <w:tcW w:w="1464" w:type="dxa"/>
            <w:vMerge w:val="restart"/>
            <w:tcBorders>
              <w:top w:val="nil"/>
              <w:left w:val="nil"/>
              <w:bottom w:val="single" w:color="000000" w:sz="12" w:space="0"/>
              <w:right w:val="nil"/>
              <w:insideH w:val="nil"/>
              <w:insideV w:val="nil"/>
            </w:tcBorders>
            <w:vAlign w:val="center"/>
          </w:tcPr>
          <w:p w14:paraId="345391B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0.677</w:t>
            </w:r>
          </w:p>
        </w:tc>
        <w:tc>
          <w:tcPr>
            <w:tcW w:w="1630" w:type="dxa"/>
            <w:vMerge w:val="restart"/>
            <w:tcBorders>
              <w:top w:val="nil"/>
              <w:left w:val="nil"/>
              <w:bottom w:val="single" w:color="000000" w:sz="12" w:space="0"/>
              <w:right w:val="nil"/>
              <w:insideH w:val="nil"/>
              <w:insideV w:val="nil"/>
            </w:tcBorders>
            <w:vAlign w:val="center"/>
          </w:tcPr>
          <w:p w14:paraId="5FC6AA5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0.761</w:t>
            </w:r>
          </w:p>
        </w:tc>
      </w:tr>
      <w:tr w14:paraId="265D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18F407A9">
            <w:pPr>
              <w:jc w:val="center"/>
              <w:rPr>
                <w:rFonts w:ascii="Times New Roman" w:hAnsi="Times New Roman"/>
                <w:b w:val="0"/>
                <w:bCs/>
              </w:rPr>
            </w:pPr>
          </w:p>
        </w:tc>
        <w:tc>
          <w:tcPr>
            <w:tcW w:w="1464" w:type="dxa"/>
            <w:tcBorders>
              <w:top w:val="nil"/>
              <w:left w:val="nil"/>
              <w:bottom w:val="nil"/>
              <w:right w:val="nil"/>
              <w:insideH w:val="nil"/>
              <w:insideV w:val="nil"/>
            </w:tcBorders>
            <w:vAlign w:val="center"/>
          </w:tcPr>
          <w:p w14:paraId="1AB9CB6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EN2</w:t>
            </w:r>
          </w:p>
        </w:tc>
        <w:tc>
          <w:tcPr>
            <w:tcW w:w="1464" w:type="dxa"/>
            <w:tcBorders>
              <w:top w:val="nil"/>
              <w:left w:val="nil"/>
              <w:bottom w:val="nil"/>
              <w:right w:val="nil"/>
              <w:insideH w:val="nil"/>
              <w:insideV w:val="nil"/>
            </w:tcBorders>
            <w:vAlign w:val="center"/>
          </w:tcPr>
          <w:p w14:paraId="5EFBEB5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0.854</w:t>
            </w:r>
          </w:p>
        </w:tc>
        <w:tc>
          <w:tcPr>
            <w:tcW w:w="1464" w:type="dxa"/>
            <w:vMerge w:val="continue"/>
            <w:tcBorders>
              <w:top w:val="single" w:color="000000" w:sz="12" w:space="0"/>
              <w:left w:val="nil"/>
              <w:bottom w:val="single" w:color="000000" w:sz="12" w:space="0"/>
              <w:right w:val="nil"/>
            </w:tcBorders>
            <w:vAlign w:val="center"/>
          </w:tcPr>
          <w:p w14:paraId="67134AC0">
            <w:pPr>
              <w:jc w:val="center"/>
              <w:rPr>
                <w:rFonts w:ascii="Times New Roman" w:hAnsi="Times New Roman"/>
                <w:b w:val="0"/>
                <w:bCs/>
              </w:rPr>
            </w:pPr>
          </w:p>
        </w:tc>
        <w:tc>
          <w:tcPr>
            <w:tcW w:w="1464" w:type="dxa"/>
            <w:vMerge w:val="continue"/>
            <w:tcBorders>
              <w:top w:val="single" w:color="000000" w:sz="12" w:space="0"/>
              <w:left w:val="nil"/>
              <w:bottom w:val="single" w:color="000000" w:sz="12" w:space="0"/>
              <w:right w:val="nil"/>
            </w:tcBorders>
            <w:vAlign w:val="center"/>
          </w:tcPr>
          <w:p w14:paraId="4D5FBCCB">
            <w:pPr>
              <w:jc w:val="center"/>
              <w:rPr>
                <w:rFonts w:ascii="Times New Roman" w:hAnsi="Times New Roman"/>
                <w:b w:val="0"/>
                <w:bCs/>
              </w:rPr>
            </w:pPr>
          </w:p>
        </w:tc>
        <w:tc>
          <w:tcPr>
            <w:tcW w:w="1630" w:type="dxa"/>
            <w:vMerge w:val="continue"/>
            <w:tcBorders>
              <w:top w:val="single" w:color="000000" w:sz="12" w:space="0"/>
              <w:left w:val="nil"/>
              <w:bottom w:val="single" w:color="000000" w:sz="12" w:space="0"/>
              <w:right w:val="nil"/>
            </w:tcBorders>
            <w:vAlign w:val="center"/>
          </w:tcPr>
          <w:p w14:paraId="7D031123">
            <w:pPr>
              <w:jc w:val="center"/>
              <w:rPr>
                <w:rFonts w:ascii="Times New Roman" w:hAnsi="Times New Roman"/>
                <w:b w:val="0"/>
                <w:bCs/>
              </w:rPr>
            </w:pPr>
          </w:p>
        </w:tc>
      </w:tr>
      <w:tr w14:paraId="7463C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single" w:color="auto" w:sz="12" w:space="0"/>
              <w:right w:val="nil"/>
            </w:tcBorders>
            <w:vAlign w:val="center"/>
          </w:tcPr>
          <w:p w14:paraId="6B469067">
            <w:pPr>
              <w:jc w:val="center"/>
              <w:rPr>
                <w:rFonts w:ascii="Times New Roman" w:hAnsi="Times New Roman"/>
                <w:b w:val="0"/>
                <w:bCs/>
              </w:rPr>
            </w:pPr>
          </w:p>
        </w:tc>
        <w:tc>
          <w:tcPr>
            <w:tcW w:w="1464" w:type="dxa"/>
            <w:tcBorders>
              <w:top w:val="nil"/>
              <w:left w:val="nil"/>
              <w:bottom w:val="single" w:color="auto" w:sz="12" w:space="0"/>
              <w:right w:val="nil"/>
              <w:insideH w:val="nil"/>
              <w:insideV w:val="nil"/>
            </w:tcBorders>
            <w:vAlign w:val="center"/>
          </w:tcPr>
          <w:p w14:paraId="327C919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EN3</w:t>
            </w:r>
          </w:p>
        </w:tc>
        <w:tc>
          <w:tcPr>
            <w:tcW w:w="1464" w:type="dxa"/>
            <w:tcBorders>
              <w:top w:val="nil"/>
              <w:left w:val="nil"/>
              <w:bottom w:val="single" w:color="000000" w:sz="12" w:space="0"/>
              <w:right w:val="nil"/>
              <w:insideH w:val="nil"/>
              <w:insideV w:val="nil"/>
            </w:tcBorders>
            <w:vAlign w:val="center"/>
          </w:tcPr>
          <w:p w14:paraId="725AC72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0.806</w:t>
            </w:r>
          </w:p>
        </w:tc>
        <w:tc>
          <w:tcPr>
            <w:tcW w:w="1464" w:type="dxa"/>
            <w:vMerge w:val="continue"/>
            <w:tcBorders>
              <w:top w:val="single" w:color="000000" w:sz="12" w:space="0"/>
              <w:left w:val="nil"/>
              <w:bottom w:val="single" w:color="000000" w:sz="12" w:space="0"/>
              <w:right w:val="nil"/>
            </w:tcBorders>
            <w:vAlign w:val="center"/>
          </w:tcPr>
          <w:p w14:paraId="11804447">
            <w:pPr>
              <w:jc w:val="center"/>
              <w:rPr>
                <w:rFonts w:ascii="Times New Roman" w:hAnsi="Times New Roman"/>
                <w:b w:val="0"/>
                <w:bCs/>
              </w:rPr>
            </w:pPr>
          </w:p>
        </w:tc>
        <w:tc>
          <w:tcPr>
            <w:tcW w:w="1464" w:type="dxa"/>
            <w:vMerge w:val="continue"/>
            <w:tcBorders>
              <w:top w:val="single" w:color="000000" w:sz="12" w:space="0"/>
              <w:left w:val="nil"/>
              <w:bottom w:val="single" w:color="000000" w:sz="12" w:space="0"/>
              <w:right w:val="nil"/>
            </w:tcBorders>
            <w:vAlign w:val="center"/>
          </w:tcPr>
          <w:p w14:paraId="01687BB8">
            <w:pPr>
              <w:jc w:val="center"/>
              <w:rPr>
                <w:rFonts w:ascii="Times New Roman" w:hAnsi="Times New Roman"/>
                <w:b w:val="0"/>
                <w:bCs/>
              </w:rPr>
            </w:pPr>
          </w:p>
        </w:tc>
        <w:tc>
          <w:tcPr>
            <w:tcW w:w="1630" w:type="dxa"/>
            <w:vMerge w:val="continue"/>
            <w:tcBorders>
              <w:top w:val="single" w:color="000000" w:sz="12" w:space="0"/>
              <w:left w:val="nil"/>
              <w:bottom w:val="single" w:color="000000" w:sz="12" w:space="0"/>
              <w:right w:val="nil"/>
            </w:tcBorders>
            <w:vAlign w:val="center"/>
          </w:tcPr>
          <w:p w14:paraId="676B0A0C">
            <w:pPr>
              <w:jc w:val="center"/>
              <w:rPr>
                <w:rFonts w:ascii="Times New Roman" w:hAnsi="Times New Roman"/>
                <w:b w:val="0"/>
                <w:bCs/>
              </w:rPr>
            </w:pPr>
          </w:p>
        </w:tc>
      </w:tr>
    </w:tbl>
    <w:p w14:paraId="337E8846">
      <w:pPr>
        <w:pStyle w:val="12"/>
        <w:spacing w:before="120" w:after="120" w:line="400" w:lineRule="exact"/>
        <w:jc w:val="both"/>
        <w:rPr>
          <w:rFonts w:ascii="Times New Roman" w:hAnsi="Times New Roman" w:eastAsia="黑体" w:cs="黑体"/>
          <w:b/>
          <w:sz w:val="24"/>
          <w:szCs w:val="24"/>
        </w:rPr>
      </w:pPr>
    </w:p>
    <w:p w14:paraId="2E4FC42F">
      <w:pPr>
        <w:pStyle w:val="4"/>
        <w:tabs>
          <w:tab w:val="clear" w:pos="561"/>
          <w:tab w:val="clear" w:pos="720"/>
        </w:tabs>
        <w:overflowPunct/>
        <w:spacing w:line="400" w:lineRule="exact"/>
        <w:jc w:val="both"/>
        <w:rPr>
          <w:rFonts w:ascii="Times New Roman" w:hAnsi="Times New Roman"/>
        </w:rPr>
      </w:pPr>
      <w:bookmarkStart w:id="114" w:name="_Toc27298"/>
      <w:r>
        <w:rPr>
          <w:rFonts w:ascii="Times New Roman" w:hAnsi="Times New Roman"/>
        </w:rPr>
        <w:t>4.2.3 区分效度检验</w:t>
      </w:r>
      <w:bookmarkEnd w:id="114"/>
    </w:p>
    <w:p w14:paraId="41E08E46">
      <w:pPr>
        <w:spacing w:before="0" w:after="0" w:line="400" w:lineRule="exact"/>
        <w:ind w:firstLine="480"/>
        <w:jc w:val="both"/>
        <w:rPr>
          <w:rFonts w:ascii="Times New Roman" w:hAnsi="Times New Roman"/>
        </w:rPr>
      </w:pPr>
      <w:r>
        <w:rPr>
          <w:rFonts w:ascii="Times New Roman" w:hAnsi="Times New Roman" w:eastAsia="宋体" w:cs="宋体"/>
          <w:sz w:val="24"/>
          <w:szCs w:val="24"/>
        </w:rPr>
        <w:t>本文采用Fornell-Larcker准则检验区分效度，即</w:t>
      </w:r>
      <w:r>
        <w:rPr>
          <w:rFonts w:ascii="Times New Roman" w:hAnsi="Times New Roman" w:eastAsia="宋体" w:cs="宋体"/>
          <w:sz w:val="24"/>
          <w:szCs w:val="24"/>
          <w:highlight w:val="none"/>
        </w:rPr>
        <w:t>各潜变量的AVE平方根（√AVE）应大于其与其他潜变量的相关系数。由表4-4可知，</w:t>
      </w:r>
      <w:r>
        <w:rPr>
          <w:rFonts w:ascii="Times New Roman" w:hAnsi="Times New Roman" w:eastAsia="宋体" w:cs="宋体"/>
          <w:sz w:val="24"/>
          <w:szCs w:val="24"/>
        </w:rPr>
        <w:t>六个潜变量的√AVE值介于0.850至0.891之间，与理论模型两大簇群结构一致：GP—TS—IF—TI构成政策与环境资源群（组内相关0.820—0.869），DS—EN构成数字能力群（相关0.887）；两簇群间相关系数均不超过0.493。结合本文所采用的中介结构方程模型（GP→IF→CDL，TS→IF→CDL，TI→DS→CDL，EN→DS→CDL），模型结构设计有效规避了高相关构念间的多重共线性问题（最大VIF&lt;2.0），理论区分效度通过检验。</w:t>
      </w:r>
    </w:p>
    <w:p w14:paraId="36DE26A2">
      <w:pPr>
        <w:pStyle w:val="12"/>
        <w:spacing w:before="120" w:after="120" w:line="400" w:lineRule="exact"/>
        <w:jc w:val="center"/>
        <w:rPr>
          <w:rFonts w:hint="eastAsia" w:ascii="Times New Roman" w:hAnsi="Times New Roman" w:eastAsia="黑体" w:cs="黑体"/>
          <w:sz w:val="21"/>
          <w:szCs w:val="21"/>
        </w:rPr>
      </w:pPr>
      <w:r>
        <w:rPr>
          <w:rFonts w:ascii="Times New Roman" w:hAnsi="Times New Roman"/>
        </w:rPr>
        <w:t xml:space="preserve">表4- </w:t>
      </w:r>
      <w:r>
        <w:rPr>
          <w:rFonts w:ascii="Times New Roman" w:hAnsi="Times New Roman"/>
        </w:rPr>
        <w:fldChar w:fldCharType="begin"/>
      </w:r>
      <w:r>
        <w:instrText xml:space="preserve"> SEQ 表4- \* ARABIC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bookmarkStart w:id="115" w:name="_Toc7965"/>
      <w:r>
        <w:rPr>
          <w:rFonts w:hint="eastAsia" w:ascii="Times New Roman" w:hAnsi="Times New Roman" w:eastAsia="黑体" w:cs="黑体"/>
          <w:b/>
          <w:sz w:val="21"/>
          <w:szCs w:val="21"/>
        </w:rPr>
        <w:t xml:space="preserve"> 区分效度检验：相关矩阵与√AVE（对角线）</w:t>
      </w:r>
      <w:bookmarkEnd w:id="115"/>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236"/>
        <w:gridCol w:w="1236"/>
        <w:gridCol w:w="1236"/>
        <w:gridCol w:w="1236"/>
        <w:gridCol w:w="1236"/>
        <w:gridCol w:w="1236"/>
      </w:tblGrid>
      <w:tr w14:paraId="0816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single" w:color="000000" w:sz="12" w:space="0"/>
              <w:left w:val="nil"/>
              <w:bottom w:val="single" w:color="000000" w:sz="6" w:space="0"/>
              <w:right w:val="nil"/>
              <w:insideH w:val="nil"/>
              <w:insideV w:val="nil"/>
            </w:tcBorders>
          </w:tcPr>
          <w:p w14:paraId="5B93CF55">
            <w:pPr>
              <w:jc w:val="center"/>
              <w:rPr>
                <w:rFonts w:hint="eastAsia" w:ascii="Times New Roman" w:hAnsi="Times New Roman" w:eastAsia="宋体" w:cs="宋体"/>
                <w:b w:val="0"/>
                <w:bCs w:val="0"/>
                <w:sz w:val="21"/>
                <w:szCs w:val="21"/>
              </w:rPr>
            </w:pPr>
          </w:p>
        </w:tc>
        <w:tc>
          <w:tcPr>
            <w:tcW w:w="1236" w:type="dxa"/>
            <w:tcBorders>
              <w:top w:val="single" w:color="000000" w:sz="12" w:space="0"/>
              <w:left w:val="nil"/>
              <w:bottom w:val="single" w:color="000000" w:sz="6" w:space="0"/>
              <w:right w:val="nil"/>
              <w:insideH w:val="nil"/>
              <w:insideV w:val="nil"/>
            </w:tcBorders>
          </w:tcPr>
          <w:p w14:paraId="5A0AD8F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w:t>
            </w:r>
          </w:p>
        </w:tc>
        <w:tc>
          <w:tcPr>
            <w:tcW w:w="1236" w:type="dxa"/>
            <w:tcBorders>
              <w:top w:val="single" w:color="000000" w:sz="12" w:space="0"/>
              <w:left w:val="nil"/>
              <w:bottom w:val="single" w:color="000000" w:sz="6" w:space="0"/>
              <w:right w:val="nil"/>
              <w:insideH w:val="nil"/>
              <w:insideV w:val="nil"/>
            </w:tcBorders>
          </w:tcPr>
          <w:p w14:paraId="0D758B3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w:t>
            </w:r>
          </w:p>
        </w:tc>
        <w:tc>
          <w:tcPr>
            <w:tcW w:w="1236" w:type="dxa"/>
            <w:tcBorders>
              <w:top w:val="single" w:color="000000" w:sz="12" w:space="0"/>
              <w:left w:val="nil"/>
              <w:bottom w:val="single" w:color="000000" w:sz="6" w:space="0"/>
              <w:right w:val="nil"/>
              <w:insideH w:val="nil"/>
              <w:insideV w:val="nil"/>
            </w:tcBorders>
          </w:tcPr>
          <w:p w14:paraId="7185FA4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w:t>
            </w:r>
          </w:p>
        </w:tc>
        <w:tc>
          <w:tcPr>
            <w:tcW w:w="1236" w:type="dxa"/>
            <w:tcBorders>
              <w:top w:val="single" w:color="000000" w:sz="12" w:space="0"/>
              <w:left w:val="nil"/>
              <w:bottom w:val="single" w:color="000000" w:sz="6" w:space="0"/>
              <w:right w:val="nil"/>
              <w:insideH w:val="nil"/>
              <w:insideV w:val="nil"/>
            </w:tcBorders>
          </w:tcPr>
          <w:p w14:paraId="7238442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w:t>
            </w:r>
          </w:p>
        </w:tc>
        <w:tc>
          <w:tcPr>
            <w:tcW w:w="1236" w:type="dxa"/>
            <w:tcBorders>
              <w:top w:val="single" w:color="000000" w:sz="12" w:space="0"/>
              <w:left w:val="nil"/>
              <w:bottom w:val="single" w:color="000000" w:sz="6" w:space="0"/>
              <w:right w:val="nil"/>
              <w:insideH w:val="nil"/>
              <w:insideV w:val="nil"/>
            </w:tcBorders>
          </w:tcPr>
          <w:p w14:paraId="68FDF97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w:t>
            </w:r>
          </w:p>
        </w:tc>
        <w:tc>
          <w:tcPr>
            <w:tcW w:w="1236" w:type="dxa"/>
            <w:tcBorders>
              <w:top w:val="single" w:color="000000" w:sz="12" w:space="0"/>
              <w:left w:val="nil"/>
              <w:bottom w:val="single" w:color="000000" w:sz="6" w:space="0"/>
              <w:right w:val="nil"/>
              <w:insideH w:val="nil"/>
              <w:insideV w:val="nil"/>
            </w:tcBorders>
          </w:tcPr>
          <w:p w14:paraId="0182FAF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w:t>
            </w:r>
          </w:p>
        </w:tc>
      </w:tr>
      <w:tr w14:paraId="7CC8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nil"/>
              <w:right w:val="nil"/>
              <w:insideH w:val="nil"/>
              <w:insideV w:val="nil"/>
            </w:tcBorders>
          </w:tcPr>
          <w:p w14:paraId="377EF04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w:t>
            </w:r>
          </w:p>
        </w:tc>
        <w:tc>
          <w:tcPr>
            <w:tcW w:w="1236" w:type="dxa"/>
            <w:tcBorders>
              <w:top w:val="nil"/>
              <w:left w:val="nil"/>
              <w:bottom w:val="nil"/>
              <w:right w:val="nil"/>
              <w:insideH w:val="nil"/>
              <w:insideV w:val="nil"/>
            </w:tcBorders>
          </w:tcPr>
          <w:p w14:paraId="38000B0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0.820</w:t>
            </w:r>
          </w:p>
        </w:tc>
        <w:tc>
          <w:tcPr>
            <w:tcW w:w="1236" w:type="dxa"/>
            <w:tcBorders>
              <w:top w:val="nil"/>
              <w:left w:val="nil"/>
              <w:bottom w:val="nil"/>
              <w:right w:val="nil"/>
              <w:insideH w:val="nil"/>
              <w:insideV w:val="nil"/>
            </w:tcBorders>
          </w:tcPr>
          <w:p w14:paraId="6403045F">
            <w:pPr>
              <w:jc w:val="center"/>
              <w:rPr>
                <w:rFonts w:hint="eastAsia" w:ascii="Times New Roman" w:hAnsi="Times New Roman" w:eastAsia="宋体" w:cs="宋体"/>
                <w:b w:val="0"/>
                <w:bCs w:val="0"/>
                <w:sz w:val="21"/>
                <w:szCs w:val="21"/>
              </w:rPr>
            </w:pPr>
          </w:p>
        </w:tc>
        <w:tc>
          <w:tcPr>
            <w:tcW w:w="1236" w:type="dxa"/>
            <w:tcBorders>
              <w:top w:val="nil"/>
              <w:left w:val="nil"/>
              <w:bottom w:val="nil"/>
              <w:right w:val="nil"/>
              <w:insideH w:val="nil"/>
              <w:insideV w:val="nil"/>
            </w:tcBorders>
          </w:tcPr>
          <w:p w14:paraId="3509F559">
            <w:pPr>
              <w:jc w:val="center"/>
              <w:rPr>
                <w:rFonts w:hint="eastAsia" w:ascii="Times New Roman" w:hAnsi="Times New Roman" w:eastAsia="宋体" w:cs="宋体"/>
                <w:b w:val="0"/>
                <w:bCs w:val="0"/>
                <w:sz w:val="21"/>
                <w:szCs w:val="21"/>
              </w:rPr>
            </w:pPr>
          </w:p>
        </w:tc>
        <w:tc>
          <w:tcPr>
            <w:tcW w:w="1236" w:type="dxa"/>
            <w:tcBorders>
              <w:top w:val="nil"/>
              <w:left w:val="nil"/>
              <w:bottom w:val="nil"/>
              <w:right w:val="nil"/>
              <w:insideH w:val="nil"/>
              <w:insideV w:val="nil"/>
            </w:tcBorders>
          </w:tcPr>
          <w:p w14:paraId="365EE01F">
            <w:pPr>
              <w:jc w:val="center"/>
              <w:rPr>
                <w:rFonts w:hint="eastAsia" w:ascii="Times New Roman" w:hAnsi="Times New Roman" w:eastAsia="宋体" w:cs="宋体"/>
                <w:b w:val="0"/>
                <w:bCs w:val="0"/>
                <w:sz w:val="21"/>
                <w:szCs w:val="21"/>
              </w:rPr>
            </w:pPr>
          </w:p>
        </w:tc>
        <w:tc>
          <w:tcPr>
            <w:tcW w:w="1236" w:type="dxa"/>
            <w:tcBorders>
              <w:top w:val="nil"/>
              <w:left w:val="nil"/>
              <w:bottom w:val="nil"/>
              <w:right w:val="nil"/>
              <w:insideH w:val="nil"/>
              <w:insideV w:val="nil"/>
            </w:tcBorders>
          </w:tcPr>
          <w:p w14:paraId="6DCAE009">
            <w:pPr>
              <w:jc w:val="center"/>
              <w:rPr>
                <w:rFonts w:hint="eastAsia" w:ascii="Times New Roman" w:hAnsi="Times New Roman" w:eastAsia="宋体" w:cs="宋体"/>
                <w:b w:val="0"/>
                <w:bCs w:val="0"/>
                <w:sz w:val="21"/>
                <w:szCs w:val="21"/>
              </w:rPr>
            </w:pPr>
          </w:p>
        </w:tc>
        <w:tc>
          <w:tcPr>
            <w:tcW w:w="1236" w:type="dxa"/>
            <w:tcBorders>
              <w:top w:val="nil"/>
              <w:left w:val="nil"/>
              <w:bottom w:val="nil"/>
              <w:right w:val="nil"/>
              <w:insideH w:val="nil"/>
              <w:insideV w:val="nil"/>
            </w:tcBorders>
          </w:tcPr>
          <w:p w14:paraId="67513041">
            <w:pPr>
              <w:jc w:val="center"/>
              <w:rPr>
                <w:rFonts w:hint="eastAsia" w:ascii="Times New Roman" w:hAnsi="Times New Roman" w:eastAsia="宋体" w:cs="宋体"/>
                <w:b w:val="0"/>
                <w:bCs w:val="0"/>
                <w:sz w:val="21"/>
                <w:szCs w:val="21"/>
              </w:rPr>
            </w:pPr>
          </w:p>
        </w:tc>
      </w:tr>
      <w:tr w14:paraId="64F4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nil"/>
              <w:right w:val="nil"/>
              <w:insideH w:val="nil"/>
              <w:insideV w:val="nil"/>
            </w:tcBorders>
          </w:tcPr>
          <w:p w14:paraId="51EBCFB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w:t>
            </w:r>
          </w:p>
        </w:tc>
        <w:tc>
          <w:tcPr>
            <w:tcW w:w="1236" w:type="dxa"/>
            <w:tcBorders>
              <w:top w:val="nil"/>
              <w:left w:val="nil"/>
              <w:bottom w:val="nil"/>
              <w:right w:val="nil"/>
              <w:insideH w:val="nil"/>
              <w:insideV w:val="nil"/>
            </w:tcBorders>
          </w:tcPr>
          <w:p w14:paraId="39265C6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0.396</w:t>
            </w:r>
          </w:p>
        </w:tc>
        <w:tc>
          <w:tcPr>
            <w:tcW w:w="1236" w:type="dxa"/>
            <w:tcBorders>
              <w:top w:val="nil"/>
              <w:left w:val="nil"/>
              <w:bottom w:val="nil"/>
              <w:right w:val="nil"/>
              <w:insideH w:val="nil"/>
              <w:insideV w:val="nil"/>
            </w:tcBorders>
          </w:tcPr>
          <w:p w14:paraId="20C8D0B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0.819</w:t>
            </w:r>
          </w:p>
        </w:tc>
        <w:tc>
          <w:tcPr>
            <w:tcW w:w="1236" w:type="dxa"/>
            <w:tcBorders>
              <w:top w:val="nil"/>
              <w:left w:val="nil"/>
              <w:bottom w:val="nil"/>
              <w:right w:val="nil"/>
              <w:insideH w:val="nil"/>
              <w:insideV w:val="nil"/>
            </w:tcBorders>
          </w:tcPr>
          <w:p w14:paraId="510CFAC8">
            <w:pPr>
              <w:jc w:val="center"/>
              <w:rPr>
                <w:rFonts w:hint="eastAsia" w:ascii="Times New Roman" w:hAnsi="Times New Roman" w:eastAsia="宋体" w:cs="宋体"/>
                <w:b w:val="0"/>
                <w:bCs w:val="0"/>
                <w:sz w:val="21"/>
                <w:szCs w:val="21"/>
              </w:rPr>
            </w:pPr>
          </w:p>
        </w:tc>
        <w:tc>
          <w:tcPr>
            <w:tcW w:w="1236" w:type="dxa"/>
            <w:tcBorders>
              <w:top w:val="nil"/>
              <w:left w:val="nil"/>
              <w:bottom w:val="nil"/>
              <w:right w:val="nil"/>
              <w:insideH w:val="nil"/>
              <w:insideV w:val="nil"/>
            </w:tcBorders>
          </w:tcPr>
          <w:p w14:paraId="5CFDCADD">
            <w:pPr>
              <w:jc w:val="center"/>
              <w:rPr>
                <w:rFonts w:hint="eastAsia" w:ascii="Times New Roman" w:hAnsi="Times New Roman" w:eastAsia="宋体" w:cs="宋体"/>
                <w:b w:val="0"/>
                <w:bCs w:val="0"/>
                <w:sz w:val="21"/>
                <w:szCs w:val="21"/>
              </w:rPr>
            </w:pPr>
          </w:p>
        </w:tc>
        <w:tc>
          <w:tcPr>
            <w:tcW w:w="1236" w:type="dxa"/>
            <w:tcBorders>
              <w:top w:val="nil"/>
              <w:left w:val="nil"/>
              <w:bottom w:val="nil"/>
              <w:right w:val="nil"/>
              <w:insideH w:val="nil"/>
              <w:insideV w:val="nil"/>
            </w:tcBorders>
          </w:tcPr>
          <w:p w14:paraId="437021BC">
            <w:pPr>
              <w:jc w:val="center"/>
              <w:rPr>
                <w:rFonts w:hint="eastAsia" w:ascii="Times New Roman" w:hAnsi="Times New Roman" w:eastAsia="宋体" w:cs="宋体"/>
                <w:b w:val="0"/>
                <w:bCs w:val="0"/>
                <w:sz w:val="21"/>
                <w:szCs w:val="21"/>
              </w:rPr>
            </w:pPr>
          </w:p>
        </w:tc>
        <w:tc>
          <w:tcPr>
            <w:tcW w:w="1236" w:type="dxa"/>
            <w:tcBorders>
              <w:top w:val="nil"/>
              <w:left w:val="nil"/>
              <w:bottom w:val="nil"/>
              <w:right w:val="nil"/>
              <w:insideH w:val="nil"/>
              <w:insideV w:val="nil"/>
            </w:tcBorders>
          </w:tcPr>
          <w:p w14:paraId="53BAF7D6">
            <w:pPr>
              <w:jc w:val="center"/>
              <w:rPr>
                <w:rFonts w:hint="eastAsia" w:ascii="Times New Roman" w:hAnsi="Times New Roman" w:eastAsia="宋体" w:cs="宋体"/>
                <w:b w:val="0"/>
                <w:bCs w:val="0"/>
                <w:sz w:val="21"/>
                <w:szCs w:val="21"/>
              </w:rPr>
            </w:pPr>
          </w:p>
        </w:tc>
      </w:tr>
      <w:tr w14:paraId="09FA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nil"/>
              <w:right w:val="nil"/>
              <w:insideH w:val="nil"/>
              <w:insideV w:val="nil"/>
            </w:tcBorders>
          </w:tcPr>
          <w:p w14:paraId="18AE3EF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w:t>
            </w:r>
          </w:p>
        </w:tc>
        <w:tc>
          <w:tcPr>
            <w:tcW w:w="1236" w:type="dxa"/>
            <w:tcBorders>
              <w:top w:val="nil"/>
              <w:left w:val="nil"/>
              <w:bottom w:val="nil"/>
              <w:right w:val="nil"/>
              <w:insideH w:val="nil"/>
              <w:insideV w:val="nil"/>
            </w:tcBorders>
          </w:tcPr>
          <w:p w14:paraId="291364E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0.479</w:t>
            </w:r>
          </w:p>
        </w:tc>
        <w:tc>
          <w:tcPr>
            <w:tcW w:w="1236" w:type="dxa"/>
            <w:tcBorders>
              <w:top w:val="nil"/>
              <w:left w:val="nil"/>
              <w:bottom w:val="nil"/>
              <w:right w:val="nil"/>
              <w:insideH w:val="nil"/>
              <w:insideV w:val="nil"/>
            </w:tcBorders>
          </w:tcPr>
          <w:p w14:paraId="242317B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0.474</w:t>
            </w:r>
          </w:p>
        </w:tc>
        <w:tc>
          <w:tcPr>
            <w:tcW w:w="1236" w:type="dxa"/>
            <w:tcBorders>
              <w:top w:val="nil"/>
              <w:left w:val="nil"/>
              <w:bottom w:val="nil"/>
              <w:right w:val="nil"/>
              <w:insideH w:val="nil"/>
              <w:insideV w:val="nil"/>
            </w:tcBorders>
          </w:tcPr>
          <w:p w14:paraId="1215423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0.831</w:t>
            </w:r>
          </w:p>
        </w:tc>
        <w:tc>
          <w:tcPr>
            <w:tcW w:w="1236" w:type="dxa"/>
            <w:tcBorders>
              <w:top w:val="nil"/>
              <w:left w:val="nil"/>
              <w:bottom w:val="nil"/>
              <w:right w:val="nil"/>
              <w:insideH w:val="nil"/>
              <w:insideV w:val="nil"/>
            </w:tcBorders>
          </w:tcPr>
          <w:p w14:paraId="2D966994">
            <w:pPr>
              <w:jc w:val="center"/>
              <w:rPr>
                <w:rFonts w:hint="eastAsia" w:ascii="Times New Roman" w:hAnsi="Times New Roman" w:eastAsia="宋体" w:cs="宋体"/>
                <w:b w:val="0"/>
                <w:bCs w:val="0"/>
                <w:sz w:val="21"/>
                <w:szCs w:val="21"/>
              </w:rPr>
            </w:pPr>
          </w:p>
        </w:tc>
        <w:tc>
          <w:tcPr>
            <w:tcW w:w="1236" w:type="dxa"/>
            <w:tcBorders>
              <w:top w:val="nil"/>
              <w:left w:val="nil"/>
              <w:bottom w:val="nil"/>
              <w:right w:val="nil"/>
              <w:insideH w:val="nil"/>
              <w:insideV w:val="nil"/>
            </w:tcBorders>
          </w:tcPr>
          <w:p w14:paraId="60243075">
            <w:pPr>
              <w:jc w:val="center"/>
              <w:rPr>
                <w:rFonts w:hint="eastAsia" w:ascii="Times New Roman" w:hAnsi="Times New Roman" w:eastAsia="宋体" w:cs="宋体"/>
                <w:b w:val="0"/>
                <w:bCs w:val="0"/>
                <w:sz w:val="21"/>
                <w:szCs w:val="21"/>
              </w:rPr>
            </w:pPr>
          </w:p>
        </w:tc>
        <w:tc>
          <w:tcPr>
            <w:tcW w:w="1236" w:type="dxa"/>
            <w:tcBorders>
              <w:top w:val="nil"/>
              <w:left w:val="nil"/>
              <w:bottom w:val="nil"/>
              <w:right w:val="nil"/>
              <w:insideH w:val="nil"/>
              <w:insideV w:val="nil"/>
            </w:tcBorders>
          </w:tcPr>
          <w:p w14:paraId="6F25463C">
            <w:pPr>
              <w:jc w:val="center"/>
              <w:rPr>
                <w:rFonts w:hint="eastAsia" w:ascii="Times New Roman" w:hAnsi="Times New Roman" w:eastAsia="宋体" w:cs="宋体"/>
                <w:b w:val="0"/>
                <w:bCs w:val="0"/>
                <w:sz w:val="21"/>
                <w:szCs w:val="21"/>
              </w:rPr>
            </w:pPr>
          </w:p>
        </w:tc>
      </w:tr>
      <w:tr w14:paraId="7414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nil"/>
              <w:right w:val="nil"/>
              <w:insideH w:val="nil"/>
              <w:insideV w:val="nil"/>
            </w:tcBorders>
          </w:tcPr>
          <w:p w14:paraId="285F633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w:t>
            </w:r>
          </w:p>
        </w:tc>
        <w:tc>
          <w:tcPr>
            <w:tcW w:w="1236" w:type="dxa"/>
            <w:tcBorders>
              <w:top w:val="nil"/>
              <w:left w:val="nil"/>
              <w:bottom w:val="nil"/>
              <w:right w:val="nil"/>
              <w:insideH w:val="nil"/>
              <w:insideV w:val="nil"/>
            </w:tcBorders>
          </w:tcPr>
          <w:p w14:paraId="50E980F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0.272</w:t>
            </w:r>
          </w:p>
        </w:tc>
        <w:tc>
          <w:tcPr>
            <w:tcW w:w="1236" w:type="dxa"/>
            <w:tcBorders>
              <w:top w:val="nil"/>
              <w:left w:val="nil"/>
              <w:bottom w:val="nil"/>
              <w:right w:val="nil"/>
              <w:insideH w:val="nil"/>
              <w:insideV w:val="nil"/>
            </w:tcBorders>
          </w:tcPr>
          <w:p w14:paraId="6ABBC46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0.294</w:t>
            </w:r>
          </w:p>
        </w:tc>
        <w:tc>
          <w:tcPr>
            <w:tcW w:w="1236" w:type="dxa"/>
            <w:tcBorders>
              <w:top w:val="nil"/>
              <w:left w:val="nil"/>
              <w:bottom w:val="nil"/>
              <w:right w:val="nil"/>
              <w:insideH w:val="nil"/>
              <w:insideV w:val="nil"/>
            </w:tcBorders>
          </w:tcPr>
          <w:p w14:paraId="45B0FD1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0.254</w:t>
            </w:r>
          </w:p>
        </w:tc>
        <w:tc>
          <w:tcPr>
            <w:tcW w:w="1236" w:type="dxa"/>
            <w:tcBorders>
              <w:top w:val="nil"/>
              <w:left w:val="nil"/>
              <w:bottom w:val="nil"/>
              <w:right w:val="nil"/>
              <w:insideH w:val="nil"/>
              <w:insideV w:val="nil"/>
            </w:tcBorders>
          </w:tcPr>
          <w:p w14:paraId="6F03B47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0.817</w:t>
            </w:r>
          </w:p>
        </w:tc>
        <w:tc>
          <w:tcPr>
            <w:tcW w:w="1236" w:type="dxa"/>
            <w:tcBorders>
              <w:top w:val="nil"/>
              <w:left w:val="nil"/>
              <w:bottom w:val="nil"/>
              <w:right w:val="nil"/>
              <w:insideH w:val="nil"/>
              <w:insideV w:val="nil"/>
            </w:tcBorders>
          </w:tcPr>
          <w:p w14:paraId="4BB104EA">
            <w:pPr>
              <w:jc w:val="center"/>
              <w:rPr>
                <w:rFonts w:hint="eastAsia" w:ascii="Times New Roman" w:hAnsi="Times New Roman" w:eastAsia="宋体" w:cs="宋体"/>
                <w:b w:val="0"/>
                <w:bCs w:val="0"/>
                <w:sz w:val="21"/>
                <w:szCs w:val="21"/>
              </w:rPr>
            </w:pPr>
          </w:p>
        </w:tc>
        <w:tc>
          <w:tcPr>
            <w:tcW w:w="1236" w:type="dxa"/>
            <w:tcBorders>
              <w:top w:val="nil"/>
              <w:left w:val="nil"/>
              <w:bottom w:val="nil"/>
              <w:right w:val="nil"/>
              <w:insideH w:val="nil"/>
              <w:insideV w:val="nil"/>
            </w:tcBorders>
          </w:tcPr>
          <w:p w14:paraId="2B25642C">
            <w:pPr>
              <w:jc w:val="center"/>
              <w:rPr>
                <w:rFonts w:hint="eastAsia" w:ascii="Times New Roman" w:hAnsi="Times New Roman" w:eastAsia="宋体" w:cs="宋体"/>
                <w:b w:val="0"/>
                <w:bCs w:val="0"/>
                <w:sz w:val="21"/>
                <w:szCs w:val="21"/>
              </w:rPr>
            </w:pPr>
          </w:p>
        </w:tc>
      </w:tr>
      <w:tr w14:paraId="2BA6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nil"/>
              <w:right w:val="nil"/>
              <w:insideH w:val="nil"/>
              <w:insideV w:val="nil"/>
            </w:tcBorders>
          </w:tcPr>
          <w:p w14:paraId="58B7DF7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w:t>
            </w:r>
          </w:p>
        </w:tc>
        <w:tc>
          <w:tcPr>
            <w:tcW w:w="1236" w:type="dxa"/>
            <w:tcBorders>
              <w:top w:val="nil"/>
              <w:left w:val="nil"/>
              <w:bottom w:val="nil"/>
              <w:right w:val="nil"/>
              <w:insideH w:val="nil"/>
              <w:insideV w:val="nil"/>
            </w:tcBorders>
          </w:tcPr>
          <w:p w14:paraId="76CB0D3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0.170</w:t>
            </w:r>
          </w:p>
        </w:tc>
        <w:tc>
          <w:tcPr>
            <w:tcW w:w="1236" w:type="dxa"/>
            <w:tcBorders>
              <w:top w:val="nil"/>
              <w:left w:val="nil"/>
              <w:bottom w:val="nil"/>
              <w:right w:val="nil"/>
              <w:insideH w:val="nil"/>
              <w:insideV w:val="nil"/>
            </w:tcBorders>
          </w:tcPr>
          <w:p w14:paraId="0181477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0.200</w:t>
            </w:r>
          </w:p>
        </w:tc>
        <w:tc>
          <w:tcPr>
            <w:tcW w:w="1236" w:type="dxa"/>
            <w:tcBorders>
              <w:top w:val="nil"/>
              <w:left w:val="nil"/>
              <w:bottom w:val="nil"/>
              <w:right w:val="nil"/>
              <w:insideH w:val="nil"/>
              <w:insideV w:val="nil"/>
            </w:tcBorders>
          </w:tcPr>
          <w:p w14:paraId="7762B1A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0.207</w:t>
            </w:r>
          </w:p>
        </w:tc>
        <w:tc>
          <w:tcPr>
            <w:tcW w:w="1236" w:type="dxa"/>
            <w:tcBorders>
              <w:top w:val="nil"/>
              <w:left w:val="nil"/>
              <w:bottom w:val="nil"/>
              <w:right w:val="nil"/>
              <w:insideH w:val="nil"/>
              <w:insideV w:val="nil"/>
            </w:tcBorders>
          </w:tcPr>
          <w:p w14:paraId="06A1148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0.424</w:t>
            </w:r>
          </w:p>
        </w:tc>
        <w:tc>
          <w:tcPr>
            <w:tcW w:w="1236" w:type="dxa"/>
            <w:tcBorders>
              <w:top w:val="nil"/>
              <w:left w:val="nil"/>
              <w:bottom w:val="nil"/>
              <w:right w:val="nil"/>
              <w:insideH w:val="nil"/>
              <w:insideV w:val="nil"/>
            </w:tcBorders>
          </w:tcPr>
          <w:p w14:paraId="605B943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0.828</w:t>
            </w:r>
          </w:p>
        </w:tc>
        <w:tc>
          <w:tcPr>
            <w:tcW w:w="1236" w:type="dxa"/>
            <w:tcBorders>
              <w:top w:val="nil"/>
              <w:left w:val="nil"/>
              <w:bottom w:val="nil"/>
              <w:right w:val="nil"/>
              <w:insideH w:val="nil"/>
              <w:insideV w:val="nil"/>
            </w:tcBorders>
          </w:tcPr>
          <w:p w14:paraId="6929004B">
            <w:pPr>
              <w:jc w:val="center"/>
              <w:rPr>
                <w:rFonts w:hint="eastAsia" w:ascii="Times New Roman" w:hAnsi="Times New Roman" w:eastAsia="宋体" w:cs="宋体"/>
                <w:b w:val="0"/>
                <w:bCs w:val="0"/>
                <w:sz w:val="21"/>
                <w:szCs w:val="21"/>
              </w:rPr>
            </w:pPr>
          </w:p>
        </w:tc>
      </w:tr>
      <w:tr w14:paraId="2383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single" w:color="auto" w:sz="12" w:space="0"/>
              <w:right w:val="nil"/>
              <w:insideH w:val="nil"/>
              <w:insideV w:val="nil"/>
            </w:tcBorders>
          </w:tcPr>
          <w:p w14:paraId="62680F7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w:t>
            </w:r>
          </w:p>
        </w:tc>
        <w:tc>
          <w:tcPr>
            <w:tcW w:w="1236" w:type="dxa"/>
            <w:tcBorders>
              <w:top w:val="nil"/>
              <w:left w:val="nil"/>
              <w:bottom w:val="single" w:color="auto" w:sz="12" w:space="0"/>
              <w:right w:val="nil"/>
              <w:insideH w:val="nil"/>
              <w:insideV w:val="nil"/>
            </w:tcBorders>
          </w:tcPr>
          <w:p w14:paraId="6011A73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0.157</w:t>
            </w:r>
          </w:p>
        </w:tc>
        <w:tc>
          <w:tcPr>
            <w:tcW w:w="1236" w:type="dxa"/>
            <w:tcBorders>
              <w:top w:val="nil"/>
              <w:left w:val="nil"/>
              <w:bottom w:val="single" w:color="auto" w:sz="12" w:space="0"/>
              <w:right w:val="nil"/>
              <w:insideH w:val="nil"/>
              <w:insideV w:val="nil"/>
            </w:tcBorders>
          </w:tcPr>
          <w:p w14:paraId="7438F64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0.170</w:t>
            </w:r>
          </w:p>
        </w:tc>
        <w:tc>
          <w:tcPr>
            <w:tcW w:w="1236" w:type="dxa"/>
            <w:tcBorders>
              <w:top w:val="nil"/>
              <w:left w:val="nil"/>
              <w:bottom w:val="single" w:color="auto" w:sz="12" w:space="0"/>
              <w:right w:val="nil"/>
              <w:insideH w:val="nil"/>
              <w:insideV w:val="nil"/>
            </w:tcBorders>
          </w:tcPr>
          <w:p w14:paraId="145CEBB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0.178</w:t>
            </w:r>
          </w:p>
        </w:tc>
        <w:tc>
          <w:tcPr>
            <w:tcW w:w="1236" w:type="dxa"/>
            <w:tcBorders>
              <w:top w:val="nil"/>
              <w:left w:val="nil"/>
              <w:bottom w:val="single" w:color="auto" w:sz="12" w:space="0"/>
              <w:right w:val="nil"/>
              <w:insideH w:val="nil"/>
              <w:insideV w:val="nil"/>
            </w:tcBorders>
          </w:tcPr>
          <w:p w14:paraId="3810BF8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0.305</w:t>
            </w:r>
          </w:p>
        </w:tc>
        <w:tc>
          <w:tcPr>
            <w:tcW w:w="1236" w:type="dxa"/>
            <w:tcBorders>
              <w:top w:val="nil"/>
              <w:left w:val="nil"/>
              <w:bottom w:val="single" w:color="auto" w:sz="12" w:space="0"/>
              <w:right w:val="nil"/>
              <w:insideH w:val="nil"/>
              <w:insideV w:val="nil"/>
            </w:tcBorders>
          </w:tcPr>
          <w:p w14:paraId="773871D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0.446</w:t>
            </w:r>
          </w:p>
        </w:tc>
        <w:tc>
          <w:tcPr>
            <w:tcW w:w="1236" w:type="dxa"/>
            <w:tcBorders>
              <w:top w:val="nil"/>
              <w:left w:val="nil"/>
              <w:bottom w:val="single" w:color="auto" w:sz="12" w:space="0"/>
              <w:right w:val="nil"/>
              <w:insideH w:val="nil"/>
              <w:insideV w:val="nil"/>
            </w:tcBorders>
          </w:tcPr>
          <w:p w14:paraId="499B795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0.823</w:t>
            </w:r>
          </w:p>
        </w:tc>
      </w:tr>
    </w:tbl>
    <w:p w14:paraId="36039AA0">
      <w:pPr>
        <w:spacing w:before="0" w:after="0" w:line="400" w:lineRule="exact"/>
        <w:ind w:firstLine="480"/>
        <w:jc w:val="both"/>
        <w:rPr>
          <w:rFonts w:ascii="Times New Roman" w:hAnsi="Times New Roman"/>
          <w:sz w:val="21"/>
          <w:szCs w:val="21"/>
        </w:rPr>
      </w:pPr>
      <w:r>
        <w:rPr>
          <w:rFonts w:ascii="Times New Roman" w:hAnsi="Times New Roman" w:eastAsia="宋体" w:cs="宋体"/>
          <w:sz w:val="21"/>
          <w:szCs w:val="21"/>
        </w:rPr>
        <w:t>注：对角线为各潜变量√AVE值，下三角为构念间Pearson相关系数。</w:t>
      </w:r>
    </w:p>
    <w:p w14:paraId="172031E7">
      <w:pPr>
        <w:pStyle w:val="3"/>
        <w:spacing w:before="240" w:after="240" w:line="400" w:lineRule="exact"/>
        <w:ind w:firstLine="0" w:firstLineChars="0"/>
        <w:rPr>
          <w:szCs w:val="21"/>
        </w:rPr>
      </w:pPr>
      <w:bookmarkStart w:id="116" w:name="_Toc13045"/>
      <w:r>
        <w:rPr>
          <w:szCs w:val="21"/>
        </w:rPr>
        <w:t>4.3 结构方程模型分析</w:t>
      </w:r>
      <w:bookmarkEnd w:id="116"/>
    </w:p>
    <w:p w14:paraId="70C6460D">
      <w:pPr>
        <w:pStyle w:val="4"/>
        <w:tabs>
          <w:tab w:val="clear" w:pos="561"/>
          <w:tab w:val="clear" w:pos="720"/>
        </w:tabs>
        <w:overflowPunct/>
        <w:spacing w:line="400" w:lineRule="exact"/>
        <w:jc w:val="both"/>
        <w:rPr>
          <w:rFonts w:ascii="Times New Roman" w:hAnsi="Times New Roman"/>
        </w:rPr>
      </w:pPr>
      <w:bookmarkStart w:id="117" w:name="_Toc12834"/>
      <w:r>
        <w:rPr>
          <w:rFonts w:ascii="Times New Roman" w:hAnsi="Times New Roman"/>
        </w:rPr>
        <w:t>4.3.1 模型设定与拟合优度</w:t>
      </w:r>
      <w:bookmarkEnd w:id="117"/>
    </w:p>
    <w:p w14:paraId="29B702D5">
      <w:pPr>
        <w:spacing w:before="0" w:after="0" w:line="400" w:lineRule="exact"/>
        <w:ind w:firstLine="480"/>
        <w:jc w:val="both"/>
        <w:rPr>
          <w:rFonts w:ascii="Times New Roman" w:hAnsi="Times New Roman"/>
        </w:rPr>
      </w:pPr>
      <w:r>
        <w:rPr>
          <w:rFonts w:ascii="Times New Roman" w:hAnsi="Times New Roman" w:eastAsia="宋体" w:cs="宋体"/>
          <w:sz w:val="24"/>
          <w:szCs w:val="24"/>
        </w:rPr>
        <w:t>本文构建纯中介型结构方程模型（Pure Mediation SEM）：政策治理、人才支撑通过基础设施建设间接影响集群数字化发展水平；技术创新水平、资源禀赋通过数字化能力间接影响集群电商发展水平。该模型设定依据以下两点理由：其一，GP、TS、IF、TI四变量间存在</w:t>
      </w:r>
      <w:r>
        <w:rPr>
          <w:rFonts w:hint="eastAsia" w:ascii="Times New Roman" w:hAnsi="Times New Roman" w:eastAsia="宋体" w:cs="宋体"/>
          <w:sz w:val="24"/>
          <w:szCs w:val="24"/>
          <w:lang w:val="en-US" w:eastAsia="zh-CN"/>
        </w:rPr>
        <w:t>一定的</w:t>
      </w:r>
      <w:r>
        <w:rPr>
          <w:rFonts w:ascii="Times New Roman" w:hAnsi="Times New Roman" w:eastAsia="宋体" w:cs="宋体"/>
          <w:sz w:val="24"/>
          <w:szCs w:val="24"/>
        </w:rPr>
        <w:t>相关，若直接纳入同一结构方程将引发严重多重共线性（VIF&gt;10）；其二，</w:t>
      </w:r>
      <w:r>
        <w:rPr>
          <w:rFonts w:hint="eastAsia" w:ascii="Times New Roman" w:hAnsi="Times New Roman" w:eastAsia="宋体" w:cs="宋体"/>
          <w:sz w:val="24"/>
          <w:szCs w:val="24"/>
          <w:lang w:val="en-US" w:eastAsia="zh-CN"/>
        </w:rPr>
        <w:t>ROT</w:t>
      </w:r>
      <w:r>
        <w:rPr>
          <w:rFonts w:ascii="Times New Roman" w:hAnsi="Times New Roman" w:eastAsia="宋体" w:cs="宋体"/>
          <w:sz w:val="24"/>
          <w:szCs w:val="24"/>
        </w:rPr>
        <w:t>框架下，政策与环境条件通过赋能中介变量形成间接作用路径符合理论逻辑。</w:t>
      </w:r>
    </w:p>
    <w:p w14:paraId="57F1D1CA">
      <w:pPr>
        <w:spacing w:before="0" w:after="0" w:line="400" w:lineRule="exact"/>
        <w:ind w:firstLine="480"/>
        <w:jc w:val="both"/>
        <w:rPr>
          <w:rFonts w:ascii="Times New Roman" w:hAnsi="Times New Roman"/>
          <w:highlight w:val="yellow"/>
        </w:rPr>
      </w:pPr>
      <w:r>
        <w:rPr>
          <w:rFonts w:ascii="Times New Roman" w:hAnsi="Times New Roman" w:eastAsia="宋体" w:cs="宋体"/>
          <w:sz w:val="24"/>
          <w:szCs w:val="24"/>
          <w:highlight w:val="none"/>
        </w:rPr>
        <w:t>采用极大似然估计法（ML）对模型进行估计，模型拟合指数如表4-5所示。χ²/df=2.370，在2—3的可接受范围内（Wheaton等，1977）；CFI=0.976，TLI=0.963，均超过0.900的判断标准（Bentler &amp; Bonett，1980）；RMSEA=0.052，接近0.050的"良好"阈值（Browne &amp; Cudeck，1993）；SRMR=0.066，低于0.080的可接受标准</w:t>
      </w:r>
      <w:r>
        <w:rPr>
          <w:rFonts w:hint="eastAsia" w:ascii="Times New Roman" w:hAnsi="Times New Roman" w:cs="宋体"/>
          <w:sz w:val="24"/>
          <w:szCs w:val="24"/>
          <w:highlight w:val="none"/>
          <w:vertAlign w:val="superscript"/>
          <w:lang w:val="en-US" w:eastAsia="zh-CN"/>
        </w:rPr>
        <w:fldChar w:fldCharType="begin"/>
      </w:r>
      <w:r>
        <w:rPr>
          <w:rFonts w:hint="eastAsia" w:cs="宋体"/>
          <w:sz w:val="24"/>
          <w:szCs w:val="24"/>
          <w:highlight w:val="none"/>
          <w:vertAlign w:val="superscript"/>
          <w:lang w:val="en-US" w:eastAsia="zh-CN"/>
        </w:rPr>
        <w:instrText xml:space="preserve"> REF _Ref2750 \w \h </w:instrText>
      </w:r>
      <w:r>
        <w:rPr>
          <w:rFonts w:hint="eastAsia" w:ascii="Times New Roman" w:hAnsi="Times New Roman" w:cs="宋体"/>
          <w:sz w:val="24"/>
          <w:szCs w:val="24"/>
          <w:highlight w:val="none"/>
          <w:vertAlign w:val="superscript"/>
          <w:lang w:val="en-US" w:eastAsia="zh-CN"/>
        </w:rPr>
        <w:fldChar w:fldCharType="separate"/>
      </w:r>
      <w:r>
        <w:rPr>
          <w:rFonts w:hint="eastAsia" w:ascii="Times New Roman" w:hAnsi="Times New Roman" w:cs="宋体"/>
          <w:sz w:val="24"/>
          <w:szCs w:val="24"/>
          <w:highlight w:val="none"/>
          <w:vertAlign w:val="superscript"/>
          <w:lang w:val="en-US" w:eastAsia="zh-CN"/>
        </w:rPr>
        <w:t>[39]</w:t>
      </w:r>
      <w:r>
        <w:rPr>
          <w:rFonts w:hint="eastAsia" w:ascii="Times New Roman" w:hAnsi="Times New Roman" w:cs="宋体"/>
          <w:sz w:val="24"/>
          <w:szCs w:val="24"/>
          <w:highlight w:val="none"/>
          <w:vertAlign w:val="superscript"/>
          <w:lang w:val="en-US" w:eastAsia="zh-CN"/>
        </w:rPr>
        <w:fldChar w:fldCharType="end"/>
      </w:r>
      <w:r>
        <w:rPr>
          <w:rFonts w:hint="eastAsia" w:ascii="Times New Roman" w:hAnsi="Times New Roman" w:cs="宋体"/>
          <w:sz w:val="24"/>
          <w:szCs w:val="24"/>
          <w:highlight w:val="none"/>
          <w:vertAlign w:val="superscript"/>
          <w:lang w:val="en-US" w:eastAsia="zh-CN"/>
        </w:rPr>
        <w:fldChar w:fldCharType="begin"/>
      </w:r>
      <w:r>
        <w:rPr>
          <w:rFonts w:hint="eastAsia" w:cs="宋体"/>
          <w:sz w:val="24"/>
          <w:szCs w:val="24"/>
          <w:highlight w:val="none"/>
          <w:vertAlign w:val="superscript"/>
          <w:lang w:val="en-US" w:eastAsia="zh-CN"/>
        </w:rPr>
        <w:instrText xml:space="preserve"> REF _Ref2753 \w \h </w:instrText>
      </w:r>
      <w:r>
        <w:rPr>
          <w:rFonts w:hint="eastAsia" w:ascii="Times New Roman" w:hAnsi="Times New Roman" w:cs="宋体"/>
          <w:sz w:val="24"/>
          <w:szCs w:val="24"/>
          <w:highlight w:val="none"/>
          <w:vertAlign w:val="superscript"/>
          <w:lang w:val="en-US" w:eastAsia="zh-CN"/>
        </w:rPr>
        <w:fldChar w:fldCharType="separate"/>
      </w:r>
      <w:r>
        <w:rPr>
          <w:rFonts w:hint="eastAsia" w:ascii="Times New Roman" w:hAnsi="Times New Roman" w:cs="宋体"/>
          <w:sz w:val="24"/>
          <w:szCs w:val="24"/>
          <w:highlight w:val="none"/>
          <w:vertAlign w:val="superscript"/>
          <w:lang w:val="en-US" w:eastAsia="zh-CN"/>
        </w:rPr>
        <w:t>[40]</w:t>
      </w:r>
      <w:r>
        <w:rPr>
          <w:rFonts w:hint="eastAsia" w:ascii="Times New Roman" w:hAnsi="Times New Roman" w:cs="宋体"/>
          <w:sz w:val="24"/>
          <w:szCs w:val="24"/>
          <w:highlight w:val="none"/>
          <w:vertAlign w:val="superscript"/>
          <w:lang w:val="en-US" w:eastAsia="zh-CN"/>
        </w:rPr>
        <w:fldChar w:fldCharType="end"/>
      </w:r>
      <w:r>
        <w:rPr>
          <w:rFonts w:hint="eastAsia" w:ascii="Times New Roman" w:hAnsi="Times New Roman" w:cs="宋体"/>
          <w:sz w:val="24"/>
          <w:szCs w:val="24"/>
          <w:highlight w:val="none"/>
          <w:vertAlign w:val="superscript"/>
          <w:lang w:val="en-US" w:eastAsia="zh-CN"/>
        </w:rPr>
        <w:fldChar w:fldCharType="begin"/>
      </w:r>
      <w:r>
        <w:rPr>
          <w:rFonts w:hint="eastAsia" w:cs="宋体"/>
          <w:sz w:val="24"/>
          <w:szCs w:val="24"/>
          <w:highlight w:val="none"/>
          <w:vertAlign w:val="superscript"/>
          <w:lang w:val="en-US" w:eastAsia="zh-CN"/>
        </w:rPr>
        <w:instrText xml:space="preserve"> REF _Ref2760 \w \h </w:instrText>
      </w:r>
      <w:r>
        <w:rPr>
          <w:rFonts w:hint="eastAsia" w:ascii="Times New Roman" w:hAnsi="Times New Roman" w:cs="宋体"/>
          <w:sz w:val="24"/>
          <w:szCs w:val="24"/>
          <w:highlight w:val="none"/>
          <w:vertAlign w:val="superscript"/>
          <w:lang w:val="en-US" w:eastAsia="zh-CN"/>
        </w:rPr>
        <w:fldChar w:fldCharType="separate"/>
      </w:r>
      <w:r>
        <w:rPr>
          <w:rFonts w:hint="eastAsia" w:ascii="Times New Roman" w:hAnsi="Times New Roman" w:cs="宋体"/>
          <w:sz w:val="24"/>
          <w:szCs w:val="24"/>
          <w:highlight w:val="none"/>
          <w:vertAlign w:val="superscript"/>
          <w:lang w:val="en-US" w:eastAsia="zh-CN"/>
        </w:rPr>
        <w:t>[41]</w:t>
      </w:r>
      <w:r>
        <w:rPr>
          <w:rFonts w:hint="eastAsia" w:ascii="Times New Roman" w:hAnsi="Times New Roman" w:cs="宋体"/>
          <w:sz w:val="24"/>
          <w:szCs w:val="24"/>
          <w:highlight w:val="none"/>
          <w:vertAlign w:val="superscript"/>
          <w:lang w:val="en-US" w:eastAsia="zh-CN"/>
        </w:rPr>
        <w:fldChar w:fldCharType="end"/>
      </w:r>
      <w:r>
        <w:rPr>
          <w:rFonts w:ascii="Times New Roman" w:hAnsi="Times New Roman" w:eastAsia="宋体" w:cs="宋体"/>
          <w:sz w:val="24"/>
          <w:szCs w:val="24"/>
          <w:highlight w:val="none"/>
        </w:rPr>
        <w:t>。各项拟合指数均达标，表明本文理论模型与观测数据具有良好适配性。</w:t>
      </w:r>
    </w:p>
    <w:p w14:paraId="69191871">
      <w:pPr>
        <w:pStyle w:val="12"/>
        <w:jc w:val="center"/>
        <w:rPr>
          <w:rFonts w:ascii="Times New Roman" w:hAnsi="Times New Roman"/>
        </w:rPr>
      </w:pPr>
      <w:r>
        <w:rPr>
          <w:rFonts w:ascii="Times New Roman" w:hAnsi="Times New Roman"/>
        </w:rPr>
        <w:t xml:space="preserve">表4- </w:t>
      </w:r>
      <w:r>
        <w:rPr>
          <w:rFonts w:ascii="Times New Roman" w:hAnsi="Times New Roman"/>
        </w:rPr>
        <w:fldChar w:fldCharType="begin"/>
      </w:r>
      <w:r>
        <w:instrText xml:space="preserve"> SEQ 表4- \* ARABIC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bookmarkStart w:id="118" w:name="_Toc4725"/>
      <w:r>
        <w:rPr>
          <w:rFonts w:hint="eastAsia" w:ascii="Times New Roman" w:hAnsi="Times New Roman" w:eastAsia="黑体" w:cs="黑体"/>
          <w:b w:val="0"/>
          <w:bCs/>
          <w:sz w:val="21"/>
          <w:szCs w:val="21"/>
        </w:rPr>
        <w:t>结构方程模型拟合指数</w:t>
      </w:r>
      <w:bookmarkEnd w:id="11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4B964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single" w:color="000000" w:sz="12" w:space="0"/>
              <w:left w:val="nil"/>
              <w:bottom w:val="single" w:color="000000" w:sz="6" w:space="0"/>
              <w:right w:val="nil"/>
              <w:insideH w:val="nil"/>
              <w:insideV w:val="nil"/>
            </w:tcBorders>
          </w:tcPr>
          <w:p w14:paraId="3231530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拟合指标</w:t>
            </w:r>
          </w:p>
        </w:tc>
        <w:tc>
          <w:tcPr>
            <w:tcW w:w="2197" w:type="dxa"/>
            <w:tcBorders>
              <w:top w:val="single" w:color="000000" w:sz="12" w:space="0"/>
              <w:left w:val="nil"/>
              <w:bottom w:val="single" w:color="000000" w:sz="6" w:space="0"/>
              <w:right w:val="nil"/>
              <w:insideH w:val="nil"/>
              <w:insideV w:val="nil"/>
            </w:tcBorders>
          </w:tcPr>
          <w:p w14:paraId="5E817B4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参考标准</w:t>
            </w:r>
          </w:p>
        </w:tc>
        <w:tc>
          <w:tcPr>
            <w:tcW w:w="2197" w:type="dxa"/>
            <w:tcBorders>
              <w:top w:val="single" w:color="000000" w:sz="12" w:space="0"/>
              <w:left w:val="nil"/>
              <w:bottom w:val="single" w:color="000000" w:sz="6" w:space="0"/>
              <w:right w:val="nil"/>
              <w:insideH w:val="nil"/>
              <w:insideV w:val="nil"/>
            </w:tcBorders>
          </w:tcPr>
          <w:p w14:paraId="34AA267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本研究结果</w:t>
            </w:r>
          </w:p>
        </w:tc>
        <w:tc>
          <w:tcPr>
            <w:tcW w:w="2197" w:type="dxa"/>
            <w:tcBorders>
              <w:top w:val="single" w:color="000000" w:sz="12" w:space="0"/>
              <w:left w:val="nil"/>
              <w:bottom w:val="single" w:color="000000" w:sz="6" w:space="0"/>
              <w:right w:val="nil"/>
              <w:insideH w:val="nil"/>
              <w:insideV w:val="nil"/>
            </w:tcBorders>
          </w:tcPr>
          <w:p w14:paraId="6BBE853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判断</w:t>
            </w:r>
          </w:p>
        </w:tc>
      </w:tr>
      <w:tr w14:paraId="0A21F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0F2397C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χ²/df</w:t>
            </w:r>
          </w:p>
        </w:tc>
        <w:tc>
          <w:tcPr>
            <w:tcW w:w="2197" w:type="dxa"/>
            <w:tcBorders>
              <w:top w:val="nil"/>
              <w:left w:val="nil"/>
              <w:bottom w:val="nil"/>
              <w:right w:val="nil"/>
              <w:insideH w:val="nil"/>
              <w:insideV w:val="nil"/>
            </w:tcBorders>
          </w:tcPr>
          <w:p w14:paraId="12132F1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&lt;3.000</w:t>
            </w:r>
          </w:p>
        </w:tc>
        <w:tc>
          <w:tcPr>
            <w:tcW w:w="2197" w:type="dxa"/>
            <w:tcBorders>
              <w:top w:val="nil"/>
              <w:left w:val="nil"/>
              <w:bottom w:val="nil"/>
              <w:right w:val="nil"/>
              <w:insideH w:val="nil"/>
              <w:insideV w:val="nil"/>
            </w:tcBorders>
          </w:tcPr>
          <w:p w14:paraId="3F235B0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2.213</w:t>
            </w:r>
          </w:p>
        </w:tc>
        <w:tc>
          <w:tcPr>
            <w:tcW w:w="2197" w:type="dxa"/>
            <w:tcBorders>
              <w:top w:val="nil"/>
              <w:left w:val="nil"/>
              <w:bottom w:val="nil"/>
              <w:right w:val="nil"/>
              <w:insideH w:val="nil"/>
              <w:insideV w:val="nil"/>
            </w:tcBorders>
          </w:tcPr>
          <w:p w14:paraId="75C7849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达标</w:t>
            </w:r>
          </w:p>
        </w:tc>
      </w:tr>
      <w:tr w14:paraId="6842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2931B29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CFI</w:t>
            </w:r>
          </w:p>
        </w:tc>
        <w:tc>
          <w:tcPr>
            <w:tcW w:w="2197" w:type="dxa"/>
            <w:tcBorders>
              <w:top w:val="nil"/>
              <w:left w:val="nil"/>
              <w:bottom w:val="nil"/>
              <w:right w:val="nil"/>
              <w:insideH w:val="nil"/>
              <w:insideV w:val="nil"/>
            </w:tcBorders>
          </w:tcPr>
          <w:p w14:paraId="2745A46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&gt;0.900</w:t>
            </w:r>
          </w:p>
        </w:tc>
        <w:tc>
          <w:tcPr>
            <w:tcW w:w="2197" w:type="dxa"/>
            <w:tcBorders>
              <w:top w:val="nil"/>
              <w:left w:val="nil"/>
              <w:bottom w:val="nil"/>
              <w:right w:val="nil"/>
              <w:insideH w:val="nil"/>
              <w:insideV w:val="nil"/>
            </w:tcBorders>
          </w:tcPr>
          <w:p w14:paraId="20E1F97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0.978</w:t>
            </w:r>
          </w:p>
        </w:tc>
        <w:tc>
          <w:tcPr>
            <w:tcW w:w="2197" w:type="dxa"/>
            <w:tcBorders>
              <w:top w:val="nil"/>
              <w:left w:val="nil"/>
              <w:bottom w:val="nil"/>
              <w:right w:val="nil"/>
              <w:insideH w:val="nil"/>
              <w:insideV w:val="nil"/>
            </w:tcBorders>
          </w:tcPr>
          <w:p w14:paraId="7854786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达标</w:t>
            </w:r>
          </w:p>
        </w:tc>
      </w:tr>
      <w:tr w14:paraId="52F7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054C85C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TLI</w:t>
            </w:r>
          </w:p>
        </w:tc>
        <w:tc>
          <w:tcPr>
            <w:tcW w:w="2197" w:type="dxa"/>
            <w:tcBorders>
              <w:top w:val="nil"/>
              <w:left w:val="nil"/>
              <w:bottom w:val="nil"/>
              <w:right w:val="nil"/>
              <w:insideH w:val="nil"/>
              <w:insideV w:val="nil"/>
            </w:tcBorders>
          </w:tcPr>
          <w:p w14:paraId="438D5AC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&gt;0.900</w:t>
            </w:r>
          </w:p>
        </w:tc>
        <w:tc>
          <w:tcPr>
            <w:tcW w:w="2197" w:type="dxa"/>
            <w:tcBorders>
              <w:top w:val="nil"/>
              <w:left w:val="nil"/>
              <w:bottom w:val="nil"/>
              <w:right w:val="nil"/>
              <w:insideH w:val="nil"/>
              <w:insideV w:val="nil"/>
            </w:tcBorders>
          </w:tcPr>
          <w:p w14:paraId="33116CB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0.965</w:t>
            </w:r>
          </w:p>
        </w:tc>
        <w:tc>
          <w:tcPr>
            <w:tcW w:w="2197" w:type="dxa"/>
            <w:tcBorders>
              <w:top w:val="nil"/>
              <w:left w:val="nil"/>
              <w:bottom w:val="nil"/>
              <w:right w:val="nil"/>
              <w:insideH w:val="nil"/>
              <w:insideV w:val="nil"/>
            </w:tcBorders>
          </w:tcPr>
          <w:p w14:paraId="4F107A4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达标</w:t>
            </w:r>
          </w:p>
        </w:tc>
      </w:tr>
      <w:tr w14:paraId="4F441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52DB75A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RMSEA</w:t>
            </w:r>
          </w:p>
        </w:tc>
        <w:tc>
          <w:tcPr>
            <w:tcW w:w="2197" w:type="dxa"/>
            <w:tcBorders>
              <w:top w:val="nil"/>
              <w:left w:val="nil"/>
              <w:bottom w:val="nil"/>
              <w:right w:val="nil"/>
              <w:insideH w:val="nil"/>
              <w:insideV w:val="nil"/>
            </w:tcBorders>
          </w:tcPr>
          <w:p w14:paraId="0F6D7E6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&lt;0.080（≤0.050为优）</w:t>
            </w:r>
          </w:p>
        </w:tc>
        <w:tc>
          <w:tcPr>
            <w:tcW w:w="2197" w:type="dxa"/>
            <w:tcBorders>
              <w:top w:val="nil"/>
              <w:left w:val="nil"/>
              <w:bottom w:val="nil"/>
              <w:right w:val="nil"/>
              <w:insideH w:val="nil"/>
              <w:insideV w:val="nil"/>
            </w:tcBorders>
          </w:tcPr>
          <w:p w14:paraId="18EAD96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0.049</w:t>
            </w:r>
          </w:p>
        </w:tc>
        <w:tc>
          <w:tcPr>
            <w:tcW w:w="2197" w:type="dxa"/>
            <w:tcBorders>
              <w:top w:val="nil"/>
              <w:left w:val="nil"/>
              <w:bottom w:val="nil"/>
              <w:right w:val="nil"/>
              <w:insideH w:val="nil"/>
              <w:insideV w:val="nil"/>
            </w:tcBorders>
          </w:tcPr>
          <w:p w14:paraId="689E48F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达标</w:t>
            </w:r>
          </w:p>
        </w:tc>
      </w:tr>
      <w:tr w14:paraId="4DB5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single" w:color="000000" w:sz="12" w:space="0"/>
              <w:right w:val="nil"/>
              <w:insideH w:val="nil"/>
              <w:insideV w:val="nil"/>
            </w:tcBorders>
          </w:tcPr>
          <w:p w14:paraId="3E3A34E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SRMR</w:t>
            </w:r>
          </w:p>
        </w:tc>
        <w:tc>
          <w:tcPr>
            <w:tcW w:w="2197" w:type="dxa"/>
            <w:tcBorders>
              <w:top w:val="nil"/>
              <w:left w:val="nil"/>
              <w:bottom w:val="single" w:color="000000" w:sz="12" w:space="0"/>
              <w:right w:val="nil"/>
              <w:insideH w:val="nil"/>
              <w:insideV w:val="nil"/>
            </w:tcBorders>
          </w:tcPr>
          <w:p w14:paraId="54526DA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&lt;0.080</w:t>
            </w:r>
          </w:p>
        </w:tc>
        <w:tc>
          <w:tcPr>
            <w:tcW w:w="2197" w:type="dxa"/>
            <w:tcBorders>
              <w:top w:val="nil"/>
              <w:left w:val="nil"/>
              <w:bottom w:val="single" w:color="000000" w:sz="12" w:space="0"/>
              <w:right w:val="nil"/>
              <w:insideH w:val="nil"/>
              <w:insideV w:val="nil"/>
            </w:tcBorders>
          </w:tcPr>
          <w:p w14:paraId="1C48327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0.059</w:t>
            </w:r>
          </w:p>
        </w:tc>
        <w:tc>
          <w:tcPr>
            <w:tcW w:w="2197" w:type="dxa"/>
            <w:tcBorders>
              <w:top w:val="nil"/>
              <w:left w:val="nil"/>
              <w:bottom w:val="single" w:color="000000" w:sz="12" w:space="0"/>
              <w:right w:val="nil"/>
              <w:insideH w:val="nil"/>
              <w:insideV w:val="nil"/>
            </w:tcBorders>
          </w:tcPr>
          <w:p w14:paraId="03EA02B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达标</w:t>
            </w:r>
          </w:p>
        </w:tc>
      </w:tr>
    </w:tbl>
    <w:p w14:paraId="00218D70">
      <w:pPr>
        <w:pStyle w:val="4"/>
        <w:tabs>
          <w:tab w:val="clear" w:pos="561"/>
          <w:tab w:val="clear" w:pos="720"/>
        </w:tabs>
        <w:overflowPunct/>
        <w:spacing w:line="400" w:lineRule="exact"/>
        <w:jc w:val="both"/>
        <w:rPr>
          <w:rFonts w:ascii="Times New Roman" w:hAnsi="Times New Roman"/>
        </w:rPr>
      </w:pPr>
      <w:bookmarkStart w:id="119" w:name="_Toc17437"/>
      <w:r>
        <w:rPr>
          <w:rFonts w:ascii="Times New Roman" w:hAnsi="Times New Roman"/>
        </w:rPr>
        <w:t>4.3.2 路径系数分析与假设检验</w:t>
      </w:r>
      <w:bookmarkEnd w:id="119"/>
    </w:p>
    <w:p w14:paraId="63D267CB">
      <w:pPr>
        <w:spacing w:before="0" w:after="0" w:line="400" w:lineRule="exact"/>
        <w:ind w:firstLine="480"/>
        <w:jc w:val="both"/>
        <w:rPr>
          <w:rFonts w:ascii="Times New Roman" w:hAnsi="Times New Roman"/>
        </w:rPr>
      </w:pPr>
      <w:r>
        <w:rPr>
          <w:rFonts w:ascii="Times New Roman" w:hAnsi="Times New Roman" w:eastAsia="宋体" w:cs="宋体"/>
          <w:sz w:val="24"/>
          <w:szCs w:val="24"/>
        </w:rPr>
        <w:t>表4-6报告了结构模型的标准化路径系数及其显著性。各路径系数均在0.001水平上显著（|C.R.|&gt;1.96），表明各假设路径均成立</w:t>
      </w:r>
      <w:r>
        <w:rPr>
          <w:rFonts w:hint="eastAsia" w:ascii="Times New Roman" w:hAnsi="Times New Roman" w:cs="宋体"/>
          <w:sz w:val="24"/>
          <w:szCs w:val="24"/>
          <w:lang w:eastAsia="zh-CN"/>
        </w:rPr>
        <w:t>，</w:t>
      </w:r>
      <w:r>
        <w:rPr>
          <w:rFonts w:hint="eastAsia" w:ascii="Times New Roman" w:hAnsi="Times New Roman" w:cs="宋体"/>
          <w:sz w:val="24"/>
          <w:szCs w:val="24"/>
          <w:lang w:val="en-US" w:eastAsia="zh-CN"/>
        </w:rPr>
        <w:t>具体拟合效果见图4-1</w:t>
      </w:r>
      <w:r>
        <w:rPr>
          <w:rFonts w:ascii="Times New Roman" w:hAnsi="Times New Roman" w:eastAsia="宋体" w:cs="宋体"/>
          <w:sz w:val="24"/>
          <w:szCs w:val="24"/>
        </w:rPr>
        <w:t>。</w:t>
      </w:r>
    </w:p>
    <w:p w14:paraId="55FDF0FF">
      <w:pPr>
        <w:spacing w:before="0" w:after="0" w:line="400" w:lineRule="exact"/>
        <w:ind w:firstLine="480"/>
        <w:jc w:val="both"/>
        <w:rPr>
          <w:rFonts w:ascii="Times New Roman" w:hAnsi="Times New Roman"/>
        </w:rPr>
      </w:pPr>
      <w:r>
        <w:rPr>
          <w:rFonts w:ascii="Times New Roman" w:hAnsi="Times New Roman" w:eastAsia="宋体" w:cs="宋体"/>
          <w:sz w:val="24"/>
          <w:szCs w:val="24"/>
        </w:rPr>
        <w:t>在政策环境→基础设施路径（H1a、H1b）方面，GP→IF的标准化路径系数β=0.345（C.R.=13.504，p&lt;0.001），TS→IF的β=0.338（C.R.=8.723，p&lt;0.001），表明政府政策支持对基础设施建设的推动作用显著强于人才支撑的贡献，H1a和H1b均获得支持；在资源能力→数字技能路径（H2a、H2b）方面，TI→DS的β=0.317（C.R.=8.814，p&lt;0.001），EN→DS的β=0.350（C.R.=9.349，p&lt;0.001），二者对数字技能提升均具有显著正向作用，H2a和H2b获得支持；在中介变量→结果路径方面，IF→CDL的β=0.078（C.R.=14.340，p&lt;0.001），DS→CDL的β=0.100（C.R.=20.035，p&lt;0.001），DS对CDL的影响力（β=0.100）明显强于基础设施建设（β=0.078），H3a和H3b获得支持。</w:t>
      </w:r>
    </w:p>
    <w:p w14:paraId="3AF312F9">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从内生变量的方差解释量来看，IF方程R²=0.326，DS方程R²=0.255，CDL方程R²=0.555，表明模型整体对集群电商发展水平具有较强的解释能力。</w:t>
      </w:r>
    </w:p>
    <w:p w14:paraId="37311C92">
      <w:pPr>
        <w:spacing w:before="0" w:after="0" w:line="400" w:lineRule="exact"/>
        <w:ind w:firstLine="480"/>
        <w:jc w:val="both"/>
        <w:rPr>
          <w:rFonts w:ascii="Times New Roman" w:hAnsi="Times New Roman" w:eastAsia="宋体" w:cs="宋体"/>
          <w:sz w:val="24"/>
          <w:szCs w:val="24"/>
        </w:rPr>
      </w:pPr>
    </w:p>
    <w:p w14:paraId="60EF5EB3">
      <w:pPr>
        <w:spacing w:before="0" w:after="0" w:line="400" w:lineRule="exact"/>
        <w:ind w:firstLine="480"/>
        <w:jc w:val="both"/>
        <w:rPr>
          <w:rFonts w:ascii="Times New Roman" w:hAnsi="Times New Roman" w:eastAsia="宋体" w:cs="宋体"/>
          <w:sz w:val="24"/>
          <w:szCs w:val="24"/>
        </w:rPr>
      </w:pPr>
    </w:p>
    <w:p w14:paraId="07535FAC">
      <w:pPr>
        <w:spacing w:before="0" w:after="0" w:line="400" w:lineRule="exact"/>
        <w:ind w:firstLine="480"/>
        <w:jc w:val="both"/>
        <w:rPr>
          <w:rFonts w:ascii="Times New Roman" w:hAnsi="Times New Roman" w:eastAsia="宋体" w:cs="宋体"/>
          <w:sz w:val="24"/>
          <w:szCs w:val="24"/>
        </w:rPr>
      </w:pPr>
    </w:p>
    <w:p w14:paraId="49033DB4">
      <w:pPr>
        <w:spacing w:before="0" w:after="0" w:line="400" w:lineRule="exact"/>
        <w:ind w:firstLine="480"/>
        <w:jc w:val="both"/>
        <w:rPr>
          <w:rFonts w:ascii="Times New Roman" w:hAnsi="Times New Roman" w:eastAsia="宋体" w:cs="宋体"/>
          <w:sz w:val="24"/>
          <w:szCs w:val="24"/>
        </w:rPr>
      </w:pPr>
    </w:p>
    <w:p w14:paraId="264EA4FF">
      <w:pPr>
        <w:pStyle w:val="12"/>
        <w:jc w:val="center"/>
        <w:rPr>
          <w:rFonts w:ascii="Times New Roman" w:hAnsi="Times New Roman"/>
        </w:rPr>
      </w:pPr>
      <w:r>
        <w:rPr>
          <w:rFonts w:ascii="Times New Roman" w:hAnsi="Times New Roman"/>
        </w:rPr>
        <w:t xml:space="preserve">表4- </w:t>
      </w:r>
      <w:r>
        <w:rPr>
          <w:rFonts w:ascii="Times New Roman" w:hAnsi="Times New Roman"/>
        </w:rPr>
        <w:fldChar w:fldCharType="begin"/>
      </w:r>
      <w:r>
        <w:instrText xml:space="preserve"> SEQ 表4- \* ARABIC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bookmarkStart w:id="120" w:name="_Toc23318"/>
      <w:r>
        <w:rPr>
          <w:rFonts w:ascii="Times New Roman" w:hAnsi="Times New Roman" w:eastAsia="宋体" w:cs="宋体"/>
          <w:b/>
          <w:sz w:val="21"/>
          <w:szCs w:val="21"/>
        </w:rPr>
        <w:t xml:space="preserve"> </w:t>
      </w:r>
      <w:r>
        <w:rPr>
          <w:rFonts w:hint="eastAsia" w:ascii="Times New Roman" w:hAnsi="Times New Roman" w:eastAsia="黑体" w:cs="黑体"/>
          <w:b w:val="0"/>
          <w:bCs/>
          <w:sz w:val="21"/>
          <w:szCs w:val="21"/>
        </w:rPr>
        <w:t>SEM标准化路径系数及假设检验结果</w:t>
      </w:r>
      <w:bookmarkEnd w:id="12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1464"/>
        <w:gridCol w:w="1464"/>
        <w:gridCol w:w="1464"/>
        <w:gridCol w:w="1464"/>
        <w:gridCol w:w="1464"/>
      </w:tblGrid>
      <w:tr w14:paraId="097F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single" w:color="000000" w:sz="12" w:space="0"/>
              <w:left w:val="nil"/>
              <w:bottom w:val="single" w:color="000000" w:sz="6" w:space="0"/>
              <w:right w:val="nil"/>
              <w:insideH w:val="nil"/>
              <w:insideV w:val="nil"/>
            </w:tcBorders>
          </w:tcPr>
          <w:p w14:paraId="60DA451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假设</w:t>
            </w:r>
          </w:p>
        </w:tc>
        <w:tc>
          <w:tcPr>
            <w:tcW w:w="1464" w:type="dxa"/>
            <w:tcBorders>
              <w:top w:val="single" w:color="000000" w:sz="12" w:space="0"/>
              <w:left w:val="nil"/>
              <w:bottom w:val="single" w:color="000000" w:sz="6" w:space="0"/>
              <w:right w:val="nil"/>
              <w:insideH w:val="nil"/>
              <w:insideV w:val="nil"/>
            </w:tcBorders>
          </w:tcPr>
          <w:p w14:paraId="667A62C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路径</w:t>
            </w:r>
          </w:p>
        </w:tc>
        <w:tc>
          <w:tcPr>
            <w:tcW w:w="1464" w:type="dxa"/>
            <w:tcBorders>
              <w:top w:val="single" w:color="000000" w:sz="12" w:space="0"/>
              <w:left w:val="nil"/>
              <w:bottom w:val="single" w:color="000000" w:sz="6" w:space="0"/>
              <w:right w:val="nil"/>
              <w:insideH w:val="nil"/>
              <w:insideV w:val="nil"/>
            </w:tcBorders>
          </w:tcPr>
          <w:p w14:paraId="3E55FB4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标准化系数（β）</w:t>
            </w:r>
          </w:p>
        </w:tc>
        <w:tc>
          <w:tcPr>
            <w:tcW w:w="1464" w:type="dxa"/>
            <w:tcBorders>
              <w:top w:val="single" w:color="000000" w:sz="12" w:space="0"/>
              <w:left w:val="nil"/>
              <w:bottom w:val="single" w:color="000000" w:sz="6" w:space="0"/>
              <w:right w:val="nil"/>
              <w:insideH w:val="nil"/>
              <w:insideV w:val="nil"/>
            </w:tcBorders>
          </w:tcPr>
          <w:p w14:paraId="2686098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C.R.</w:t>
            </w:r>
          </w:p>
        </w:tc>
        <w:tc>
          <w:tcPr>
            <w:tcW w:w="1464" w:type="dxa"/>
            <w:tcBorders>
              <w:top w:val="single" w:color="000000" w:sz="12" w:space="0"/>
              <w:left w:val="nil"/>
              <w:bottom w:val="single" w:color="000000" w:sz="6" w:space="0"/>
              <w:right w:val="nil"/>
              <w:insideH w:val="nil"/>
              <w:insideV w:val="nil"/>
            </w:tcBorders>
          </w:tcPr>
          <w:p w14:paraId="6541CEB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p值</w:t>
            </w:r>
          </w:p>
        </w:tc>
        <w:tc>
          <w:tcPr>
            <w:tcW w:w="1464" w:type="dxa"/>
            <w:tcBorders>
              <w:top w:val="single" w:color="000000" w:sz="12" w:space="0"/>
              <w:left w:val="nil"/>
              <w:bottom w:val="single" w:color="000000" w:sz="6" w:space="0"/>
              <w:right w:val="nil"/>
              <w:insideH w:val="nil"/>
              <w:insideV w:val="nil"/>
            </w:tcBorders>
          </w:tcPr>
          <w:p w14:paraId="55EC630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结果</w:t>
            </w:r>
          </w:p>
        </w:tc>
      </w:tr>
      <w:tr w14:paraId="0C29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3DA71AF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H1</w:t>
            </w:r>
          </w:p>
        </w:tc>
        <w:tc>
          <w:tcPr>
            <w:tcW w:w="1464" w:type="dxa"/>
            <w:tcBorders>
              <w:top w:val="nil"/>
              <w:left w:val="nil"/>
              <w:bottom w:val="nil"/>
              <w:right w:val="nil"/>
              <w:insideH w:val="nil"/>
              <w:insideV w:val="nil"/>
            </w:tcBorders>
          </w:tcPr>
          <w:p w14:paraId="66122EC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 → IF</w:t>
            </w:r>
          </w:p>
        </w:tc>
        <w:tc>
          <w:tcPr>
            <w:tcW w:w="1464" w:type="dxa"/>
            <w:tcBorders>
              <w:top w:val="nil"/>
              <w:left w:val="nil"/>
              <w:bottom w:val="nil"/>
              <w:right w:val="nil"/>
              <w:insideH w:val="nil"/>
              <w:insideV w:val="nil"/>
            </w:tcBorders>
          </w:tcPr>
          <w:p w14:paraId="22CDD42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0.345</w:t>
            </w:r>
          </w:p>
        </w:tc>
        <w:tc>
          <w:tcPr>
            <w:tcW w:w="1464" w:type="dxa"/>
            <w:tcBorders>
              <w:top w:val="nil"/>
              <w:left w:val="nil"/>
              <w:bottom w:val="nil"/>
              <w:right w:val="nil"/>
              <w:insideH w:val="nil"/>
              <w:insideV w:val="nil"/>
            </w:tcBorders>
          </w:tcPr>
          <w:p w14:paraId="293CBFE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8.662</w:t>
            </w:r>
          </w:p>
        </w:tc>
        <w:tc>
          <w:tcPr>
            <w:tcW w:w="1464" w:type="dxa"/>
            <w:tcBorders>
              <w:top w:val="nil"/>
              <w:left w:val="nil"/>
              <w:bottom w:val="nil"/>
              <w:right w:val="nil"/>
              <w:insideH w:val="nil"/>
              <w:insideV w:val="nil"/>
            </w:tcBorders>
          </w:tcPr>
          <w:p w14:paraId="1E9EAA3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&lt;0.001</w:t>
            </w:r>
          </w:p>
        </w:tc>
        <w:tc>
          <w:tcPr>
            <w:tcW w:w="1464" w:type="dxa"/>
            <w:tcBorders>
              <w:top w:val="nil"/>
              <w:left w:val="nil"/>
              <w:bottom w:val="nil"/>
              <w:right w:val="nil"/>
              <w:insideH w:val="nil"/>
              <w:insideV w:val="nil"/>
            </w:tcBorders>
          </w:tcPr>
          <w:p w14:paraId="3114A6A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支持</w:t>
            </w:r>
          </w:p>
        </w:tc>
      </w:tr>
      <w:tr w14:paraId="58B9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650F538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H2</w:t>
            </w:r>
          </w:p>
        </w:tc>
        <w:tc>
          <w:tcPr>
            <w:tcW w:w="1464" w:type="dxa"/>
            <w:tcBorders>
              <w:top w:val="nil"/>
              <w:left w:val="nil"/>
              <w:bottom w:val="nil"/>
              <w:right w:val="nil"/>
              <w:insideH w:val="nil"/>
              <w:insideV w:val="nil"/>
            </w:tcBorders>
          </w:tcPr>
          <w:p w14:paraId="085A58D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 → IF</w:t>
            </w:r>
          </w:p>
        </w:tc>
        <w:tc>
          <w:tcPr>
            <w:tcW w:w="1464" w:type="dxa"/>
            <w:tcBorders>
              <w:top w:val="nil"/>
              <w:left w:val="nil"/>
              <w:bottom w:val="nil"/>
              <w:right w:val="nil"/>
              <w:insideH w:val="nil"/>
              <w:insideV w:val="nil"/>
            </w:tcBorders>
          </w:tcPr>
          <w:p w14:paraId="3FB2D57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0.338</w:t>
            </w:r>
          </w:p>
        </w:tc>
        <w:tc>
          <w:tcPr>
            <w:tcW w:w="1464" w:type="dxa"/>
            <w:tcBorders>
              <w:top w:val="nil"/>
              <w:left w:val="nil"/>
              <w:bottom w:val="nil"/>
              <w:right w:val="nil"/>
              <w:insideH w:val="nil"/>
              <w:insideV w:val="nil"/>
            </w:tcBorders>
          </w:tcPr>
          <w:p w14:paraId="65A73CC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8.475</w:t>
            </w:r>
          </w:p>
        </w:tc>
        <w:tc>
          <w:tcPr>
            <w:tcW w:w="1464" w:type="dxa"/>
            <w:tcBorders>
              <w:top w:val="nil"/>
              <w:left w:val="nil"/>
              <w:bottom w:val="nil"/>
              <w:right w:val="nil"/>
              <w:insideH w:val="nil"/>
              <w:insideV w:val="nil"/>
            </w:tcBorders>
          </w:tcPr>
          <w:p w14:paraId="4DDC109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&lt;0.001</w:t>
            </w:r>
          </w:p>
        </w:tc>
        <w:tc>
          <w:tcPr>
            <w:tcW w:w="1464" w:type="dxa"/>
            <w:tcBorders>
              <w:top w:val="nil"/>
              <w:left w:val="nil"/>
              <w:bottom w:val="nil"/>
              <w:right w:val="nil"/>
              <w:insideH w:val="nil"/>
              <w:insideV w:val="nil"/>
            </w:tcBorders>
          </w:tcPr>
          <w:p w14:paraId="69A13DB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支持</w:t>
            </w:r>
          </w:p>
        </w:tc>
      </w:tr>
      <w:tr w14:paraId="27F87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72B9EEE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lang w:val="en-US" w:eastAsia="zh-CN"/>
              </w:rPr>
              <w:t>H3</w:t>
            </w:r>
          </w:p>
        </w:tc>
        <w:tc>
          <w:tcPr>
            <w:tcW w:w="1464" w:type="dxa"/>
            <w:tcBorders>
              <w:top w:val="nil"/>
              <w:left w:val="nil"/>
              <w:bottom w:val="nil"/>
              <w:right w:val="nil"/>
              <w:insideH w:val="nil"/>
              <w:insideV w:val="nil"/>
            </w:tcBorders>
          </w:tcPr>
          <w:p w14:paraId="7FCBABF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 → DS</w:t>
            </w:r>
          </w:p>
        </w:tc>
        <w:tc>
          <w:tcPr>
            <w:tcW w:w="1464" w:type="dxa"/>
            <w:tcBorders>
              <w:top w:val="nil"/>
              <w:left w:val="nil"/>
              <w:bottom w:val="nil"/>
              <w:right w:val="nil"/>
              <w:insideH w:val="nil"/>
              <w:insideV w:val="nil"/>
            </w:tcBorders>
          </w:tcPr>
          <w:p w14:paraId="6C6F9D7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0.317</w:t>
            </w:r>
          </w:p>
        </w:tc>
        <w:tc>
          <w:tcPr>
            <w:tcW w:w="1464" w:type="dxa"/>
            <w:tcBorders>
              <w:top w:val="nil"/>
              <w:left w:val="nil"/>
              <w:bottom w:val="nil"/>
              <w:right w:val="nil"/>
              <w:insideH w:val="nil"/>
              <w:insideV w:val="nil"/>
            </w:tcBorders>
          </w:tcPr>
          <w:p w14:paraId="397CB8A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8.056</w:t>
            </w:r>
          </w:p>
        </w:tc>
        <w:tc>
          <w:tcPr>
            <w:tcW w:w="1464" w:type="dxa"/>
            <w:tcBorders>
              <w:top w:val="nil"/>
              <w:left w:val="nil"/>
              <w:bottom w:val="nil"/>
              <w:right w:val="nil"/>
              <w:insideH w:val="nil"/>
              <w:insideV w:val="nil"/>
            </w:tcBorders>
          </w:tcPr>
          <w:p w14:paraId="238B6D9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&lt;0.001</w:t>
            </w:r>
          </w:p>
        </w:tc>
        <w:tc>
          <w:tcPr>
            <w:tcW w:w="1464" w:type="dxa"/>
            <w:tcBorders>
              <w:top w:val="nil"/>
              <w:left w:val="nil"/>
              <w:bottom w:val="nil"/>
              <w:right w:val="nil"/>
              <w:insideH w:val="nil"/>
              <w:insideV w:val="nil"/>
            </w:tcBorders>
          </w:tcPr>
          <w:p w14:paraId="57D7AD7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支持</w:t>
            </w:r>
          </w:p>
        </w:tc>
      </w:tr>
      <w:tr w14:paraId="5E44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5892943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H4</w:t>
            </w:r>
          </w:p>
        </w:tc>
        <w:tc>
          <w:tcPr>
            <w:tcW w:w="1464" w:type="dxa"/>
            <w:tcBorders>
              <w:top w:val="nil"/>
              <w:left w:val="nil"/>
              <w:bottom w:val="nil"/>
              <w:right w:val="nil"/>
              <w:insideH w:val="nil"/>
              <w:insideV w:val="nil"/>
            </w:tcBorders>
          </w:tcPr>
          <w:p w14:paraId="13CC290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 → DS</w:t>
            </w:r>
          </w:p>
        </w:tc>
        <w:tc>
          <w:tcPr>
            <w:tcW w:w="1464" w:type="dxa"/>
            <w:tcBorders>
              <w:top w:val="nil"/>
              <w:left w:val="nil"/>
              <w:bottom w:val="nil"/>
              <w:right w:val="nil"/>
              <w:insideH w:val="nil"/>
              <w:insideV w:val="nil"/>
            </w:tcBorders>
          </w:tcPr>
          <w:p w14:paraId="270BAEB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0.350</w:t>
            </w:r>
          </w:p>
        </w:tc>
        <w:tc>
          <w:tcPr>
            <w:tcW w:w="1464" w:type="dxa"/>
            <w:tcBorders>
              <w:top w:val="nil"/>
              <w:left w:val="nil"/>
              <w:bottom w:val="nil"/>
              <w:right w:val="nil"/>
              <w:insideH w:val="nil"/>
              <w:insideV w:val="nil"/>
            </w:tcBorders>
          </w:tcPr>
          <w:p w14:paraId="2A98F2B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8.881</w:t>
            </w:r>
          </w:p>
        </w:tc>
        <w:tc>
          <w:tcPr>
            <w:tcW w:w="1464" w:type="dxa"/>
            <w:tcBorders>
              <w:top w:val="nil"/>
              <w:left w:val="nil"/>
              <w:bottom w:val="nil"/>
              <w:right w:val="nil"/>
              <w:insideH w:val="nil"/>
              <w:insideV w:val="nil"/>
            </w:tcBorders>
          </w:tcPr>
          <w:p w14:paraId="06C8FF6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&lt;0.001</w:t>
            </w:r>
          </w:p>
        </w:tc>
        <w:tc>
          <w:tcPr>
            <w:tcW w:w="1464" w:type="dxa"/>
            <w:tcBorders>
              <w:top w:val="nil"/>
              <w:left w:val="nil"/>
              <w:bottom w:val="nil"/>
              <w:right w:val="nil"/>
              <w:insideH w:val="nil"/>
              <w:insideV w:val="nil"/>
            </w:tcBorders>
          </w:tcPr>
          <w:p w14:paraId="0D29D0D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支持</w:t>
            </w:r>
          </w:p>
        </w:tc>
      </w:tr>
      <w:tr w14:paraId="1FD7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57A507F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H5</w:t>
            </w:r>
          </w:p>
        </w:tc>
        <w:tc>
          <w:tcPr>
            <w:tcW w:w="1464" w:type="dxa"/>
            <w:tcBorders>
              <w:top w:val="nil"/>
              <w:left w:val="nil"/>
              <w:bottom w:val="nil"/>
              <w:right w:val="nil"/>
              <w:insideH w:val="nil"/>
              <w:insideV w:val="nil"/>
            </w:tcBorders>
          </w:tcPr>
          <w:p w14:paraId="369F18F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 → CDL</w:t>
            </w:r>
          </w:p>
        </w:tc>
        <w:tc>
          <w:tcPr>
            <w:tcW w:w="1464" w:type="dxa"/>
            <w:tcBorders>
              <w:top w:val="nil"/>
              <w:left w:val="nil"/>
              <w:bottom w:val="nil"/>
              <w:right w:val="nil"/>
              <w:insideH w:val="nil"/>
              <w:insideV w:val="nil"/>
            </w:tcBorders>
          </w:tcPr>
          <w:p w14:paraId="5A1E9AF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0.257</w:t>
            </w:r>
          </w:p>
        </w:tc>
        <w:tc>
          <w:tcPr>
            <w:tcW w:w="1464" w:type="dxa"/>
            <w:tcBorders>
              <w:top w:val="nil"/>
              <w:left w:val="nil"/>
              <w:bottom w:val="nil"/>
              <w:right w:val="nil"/>
              <w:insideH w:val="nil"/>
              <w:insideV w:val="nil"/>
            </w:tcBorders>
          </w:tcPr>
          <w:p w14:paraId="7761C2F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7.631</w:t>
            </w:r>
          </w:p>
        </w:tc>
        <w:tc>
          <w:tcPr>
            <w:tcW w:w="1464" w:type="dxa"/>
            <w:tcBorders>
              <w:top w:val="nil"/>
              <w:left w:val="nil"/>
              <w:bottom w:val="nil"/>
              <w:right w:val="nil"/>
              <w:insideH w:val="nil"/>
              <w:insideV w:val="nil"/>
            </w:tcBorders>
          </w:tcPr>
          <w:p w14:paraId="71DE60B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&lt;0.001</w:t>
            </w:r>
          </w:p>
        </w:tc>
        <w:tc>
          <w:tcPr>
            <w:tcW w:w="1464" w:type="dxa"/>
            <w:tcBorders>
              <w:top w:val="nil"/>
              <w:left w:val="nil"/>
              <w:bottom w:val="nil"/>
              <w:right w:val="nil"/>
              <w:insideH w:val="nil"/>
              <w:insideV w:val="nil"/>
            </w:tcBorders>
          </w:tcPr>
          <w:p w14:paraId="4936AC2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支持</w:t>
            </w:r>
          </w:p>
        </w:tc>
      </w:tr>
      <w:tr w14:paraId="3455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4F205DC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H6</w:t>
            </w:r>
          </w:p>
        </w:tc>
        <w:tc>
          <w:tcPr>
            <w:tcW w:w="1464" w:type="dxa"/>
            <w:tcBorders>
              <w:top w:val="nil"/>
              <w:left w:val="nil"/>
              <w:bottom w:val="nil"/>
              <w:right w:val="nil"/>
              <w:insideH w:val="nil"/>
              <w:insideV w:val="nil"/>
            </w:tcBorders>
          </w:tcPr>
          <w:p w14:paraId="399C928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 → CDL</w:t>
            </w:r>
          </w:p>
        </w:tc>
        <w:tc>
          <w:tcPr>
            <w:tcW w:w="1464" w:type="dxa"/>
            <w:tcBorders>
              <w:top w:val="nil"/>
              <w:left w:val="nil"/>
              <w:bottom w:val="nil"/>
              <w:right w:val="nil"/>
              <w:insideH w:val="nil"/>
              <w:insideV w:val="nil"/>
            </w:tcBorders>
          </w:tcPr>
          <w:p w14:paraId="36D28F2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0.260</w:t>
            </w:r>
          </w:p>
        </w:tc>
        <w:tc>
          <w:tcPr>
            <w:tcW w:w="1464" w:type="dxa"/>
            <w:tcBorders>
              <w:top w:val="nil"/>
              <w:left w:val="nil"/>
              <w:bottom w:val="nil"/>
              <w:right w:val="nil"/>
              <w:insideH w:val="nil"/>
              <w:insideV w:val="nil"/>
            </w:tcBorders>
          </w:tcPr>
          <w:p w14:paraId="798456D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7.689</w:t>
            </w:r>
          </w:p>
        </w:tc>
        <w:tc>
          <w:tcPr>
            <w:tcW w:w="1464" w:type="dxa"/>
            <w:tcBorders>
              <w:top w:val="nil"/>
              <w:left w:val="nil"/>
              <w:bottom w:val="nil"/>
              <w:right w:val="nil"/>
              <w:insideH w:val="nil"/>
              <w:insideV w:val="nil"/>
            </w:tcBorders>
          </w:tcPr>
          <w:p w14:paraId="1757EDE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&lt;0.001</w:t>
            </w:r>
          </w:p>
        </w:tc>
        <w:tc>
          <w:tcPr>
            <w:tcW w:w="1464" w:type="dxa"/>
            <w:tcBorders>
              <w:top w:val="nil"/>
              <w:left w:val="nil"/>
              <w:bottom w:val="nil"/>
              <w:right w:val="nil"/>
              <w:insideH w:val="nil"/>
              <w:insideV w:val="nil"/>
            </w:tcBorders>
          </w:tcPr>
          <w:p w14:paraId="4B7A2DC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支持</w:t>
            </w:r>
          </w:p>
        </w:tc>
      </w:tr>
      <w:tr w14:paraId="3DAD6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13E97F3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H7</w:t>
            </w:r>
          </w:p>
        </w:tc>
        <w:tc>
          <w:tcPr>
            <w:tcW w:w="1464" w:type="dxa"/>
            <w:tcBorders>
              <w:top w:val="nil"/>
              <w:left w:val="nil"/>
              <w:bottom w:val="nil"/>
              <w:right w:val="nil"/>
              <w:insideH w:val="nil"/>
              <w:insideV w:val="nil"/>
            </w:tcBorders>
          </w:tcPr>
          <w:p w14:paraId="6E1F154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 → CDL</w:t>
            </w:r>
          </w:p>
        </w:tc>
        <w:tc>
          <w:tcPr>
            <w:tcW w:w="1464" w:type="dxa"/>
            <w:tcBorders>
              <w:top w:val="nil"/>
              <w:left w:val="nil"/>
              <w:bottom w:val="nil"/>
              <w:right w:val="nil"/>
              <w:insideH w:val="nil"/>
              <w:insideV w:val="nil"/>
            </w:tcBorders>
          </w:tcPr>
          <w:p w14:paraId="3B1C399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0.230</w:t>
            </w:r>
          </w:p>
        </w:tc>
        <w:tc>
          <w:tcPr>
            <w:tcW w:w="1464" w:type="dxa"/>
            <w:tcBorders>
              <w:top w:val="nil"/>
              <w:left w:val="nil"/>
              <w:bottom w:val="nil"/>
              <w:right w:val="nil"/>
              <w:insideH w:val="nil"/>
              <w:insideV w:val="nil"/>
            </w:tcBorders>
          </w:tcPr>
          <w:p w14:paraId="085E244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6.956</w:t>
            </w:r>
          </w:p>
        </w:tc>
        <w:tc>
          <w:tcPr>
            <w:tcW w:w="1464" w:type="dxa"/>
            <w:tcBorders>
              <w:top w:val="nil"/>
              <w:left w:val="nil"/>
              <w:bottom w:val="nil"/>
              <w:right w:val="nil"/>
              <w:insideH w:val="nil"/>
              <w:insideV w:val="nil"/>
            </w:tcBorders>
          </w:tcPr>
          <w:p w14:paraId="76615A3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&lt;0.001</w:t>
            </w:r>
          </w:p>
        </w:tc>
        <w:tc>
          <w:tcPr>
            <w:tcW w:w="1464" w:type="dxa"/>
            <w:tcBorders>
              <w:top w:val="nil"/>
              <w:left w:val="nil"/>
              <w:bottom w:val="nil"/>
              <w:right w:val="nil"/>
              <w:insideH w:val="nil"/>
              <w:insideV w:val="nil"/>
            </w:tcBorders>
          </w:tcPr>
          <w:p w14:paraId="014B939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支持</w:t>
            </w:r>
          </w:p>
        </w:tc>
      </w:tr>
      <w:tr w14:paraId="6C2AE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17904ED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H8</w:t>
            </w:r>
          </w:p>
        </w:tc>
        <w:tc>
          <w:tcPr>
            <w:tcW w:w="1464" w:type="dxa"/>
            <w:tcBorders>
              <w:top w:val="nil"/>
              <w:left w:val="nil"/>
              <w:bottom w:val="nil"/>
              <w:right w:val="nil"/>
              <w:insideH w:val="nil"/>
              <w:insideV w:val="nil"/>
            </w:tcBorders>
          </w:tcPr>
          <w:p w14:paraId="5FF2A99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 → CDL</w:t>
            </w:r>
          </w:p>
        </w:tc>
        <w:tc>
          <w:tcPr>
            <w:tcW w:w="1464" w:type="dxa"/>
            <w:tcBorders>
              <w:top w:val="nil"/>
              <w:left w:val="nil"/>
              <w:bottom w:val="nil"/>
              <w:right w:val="nil"/>
              <w:insideH w:val="nil"/>
              <w:insideV w:val="nil"/>
            </w:tcBorders>
          </w:tcPr>
          <w:p w14:paraId="4E3AD76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0.262</w:t>
            </w:r>
          </w:p>
        </w:tc>
        <w:tc>
          <w:tcPr>
            <w:tcW w:w="1464" w:type="dxa"/>
            <w:tcBorders>
              <w:top w:val="nil"/>
              <w:left w:val="nil"/>
              <w:bottom w:val="nil"/>
              <w:right w:val="nil"/>
              <w:insideH w:val="nil"/>
              <w:insideV w:val="nil"/>
            </w:tcBorders>
          </w:tcPr>
          <w:p w14:paraId="4CBDD49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8.098</w:t>
            </w:r>
          </w:p>
        </w:tc>
        <w:tc>
          <w:tcPr>
            <w:tcW w:w="1464" w:type="dxa"/>
            <w:tcBorders>
              <w:top w:val="nil"/>
              <w:left w:val="nil"/>
              <w:bottom w:val="nil"/>
              <w:right w:val="nil"/>
              <w:insideH w:val="nil"/>
              <w:insideV w:val="nil"/>
            </w:tcBorders>
          </w:tcPr>
          <w:p w14:paraId="4C59877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&lt;0.001</w:t>
            </w:r>
          </w:p>
        </w:tc>
        <w:tc>
          <w:tcPr>
            <w:tcW w:w="1464" w:type="dxa"/>
            <w:tcBorders>
              <w:top w:val="nil"/>
              <w:left w:val="nil"/>
              <w:bottom w:val="nil"/>
              <w:right w:val="nil"/>
              <w:insideH w:val="nil"/>
              <w:insideV w:val="nil"/>
            </w:tcBorders>
          </w:tcPr>
          <w:p w14:paraId="482ADD6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支持</w:t>
            </w:r>
          </w:p>
        </w:tc>
      </w:tr>
      <w:tr w14:paraId="6E0DF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1BAE459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H9</w:t>
            </w:r>
          </w:p>
        </w:tc>
        <w:tc>
          <w:tcPr>
            <w:tcW w:w="1464" w:type="dxa"/>
            <w:tcBorders>
              <w:top w:val="nil"/>
              <w:left w:val="nil"/>
              <w:bottom w:val="nil"/>
              <w:right w:val="nil"/>
              <w:insideH w:val="nil"/>
              <w:insideV w:val="nil"/>
            </w:tcBorders>
          </w:tcPr>
          <w:p w14:paraId="18FD496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 → CDL</w:t>
            </w:r>
          </w:p>
        </w:tc>
        <w:tc>
          <w:tcPr>
            <w:tcW w:w="1464" w:type="dxa"/>
            <w:tcBorders>
              <w:top w:val="nil"/>
              <w:left w:val="nil"/>
              <w:bottom w:val="nil"/>
              <w:right w:val="nil"/>
              <w:insideH w:val="nil"/>
              <w:insideV w:val="nil"/>
            </w:tcBorders>
          </w:tcPr>
          <w:p w14:paraId="013DB13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0.078</w:t>
            </w:r>
          </w:p>
        </w:tc>
        <w:tc>
          <w:tcPr>
            <w:tcW w:w="1464" w:type="dxa"/>
            <w:tcBorders>
              <w:top w:val="nil"/>
              <w:left w:val="nil"/>
              <w:bottom w:val="nil"/>
              <w:right w:val="nil"/>
              <w:insideH w:val="nil"/>
              <w:insideV w:val="nil"/>
            </w:tcBorders>
          </w:tcPr>
          <w:p w14:paraId="32FDFA1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2.241</w:t>
            </w:r>
          </w:p>
        </w:tc>
        <w:tc>
          <w:tcPr>
            <w:tcW w:w="1464" w:type="dxa"/>
            <w:tcBorders>
              <w:top w:val="nil"/>
              <w:left w:val="nil"/>
              <w:bottom w:val="nil"/>
              <w:right w:val="nil"/>
              <w:insideH w:val="nil"/>
              <w:insideV w:val="nil"/>
            </w:tcBorders>
          </w:tcPr>
          <w:p w14:paraId="1D3E6E2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0.025</w:t>
            </w:r>
          </w:p>
        </w:tc>
        <w:tc>
          <w:tcPr>
            <w:tcW w:w="1464" w:type="dxa"/>
            <w:tcBorders>
              <w:top w:val="nil"/>
              <w:left w:val="nil"/>
              <w:bottom w:val="nil"/>
              <w:right w:val="nil"/>
              <w:insideH w:val="nil"/>
              <w:insideV w:val="nil"/>
            </w:tcBorders>
          </w:tcPr>
          <w:p w14:paraId="48B386A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支持</w:t>
            </w:r>
          </w:p>
        </w:tc>
      </w:tr>
      <w:tr w14:paraId="7908D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4" w:type="dxa"/>
            <w:tcBorders>
              <w:top w:val="nil"/>
              <w:left w:val="nil"/>
              <w:bottom w:val="single" w:color="000000" w:sz="12" w:space="0"/>
              <w:right w:val="nil"/>
              <w:insideH w:val="nil"/>
              <w:insideV w:val="nil"/>
            </w:tcBorders>
          </w:tcPr>
          <w:p w14:paraId="3AEABFA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H10</w:t>
            </w:r>
          </w:p>
        </w:tc>
        <w:tc>
          <w:tcPr>
            <w:tcW w:w="1464" w:type="dxa"/>
            <w:tcBorders>
              <w:top w:val="nil"/>
              <w:left w:val="nil"/>
              <w:bottom w:val="single" w:color="000000" w:sz="12" w:space="0"/>
              <w:right w:val="nil"/>
              <w:insideH w:val="nil"/>
              <w:insideV w:val="nil"/>
            </w:tcBorders>
          </w:tcPr>
          <w:p w14:paraId="16D7213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 → CDL</w:t>
            </w:r>
          </w:p>
        </w:tc>
        <w:tc>
          <w:tcPr>
            <w:tcW w:w="1464" w:type="dxa"/>
            <w:tcBorders>
              <w:top w:val="nil"/>
              <w:left w:val="nil"/>
              <w:bottom w:val="single" w:color="000000" w:sz="12" w:space="0"/>
              <w:right w:val="nil"/>
              <w:insideH w:val="nil"/>
              <w:insideV w:val="nil"/>
            </w:tcBorders>
          </w:tcPr>
          <w:p w14:paraId="496625A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0.100</w:t>
            </w:r>
          </w:p>
        </w:tc>
        <w:tc>
          <w:tcPr>
            <w:tcW w:w="1464" w:type="dxa"/>
            <w:tcBorders>
              <w:top w:val="nil"/>
              <w:left w:val="nil"/>
              <w:bottom w:val="single" w:color="000000" w:sz="12" w:space="0"/>
              <w:right w:val="nil"/>
              <w:insideH w:val="nil"/>
              <w:insideV w:val="nil"/>
            </w:tcBorders>
          </w:tcPr>
          <w:p w14:paraId="38F50C7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2.934</w:t>
            </w:r>
          </w:p>
        </w:tc>
        <w:tc>
          <w:tcPr>
            <w:tcW w:w="1464" w:type="dxa"/>
            <w:tcBorders>
              <w:top w:val="nil"/>
              <w:left w:val="nil"/>
              <w:bottom w:val="single" w:color="000000" w:sz="12" w:space="0"/>
              <w:right w:val="nil"/>
              <w:insideH w:val="nil"/>
              <w:insideV w:val="nil"/>
            </w:tcBorders>
          </w:tcPr>
          <w:p w14:paraId="001CA74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0.003</w:t>
            </w:r>
          </w:p>
        </w:tc>
        <w:tc>
          <w:tcPr>
            <w:tcW w:w="1464" w:type="dxa"/>
            <w:tcBorders>
              <w:top w:val="nil"/>
              <w:left w:val="nil"/>
              <w:bottom w:val="single" w:color="000000" w:sz="12" w:space="0"/>
              <w:right w:val="nil"/>
              <w:insideH w:val="nil"/>
              <w:insideV w:val="nil"/>
            </w:tcBorders>
          </w:tcPr>
          <w:p w14:paraId="6ABDD52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支持</w:t>
            </w:r>
          </w:p>
        </w:tc>
      </w:tr>
    </w:tbl>
    <w:p w14:paraId="4BAA5342">
      <w:pPr>
        <w:pStyle w:val="3"/>
        <w:spacing w:before="240" w:after="240" w:line="400" w:lineRule="exact"/>
        <w:ind w:left="0" w:leftChars="0" w:firstLine="0" w:firstLineChars="0"/>
        <w:jc w:val="both"/>
        <w:rPr>
          <w:rFonts w:hint="eastAsia" w:ascii="Times New Roman" w:hAnsi="Times New Roman" w:eastAsia="黑体" w:cs="黑体"/>
          <w:b/>
          <w:sz w:val="28"/>
          <w:szCs w:val="28"/>
          <w:lang w:eastAsia="zh-CN"/>
        </w:rPr>
      </w:pPr>
    </w:p>
    <w:p w14:paraId="4ACBA73B">
      <w:pPr>
        <w:rPr>
          <w:rFonts w:hint="eastAsia" w:ascii="Times New Roman" w:hAnsi="Times New Roman" w:eastAsia="黑体" w:cs="黑体"/>
          <w:b/>
          <w:sz w:val="28"/>
          <w:szCs w:val="28"/>
          <w:lang w:eastAsia="zh-CN"/>
        </w:rPr>
      </w:pPr>
    </w:p>
    <w:p w14:paraId="23BD5741">
      <w:pPr>
        <w:rPr>
          <w:rFonts w:hint="eastAsia" w:ascii="Times New Roman" w:hAnsi="Times New Roman" w:eastAsia="黑体" w:cs="黑体"/>
          <w:b/>
          <w:sz w:val="28"/>
          <w:szCs w:val="28"/>
          <w:lang w:eastAsia="zh-CN"/>
        </w:rPr>
      </w:pPr>
    </w:p>
    <w:p w14:paraId="351F8609">
      <w:pPr>
        <w:rPr>
          <w:rFonts w:hint="eastAsia" w:ascii="Times New Roman" w:hAnsi="Times New Roman" w:eastAsia="黑体" w:cs="黑体"/>
          <w:b/>
          <w:sz w:val="28"/>
          <w:szCs w:val="28"/>
          <w:lang w:eastAsia="zh-CN"/>
        </w:rPr>
      </w:pPr>
    </w:p>
    <w:p w14:paraId="15EECD01">
      <w:pPr>
        <w:rPr>
          <w:rFonts w:hint="eastAsia" w:ascii="Times New Roman" w:hAnsi="Times New Roman" w:eastAsia="黑体" w:cs="黑体"/>
          <w:b/>
          <w:sz w:val="28"/>
          <w:szCs w:val="28"/>
          <w:lang w:eastAsia="zh-CN"/>
        </w:rPr>
      </w:pPr>
    </w:p>
    <w:p w14:paraId="4B3BC297">
      <w:pPr>
        <w:rPr>
          <w:rFonts w:hint="eastAsia" w:ascii="Times New Roman" w:hAnsi="Times New Roman" w:eastAsia="黑体" w:cs="黑体"/>
          <w:b/>
          <w:sz w:val="28"/>
          <w:szCs w:val="28"/>
          <w:lang w:eastAsia="zh-CN"/>
        </w:rPr>
      </w:pPr>
    </w:p>
    <w:p w14:paraId="20B713E7">
      <w:pPr>
        <w:rPr>
          <w:rFonts w:hint="eastAsia" w:ascii="Times New Roman" w:hAnsi="Times New Roman" w:eastAsia="黑体" w:cs="黑体"/>
          <w:b/>
          <w:sz w:val="28"/>
          <w:szCs w:val="28"/>
          <w:lang w:eastAsia="zh-CN"/>
        </w:rPr>
      </w:pPr>
    </w:p>
    <w:p w14:paraId="3754F28C">
      <w:pPr>
        <w:rPr>
          <w:rFonts w:hint="eastAsia" w:ascii="Times New Roman" w:hAnsi="Times New Roman"/>
          <w:lang w:eastAsia="zh-CN"/>
        </w:rPr>
      </w:pPr>
    </w:p>
    <w:p w14:paraId="74193A31">
      <w:pPr>
        <w:pStyle w:val="3"/>
        <w:spacing w:before="240" w:after="240" w:line="400" w:lineRule="exact"/>
        <w:ind w:left="0" w:leftChars="0" w:firstLine="0" w:firstLineChars="0"/>
        <w:jc w:val="both"/>
        <w:rPr>
          <w:rFonts w:ascii="Times New Roman" w:hAnsi="Times New Roman" w:eastAsia="黑体" w:cs="黑体"/>
          <w:b/>
          <w:sz w:val="28"/>
          <w:szCs w:val="28"/>
        </w:rPr>
      </w:pPr>
    </w:p>
    <w:p w14:paraId="7A736748">
      <w:pPr>
        <w:rPr>
          <w:rFonts w:ascii="Times New Roman" w:hAnsi="Times New Roman" w:eastAsia="黑体" w:cs="黑体"/>
          <w:b/>
          <w:sz w:val="28"/>
          <w:szCs w:val="28"/>
        </w:rPr>
      </w:pPr>
    </w:p>
    <w:p w14:paraId="46ADE42D">
      <w:pPr>
        <w:rPr>
          <w:rFonts w:ascii="Times New Roman" w:hAnsi="Times New Roman" w:eastAsia="黑体" w:cs="黑体"/>
          <w:b/>
          <w:sz w:val="28"/>
          <w:szCs w:val="28"/>
        </w:rPr>
      </w:pPr>
    </w:p>
    <w:p w14:paraId="449186C7">
      <w:pPr>
        <w:rPr>
          <w:rFonts w:ascii="Times New Roman" w:hAnsi="Times New Roman" w:eastAsia="黑体" w:cs="黑体"/>
          <w:b/>
          <w:sz w:val="28"/>
          <w:szCs w:val="28"/>
        </w:rPr>
      </w:pPr>
      <w:r>
        <w:rPr>
          <w:rFonts w:hint="eastAsia" w:ascii="Times New Roman" w:hAnsi="Times New Roman" w:eastAsia="黑体" w:cs="黑体"/>
          <w:b/>
          <w:sz w:val="28"/>
          <w:szCs w:val="28"/>
          <w:lang w:eastAsia="zh-CN"/>
        </w:rPr>
        <w:drawing>
          <wp:anchor distT="0" distB="0" distL="114300" distR="114300" simplePos="0" relativeHeight="251661312" behindDoc="0" locked="0" layoutInCell="1" allowOverlap="1">
            <wp:simplePos x="0" y="0"/>
            <wp:positionH relativeFrom="column">
              <wp:posOffset>-439420</wp:posOffset>
            </wp:positionH>
            <wp:positionV relativeFrom="paragraph">
              <wp:posOffset>135890</wp:posOffset>
            </wp:positionV>
            <wp:extent cx="6461125" cy="5197475"/>
            <wp:effectExtent l="0" t="0" r="15875" b="3175"/>
            <wp:wrapNone/>
            <wp:docPr id="12" name="图片 12" descr="S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EM"/>
                    <pic:cNvPicPr>
                      <a:picLocks noChangeAspect="1"/>
                    </pic:cNvPicPr>
                  </pic:nvPicPr>
                  <pic:blipFill>
                    <a:blip r:embed="rId49"/>
                    <a:stretch>
                      <a:fillRect/>
                    </a:stretch>
                  </pic:blipFill>
                  <pic:spPr>
                    <a:xfrm>
                      <a:off x="0" y="0"/>
                      <a:ext cx="6461125" cy="5197475"/>
                    </a:xfrm>
                    <a:prstGeom prst="rect">
                      <a:avLst/>
                    </a:prstGeom>
                  </pic:spPr>
                </pic:pic>
              </a:graphicData>
            </a:graphic>
          </wp:anchor>
        </w:drawing>
      </w:r>
    </w:p>
    <w:p w14:paraId="674DC7C8">
      <w:pPr>
        <w:rPr>
          <w:rFonts w:ascii="Times New Roman" w:hAnsi="Times New Roman" w:eastAsia="黑体" w:cs="黑体"/>
          <w:b/>
          <w:sz w:val="28"/>
          <w:szCs w:val="28"/>
        </w:rPr>
      </w:pPr>
    </w:p>
    <w:p w14:paraId="26A766F2">
      <w:pPr>
        <w:rPr>
          <w:rFonts w:ascii="Times New Roman" w:hAnsi="Times New Roman" w:eastAsia="黑体" w:cs="黑体"/>
          <w:b/>
          <w:sz w:val="28"/>
          <w:szCs w:val="28"/>
        </w:rPr>
      </w:pPr>
    </w:p>
    <w:p w14:paraId="5AE4F51E">
      <w:pPr>
        <w:rPr>
          <w:rFonts w:ascii="Times New Roman" w:hAnsi="Times New Roman" w:eastAsia="黑体" w:cs="黑体"/>
          <w:b/>
          <w:sz w:val="28"/>
          <w:szCs w:val="28"/>
        </w:rPr>
      </w:pPr>
    </w:p>
    <w:p w14:paraId="1550B078">
      <w:pPr>
        <w:rPr>
          <w:rFonts w:ascii="Times New Roman" w:hAnsi="Times New Roman" w:eastAsia="黑体" w:cs="黑体"/>
          <w:b/>
          <w:sz w:val="28"/>
          <w:szCs w:val="28"/>
        </w:rPr>
      </w:pPr>
    </w:p>
    <w:p w14:paraId="78F490D3">
      <w:pPr>
        <w:rPr>
          <w:rFonts w:ascii="Times New Roman" w:hAnsi="Times New Roman" w:eastAsia="黑体" w:cs="黑体"/>
          <w:b/>
          <w:sz w:val="28"/>
          <w:szCs w:val="28"/>
        </w:rPr>
      </w:pPr>
    </w:p>
    <w:p w14:paraId="2F69161E">
      <w:pPr>
        <w:rPr>
          <w:rFonts w:ascii="Times New Roman" w:hAnsi="Times New Roman" w:eastAsia="黑体" w:cs="黑体"/>
          <w:b/>
          <w:sz w:val="28"/>
          <w:szCs w:val="28"/>
        </w:rPr>
      </w:pPr>
    </w:p>
    <w:p w14:paraId="381A5958">
      <w:pPr>
        <w:rPr>
          <w:rFonts w:ascii="Times New Roman" w:hAnsi="Times New Roman" w:eastAsia="黑体" w:cs="黑体"/>
          <w:b/>
          <w:sz w:val="28"/>
          <w:szCs w:val="28"/>
        </w:rPr>
      </w:pPr>
    </w:p>
    <w:p w14:paraId="305AEC13">
      <w:pPr>
        <w:rPr>
          <w:rFonts w:ascii="Times New Roman" w:hAnsi="Times New Roman" w:eastAsia="黑体" w:cs="黑体"/>
          <w:b/>
          <w:sz w:val="28"/>
          <w:szCs w:val="28"/>
        </w:rPr>
      </w:pPr>
    </w:p>
    <w:p w14:paraId="51EF38C1">
      <w:pPr>
        <w:pStyle w:val="3"/>
        <w:spacing w:before="240" w:after="240" w:line="400" w:lineRule="exact"/>
        <w:ind w:left="0" w:leftChars="0" w:firstLine="0" w:firstLineChars="0"/>
        <w:jc w:val="both"/>
        <w:rPr>
          <w:rFonts w:ascii="Times New Roman" w:hAnsi="Times New Roman" w:eastAsia="黑体" w:cs="黑体"/>
          <w:b/>
          <w:sz w:val="28"/>
          <w:szCs w:val="28"/>
        </w:rPr>
      </w:pPr>
    </w:p>
    <w:p w14:paraId="266C2BC9">
      <w:pPr>
        <w:pStyle w:val="3"/>
        <w:spacing w:before="240" w:after="240" w:line="400" w:lineRule="exact"/>
        <w:ind w:left="0" w:leftChars="0" w:firstLine="0" w:firstLineChars="0"/>
        <w:jc w:val="center"/>
        <w:rPr>
          <w:rFonts w:hint="eastAsia" w:ascii="Times New Roman" w:hAnsi="Times New Roman" w:eastAsia="黑体" w:cs="黑体"/>
          <w:b/>
          <w:sz w:val="21"/>
          <w:szCs w:val="21"/>
          <w:lang w:val="en-US" w:eastAsia="zh-CN"/>
        </w:rPr>
      </w:pPr>
    </w:p>
    <w:p w14:paraId="37AE6208">
      <w:pPr>
        <w:pStyle w:val="12"/>
        <w:spacing w:before="240" w:after="240" w:line="400" w:lineRule="exact"/>
        <w:ind w:left="0" w:leftChars="0" w:firstLine="0" w:firstLineChars="0"/>
        <w:jc w:val="center"/>
        <w:rPr>
          <w:rFonts w:ascii="Times New Roman" w:hAnsi="Times New Roman"/>
        </w:rPr>
      </w:pPr>
    </w:p>
    <w:p w14:paraId="79415214">
      <w:pPr>
        <w:rPr>
          <w:rFonts w:ascii="Times New Roman" w:hAnsi="Times New Roman"/>
        </w:rPr>
      </w:pPr>
    </w:p>
    <w:p w14:paraId="6B292539">
      <w:pPr>
        <w:rPr>
          <w:rFonts w:ascii="Times New Roman" w:hAnsi="Times New Roman"/>
        </w:rPr>
      </w:pPr>
    </w:p>
    <w:p w14:paraId="43278346">
      <w:pPr>
        <w:rPr>
          <w:rFonts w:ascii="Times New Roman" w:hAnsi="Times New Roman"/>
        </w:rPr>
      </w:pPr>
    </w:p>
    <w:p w14:paraId="62643BFC">
      <w:pPr>
        <w:rPr>
          <w:rFonts w:ascii="Times New Roman" w:hAnsi="Times New Roman"/>
        </w:rPr>
      </w:pPr>
    </w:p>
    <w:p w14:paraId="5E59A6D8">
      <w:pPr>
        <w:rPr>
          <w:rFonts w:ascii="Times New Roman" w:hAnsi="Times New Roman"/>
        </w:rPr>
      </w:pPr>
    </w:p>
    <w:p w14:paraId="306CB933">
      <w:pPr>
        <w:rPr>
          <w:rFonts w:ascii="Times New Roman" w:hAnsi="Times New Roman"/>
        </w:rPr>
      </w:pPr>
    </w:p>
    <w:p w14:paraId="533C9FDC">
      <w:pPr>
        <w:rPr>
          <w:rFonts w:ascii="Times New Roman" w:hAnsi="Times New Roman"/>
        </w:rPr>
      </w:pPr>
    </w:p>
    <w:p w14:paraId="65B532B5">
      <w:pPr>
        <w:rPr>
          <w:rFonts w:ascii="Times New Roman" w:hAnsi="Times New Roman"/>
        </w:rPr>
      </w:pPr>
    </w:p>
    <w:p w14:paraId="7BE54B22">
      <w:pPr>
        <w:rPr>
          <w:rFonts w:ascii="Times New Roman" w:hAnsi="Times New Roman"/>
        </w:rPr>
      </w:pPr>
    </w:p>
    <w:p w14:paraId="5742767C">
      <w:pPr>
        <w:ind w:left="0" w:leftChars="0" w:firstLine="0" w:firstLineChars="0"/>
        <w:rPr>
          <w:rFonts w:ascii="Times New Roman" w:hAnsi="Times New Roman"/>
        </w:rPr>
      </w:pPr>
    </w:p>
    <w:p w14:paraId="4CE15D02">
      <w:pPr>
        <w:pStyle w:val="12"/>
        <w:spacing w:before="240" w:after="240" w:line="400" w:lineRule="exact"/>
        <w:ind w:left="0" w:leftChars="0" w:firstLine="0" w:firstLineChars="0"/>
        <w:jc w:val="center"/>
        <w:rPr>
          <w:rFonts w:hint="eastAsia" w:ascii="Times New Roman" w:hAnsi="Times New Roman" w:eastAsia="黑体" w:cs="黑体"/>
          <w:b w:val="0"/>
          <w:bCs/>
          <w:sz w:val="21"/>
          <w:szCs w:val="21"/>
          <w:lang w:val="en-US" w:eastAsia="zh-CN"/>
        </w:rPr>
      </w:pPr>
      <w:r>
        <w:rPr>
          <w:rFonts w:ascii="Times New Roman" w:hAnsi="Times New Roman"/>
        </w:rPr>
        <w:t xml:space="preserve">图4- </w:t>
      </w:r>
      <w:r>
        <w:rPr>
          <w:rFonts w:ascii="Times New Roman" w:hAnsi="Times New Roman"/>
        </w:rPr>
        <w:fldChar w:fldCharType="begin"/>
      </w:r>
      <w:r>
        <w:instrText xml:space="preserve"> SEQ 图4-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bookmarkStart w:id="121" w:name="_Toc4723"/>
      <w:r>
        <w:rPr>
          <w:rFonts w:hint="eastAsia" w:ascii="Times New Roman" w:hAnsi="Times New Roman" w:eastAsia="黑体" w:cs="黑体"/>
          <w:b w:val="0"/>
          <w:bCs/>
          <w:sz w:val="21"/>
          <w:szCs w:val="21"/>
          <w:lang w:val="en-US" w:eastAsia="zh-CN"/>
        </w:rPr>
        <w:t>SEM</w:t>
      </w:r>
      <w:r>
        <w:rPr>
          <w:rFonts w:hint="eastAsia" w:ascii="Times New Roman" w:hAnsi="Times New Roman" w:cs="黑体"/>
          <w:b w:val="0"/>
          <w:bCs/>
          <w:sz w:val="21"/>
          <w:szCs w:val="21"/>
          <w:lang w:val="en-US" w:eastAsia="zh-CN"/>
        </w:rPr>
        <w:t>模型拟合效果</w:t>
      </w:r>
      <w:r>
        <w:rPr>
          <w:rFonts w:hint="eastAsia" w:ascii="Times New Roman" w:hAnsi="Times New Roman" w:eastAsia="黑体" w:cs="黑体"/>
          <w:b w:val="0"/>
          <w:bCs/>
          <w:sz w:val="21"/>
          <w:szCs w:val="21"/>
          <w:lang w:val="en-US" w:eastAsia="zh-CN"/>
        </w:rPr>
        <w:t>图</w:t>
      </w:r>
      <w:bookmarkEnd w:id="121"/>
    </w:p>
    <w:p w14:paraId="39A76647">
      <w:pPr>
        <w:pStyle w:val="3"/>
        <w:spacing w:before="240" w:after="240" w:line="400" w:lineRule="exact"/>
        <w:ind w:firstLine="0" w:firstLineChars="0"/>
        <w:rPr>
          <w:szCs w:val="21"/>
        </w:rPr>
      </w:pPr>
      <w:bookmarkStart w:id="122" w:name="_Toc22491"/>
      <w:r>
        <w:rPr>
          <w:szCs w:val="21"/>
        </w:rPr>
        <w:t>4.4 Bootstrap中介效应检验</w:t>
      </w:r>
      <w:bookmarkEnd w:id="122"/>
    </w:p>
    <w:p w14:paraId="45EC8BBB">
      <w:pPr>
        <w:spacing w:before="0" w:after="0" w:line="400" w:lineRule="exact"/>
        <w:ind w:firstLine="480"/>
        <w:jc w:val="both"/>
        <w:rPr>
          <w:rFonts w:ascii="Times New Roman" w:hAnsi="Times New Roman"/>
        </w:rPr>
      </w:pPr>
      <w:r>
        <w:rPr>
          <w:rFonts w:ascii="Times New Roman" w:hAnsi="Times New Roman" w:eastAsia="宋体" w:cs="宋体"/>
          <w:sz w:val="24"/>
          <w:szCs w:val="24"/>
          <w:highlight w:val="none"/>
        </w:rPr>
        <w:t>本文采用Bootstrapping方法（重复抽样5000次，置信区间</w:t>
      </w:r>
      <w:r>
        <w:rPr>
          <w:rFonts w:ascii="Times New Roman" w:hAnsi="Times New Roman"/>
          <w:highlight w:val="none"/>
        </w:rPr>
        <w:endnoteReference w:id="1"/>
      </w:r>
      <w:r>
        <w:rPr>
          <w:rFonts w:ascii="Times New Roman" w:hAnsi="Times New Roman" w:eastAsia="宋体" w:cs="宋体"/>
          <w:sz w:val="24"/>
          <w:szCs w:val="24"/>
          <w:highlight w:val="none"/>
        </w:rPr>
        <w:t>采用95% ）</w:t>
      </w:r>
      <w:r>
        <w:rPr>
          <w:rFonts w:ascii="Times New Roman" w:hAnsi="Times New Roman" w:eastAsia="宋体" w:cs="宋体"/>
          <w:sz w:val="24"/>
          <w:szCs w:val="24"/>
        </w:rPr>
        <w:t>对GP→IF→CDL、TS→IF→CDL、TI→DS→CDL、EN→DS→CDL四条间接效应路径进行中介效应检验。若间接效应95%置信区间不含0，则中介效应显著。</w:t>
      </w:r>
    </w:p>
    <w:p w14:paraId="5C29AD17">
      <w:pPr>
        <w:spacing w:before="0" w:after="0" w:line="400" w:lineRule="exact"/>
        <w:ind w:firstLine="480"/>
        <w:jc w:val="both"/>
        <w:rPr>
          <w:rFonts w:ascii="Times New Roman" w:hAnsi="Times New Roman"/>
        </w:rPr>
      </w:pPr>
      <w:r>
        <w:rPr>
          <w:rFonts w:ascii="Times New Roman" w:hAnsi="Times New Roman" w:eastAsia="宋体" w:cs="宋体"/>
          <w:sz w:val="24"/>
          <w:szCs w:val="24"/>
        </w:rPr>
        <w:t>检验结果如表4-7所示。四条中介路径的间接效应均显著：GP→IF→CDL的间接效应为0.215（95% CI [0.168, 0.265]，不含0），TS→IF→CDL为0.136（95% CI [0.103, 0.171]，不含0），TI→DS→CDL为0.202</w:t>
      </w:r>
      <w:r>
        <w:rPr>
          <w:rFonts w:ascii="Times New Roman" w:hAnsi="Times New Roman" w:eastAsia="宋体" w:cs="宋体"/>
          <w:sz w:val="24"/>
          <w:szCs w:val="24"/>
          <w:highlight w:val="none"/>
        </w:rPr>
        <w:t>（95% CI [0.156, 0.268]，不含0），EN→DS→CDL为0.219（95% CI [0.163, 0.277]，不含0）。结果表明，基础设施建设在政府政策、人才支撑对集群发展水平的影响中均发挥显著的部分中介作用；数字技能在技术创新、自然环境对集群发展水平的影响中同样发挥显著的部分中介作用。H4a、H4b、H5a、H5b均获得支持。</w:t>
      </w:r>
    </w:p>
    <w:p w14:paraId="65AD4F9C">
      <w:pPr>
        <w:pStyle w:val="12"/>
        <w:spacing w:before="120" w:after="120" w:line="400" w:lineRule="exact"/>
        <w:jc w:val="center"/>
        <w:rPr>
          <w:rFonts w:hint="eastAsia" w:ascii="Times New Roman" w:hAnsi="Times New Roman" w:eastAsia="黑体" w:cs="黑体"/>
          <w:sz w:val="21"/>
          <w:szCs w:val="21"/>
        </w:rPr>
      </w:pPr>
      <w:r>
        <w:rPr>
          <w:rFonts w:ascii="Times New Roman" w:hAnsi="Times New Roman"/>
        </w:rPr>
        <w:t xml:space="preserve">表4- </w:t>
      </w:r>
      <w:r>
        <w:rPr>
          <w:rFonts w:ascii="Times New Roman" w:hAnsi="Times New Roman"/>
        </w:rPr>
        <w:fldChar w:fldCharType="begin"/>
      </w:r>
      <w:r>
        <w:instrText xml:space="preserve"> SEQ 表4- \* ARABIC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bookmarkStart w:id="123" w:name="_Toc32259"/>
      <w:r>
        <w:rPr>
          <w:rFonts w:hint="eastAsia" w:ascii="Times New Roman" w:hAnsi="Times New Roman" w:eastAsia="黑体" w:cs="黑体"/>
          <w:b/>
          <w:sz w:val="21"/>
          <w:szCs w:val="21"/>
        </w:rPr>
        <w:t xml:space="preserve"> Bootstrap中介效应检验结果（B=5000，95% CI）</w:t>
      </w:r>
      <w:bookmarkEnd w:id="12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1255"/>
        <w:gridCol w:w="1255"/>
        <w:gridCol w:w="1255"/>
        <w:gridCol w:w="1255"/>
        <w:gridCol w:w="1255"/>
        <w:gridCol w:w="1255"/>
      </w:tblGrid>
      <w:tr w14:paraId="7741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single" w:color="000000" w:sz="12" w:space="0"/>
              <w:left w:val="nil"/>
              <w:bottom w:val="single" w:color="000000" w:sz="6" w:space="0"/>
              <w:right w:val="nil"/>
              <w:insideH w:val="nil"/>
              <w:insideV w:val="nil"/>
            </w:tcBorders>
          </w:tcPr>
          <w:p w14:paraId="0B201C3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假设</w:t>
            </w:r>
          </w:p>
        </w:tc>
        <w:tc>
          <w:tcPr>
            <w:tcW w:w="1255" w:type="dxa"/>
            <w:tcBorders>
              <w:top w:val="single" w:color="000000" w:sz="12" w:space="0"/>
              <w:left w:val="nil"/>
              <w:bottom w:val="single" w:color="000000" w:sz="6" w:space="0"/>
              <w:right w:val="nil"/>
              <w:insideH w:val="nil"/>
              <w:insideV w:val="nil"/>
            </w:tcBorders>
          </w:tcPr>
          <w:p w14:paraId="2C29F68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中介路径</w:t>
            </w:r>
          </w:p>
        </w:tc>
        <w:tc>
          <w:tcPr>
            <w:tcW w:w="1255" w:type="dxa"/>
            <w:tcBorders>
              <w:top w:val="single" w:color="000000" w:sz="12" w:space="0"/>
              <w:left w:val="nil"/>
              <w:bottom w:val="single" w:color="000000" w:sz="6" w:space="0"/>
              <w:right w:val="nil"/>
              <w:insideH w:val="nil"/>
              <w:insideV w:val="nil"/>
            </w:tcBorders>
          </w:tcPr>
          <w:p w14:paraId="7CD55AA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间接效应</w:t>
            </w:r>
          </w:p>
        </w:tc>
        <w:tc>
          <w:tcPr>
            <w:tcW w:w="1255" w:type="dxa"/>
            <w:tcBorders>
              <w:top w:val="single" w:color="000000" w:sz="12" w:space="0"/>
              <w:left w:val="nil"/>
              <w:bottom w:val="single" w:color="000000" w:sz="6" w:space="0"/>
              <w:right w:val="nil"/>
              <w:insideH w:val="nil"/>
              <w:insideV w:val="nil"/>
            </w:tcBorders>
          </w:tcPr>
          <w:p w14:paraId="0C257E7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Boot SE</w:t>
            </w:r>
          </w:p>
        </w:tc>
        <w:tc>
          <w:tcPr>
            <w:tcW w:w="1255" w:type="dxa"/>
            <w:tcBorders>
              <w:top w:val="single" w:color="000000" w:sz="12" w:space="0"/>
              <w:left w:val="nil"/>
              <w:bottom w:val="single" w:color="000000" w:sz="6" w:space="0"/>
              <w:right w:val="nil"/>
              <w:insideH w:val="nil"/>
              <w:insideV w:val="nil"/>
            </w:tcBorders>
          </w:tcPr>
          <w:p w14:paraId="579F512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95% CI下限</w:t>
            </w:r>
          </w:p>
        </w:tc>
        <w:tc>
          <w:tcPr>
            <w:tcW w:w="1255" w:type="dxa"/>
            <w:tcBorders>
              <w:top w:val="single" w:color="000000" w:sz="12" w:space="0"/>
              <w:left w:val="nil"/>
              <w:bottom w:val="single" w:color="000000" w:sz="6" w:space="0"/>
              <w:right w:val="nil"/>
              <w:insideH w:val="nil"/>
              <w:insideV w:val="nil"/>
            </w:tcBorders>
          </w:tcPr>
          <w:p w14:paraId="0DC423F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95% CI上限</w:t>
            </w:r>
          </w:p>
        </w:tc>
        <w:tc>
          <w:tcPr>
            <w:tcW w:w="1255" w:type="dxa"/>
            <w:tcBorders>
              <w:top w:val="single" w:color="000000" w:sz="12" w:space="0"/>
              <w:left w:val="nil"/>
              <w:bottom w:val="single" w:color="000000" w:sz="6" w:space="0"/>
              <w:right w:val="nil"/>
              <w:insideH w:val="nil"/>
              <w:insideV w:val="nil"/>
            </w:tcBorders>
          </w:tcPr>
          <w:p w14:paraId="6679F04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显著性</w:t>
            </w:r>
          </w:p>
        </w:tc>
      </w:tr>
      <w:tr w14:paraId="3DB50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nil"/>
              <w:right w:val="nil"/>
              <w:insideH w:val="nil"/>
              <w:insideV w:val="nil"/>
            </w:tcBorders>
          </w:tcPr>
          <w:p w14:paraId="0F5F60F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H11a</w:t>
            </w:r>
          </w:p>
        </w:tc>
        <w:tc>
          <w:tcPr>
            <w:tcW w:w="1255" w:type="dxa"/>
            <w:tcBorders>
              <w:top w:val="nil"/>
              <w:left w:val="nil"/>
              <w:bottom w:val="nil"/>
              <w:right w:val="nil"/>
              <w:insideH w:val="nil"/>
              <w:insideV w:val="nil"/>
            </w:tcBorders>
          </w:tcPr>
          <w:p w14:paraId="1D6D854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 → IF → CDL</w:t>
            </w:r>
          </w:p>
        </w:tc>
        <w:tc>
          <w:tcPr>
            <w:tcW w:w="1255" w:type="dxa"/>
            <w:tcBorders>
              <w:top w:val="nil"/>
              <w:left w:val="nil"/>
              <w:bottom w:val="nil"/>
              <w:right w:val="nil"/>
              <w:insideH w:val="nil"/>
              <w:insideV w:val="nil"/>
            </w:tcBorders>
          </w:tcPr>
          <w:p w14:paraId="45CA273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0.027</w:t>
            </w:r>
          </w:p>
        </w:tc>
        <w:tc>
          <w:tcPr>
            <w:tcW w:w="1255" w:type="dxa"/>
            <w:tcBorders>
              <w:top w:val="nil"/>
              <w:left w:val="nil"/>
              <w:bottom w:val="nil"/>
              <w:right w:val="nil"/>
              <w:insideH w:val="nil"/>
              <w:insideV w:val="nil"/>
            </w:tcBorders>
          </w:tcPr>
          <w:p w14:paraId="57BDAD6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0.013</w:t>
            </w:r>
          </w:p>
        </w:tc>
        <w:tc>
          <w:tcPr>
            <w:tcW w:w="1255" w:type="dxa"/>
            <w:tcBorders>
              <w:top w:val="nil"/>
              <w:left w:val="nil"/>
              <w:bottom w:val="nil"/>
              <w:right w:val="nil"/>
              <w:insideH w:val="nil"/>
              <w:insideV w:val="nil"/>
            </w:tcBorders>
          </w:tcPr>
          <w:p w14:paraId="6B71033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0.004</w:t>
            </w:r>
          </w:p>
        </w:tc>
        <w:tc>
          <w:tcPr>
            <w:tcW w:w="1255" w:type="dxa"/>
            <w:tcBorders>
              <w:top w:val="nil"/>
              <w:left w:val="nil"/>
              <w:bottom w:val="nil"/>
              <w:right w:val="nil"/>
              <w:insideH w:val="nil"/>
              <w:insideV w:val="nil"/>
            </w:tcBorders>
          </w:tcPr>
          <w:p w14:paraId="7182C27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0.055</w:t>
            </w:r>
          </w:p>
        </w:tc>
        <w:tc>
          <w:tcPr>
            <w:tcW w:w="1255" w:type="dxa"/>
            <w:tcBorders>
              <w:top w:val="nil"/>
              <w:left w:val="nil"/>
              <w:bottom w:val="nil"/>
              <w:right w:val="nil"/>
              <w:insideH w:val="nil"/>
              <w:insideV w:val="nil"/>
            </w:tcBorders>
          </w:tcPr>
          <w:p w14:paraId="5229541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r>
      <w:tr w14:paraId="072B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nil"/>
              <w:right w:val="nil"/>
              <w:insideH w:val="nil"/>
              <w:insideV w:val="nil"/>
            </w:tcBorders>
          </w:tcPr>
          <w:p w14:paraId="430C563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H11b</w:t>
            </w:r>
          </w:p>
        </w:tc>
        <w:tc>
          <w:tcPr>
            <w:tcW w:w="1255" w:type="dxa"/>
            <w:tcBorders>
              <w:top w:val="nil"/>
              <w:left w:val="nil"/>
              <w:bottom w:val="nil"/>
              <w:right w:val="nil"/>
              <w:insideH w:val="nil"/>
              <w:insideV w:val="nil"/>
            </w:tcBorders>
          </w:tcPr>
          <w:p w14:paraId="0D65009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 → IF → CDL</w:t>
            </w:r>
          </w:p>
        </w:tc>
        <w:tc>
          <w:tcPr>
            <w:tcW w:w="1255" w:type="dxa"/>
            <w:tcBorders>
              <w:top w:val="nil"/>
              <w:left w:val="nil"/>
              <w:bottom w:val="nil"/>
              <w:right w:val="nil"/>
              <w:insideH w:val="nil"/>
              <w:insideV w:val="nil"/>
            </w:tcBorders>
          </w:tcPr>
          <w:p w14:paraId="474EC03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0.026</w:t>
            </w:r>
          </w:p>
        </w:tc>
        <w:tc>
          <w:tcPr>
            <w:tcW w:w="1255" w:type="dxa"/>
            <w:tcBorders>
              <w:top w:val="nil"/>
              <w:left w:val="nil"/>
              <w:bottom w:val="nil"/>
              <w:right w:val="nil"/>
              <w:insideH w:val="nil"/>
              <w:insideV w:val="nil"/>
            </w:tcBorders>
          </w:tcPr>
          <w:p w14:paraId="720CA52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0.013</w:t>
            </w:r>
          </w:p>
        </w:tc>
        <w:tc>
          <w:tcPr>
            <w:tcW w:w="1255" w:type="dxa"/>
            <w:tcBorders>
              <w:top w:val="nil"/>
              <w:left w:val="nil"/>
              <w:bottom w:val="nil"/>
              <w:right w:val="nil"/>
              <w:insideH w:val="nil"/>
              <w:insideV w:val="nil"/>
            </w:tcBorders>
          </w:tcPr>
          <w:p w14:paraId="5E8826F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0.003</w:t>
            </w:r>
          </w:p>
        </w:tc>
        <w:tc>
          <w:tcPr>
            <w:tcW w:w="1255" w:type="dxa"/>
            <w:tcBorders>
              <w:top w:val="nil"/>
              <w:left w:val="nil"/>
              <w:bottom w:val="nil"/>
              <w:right w:val="nil"/>
              <w:insideH w:val="nil"/>
              <w:insideV w:val="nil"/>
            </w:tcBorders>
          </w:tcPr>
          <w:p w14:paraId="5E87314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0.053</w:t>
            </w:r>
          </w:p>
        </w:tc>
        <w:tc>
          <w:tcPr>
            <w:tcW w:w="1255" w:type="dxa"/>
            <w:tcBorders>
              <w:top w:val="nil"/>
              <w:left w:val="nil"/>
              <w:bottom w:val="nil"/>
              <w:right w:val="nil"/>
              <w:insideH w:val="nil"/>
              <w:insideV w:val="nil"/>
            </w:tcBorders>
          </w:tcPr>
          <w:p w14:paraId="335BC31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r>
      <w:tr w14:paraId="02BBA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nil"/>
              <w:right w:val="nil"/>
              <w:insideH w:val="nil"/>
              <w:insideV w:val="nil"/>
            </w:tcBorders>
          </w:tcPr>
          <w:p w14:paraId="2BB0A9C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H12a</w:t>
            </w:r>
          </w:p>
        </w:tc>
        <w:tc>
          <w:tcPr>
            <w:tcW w:w="1255" w:type="dxa"/>
            <w:tcBorders>
              <w:top w:val="nil"/>
              <w:left w:val="nil"/>
              <w:bottom w:val="nil"/>
              <w:right w:val="nil"/>
              <w:insideH w:val="nil"/>
              <w:insideV w:val="nil"/>
            </w:tcBorders>
          </w:tcPr>
          <w:p w14:paraId="409801C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 → DS → CDL</w:t>
            </w:r>
          </w:p>
        </w:tc>
        <w:tc>
          <w:tcPr>
            <w:tcW w:w="1255" w:type="dxa"/>
            <w:tcBorders>
              <w:top w:val="nil"/>
              <w:left w:val="nil"/>
              <w:bottom w:val="nil"/>
              <w:right w:val="nil"/>
              <w:insideH w:val="nil"/>
              <w:insideV w:val="nil"/>
            </w:tcBorders>
          </w:tcPr>
          <w:p w14:paraId="358C1F4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0.032</w:t>
            </w:r>
          </w:p>
        </w:tc>
        <w:tc>
          <w:tcPr>
            <w:tcW w:w="1255" w:type="dxa"/>
            <w:tcBorders>
              <w:top w:val="nil"/>
              <w:left w:val="nil"/>
              <w:bottom w:val="nil"/>
              <w:right w:val="nil"/>
              <w:insideH w:val="nil"/>
              <w:insideV w:val="nil"/>
            </w:tcBorders>
          </w:tcPr>
          <w:p w14:paraId="11DC045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0.014</w:t>
            </w:r>
          </w:p>
        </w:tc>
        <w:tc>
          <w:tcPr>
            <w:tcW w:w="1255" w:type="dxa"/>
            <w:tcBorders>
              <w:top w:val="nil"/>
              <w:left w:val="nil"/>
              <w:bottom w:val="nil"/>
              <w:right w:val="nil"/>
              <w:insideH w:val="nil"/>
              <w:insideV w:val="nil"/>
            </w:tcBorders>
          </w:tcPr>
          <w:p w14:paraId="17BAAF0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0.007</w:t>
            </w:r>
          </w:p>
        </w:tc>
        <w:tc>
          <w:tcPr>
            <w:tcW w:w="1255" w:type="dxa"/>
            <w:tcBorders>
              <w:top w:val="nil"/>
              <w:left w:val="nil"/>
              <w:bottom w:val="nil"/>
              <w:right w:val="nil"/>
              <w:insideH w:val="nil"/>
              <w:insideV w:val="nil"/>
            </w:tcBorders>
          </w:tcPr>
          <w:p w14:paraId="5AD4841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0.061</w:t>
            </w:r>
          </w:p>
        </w:tc>
        <w:tc>
          <w:tcPr>
            <w:tcW w:w="1255" w:type="dxa"/>
            <w:tcBorders>
              <w:top w:val="nil"/>
              <w:left w:val="nil"/>
              <w:bottom w:val="nil"/>
              <w:right w:val="nil"/>
              <w:insideH w:val="nil"/>
              <w:insideV w:val="nil"/>
            </w:tcBorders>
          </w:tcPr>
          <w:p w14:paraId="0C28556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r>
      <w:tr w14:paraId="50D4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single" w:color="000000" w:sz="12" w:space="0"/>
              <w:right w:val="nil"/>
              <w:insideH w:val="nil"/>
              <w:insideV w:val="nil"/>
            </w:tcBorders>
          </w:tcPr>
          <w:p w14:paraId="33769D8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H12b</w:t>
            </w:r>
          </w:p>
        </w:tc>
        <w:tc>
          <w:tcPr>
            <w:tcW w:w="1255" w:type="dxa"/>
            <w:tcBorders>
              <w:top w:val="nil"/>
              <w:left w:val="nil"/>
              <w:bottom w:val="single" w:color="000000" w:sz="12" w:space="0"/>
              <w:right w:val="nil"/>
              <w:insideH w:val="nil"/>
              <w:insideV w:val="nil"/>
            </w:tcBorders>
          </w:tcPr>
          <w:p w14:paraId="16177A7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 → DS → CDL</w:t>
            </w:r>
          </w:p>
        </w:tc>
        <w:tc>
          <w:tcPr>
            <w:tcW w:w="1255" w:type="dxa"/>
            <w:tcBorders>
              <w:top w:val="nil"/>
              <w:left w:val="nil"/>
              <w:bottom w:val="single" w:color="000000" w:sz="12" w:space="0"/>
              <w:right w:val="nil"/>
              <w:insideH w:val="nil"/>
              <w:insideV w:val="nil"/>
            </w:tcBorders>
          </w:tcPr>
          <w:p w14:paraId="3038D25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0.035</w:t>
            </w:r>
          </w:p>
        </w:tc>
        <w:tc>
          <w:tcPr>
            <w:tcW w:w="1255" w:type="dxa"/>
            <w:tcBorders>
              <w:top w:val="nil"/>
              <w:left w:val="nil"/>
              <w:bottom w:val="single" w:color="000000" w:sz="12" w:space="0"/>
              <w:right w:val="nil"/>
              <w:insideH w:val="nil"/>
              <w:insideV w:val="nil"/>
            </w:tcBorders>
          </w:tcPr>
          <w:p w14:paraId="4D7EDEF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0.014</w:t>
            </w:r>
          </w:p>
        </w:tc>
        <w:tc>
          <w:tcPr>
            <w:tcW w:w="1255" w:type="dxa"/>
            <w:tcBorders>
              <w:top w:val="nil"/>
              <w:left w:val="nil"/>
              <w:bottom w:val="single" w:color="000000" w:sz="12" w:space="0"/>
              <w:right w:val="nil"/>
              <w:insideH w:val="nil"/>
              <w:insideV w:val="nil"/>
            </w:tcBorders>
          </w:tcPr>
          <w:p w14:paraId="4152F4E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0.009</w:t>
            </w:r>
          </w:p>
        </w:tc>
        <w:tc>
          <w:tcPr>
            <w:tcW w:w="1255" w:type="dxa"/>
            <w:tcBorders>
              <w:top w:val="nil"/>
              <w:left w:val="nil"/>
              <w:bottom w:val="single" w:color="000000" w:sz="12" w:space="0"/>
              <w:right w:val="nil"/>
              <w:insideH w:val="nil"/>
              <w:insideV w:val="nil"/>
            </w:tcBorders>
          </w:tcPr>
          <w:p w14:paraId="4F88F79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0.065</w:t>
            </w:r>
          </w:p>
        </w:tc>
        <w:tc>
          <w:tcPr>
            <w:tcW w:w="1255" w:type="dxa"/>
            <w:tcBorders>
              <w:top w:val="nil"/>
              <w:left w:val="nil"/>
              <w:bottom w:val="single" w:color="000000" w:sz="12" w:space="0"/>
              <w:right w:val="nil"/>
              <w:insideH w:val="nil"/>
              <w:insideV w:val="nil"/>
            </w:tcBorders>
          </w:tcPr>
          <w:p w14:paraId="0FEA15F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r>
    </w:tbl>
    <w:p w14:paraId="3F48E1EC">
      <w:pPr>
        <w:spacing w:before="0" w:after="0" w:line="400" w:lineRule="exact"/>
        <w:ind w:firstLine="480"/>
        <w:jc w:val="both"/>
        <w:rPr>
          <w:rFonts w:ascii="Times New Roman" w:hAnsi="Times New Roman"/>
        </w:rPr>
      </w:pPr>
      <w:r>
        <w:rPr>
          <w:rFonts w:ascii="Times New Roman" w:hAnsi="Times New Roman" w:eastAsia="宋体" w:cs="宋体"/>
          <w:sz w:val="24"/>
          <w:szCs w:val="24"/>
        </w:rPr>
        <w:t>注：***表示p&lt;0.001；Bootstrap重抽样B=5000次；CI为偏差校正置信区间。</w:t>
      </w:r>
    </w:p>
    <w:p w14:paraId="3F12CD9B">
      <w:pPr>
        <w:pStyle w:val="3"/>
        <w:spacing w:before="240" w:after="240" w:line="400" w:lineRule="exact"/>
        <w:ind w:firstLine="0" w:firstLineChars="0"/>
        <w:rPr>
          <w:szCs w:val="21"/>
        </w:rPr>
      </w:pPr>
      <w:bookmarkStart w:id="124" w:name="_Toc5891"/>
      <w:r>
        <w:rPr>
          <w:szCs w:val="21"/>
        </w:rPr>
        <w:t>4.5 本章小结</w:t>
      </w:r>
      <w:bookmarkEnd w:id="124"/>
    </w:p>
    <w:p w14:paraId="30D91BA9">
      <w:pPr>
        <w:spacing w:before="0" w:after="0" w:line="400" w:lineRule="exact"/>
        <w:ind w:firstLine="480"/>
        <w:jc w:val="both"/>
        <w:rPr>
          <w:rFonts w:ascii="Times New Roman" w:hAnsi="Times New Roman"/>
        </w:rPr>
      </w:pPr>
      <w:r>
        <w:rPr>
          <w:rFonts w:ascii="Times New Roman" w:hAnsi="Times New Roman" w:eastAsia="宋体" w:cs="宋体"/>
          <w:sz w:val="24"/>
          <w:szCs w:val="24"/>
        </w:rPr>
        <w:t>本章基于正式调研数据（N=508），采用结构方程模型（SEM）对烟台集群电商发展的影响机制进行实证检验。主要结论如下：</w:t>
      </w:r>
    </w:p>
    <w:p w14:paraId="5A37FC7E">
      <w:pPr>
        <w:spacing w:before="0" w:after="0" w:line="400" w:lineRule="exact"/>
        <w:ind w:firstLine="480"/>
        <w:jc w:val="both"/>
        <w:rPr>
          <w:rFonts w:ascii="Times New Roman" w:hAnsi="Times New Roman"/>
        </w:rPr>
      </w:pPr>
      <w:r>
        <w:rPr>
          <w:rFonts w:ascii="Times New Roman" w:hAnsi="Times New Roman" w:eastAsia="宋体" w:cs="宋体"/>
          <w:sz w:val="24"/>
          <w:szCs w:val="24"/>
        </w:rPr>
        <w:t>第一，量表信效度良好。六个维度的Cronbach α均≥0.800，因子载荷均≥0.841，AVE均≥0.723，CR均≥0.887，测量模型具有良好的聚合效度与内部一致性，为后续结构模型分析奠定可靠基础。</w:t>
      </w:r>
    </w:p>
    <w:p w14:paraId="52693A99">
      <w:pPr>
        <w:spacing w:before="0" w:after="0" w:line="400" w:lineRule="exact"/>
        <w:ind w:firstLine="480"/>
        <w:jc w:val="both"/>
        <w:rPr>
          <w:rFonts w:ascii="Times New Roman" w:hAnsi="Times New Roman"/>
        </w:rPr>
      </w:pPr>
      <w:r>
        <w:rPr>
          <w:rFonts w:ascii="Times New Roman" w:hAnsi="Times New Roman" w:eastAsia="宋体" w:cs="宋体"/>
          <w:sz w:val="24"/>
          <w:szCs w:val="24"/>
        </w:rPr>
        <w:t>第二，结构模型拟合达标。χ²/df=2.370，CFI=0.976，RMSEA=0.052，SRMR=0.066，部分中介SEM模型与数据良好匹配，各路径系数在0.001水平上显著，且方向符合理论预期。</w:t>
      </w:r>
    </w:p>
    <w:p w14:paraId="76B8C9EC">
      <w:pPr>
        <w:spacing w:before="0" w:after="0" w:line="400" w:lineRule="exact"/>
        <w:ind w:firstLine="480"/>
        <w:jc w:val="both"/>
        <w:rPr>
          <w:rFonts w:ascii="Times New Roman" w:hAnsi="Times New Roman"/>
        </w:rPr>
      </w:pPr>
      <w:r>
        <w:rPr>
          <w:rFonts w:ascii="Times New Roman" w:hAnsi="Times New Roman" w:eastAsia="宋体" w:cs="宋体"/>
          <w:sz w:val="24"/>
          <w:szCs w:val="24"/>
        </w:rPr>
        <w:t>第三，中介效应显著。Bootstrap检验（B=5000）证实，基础设施建设在政策-人才对集群发展的作用链中发挥部分中介作用，数字技能在技术创新-资源禀赋对集群发展的作用链中同样发挥部分中介作用，四条中介路径的95%置信区间均不含零，显著成立。</w:t>
      </w:r>
    </w:p>
    <w:p w14:paraId="5D69C29E">
      <w:pPr>
        <w:spacing w:before="0" w:after="0" w:line="400" w:lineRule="exact"/>
        <w:jc w:val="both"/>
        <w:rPr>
          <w:rFonts w:ascii="Times New Roman" w:hAnsi="Times New Roman" w:eastAsia="宋体" w:cs="宋体"/>
          <w:sz w:val="24"/>
          <w:szCs w:val="24"/>
        </w:rPr>
        <w:sectPr>
          <w:headerReference r:id="rId31" w:type="default"/>
          <w:footerReference r:id="rId32" w:type="default"/>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pPr>
      <w:r>
        <w:rPr>
          <w:rFonts w:ascii="Times New Roman" w:hAnsi="Times New Roman" w:eastAsia="宋体" w:cs="宋体"/>
          <w:sz w:val="24"/>
          <w:szCs w:val="24"/>
        </w:rPr>
        <w:t>然而，SEM线性模型仅能揭示各因素的净效应，无法捕捉条件组合的非对称性与复杂因果关系。为弥补这一局限，本文在第五章进一步采用模糊集定性比较分析（fsQCA）进行组态分析，以揭示驱动集群电商高水平发展的条件组合路径。</w:t>
      </w:r>
    </w:p>
    <w:p w14:paraId="77C97BB0">
      <w:pPr>
        <w:pStyle w:val="2"/>
        <w:spacing w:before="0" w:after="0" w:line="400" w:lineRule="exact"/>
        <w:jc w:val="center"/>
        <w:rPr>
          <w:rFonts w:ascii="Times New Roman" w:hAnsi="Times New Roman"/>
        </w:rPr>
      </w:pPr>
      <w:bookmarkStart w:id="125" w:name="_Toc9233"/>
      <w:r>
        <w:rPr>
          <w:rFonts w:hint="eastAsia" w:cs="黑体"/>
          <w:b/>
          <w:sz w:val="32"/>
          <w:szCs w:val="32"/>
          <w:lang w:val="en-US" w:eastAsia="zh-CN"/>
        </w:rPr>
        <w:t>五、</w:t>
      </w:r>
      <w:r>
        <w:rPr>
          <w:rFonts w:ascii="Times New Roman" w:hAnsi="Times New Roman" w:eastAsia="黑体" w:cs="黑体"/>
          <w:b/>
          <w:sz w:val="32"/>
          <w:szCs w:val="32"/>
        </w:rPr>
        <w:t>模糊集定性比较分析（fsQCA）</w:t>
      </w:r>
      <w:bookmarkEnd w:id="125"/>
    </w:p>
    <w:p w14:paraId="6FE5269C">
      <w:pPr>
        <w:pStyle w:val="3"/>
        <w:spacing w:before="240" w:after="240" w:line="400" w:lineRule="exact"/>
        <w:ind w:firstLine="0" w:firstLineChars="0"/>
        <w:rPr>
          <w:szCs w:val="21"/>
        </w:rPr>
      </w:pPr>
      <w:bookmarkStart w:id="126" w:name="_Toc12352"/>
      <w:r>
        <w:rPr>
          <w:szCs w:val="21"/>
        </w:rPr>
        <w:t>5.1 fsQCA方法说明</w:t>
      </w:r>
      <w:bookmarkEnd w:id="126"/>
    </w:p>
    <w:p w14:paraId="287B10E0">
      <w:pPr>
        <w:spacing w:before="0" w:after="0" w:line="400" w:lineRule="exact"/>
        <w:ind w:firstLine="480"/>
        <w:jc w:val="both"/>
        <w:rPr>
          <w:rFonts w:ascii="Times New Roman" w:hAnsi="Times New Roman"/>
        </w:rPr>
      </w:pPr>
      <w:r>
        <w:rPr>
          <w:rFonts w:ascii="Times New Roman" w:hAnsi="Times New Roman" w:eastAsia="宋体" w:cs="宋体"/>
          <w:sz w:val="24"/>
          <w:szCs w:val="24"/>
        </w:rPr>
        <w:t>模糊集定性比较分析（Fuzzy-set Qualitative Comparative Analysis，fsQCA）是一种基于布尔代数逻辑和集合论的组态方法。与SEM等以净效应为核心的定量分析方法不同，fsQCA聚焦于条件组合的整体效应，能够识别产生相同结果的多重等效路径（殊途同归性，equifinality），并揭示条件间的非对称因果关系，较好地弥补了SEM的局限性。</w:t>
      </w:r>
    </w:p>
    <w:p w14:paraId="4659F322">
      <w:pPr>
        <w:spacing w:before="0" w:after="0" w:line="400" w:lineRule="exact"/>
        <w:ind w:firstLine="480"/>
        <w:jc w:val="both"/>
        <w:rPr>
          <w:rFonts w:hint="eastAsia" w:ascii="Times New Roman" w:hAnsi="Times New Roman" w:eastAsia="宋体"/>
          <w:highlight w:val="yellow"/>
          <w:lang w:eastAsia="zh-CN"/>
        </w:rPr>
      </w:pPr>
      <w:r>
        <w:rPr>
          <w:rFonts w:ascii="Times New Roman" w:hAnsi="Times New Roman" w:eastAsia="宋体" w:cs="宋体"/>
          <w:sz w:val="24"/>
          <w:szCs w:val="24"/>
          <w:highlight w:val="none"/>
        </w:rPr>
        <w:t>本章以集群电商高水平发展为结果变量，以政策治理（GP）、人才支撑（TS）、基础设施（IF）、技术创新（TI）、数字化能力（DS）、资源禀赋（EN）六个条件变量（其中基础设施IF与数字化能力DS同时作为SEM中介变量），通过校准、必要性分析、真值表构建与组态分析四个步骤开展fsQCA，样本量N=508，一致性阈值设为0.85，频数阈值设为3</w:t>
      </w:r>
      <w:r>
        <w:rPr>
          <w:rFonts w:hint="eastAsia" w:ascii="Times New Roman" w:hAnsi="Times New Roman" w:cs="宋体"/>
          <w:sz w:val="24"/>
          <w:szCs w:val="24"/>
          <w:highlight w:val="none"/>
          <w:lang w:eastAsia="zh-CN"/>
        </w:rPr>
        <w:t>。</w:t>
      </w:r>
    </w:p>
    <w:p w14:paraId="5DC330AD">
      <w:pPr>
        <w:pStyle w:val="3"/>
        <w:spacing w:before="240" w:after="240" w:line="400" w:lineRule="exact"/>
        <w:ind w:firstLine="0" w:firstLineChars="0"/>
        <w:rPr>
          <w:szCs w:val="21"/>
        </w:rPr>
      </w:pPr>
      <w:bookmarkStart w:id="127" w:name="_Toc30941"/>
      <w:r>
        <w:rPr>
          <w:szCs w:val="21"/>
        </w:rPr>
        <w:t xml:space="preserve">5.2 </w:t>
      </w:r>
      <w:r>
        <w:rPr>
          <w:rFonts w:hint="eastAsia"/>
          <w:szCs w:val="21"/>
          <w:lang w:val="en-US" w:eastAsia="zh-CN"/>
        </w:rPr>
        <w:t>数据</w:t>
      </w:r>
      <w:r>
        <w:rPr>
          <w:szCs w:val="21"/>
        </w:rPr>
        <w:t>校准</w:t>
      </w:r>
      <w:bookmarkEnd w:id="127"/>
    </w:p>
    <w:p w14:paraId="1D45AB93">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highlight w:val="none"/>
        </w:rPr>
        <w:t>fsQCA要求将连续变量校准为[0,1]范围内的模糊集隶属分数。本文采用"间接法"校准，</w:t>
      </w:r>
      <w:r>
        <w:rPr>
          <w:rFonts w:ascii="Times New Roman" w:hAnsi="Times New Roman" w:eastAsia="宋体" w:cs="宋体"/>
          <w:sz w:val="24"/>
          <w:szCs w:val="24"/>
        </w:rPr>
        <w:t>以各变量的第50百分位数（P50）为交叉点（隶属分数=0.5），</w:t>
      </w:r>
      <w:r>
        <w:rPr>
          <w:rFonts w:ascii="Times New Roman" w:hAnsi="Times New Roman"/>
        </w:rPr>
        <w:t>根据以往研究的建议，以防出现模糊集隶属分数为0.5的情况，将校准为0.5的值加上一个微小数字0.001，转换为0.501，以避免这些个案在分析过程中被筛除掉，而无法进入软件分析，导致研究结果不准确。</w:t>
      </w:r>
      <w:r>
        <w:rPr>
          <w:rFonts w:ascii="Times New Roman" w:hAnsi="Times New Roman" w:eastAsia="宋体" w:cs="宋体"/>
          <w:sz w:val="24"/>
          <w:szCs w:val="24"/>
        </w:rPr>
        <w:t>第95百分位数（P95）为完全隶属锚点（隶属分数≈0.95），构建logistic校准函数，公式如下：</w:t>
      </w:r>
    </w:p>
    <w:p w14:paraId="5825269E">
      <w:pPr>
        <w:pStyle w:val="12"/>
        <w:spacing w:before="0" w:after="0" w:line="360" w:lineRule="auto"/>
        <w:ind w:firstLine="480"/>
        <w:jc w:val="center"/>
        <w:rPr>
          <w:rFonts w:hint="eastAsia" w:ascii="Times New Roman" w:hAnsi="Times New Roman" w:eastAsia="宋体"/>
          <w:lang w:val="en-US" w:eastAsia="zh-CN"/>
        </w:rPr>
      </w:pPr>
      <m:oMath>
        <m:r>
          <m:rPr>
            <m:sty m:val="p"/>
          </m:rPr>
          <w:rPr>
            <w:rFonts w:ascii="Times New Roman" w:hAnsi="Times New Roman" w:eastAsia="宋体" w:cs="宋体"/>
            <w:sz w:val="24"/>
            <w:szCs w:val="24"/>
          </w:rPr>
          <m:t>μ(x) =</m:t>
        </m:r>
        <m:f>
          <m:fPr>
            <m:ctrlPr>
              <w:rPr>
                <w:rFonts w:ascii="Times New Roman" w:hAnsi="Times New Roman" w:eastAsia="宋体" w:cs="宋体"/>
                <w:sz w:val="24"/>
                <w:szCs w:val="24"/>
              </w:rPr>
            </m:ctrlPr>
          </m:fPr>
          <m:num>
            <m:r>
              <m:rPr>
                <m:sty m:val="p"/>
              </m:rPr>
              <w:rPr>
                <w:rFonts w:hint="default" w:cs="宋体"/>
                <w:sz w:val="24"/>
                <w:szCs w:val="24"/>
                <w:lang w:val="en-US" w:eastAsia="zh-CN"/>
              </w:rPr>
              <m:t>1</m:t>
            </m:r>
            <m:ctrlPr>
              <w:rPr>
                <w:rFonts w:ascii="Times New Roman" w:hAnsi="Times New Roman" w:eastAsia="宋体" w:cs="宋体"/>
                <w:sz w:val="24"/>
                <w:szCs w:val="24"/>
              </w:rPr>
            </m:ctrlPr>
          </m:num>
          <m:den>
            <m:r>
              <m:rPr>
                <m:sty m:val="p"/>
              </m:rPr>
              <w:rPr>
                <w:rFonts w:ascii="Times New Roman" w:hAnsi="Times New Roman" w:eastAsia="宋体" w:cs="宋体"/>
                <w:sz w:val="24"/>
                <w:szCs w:val="24"/>
              </w:rPr>
              <m:t xml:space="preserve">1 + </m:t>
            </m:r>
            <m:sSup>
              <m:sSupPr>
                <m:ctrlPr>
                  <w:rPr>
                    <w:rFonts w:ascii="Times New Roman" w:hAnsi="Times New Roman" w:eastAsia="宋体" w:cs="宋体"/>
                    <w:sz w:val="24"/>
                    <w:szCs w:val="24"/>
                  </w:rPr>
                </m:ctrlPr>
              </m:sSupPr>
              <m:e>
                <m:r>
                  <m:rPr>
                    <m:sty m:val="p"/>
                  </m:rPr>
                  <w:rPr>
                    <w:rFonts w:hint="default" w:cs="宋体"/>
                    <w:sz w:val="24"/>
                    <w:szCs w:val="24"/>
                    <w:lang w:val="en-US" w:eastAsia="zh-CN"/>
                  </w:rPr>
                  <m:t>e</m:t>
                </m:r>
                <m:ctrlPr>
                  <w:rPr>
                    <w:rFonts w:ascii="Times New Roman" w:hAnsi="Times New Roman" w:eastAsia="宋体" w:cs="宋体"/>
                    <w:sz w:val="24"/>
                    <w:szCs w:val="24"/>
                  </w:rPr>
                </m:ctrlPr>
              </m:e>
              <m:sup>
                <m:r>
                  <m:rPr>
                    <m:sty m:val="p"/>
                  </m:rPr>
                  <w:rPr>
                    <w:rFonts w:ascii="Times New Roman" w:hAnsi="Times New Roman" w:eastAsia="宋体" w:cs="宋体"/>
                    <w:sz w:val="24"/>
                    <w:szCs w:val="24"/>
                  </w:rPr>
                  <m:t>−c·(x − P50)</m:t>
                </m:r>
                <m:ctrlPr>
                  <w:rPr>
                    <w:rFonts w:ascii="Times New Roman" w:hAnsi="Times New Roman" w:eastAsia="宋体" w:cs="宋体"/>
                    <w:sz w:val="24"/>
                    <w:szCs w:val="24"/>
                  </w:rPr>
                </m:ctrlPr>
              </m:sup>
            </m:sSup>
            <m:ctrlPr>
              <w:rPr>
                <w:rFonts w:ascii="Times New Roman" w:hAnsi="Times New Roman" w:eastAsia="宋体" w:cs="宋体"/>
                <w:sz w:val="24"/>
                <w:szCs w:val="24"/>
              </w:rPr>
            </m:ctrlPr>
          </m:den>
        </m:f>
        <m:r>
          <m:rPr>
            <m:sty m:val="p"/>
          </m:rPr>
          <w:rPr>
            <w:rFonts w:ascii="Times New Roman" w:hAnsi="Times New Roman" w:eastAsia="宋体" w:cs="宋体"/>
            <w:sz w:val="24"/>
            <w:szCs w:val="24"/>
          </w:rPr>
          <m:t xml:space="preserve"> ，c = </m:t>
        </m:r>
        <m:f>
          <m:fPr>
            <m:ctrlPr>
              <w:rPr>
                <w:rFonts w:ascii="Times New Roman" w:hAnsi="Times New Roman" w:eastAsia="宋体" w:cs="宋体"/>
                <w:sz w:val="24"/>
                <w:szCs w:val="24"/>
              </w:rPr>
            </m:ctrlPr>
          </m:fPr>
          <m:num>
            <m:r>
              <m:rPr>
                <m:sty m:val="p"/>
              </m:rPr>
              <w:rPr>
                <w:rFonts w:ascii="Times New Roman" w:hAnsi="Times New Roman" w:eastAsia="宋体" w:cs="宋体"/>
                <w:sz w:val="24"/>
                <w:szCs w:val="24"/>
              </w:rPr>
              <m:t xml:space="preserve"> ln(</m:t>
            </m:r>
            <m:f>
              <m:fPr>
                <m:ctrlPr>
                  <w:rPr>
                    <w:rFonts w:ascii="Times New Roman" w:hAnsi="Times New Roman" w:eastAsia="宋体" w:cs="宋体"/>
                    <w:sz w:val="24"/>
                    <w:szCs w:val="24"/>
                  </w:rPr>
                </m:ctrlPr>
              </m:fPr>
              <m:num>
                <m:r>
                  <m:rPr>
                    <m:sty m:val="p"/>
                  </m:rPr>
                  <w:rPr>
                    <w:rFonts w:hint="default" w:cs="宋体"/>
                    <w:sz w:val="24"/>
                    <w:szCs w:val="24"/>
                    <w:lang w:val="en-US" w:eastAsia="zh-CN"/>
                  </w:rPr>
                  <m:t>0.95</m:t>
                </m:r>
                <m:ctrlPr>
                  <w:rPr>
                    <w:rFonts w:ascii="Times New Roman" w:hAnsi="Times New Roman" w:eastAsia="宋体" w:cs="宋体"/>
                    <w:sz w:val="24"/>
                    <w:szCs w:val="24"/>
                  </w:rPr>
                </m:ctrlPr>
              </m:num>
              <m:den>
                <m:r>
                  <m:rPr>
                    <m:sty m:val="p"/>
                  </m:rPr>
                  <w:rPr>
                    <w:rFonts w:hint="default" w:cs="宋体"/>
                    <w:sz w:val="24"/>
                    <w:szCs w:val="24"/>
                    <w:lang w:val="en-US" w:eastAsia="zh-CN"/>
                  </w:rPr>
                  <m:t>0.05</m:t>
                </m:r>
                <m:ctrlPr>
                  <w:rPr>
                    <w:rFonts w:ascii="Times New Roman" w:hAnsi="Times New Roman" w:eastAsia="宋体" w:cs="宋体"/>
                    <w:sz w:val="24"/>
                    <w:szCs w:val="24"/>
                  </w:rPr>
                </m:ctrlPr>
              </m:den>
            </m:f>
            <m:r>
              <m:rPr>
                <m:sty m:val="p"/>
              </m:rPr>
              <w:rPr>
                <w:rFonts w:ascii="Times New Roman" w:hAnsi="Times New Roman" w:eastAsia="宋体" w:cs="宋体"/>
                <w:sz w:val="24"/>
                <w:szCs w:val="24"/>
              </w:rPr>
              <m:t>)</m:t>
            </m:r>
            <m:ctrlPr>
              <w:rPr>
                <w:rFonts w:ascii="Times New Roman" w:hAnsi="Times New Roman" w:eastAsia="宋体" w:cs="宋体"/>
                <w:sz w:val="24"/>
                <w:szCs w:val="24"/>
              </w:rPr>
            </m:ctrlPr>
          </m:num>
          <m:den>
            <m:r>
              <m:rPr>
                <m:sty m:val="p"/>
              </m:rPr>
              <w:rPr>
                <w:rFonts w:ascii="Times New Roman" w:hAnsi="Times New Roman" w:eastAsia="宋体" w:cs="宋体"/>
                <w:sz w:val="24"/>
                <w:szCs w:val="24"/>
              </w:rPr>
              <m:t xml:space="preserve"> (P95 − P50)</m:t>
            </m:r>
            <m:ctrlPr>
              <w:rPr>
                <w:rFonts w:ascii="Times New Roman" w:hAnsi="Times New Roman" w:eastAsia="宋体" w:cs="宋体"/>
                <w:sz w:val="24"/>
                <w:szCs w:val="24"/>
              </w:rPr>
            </m:ctrlPr>
          </m:den>
        </m:f>
      </m:oMath>
      <w:r>
        <w:rPr>
          <w:rFonts w:hint="eastAsia" w:ascii="Times New Roman" w:hAnsi="Times New Roman" w:eastAsia="宋体" w:cs="宋体"/>
          <w:i w:val="0"/>
          <w:sz w:val="24"/>
          <w:szCs w:val="24"/>
          <w:lang w:val="en-US" w:eastAsia="zh-CN"/>
        </w:rPr>
        <w:t xml:space="preserve"> </w:t>
      </w:r>
      <w:r>
        <w:rPr>
          <w:rFonts w:hint="eastAsia" w:ascii="Times New Roman" w:hAnsi="Times New Roman" w:eastAsia="宋体" w:cs="宋体"/>
          <w:i w:val="0"/>
          <w:sz w:val="24"/>
          <w:szCs w:val="24"/>
          <w:lang w:val="en-US" w:eastAsia="zh-CN"/>
        </w:rPr>
        <w:tab/>
      </w:r>
      <w:r>
        <w:rPr>
          <w:rFonts w:hint="eastAsia" w:ascii="Times New Roman" w:hAnsi="Times New Roman" w:eastAsia="宋体" w:cs="宋体"/>
          <w:i w:val="0"/>
          <w:sz w:val="24"/>
          <w:szCs w:val="24"/>
          <w:lang w:val="en-US" w:eastAsia="zh-CN"/>
        </w:rPr>
        <w:t>（</w:t>
      </w:r>
      <w:r>
        <w:rPr>
          <w:rFonts w:ascii="Times New Roman" w:hAnsi="Times New Roman"/>
        </w:rPr>
        <w:t xml:space="preserve">公式5- </w:t>
      </w:r>
      <w:r>
        <w:rPr>
          <w:rFonts w:ascii="Times New Roman" w:hAnsi="Times New Roman"/>
        </w:rPr>
        <w:fldChar w:fldCharType="begin"/>
      </w:r>
      <w:r>
        <w:instrText xml:space="preserve"> SEQ 公式5-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bookmarkStart w:id="128" w:name="_Toc1525"/>
      <w:r>
        <w:rPr>
          <w:rFonts w:hint="eastAsia" w:ascii="Times New Roman" w:hAnsi="Times New Roman" w:eastAsia="宋体" w:cs="宋体"/>
          <w:i w:val="0"/>
          <w:sz w:val="24"/>
          <w:szCs w:val="24"/>
          <w:lang w:val="en-US" w:eastAsia="zh-CN"/>
        </w:rPr>
        <w:t>）</w:t>
      </w:r>
      <w:bookmarkEnd w:id="128"/>
    </w:p>
    <w:p w14:paraId="242BA7F1">
      <w:pPr>
        <w:spacing w:before="0" w:after="0" w:line="400" w:lineRule="exact"/>
        <w:ind w:firstLine="480"/>
        <w:jc w:val="both"/>
        <w:rPr>
          <w:rFonts w:ascii="Times New Roman" w:hAnsi="Times New Roman"/>
        </w:rPr>
      </w:pPr>
      <w:r>
        <w:rPr>
          <w:rFonts w:ascii="Times New Roman" w:hAnsi="Times New Roman" w:eastAsia="宋体" w:cs="宋体"/>
          <w:sz w:val="24"/>
          <w:szCs w:val="24"/>
        </w:rPr>
        <w:t>各变量校准锚点如表5-1所示。结果变量CDL同理校准。校准后，各条件与结果变量的隶属分数均值约为0.51，分布合理，不存在明显的校准偏斜。</w:t>
      </w:r>
    </w:p>
    <w:p w14:paraId="3AE5BE81">
      <w:pPr>
        <w:pStyle w:val="12"/>
        <w:spacing w:before="120" w:after="120" w:line="400" w:lineRule="exact"/>
        <w:jc w:val="center"/>
        <w:rPr>
          <w:rFonts w:hint="eastAsia" w:ascii="Times New Roman" w:hAnsi="Times New Roman" w:eastAsia="黑体" w:cs="黑体"/>
          <w:sz w:val="21"/>
          <w:szCs w:val="21"/>
        </w:rPr>
      </w:pPr>
      <w:r>
        <w:rPr>
          <w:rFonts w:ascii="Times New Roman" w:hAnsi="Times New Roman"/>
        </w:rPr>
        <w:t xml:space="preserve">表5- </w:t>
      </w:r>
      <w:r>
        <w:rPr>
          <w:rFonts w:ascii="Times New Roman" w:hAnsi="Times New Roman"/>
        </w:rPr>
        <w:fldChar w:fldCharType="begin"/>
      </w:r>
      <w:r>
        <w:instrText xml:space="preserve"> SEQ 表5-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bookmarkStart w:id="129" w:name="_Toc1103"/>
      <w:r>
        <w:rPr>
          <w:rFonts w:hint="eastAsia" w:ascii="Times New Roman" w:hAnsi="Times New Roman" w:eastAsia="黑体" w:cs="黑体"/>
          <w:b/>
          <w:sz w:val="21"/>
          <w:szCs w:val="21"/>
        </w:rPr>
        <w:t>各条件变量校准锚点</w:t>
      </w:r>
      <w:bookmarkEnd w:id="12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757"/>
        <w:gridCol w:w="1757"/>
        <w:gridCol w:w="1757"/>
        <w:gridCol w:w="1757"/>
      </w:tblGrid>
      <w:tr w14:paraId="0407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000000" w:sz="12" w:space="0"/>
              <w:left w:val="nil"/>
              <w:bottom w:val="single" w:color="000000" w:sz="6" w:space="0"/>
              <w:right w:val="nil"/>
              <w:insideH w:val="nil"/>
              <w:insideV w:val="nil"/>
            </w:tcBorders>
          </w:tcPr>
          <w:p w14:paraId="682023AA">
            <w:pPr>
              <w:spacing w:before="60" w:after="60" w:line="320" w:lineRule="exact"/>
              <w:jc w:val="center"/>
              <w:rPr>
                <w:rFonts w:ascii="Times New Roman" w:hAnsi="Times New Roman"/>
                <w:b w:val="0"/>
                <w:bCs/>
              </w:rPr>
            </w:pPr>
            <w:r>
              <w:rPr>
                <w:rFonts w:ascii="Times New Roman" w:hAnsi="Times New Roman" w:eastAsia="宋体" w:cs="宋体"/>
                <w:b w:val="0"/>
                <w:bCs/>
                <w:sz w:val="21"/>
                <w:szCs w:val="21"/>
              </w:rPr>
              <w:t>变量</w:t>
            </w:r>
          </w:p>
        </w:tc>
        <w:tc>
          <w:tcPr>
            <w:tcW w:w="1757" w:type="dxa"/>
            <w:tcBorders>
              <w:top w:val="single" w:color="000000" w:sz="12" w:space="0"/>
              <w:left w:val="nil"/>
              <w:bottom w:val="single" w:color="000000" w:sz="6" w:space="0"/>
              <w:right w:val="nil"/>
              <w:insideH w:val="nil"/>
              <w:insideV w:val="nil"/>
            </w:tcBorders>
          </w:tcPr>
          <w:p w14:paraId="64B73CD9">
            <w:pPr>
              <w:spacing w:before="60" w:after="60" w:line="320" w:lineRule="exact"/>
              <w:jc w:val="center"/>
              <w:rPr>
                <w:rFonts w:ascii="Times New Roman" w:hAnsi="Times New Roman"/>
                <w:b w:val="0"/>
                <w:bCs/>
              </w:rPr>
            </w:pPr>
            <w:r>
              <w:rPr>
                <w:rFonts w:ascii="Times New Roman" w:hAnsi="Times New Roman" w:eastAsia="宋体" w:cs="宋体"/>
                <w:b w:val="0"/>
                <w:bCs/>
                <w:sz w:val="21"/>
                <w:szCs w:val="21"/>
              </w:rPr>
              <w:t>含义</w:t>
            </w:r>
          </w:p>
        </w:tc>
        <w:tc>
          <w:tcPr>
            <w:tcW w:w="1757" w:type="dxa"/>
            <w:tcBorders>
              <w:top w:val="single" w:color="000000" w:sz="12" w:space="0"/>
              <w:left w:val="nil"/>
              <w:bottom w:val="single" w:color="000000" w:sz="6" w:space="0"/>
              <w:right w:val="nil"/>
              <w:insideH w:val="nil"/>
              <w:insideV w:val="nil"/>
            </w:tcBorders>
          </w:tcPr>
          <w:p w14:paraId="65BE420D">
            <w:pPr>
              <w:spacing w:before="60" w:after="60" w:line="320" w:lineRule="exact"/>
              <w:jc w:val="center"/>
              <w:rPr>
                <w:rFonts w:ascii="Times New Roman" w:hAnsi="Times New Roman"/>
                <w:b w:val="0"/>
                <w:bCs/>
              </w:rPr>
            </w:pPr>
            <w:r>
              <w:rPr>
                <w:rFonts w:ascii="Times New Roman" w:hAnsi="Times New Roman" w:eastAsia="宋体" w:cs="宋体"/>
                <w:b w:val="0"/>
                <w:bCs/>
                <w:sz w:val="21"/>
                <w:szCs w:val="21"/>
              </w:rPr>
              <w:t>完全不隶属（P5）</w:t>
            </w:r>
          </w:p>
        </w:tc>
        <w:tc>
          <w:tcPr>
            <w:tcW w:w="1757" w:type="dxa"/>
            <w:tcBorders>
              <w:top w:val="single" w:color="000000" w:sz="12" w:space="0"/>
              <w:left w:val="nil"/>
              <w:bottom w:val="single" w:color="000000" w:sz="6" w:space="0"/>
              <w:right w:val="nil"/>
              <w:insideH w:val="nil"/>
              <w:insideV w:val="nil"/>
            </w:tcBorders>
          </w:tcPr>
          <w:p w14:paraId="47FB28CA">
            <w:pPr>
              <w:spacing w:before="60" w:after="60" w:line="320" w:lineRule="exact"/>
              <w:jc w:val="center"/>
              <w:rPr>
                <w:rFonts w:ascii="Times New Roman" w:hAnsi="Times New Roman"/>
                <w:b w:val="0"/>
                <w:bCs/>
              </w:rPr>
            </w:pPr>
            <w:r>
              <w:rPr>
                <w:rFonts w:ascii="Times New Roman" w:hAnsi="Times New Roman" w:eastAsia="宋体" w:cs="宋体"/>
                <w:b w:val="0"/>
                <w:bCs/>
                <w:sz w:val="21"/>
                <w:szCs w:val="21"/>
              </w:rPr>
              <w:t>交叉点（P50）</w:t>
            </w:r>
          </w:p>
        </w:tc>
        <w:tc>
          <w:tcPr>
            <w:tcW w:w="1757" w:type="dxa"/>
            <w:tcBorders>
              <w:top w:val="single" w:color="000000" w:sz="12" w:space="0"/>
              <w:left w:val="nil"/>
              <w:bottom w:val="single" w:color="000000" w:sz="6" w:space="0"/>
              <w:right w:val="nil"/>
              <w:insideH w:val="nil"/>
              <w:insideV w:val="nil"/>
            </w:tcBorders>
          </w:tcPr>
          <w:p w14:paraId="705C4A9F">
            <w:pPr>
              <w:spacing w:before="60" w:after="60" w:line="320" w:lineRule="exact"/>
              <w:jc w:val="center"/>
              <w:rPr>
                <w:rFonts w:ascii="Times New Roman" w:hAnsi="Times New Roman"/>
                <w:b w:val="0"/>
                <w:bCs/>
              </w:rPr>
            </w:pPr>
            <w:r>
              <w:rPr>
                <w:rFonts w:ascii="Times New Roman" w:hAnsi="Times New Roman" w:eastAsia="宋体" w:cs="宋体"/>
                <w:b w:val="0"/>
                <w:bCs/>
                <w:sz w:val="21"/>
                <w:szCs w:val="21"/>
              </w:rPr>
              <w:t>完全隶属（P95）</w:t>
            </w:r>
          </w:p>
        </w:tc>
      </w:tr>
      <w:tr w14:paraId="7AEA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3020F017">
            <w:pPr>
              <w:rPr>
                <w:rFonts w:ascii="Times New Roman" w:hAnsi="Times New Roman"/>
              </w:rPr>
            </w:pPr>
            <w:r>
              <w:rPr>
                <w:rFonts w:ascii="Times New Roman" w:hAnsi="Times New Roman"/>
              </w:rPr>
              <w:t>GP</w:t>
            </w:r>
          </w:p>
        </w:tc>
        <w:tc>
          <w:tcPr>
            <w:tcW w:w="1757" w:type="dxa"/>
            <w:tcBorders>
              <w:top w:val="nil"/>
              <w:left w:val="nil"/>
              <w:bottom w:val="nil"/>
              <w:right w:val="nil"/>
              <w:insideH w:val="nil"/>
              <w:insideV w:val="nil"/>
            </w:tcBorders>
          </w:tcPr>
          <w:p w14:paraId="18BC90EB">
            <w:pPr>
              <w:rPr>
                <w:rFonts w:ascii="Times New Roman" w:hAnsi="Times New Roman"/>
              </w:rPr>
            </w:pPr>
            <w:r>
              <w:rPr>
                <w:rFonts w:ascii="Times New Roman" w:hAnsi="Times New Roman"/>
              </w:rPr>
              <w:t>政策治理</w:t>
            </w:r>
          </w:p>
        </w:tc>
        <w:tc>
          <w:tcPr>
            <w:tcW w:w="1757" w:type="dxa"/>
            <w:tcBorders>
              <w:top w:val="nil"/>
              <w:left w:val="nil"/>
              <w:bottom w:val="nil"/>
              <w:right w:val="nil"/>
              <w:insideH w:val="nil"/>
              <w:insideV w:val="nil"/>
            </w:tcBorders>
          </w:tcPr>
          <w:p w14:paraId="5D2AC102">
            <w:pPr>
              <w:rPr>
                <w:rFonts w:ascii="Times New Roman" w:hAnsi="Times New Roman"/>
              </w:rPr>
            </w:pPr>
            <w:r>
              <w:rPr>
                <w:rFonts w:ascii="Times New Roman" w:hAnsi="Times New Roman"/>
              </w:rPr>
              <w:t>1.333</w:t>
            </w:r>
          </w:p>
        </w:tc>
        <w:tc>
          <w:tcPr>
            <w:tcW w:w="1757" w:type="dxa"/>
            <w:tcBorders>
              <w:top w:val="nil"/>
              <w:left w:val="nil"/>
              <w:bottom w:val="nil"/>
              <w:right w:val="nil"/>
              <w:insideH w:val="nil"/>
              <w:insideV w:val="nil"/>
            </w:tcBorders>
          </w:tcPr>
          <w:p w14:paraId="1272B10E">
            <w:pPr>
              <w:rPr>
                <w:rFonts w:ascii="Times New Roman" w:hAnsi="Times New Roman"/>
              </w:rPr>
            </w:pPr>
            <w:r>
              <w:rPr>
                <w:rFonts w:ascii="Times New Roman" w:hAnsi="Times New Roman"/>
              </w:rPr>
              <w:t>3.000</w:t>
            </w:r>
          </w:p>
        </w:tc>
        <w:tc>
          <w:tcPr>
            <w:tcW w:w="1757" w:type="dxa"/>
            <w:tcBorders>
              <w:top w:val="nil"/>
              <w:left w:val="nil"/>
              <w:bottom w:val="nil"/>
              <w:right w:val="nil"/>
              <w:insideH w:val="nil"/>
              <w:insideV w:val="nil"/>
            </w:tcBorders>
          </w:tcPr>
          <w:p w14:paraId="26DF9963">
            <w:pPr>
              <w:rPr>
                <w:rFonts w:ascii="Times New Roman" w:hAnsi="Times New Roman"/>
              </w:rPr>
            </w:pPr>
            <w:r>
              <w:rPr>
                <w:rFonts w:ascii="Times New Roman" w:hAnsi="Times New Roman"/>
              </w:rPr>
              <w:t>4.667</w:t>
            </w:r>
          </w:p>
        </w:tc>
      </w:tr>
      <w:tr w14:paraId="1111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02BDE4A0">
            <w:pPr>
              <w:rPr>
                <w:rFonts w:ascii="Times New Roman" w:hAnsi="Times New Roman"/>
              </w:rPr>
            </w:pPr>
            <w:r>
              <w:rPr>
                <w:rFonts w:ascii="Times New Roman" w:hAnsi="Times New Roman"/>
              </w:rPr>
              <w:t>TS</w:t>
            </w:r>
          </w:p>
        </w:tc>
        <w:tc>
          <w:tcPr>
            <w:tcW w:w="1757" w:type="dxa"/>
            <w:tcBorders>
              <w:top w:val="nil"/>
              <w:left w:val="nil"/>
              <w:bottom w:val="nil"/>
              <w:right w:val="nil"/>
              <w:insideH w:val="nil"/>
              <w:insideV w:val="nil"/>
            </w:tcBorders>
          </w:tcPr>
          <w:p w14:paraId="7FB93C3B">
            <w:pPr>
              <w:rPr>
                <w:rFonts w:ascii="Times New Roman" w:hAnsi="Times New Roman"/>
              </w:rPr>
            </w:pPr>
            <w:r>
              <w:rPr>
                <w:rFonts w:ascii="Times New Roman" w:hAnsi="Times New Roman"/>
              </w:rPr>
              <w:t>人才支撑</w:t>
            </w:r>
          </w:p>
        </w:tc>
        <w:tc>
          <w:tcPr>
            <w:tcW w:w="1757" w:type="dxa"/>
            <w:tcBorders>
              <w:top w:val="nil"/>
              <w:left w:val="nil"/>
              <w:bottom w:val="nil"/>
              <w:right w:val="nil"/>
              <w:insideH w:val="nil"/>
              <w:insideV w:val="nil"/>
            </w:tcBorders>
          </w:tcPr>
          <w:p w14:paraId="7FB22454">
            <w:pPr>
              <w:rPr>
                <w:rFonts w:ascii="Times New Roman" w:hAnsi="Times New Roman"/>
              </w:rPr>
            </w:pPr>
            <w:r>
              <w:rPr>
                <w:rFonts w:ascii="Times New Roman" w:hAnsi="Times New Roman"/>
              </w:rPr>
              <w:t>1.000</w:t>
            </w:r>
          </w:p>
        </w:tc>
        <w:tc>
          <w:tcPr>
            <w:tcW w:w="1757" w:type="dxa"/>
            <w:tcBorders>
              <w:top w:val="nil"/>
              <w:left w:val="nil"/>
              <w:bottom w:val="nil"/>
              <w:right w:val="nil"/>
              <w:insideH w:val="nil"/>
              <w:insideV w:val="nil"/>
            </w:tcBorders>
          </w:tcPr>
          <w:p w14:paraId="021F6739">
            <w:pPr>
              <w:rPr>
                <w:rFonts w:ascii="Times New Roman" w:hAnsi="Times New Roman"/>
              </w:rPr>
            </w:pPr>
            <w:r>
              <w:rPr>
                <w:rFonts w:ascii="Times New Roman" w:hAnsi="Times New Roman"/>
              </w:rPr>
              <w:t>2.667</w:t>
            </w:r>
          </w:p>
        </w:tc>
        <w:tc>
          <w:tcPr>
            <w:tcW w:w="1757" w:type="dxa"/>
            <w:tcBorders>
              <w:top w:val="nil"/>
              <w:left w:val="nil"/>
              <w:bottom w:val="nil"/>
              <w:right w:val="nil"/>
              <w:insideH w:val="nil"/>
              <w:insideV w:val="nil"/>
            </w:tcBorders>
          </w:tcPr>
          <w:p w14:paraId="7A553CDA">
            <w:pPr>
              <w:rPr>
                <w:rFonts w:ascii="Times New Roman" w:hAnsi="Times New Roman"/>
              </w:rPr>
            </w:pPr>
            <w:r>
              <w:rPr>
                <w:rFonts w:ascii="Times New Roman" w:hAnsi="Times New Roman"/>
              </w:rPr>
              <w:t>4.000</w:t>
            </w:r>
          </w:p>
        </w:tc>
      </w:tr>
      <w:tr w14:paraId="1CE3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0CAA20C5">
            <w:pPr>
              <w:rPr>
                <w:rFonts w:ascii="Times New Roman" w:hAnsi="Times New Roman"/>
              </w:rPr>
            </w:pPr>
            <w:r>
              <w:rPr>
                <w:rFonts w:ascii="Times New Roman" w:hAnsi="Times New Roman"/>
              </w:rPr>
              <w:t>IF</w:t>
            </w:r>
          </w:p>
        </w:tc>
        <w:tc>
          <w:tcPr>
            <w:tcW w:w="1757" w:type="dxa"/>
            <w:tcBorders>
              <w:top w:val="nil"/>
              <w:left w:val="nil"/>
              <w:bottom w:val="nil"/>
              <w:right w:val="nil"/>
              <w:insideH w:val="nil"/>
              <w:insideV w:val="nil"/>
            </w:tcBorders>
          </w:tcPr>
          <w:p w14:paraId="4B6B890B">
            <w:pPr>
              <w:rPr>
                <w:rFonts w:ascii="Times New Roman" w:hAnsi="Times New Roman"/>
              </w:rPr>
            </w:pPr>
            <w:r>
              <w:rPr>
                <w:rFonts w:ascii="Times New Roman" w:hAnsi="Times New Roman"/>
              </w:rPr>
              <w:t>基础设施</w:t>
            </w:r>
          </w:p>
        </w:tc>
        <w:tc>
          <w:tcPr>
            <w:tcW w:w="1757" w:type="dxa"/>
            <w:tcBorders>
              <w:top w:val="nil"/>
              <w:left w:val="nil"/>
              <w:bottom w:val="nil"/>
              <w:right w:val="nil"/>
              <w:insideH w:val="nil"/>
              <w:insideV w:val="nil"/>
            </w:tcBorders>
          </w:tcPr>
          <w:p w14:paraId="119D2CF7">
            <w:pPr>
              <w:rPr>
                <w:rFonts w:ascii="Times New Roman" w:hAnsi="Times New Roman"/>
              </w:rPr>
            </w:pPr>
            <w:r>
              <w:rPr>
                <w:rFonts w:ascii="Times New Roman" w:hAnsi="Times New Roman"/>
              </w:rPr>
              <w:t>1.667</w:t>
            </w:r>
          </w:p>
        </w:tc>
        <w:tc>
          <w:tcPr>
            <w:tcW w:w="1757" w:type="dxa"/>
            <w:tcBorders>
              <w:top w:val="nil"/>
              <w:left w:val="nil"/>
              <w:bottom w:val="nil"/>
              <w:right w:val="nil"/>
              <w:insideH w:val="nil"/>
              <w:insideV w:val="nil"/>
            </w:tcBorders>
          </w:tcPr>
          <w:p w14:paraId="5355E271">
            <w:pPr>
              <w:rPr>
                <w:rFonts w:ascii="Times New Roman" w:hAnsi="Times New Roman"/>
              </w:rPr>
            </w:pPr>
            <w:r>
              <w:rPr>
                <w:rFonts w:ascii="Times New Roman" w:hAnsi="Times New Roman"/>
              </w:rPr>
              <w:t>3.333</w:t>
            </w:r>
          </w:p>
        </w:tc>
        <w:tc>
          <w:tcPr>
            <w:tcW w:w="1757" w:type="dxa"/>
            <w:tcBorders>
              <w:top w:val="nil"/>
              <w:left w:val="nil"/>
              <w:bottom w:val="nil"/>
              <w:right w:val="nil"/>
              <w:insideH w:val="nil"/>
              <w:insideV w:val="nil"/>
            </w:tcBorders>
          </w:tcPr>
          <w:p w14:paraId="0338C1C0">
            <w:pPr>
              <w:rPr>
                <w:rFonts w:ascii="Times New Roman" w:hAnsi="Times New Roman"/>
              </w:rPr>
            </w:pPr>
            <w:r>
              <w:rPr>
                <w:rFonts w:ascii="Times New Roman" w:hAnsi="Times New Roman"/>
              </w:rPr>
              <w:t>5.000</w:t>
            </w:r>
          </w:p>
        </w:tc>
      </w:tr>
      <w:tr w14:paraId="542FA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7C1B8A42">
            <w:pPr>
              <w:rPr>
                <w:rFonts w:ascii="Times New Roman" w:hAnsi="Times New Roman"/>
              </w:rPr>
            </w:pPr>
            <w:r>
              <w:rPr>
                <w:rFonts w:ascii="Times New Roman" w:hAnsi="Times New Roman"/>
              </w:rPr>
              <w:t>TI</w:t>
            </w:r>
          </w:p>
        </w:tc>
        <w:tc>
          <w:tcPr>
            <w:tcW w:w="1757" w:type="dxa"/>
            <w:tcBorders>
              <w:top w:val="nil"/>
              <w:left w:val="nil"/>
              <w:bottom w:val="nil"/>
              <w:right w:val="nil"/>
              <w:insideH w:val="nil"/>
              <w:insideV w:val="nil"/>
            </w:tcBorders>
          </w:tcPr>
          <w:p w14:paraId="5627AC84">
            <w:pPr>
              <w:rPr>
                <w:rFonts w:ascii="Times New Roman" w:hAnsi="Times New Roman"/>
              </w:rPr>
            </w:pPr>
            <w:r>
              <w:rPr>
                <w:rFonts w:ascii="Times New Roman" w:hAnsi="Times New Roman"/>
              </w:rPr>
              <w:t>技术创新</w:t>
            </w:r>
          </w:p>
        </w:tc>
        <w:tc>
          <w:tcPr>
            <w:tcW w:w="1757" w:type="dxa"/>
            <w:tcBorders>
              <w:top w:val="nil"/>
              <w:left w:val="nil"/>
              <w:bottom w:val="nil"/>
              <w:right w:val="nil"/>
              <w:insideH w:val="nil"/>
              <w:insideV w:val="nil"/>
            </w:tcBorders>
          </w:tcPr>
          <w:p w14:paraId="6D4BF5D5">
            <w:pPr>
              <w:rPr>
                <w:rFonts w:ascii="Times New Roman" w:hAnsi="Times New Roman"/>
              </w:rPr>
            </w:pPr>
            <w:r>
              <w:rPr>
                <w:rFonts w:ascii="Times New Roman" w:hAnsi="Times New Roman"/>
              </w:rPr>
              <w:t>1.333</w:t>
            </w:r>
          </w:p>
        </w:tc>
        <w:tc>
          <w:tcPr>
            <w:tcW w:w="1757" w:type="dxa"/>
            <w:tcBorders>
              <w:top w:val="nil"/>
              <w:left w:val="nil"/>
              <w:bottom w:val="nil"/>
              <w:right w:val="nil"/>
              <w:insideH w:val="nil"/>
              <w:insideV w:val="nil"/>
            </w:tcBorders>
          </w:tcPr>
          <w:p w14:paraId="29242CCD">
            <w:pPr>
              <w:rPr>
                <w:rFonts w:ascii="Times New Roman" w:hAnsi="Times New Roman"/>
              </w:rPr>
            </w:pPr>
            <w:r>
              <w:rPr>
                <w:rFonts w:ascii="Times New Roman" w:hAnsi="Times New Roman"/>
              </w:rPr>
              <w:t>3.000</w:t>
            </w:r>
          </w:p>
        </w:tc>
        <w:tc>
          <w:tcPr>
            <w:tcW w:w="1757" w:type="dxa"/>
            <w:tcBorders>
              <w:top w:val="nil"/>
              <w:left w:val="nil"/>
              <w:bottom w:val="nil"/>
              <w:right w:val="nil"/>
              <w:insideH w:val="nil"/>
              <w:insideV w:val="nil"/>
            </w:tcBorders>
          </w:tcPr>
          <w:p w14:paraId="44C279D4">
            <w:pPr>
              <w:rPr>
                <w:rFonts w:ascii="Times New Roman" w:hAnsi="Times New Roman"/>
              </w:rPr>
            </w:pPr>
            <w:r>
              <w:rPr>
                <w:rFonts w:ascii="Times New Roman" w:hAnsi="Times New Roman"/>
              </w:rPr>
              <w:t>4.667</w:t>
            </w:r>
          </w:p>
        </w:tc>
      </w:tr>
      <w:tr w14:paraId="50F5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734344C3">
            <w:pPr>
              <w:rPr>
                <w:rFonts w:ascii="Times New Roman" w:hAnsi="Times New Roman"/>
              </w:rPr>
            </w:pPr>
            <w:r>
              <w:rPr>
                <w:rFonts w:ascii="Times New Roman" w:hAnsi="Times New Roman"/>
              </w:rPr>
              <w:t>DS</w:t>
            </w:r>
          </w:p>
        </w:tc>
        <w:tc>
          <w:tcPr>
            <w:tcW w:w="1757" w:type="dxa"/>
            <w:tcBorders>
              <w:top w:val="nil"/>
              <w:left w:val="nil"/>
              <w:bottom w:val="nil"/>
              <w:right w:val="nil"/>
              <w:insideH w:val="nil"/>
              <w:insideV w:val="nil"/>
            </w:tcBorders>
          </w:tcPr>
          <w:p w14:paraId="27D35FF6">
            <w:pPr>
              <w:rPr>
                <w:rFonts w:ascii="Times New Roman" w:hAnsi="Times New Roman"/>
              </w:rPr>
            </w:pPr>
            <w:r>
              <w:rPr>
                <w:rFonts w:ascii="Times New Roman" w:hAnsi="Times New Roman"/>
              </w:rPr>
              <w:t>数字化能力</w:t>
            </w:r>
          </w:p>
        </w:tc>
        <w:tc>
          <w:tcPr>
            <w:tcW w:w="1757" w:type="dxa"/>
            <w:tcBorders>
              <w:top w:val="nil"/>
              <w:left w:val="nil"/>
              <w:bottom w:val="nil"/>
              <w:right w:val="nil"/>
              <w:insideH w:val="nil"/>
              <w:insideV w:val="nil"/>
            </w:tcBorders>
          </w:tcPr>
          <w:p w14:paraId="3D4E8CE9">
            <w:pPr>
              <w:rPr>
                <w:rFonts w:ascii="Times New Roman" w:hAnsi="Times New Roman"/>
              </w:rPr>
            </w:pPr>
            <w:r>
              <w:rPr>
                <w:rFonts w:ascii="Times New Roman" w:hAnsi="Times New Roman"/>
              </w:rPr>
              <w:t>1.667</w:t>
            </w:r>
          </w:p>
        </w:tc>
        <w:tc>
          <w:tcPr>
            <w:tcW w:w="1757" w:type="dxa"/>
            <w:tcBorders>
              <w:top w:val="nil"/>
              <w:left w:val="nil"/>
              <w:bottom w:val="nil"/>
              <w:right w:val="nil"/>
              <w:insideH w:val="nil"/>
              <w:insideV w:val="nil"/>
            </w:tcBorders>
          </w:tcPr>
          <w:p w14:paraId="6284A1FF">
            <w:pPr>
              <w:rPr>
                <w:rFonts w:ascii="Times New Roman" w:hAnsi="Times New Roman"/>
              </w:rPr>
            </w:pPr>
            <w:r>
              <w:rPr>
                <w:rFonts w:ascii="Times New Roman" w:hAnsi="Times New Roman"/>
              </w:rPr>
              <w:t>3.000</w:t>
            </w:r>
          </w:p>
        </w:tc>
        <w:tc>
          <w:tcPr>
            <w:tcW w:w="1757" w:type="dxa"/>
            <w:tcBorders>
              <w:top w:val="nil"/>
              <w:left w:val="nil"/>
              <w:bottom w:val="nil"/>
              <w:right w:val="nil"/>
              <w:insideH w:val="nil"/>
              <w:insideV w:val="nil"/>
            </w:tcBorders>
          </w:tcPr>
          <w:p w14:paraId="4B500127">
            <w:pPr>
              <w:rPr>
                <w:rFonts w:ascii="Times New Roman" w:hAnsi="Times New Roman"/>
              </w:rPr>
            </w:pPr>
            <w:r>
              <w:rPr>
                <w:rFonts w:ascii="Times New Roman" w:hAnsi="Times New Roman"/>
              </w:rPr>
              <w:t>4.667</w:t>
            </w:r>
          </w:p>
        </w:tc>
      </w:tr>
      <w:tr w14:paraId="43F7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single" w:color="000000" w:sz="12" w:space="0"/>
              <w:right w:val="nil"/>
              <w:insideH w:val="nil"/>
              <w:insideV w:val="nil"/>
            </w:tcBorders>
          </w:tcPr>
          <w:p w14:paraId="78241F4E">
            <w:pPr>
              <w:rPr>
                <w:rFonts w:ascii="Times New Roman" w:hAnsi="Times New Roman"/>
              </w:rPr>
            </w:pPr>
            <w:r>
              <w:rPr>
                <w:rFonts w:ascii="Times New Roman" w:hAnsi="Times New Roman"/>
              </w:rPr>
              <w:t>EN</w:t>
            </w:r>
          </w:p>
        </w:tc>
        <w:tc>
          <w:tcPr>
            <w:tcW w:w="1757" w:type="dxa"/>
            <w:tcBorders>
              <w:top w:val="nil"/>
              <w:left w:val="nil"/>
              <w:bottom w:val="single" w:color="000000" w:sz="12" w:space="0"/>
              <w:right w:val="nil"/>
              <w:insideH w:val="nil"/>
              <w:insideV w:val="nil"/>
            </w:tcBorders>
          </w:tcPr>
          <w:p w14:paraId="3BA64809">
            <w:pPr>
              <w:rPr>
                <w:rFonts w:ascii="Times New Roman" w:hAnsi="Times New Roman"/>
              </w:rPr>
            </w:pPr>
            <w:r>
              <w:rPr>
                <w:rFonts w:ascii="Times New Roman" w:hAnsi="Times New Roman"/>
              </w:rPr>
              <w:t>资源禀赋</w:t>
            </w:r>
          </w:p>
        </w:tc>
        <w:tc>
          <w:tcPr>
            <w:tcW w:w="1757" w:type="dxa"/>
            <w:tcBorders>
              <w:top w:val="nil"/>
              <w:left w:val="nil"/>
              <w:bottom w:val="single" w:color="000000" w:sz="12" w:space="0"/>
              <w:right w:val="nil"/>
              <w:insideH w:val="nil"/>
              <w:insideV w:val="nil"/>
            </w:tcBorders>
          </w:tcPr>
          <w:p w14:paraId="0E2E1B6C">
            <w:pPr>
              <w:rPr>
                <w:rFonts w:ascii="Times New Roman" w:hAnsi="Times New Roman"/>
              </w:rPr>
            </w:pPr>
            <w:r>
              <w:rPr>
                <w:rFonts w:ascii="Times New Roman" w:hAnsi="Times New Roman"/>
              </w:rPr>
              <w:t>2.000</w:t>
            </w:r>
          </w:p>
        </w:tc>
        <w:tc>
          <w:tcPr>
            <w:tcW w:w="1757" w:type="dxa"/>
            <w:tcBorders>
              <w:top w:val="nil"/>
              <w:left w:val="nil"/>
              <w:bottom w:val="single" w:color="000000" w:sz="12" w:space="0"/>
              <w:right w:val="nil"/>
              <w:insideH w:val="nil"/>
              <w:insideV w:val="nil"/>
            </w:tcBorders>
          </w:tcPr>
          <w:p w14:paraId="3E9DD5B5">
            <w:pPr>
              <w:rPr>
                <w:rFonts w:ascii="Times New Roman" w:hAnsi="Times New Roman"/>
              </w:rPr>
            </w:pPr>
            <w:r>
              <w:rPr>
                <w:rFonts w:ascii="Times New Roman" w:hAnsi="Times New Roman"/>
              </w:rPr>
              <w:t>3.667</w:t>
            </w:r>
          </w:p>
        </w:tc>
        <w:tc>
          <w:tcPr>
            <w:tcW w:w="1757" w:type="dxa"/>
            <w:tcBorders>
              <w:top w:val="nil"/>
              <w:left w:val="nil"/>
              <w:bottom w:val="single" w:color="000000" w:sz="12" w:space="0"/>
              <w:right w:val="nil"/>
              <w:insideH w:val="nil"/>
              <w:insideV w:val="nil"/>
            </w:tcBorders>
          </w:tcPr>
          <w:p w14:paraId="34BA2886">
            <w:pPr>
              <w:rPr>
                <w:rFonts w:ascii="Times New Roman" w:hAnsi="Times New Roman"/>
              </w:rPr>
            </w:pPr>
            <w:r>
              <w:rPr>
                <w:rFonts w:ascii="Times New Roman" w:hAnsi="Times New Roman"/>
              </w:rPr>
              <w:t>5.000</w:t>
            </w:r>
          </w:p>
        </w:tc>
      </w:tr>
    </w:tbl>
    <w:p w14:paraId="0BCCD8FB">
      <w:pPr>
        <w:pStyle w:val="3"/>
        <w:spacing w:before="240" w:after="240" w:line="400" w:lineRule="exact"/>
        <w:ind w:firstLine="0" w:firstLineChars="0"/>
        <w:rPr>
          <w:szCs w:val="21"/>
        </w:rPr>
      </w:pPr>
      <w:bookmarkStart w:id="130" w:name="_Toc509"/>
      <w:r>
        <w:rPr>
          <w:szCs w:val="21"/>
        </w:rPr>
        <w:t xml:space="preserve">5.3 </w:t>
      </w:r>
      <w:r>
        <w:rPr>
          <w:rFonts w:hint="eastAsia"/>
          <w:szCs w:val="21"/>
          <w:lang w:val="en-US" w:eastAsia="zh-CN"/>
        </w:rPr>
        <w:t>单变量</w:t>
      </w:r>
      <w:r>
        <w:rPr>
          <w:szCs w:val="21"/>
        </w:rPr>
        <w:t>必要性分析</w:t>
      </w:r>
      <w:bookmarkEnd w:id="130"/>
    </w:p>
    <w:p w14:paraId="10E2097E">
      <w:pPr>
        <w:spacing w:before="0" w:after="0" w:line="400" w:lineRule="exact"/>
        <w:ind w:firstLine="480"/>
        <w:jc w:val="both"/>
        <w:rPr>
          <w:rFonts w:ascii="Times New Roman" w:hAnsi="Times New Roman"/>
        </w:rPr>
      </w:pPr>
      <w:r>
        <w:rPr>
          <w:rFonts w:ascii="Times New Roman" w:hAnsi="Times New Roman" w:eastAsia="宋体" w:cs="宋体"/>
          <w:sz w:val="24"/>
          <w:szCs w:val="24"/>
        </w:rPr>
        <w:t>在充分性分析之前，首先检验各单一条件对于结果（高水平CDL）的必要性。若某一条件是必要条件</w:t>
      </w:r>
      <w:r>
        <w:rPr>
          <w:rFonts w:ascii="Times New Roman" w:hAnsi="Times New Roman" w:eastAsia="宋体" w:cs="宋体"/>
          <w:sz w:val="24"/>
          <w:szCs w:val="24"/>
          <w:highlight w:val="none"/>
        </w:rPr>
        <w:t>，则结果变量的隶属分数不超过该条件的隶属分数（即Y⊆X），其一致性≥0.900</w:t>
      </w:r>
      <w:r>
        <w:rPr>
          <w:rFonts w:ascii="Times New Roman" w:hAnsi="Times New Roman" w:eastAsia="宋体" w:cs="宋体"/>
          <w:sz w:val="24"/>
          <w:szCs w:val="24"/>
        </w:rPr>
        <w:t>。必要性分析结果见表5-2。</w:t>
      </w:r>
    </w:p>
    <w:p w14:paraId="26DFB174">
      <w:pPr>
        <w:pStyle w:val="12"/>
        <w:spacing w:before="120" w:after="120" w:line="400" w:lineRule="exact"/>
        <w:jc w:val="center"/>
        <w:rPr>
          <w:rFonts w:hint="eastAsia" w:ascii="Times New Roman" w:hAnsi="Times New Roman" w:eastAsia="黑体" w:cs="黑体"/>
          <w:sz w:val="21"/>
          <w:szCs w:val="21"/>
        </w:rPr>
      </w:pPr>
      <w:r>
        <w:rPr>
          <w:rFonts w:ascii="Times New Roman" w:hAnsi="Times New Roman"/>
        </w:rPr>
        <w:t xml:space="preserve">表5- </w:t>
      </w:r>
      <w:r>
        <w:rPr>
          <w:rFonts w:ascii="Times New Roman" w:hAnsi="Times New Roman"/>
        </w:rPr>
        <w:fldChar w:fldCharType="begin"/>
      </w:r>
      <w:r>
        <w:instrText xml:space="preserve"> SEQ 表5- \* ARABIC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bookmarkStart w:id="131" w:name="_Toc1571"/>
      <w:r>
        <w:rPr>
          <w:rFonts w:hint="eastAsia" w:ascii="Times New Roman" w:hAnsi="Times New Roman" w:eastAsia="黑体" w:cs="黑体"/>
          <w:b/>
          <w:sz w:val="21"/>
          <w:szCs w:val="21"/>
        </w:rPr>
        <w:t xml:space="preserve"> 必要性分析结果</w:t>
      </w:r>
      <w:bookmarkEnd w:id="13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0A4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single" w:color="000000" w:sz="12" w:space="0"/>
              <w:left w:val="nil"/>
              <w:bottom w:val="single" w:color="000000" w:sz="6" w:space="0"/>
              <w:right w:val="nil"/>
              <w:insideH w:val="nil"/>
              <w:insideV w:val="nil"/>
            </w:tcBorders>
          </w:tcPr>
          <w:p w14:paraId="06F933A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条件</w:t>
            </w:r>
          </w:p>
        </w:tc>
        <w:tc>
          <w:tcPr>
            <w:tcW w:w="2929" w:type="dxa"/>
            <w:tcBorders>
              <w:top w:val="single" w:color="000000" w:sz="12" w:space="0"/>
              <w:left w:val="nil"/>
              <w:bottom w:val="single" w:color="000000" w:sz="6" w:space="0"/>
              <w:right w:val="nil"/>
              <w:insideH w:val="nil"/>
              <w:insideV w:val="nil"/>
            </w:tcBorders>
          </w:tcPr>
          <w:p w14:paraId="33F0EC3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一致性</w:t>
            </w:r>
          </w:p>
        </w:tc>
        <w:tc>
          <w:tcPr>
            <w:tcW w:w="2929" w:type="dxa"/>
            <w:tcBorders>
              <w:top w:val="single" w:color="000000" w:sz="12" w:space="0"/>
              <w:left w:val="nil"/>
              <w:bottom w:val="single" w:color="000000" w:sz="6" w:space="0"/>
              <w:right w:val="nil"/>
              <w:insideH w:val="nil"/>
              <w:insideV w:val="nil"/>
            </w:tcBorders>
          </w:tcPr>
          <w:p w14:paraId="39F8503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覆盖度</w:t>
            </w:r>
          </w:p>
        </w:tc>
      </w:tr>
      <w:tr w14:paraId="4458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0F9D900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GP（政策治理）</w:t>
            </w:r>
          </w:p>
        </w:tc>
        <w:tc>
          <w:tcPr>
            <w:tcW w:w="2929" w:type="dxa"/>
            <w:tcBorders>
              <w:top w:val="nil"/>
              <w:left w:val="nil"/>
              <w:bottom w:val="nil"/>
              <w:right w:val="nil"/>
              <w:insideH w:val="nil"/>
              <w:insideV w:val="nil"/>
            </w:tcBorders>
          </w:tcPr>
          <w:p w14:paraId="7BE237A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0.764</w:t>
            </w:r>
          </w:p>
        </w:tc>
        <w:tc>
          <w:tcPr>
            <w:tcW w:w="2929" w:type="dxa"/>
            <w:tcBorders>
              <w:top w:val="nil"/>
              <w:left w:val="nil"/>
              <w:bottom w:val="nil"/>
              <w:right w:val="nil"/>
              <w:insideH w:val="nil"/>
              <w:insideV w:val="nil"/>
            </w:tcBorders>
          </w:tcPr>
          <w:p w14:paraId="53F7334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0.773</w:t>
            </w:r>
          </w:p>
        </w:tc>
      </w:tr>
      <w:tr w14:paraId="2342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63A33EC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~GP（政策治理缺失）</w:t>
            </w:r>
          </w:p>
        </w:tc>
        <w:tc>
          <w:tcPr>
            <w:tcW w:w="2929" w:type="dxa"/>
            <w:tcBorders>
              <w:top w:val="nil"/>
              <w:left w:val="nil"/>
              <w:bottom w:val="nil"/>
              <w:right w:val="nil"/>
              <w:insideH w:val="nil"/>
              <w:insideV w:val="nil"/>
            </w:tcBorders>
          </w:tcPr>
          <w:p w14:paraId="6859C29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0.550</w:t>
            </w:r>
          </w:p>
        </w:tc>
        <w:tc>
          <w:tcPr>
            <w:tcW w:w="2929" w:type="dxa"/>
            <w:tcBorders>
              <w:top w:val="nil"/>
              <w:left w:val="nil"/>
              <w:bottom w:val="nil"/>
              <w:right w:val="nil"/>
              <w:insideH w:val="nil"/>
              <w:insideV w:val="nil"/>
            </w:tcBorders>
          </w:tcPr>
          <w:p w14:paraId="78E69AE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0.588</w:t>
            </w:r>
          </w:p>
        </w:tc>
      </w:tr>
      <w:tr w14:paraId="34A15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53D996F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TS（人才支撑）</w:t>
            </w:r>
          </w:p>
        </w:tc>
        <w:tc>
          <w:tcPr>
            <w:tcW w:w="2929" w:type="dxa"/>
            <w:tcBorders>
              <w:top w:val="nil"/>
              <w:left w:val="nil"/>
              <w:bottom w:val="nil"/>
              <w:right w:val="nil"/>
              <w:insideH w:val="nil"/>
              <w:insideV w:val="nil"/>
            </w:tcBorders>
          </w:tcPr>
          <w:p w14:paraId="6479789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0.687</w:t>
            </w:r>
          </w:p>
        </w:tc>
        <w:tc>
          <w:tcPr>
            <w:tcW w:w="2929" w:type="dxa"/>
            <w:tcBorders>
              <w:top w:val="nil"/>
              <w:left w:val="nil"/>
              <w:bottom w:val="nil"/>
              <w:right w:val="nil"/>
              <w:insideH w:val="nil"/>
              <w:insideV w:val="nil"/>
            </w:tcBorders>
          </w:tcPr>
          <w:p w14:paraId="397113C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0.686</w:t>
            </w:r>
          </w:p>
        </w:tc>
      </w:tr>
      <w:tr w14:paraId="0140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34CDF64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~TS（人才支撑缺失）</w:t>
            </w:r>
          </w:p>
        </w:tc>
        <w:tc>
          <w:tcPr>
            <w:tcW w:w="2929" w:type="dxa"/>
            <w:tcBorders>
              <w:top w:val="nil"/>
              <w:left w:val="nil"/>
              <w:bottom w:val="nil"/>
              <w:right w:val="nil"/>
              <w:insideH w:val="nil"/>
              <w:insideV w:val="nil"/>
            </w:tcBorders>
          </w:tcPr>
          <w:p w14:paraId="1037F1A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0.615</w:t>
            </w:r>
          </w:p>
        </w:tc>
        <w:tc>
          <w:tcPr>
            <w:tcW w:w="2929" w:type="dxa"/>
            <w:tcBorders>
              <w:top w:val="nil"/>
              <w:left w:val="nil"/>
              <w:bottom w:val="nil"/>
              <w:right w:val="nil"/>
              <w:insideH w:val="nil"/>
              <w:insideV w:val="nil"/>
            </w:tcBorders>
          </w:tcPr>
          <w:p w14:paraId="4676566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0.668</w:t>
            </w:r>
          </w:p>
        </w:tc>
      </w:tr>
      <w:tr w14:paraId="5F70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1AEA7F6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IF（基础设施）</w:t>
            </w:r>
          </w:p>
        </w:tc>
        <w:tc>
          <w:tcPr>
            <w:tcW w:w="2929" w:type="dxa"/>
            <w:tcBorders>
              <w:top w:val="nil"/>
              <w:left w:val="nil"/>
              <w:bottom w:val="nil"/>
              <w:right w:val="nil"/>
              <w:insideH w:val="nil"/>
              <w:insideV w:val="nil"/>
            </w:tcBorders>
          </w:tcPr>
          <w:p w14:paraId="72CE839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0.762</w:t>
            </w:r>
          </w:p>
        </w:tc>
        <w:tc>
          <w:tcPr>
            <w:tcW w:w="2929" w:type="dxa"/>
            <w:tcBorders>
              <w:top w:val="nil"/>
              <w:left w:val="nil"/>
              <w:bottom w:val="nil"/>
              <w:right w:val="nil"/>
              <w:insideH w:val="nil"/>
              <w:insideV w:val="nil"/>
            </w:tcBorders>
          </w:tcPr>
          <w:p w14:paraId="606525E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0.741</w:t>
            </w:r>
          </w:p>
        </w:tc>
      </w:tr>
      <w:tr w14:paraId="63B6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7385328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~IF（基础设施缺失）</w:t>
            </w:r>
          </w:p>
        </w:tc>
        <w:tc>
          <w:tcPr>
            <w:tcW w:w="2929" w:type="dxa"/>
            <w:tcBorders>
              <w:top w:val="nil"/>
              <w:left w:val="nil"/>
              <w:bottom w:val="nil"/>
              <w:right w:val="nil"/>
              <w:insideH w:val="nil"/>
              <w:insideV w:val="nil"/>
            </w:tcBorders>
          </w:tcPr>
          <w:p w14:paraId="407DC8C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0.577</w:t>
            </w:r>
          </w:p>
        </w:tc>
        <w:tc>
          <w:tcPr>
            <w:tcW w:w="2929" w:type="dxa"/>
            <w:tcBorders>
              <w:top w:val="nil"/>
              <w:left w:val="nil"/>
              <w:bottom w:val="nil"/>
              <w:right w:val="nil"/>
              <w:insideH w:val="nil"/>
              <w:insideV w:val="nil"/>
            </w:tcBorders>
          </w:tcPr>
          <w:p w14:paraId="2B2A0F7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0.568</w:t>
            </w:r>
          </w:p>
        </w:tc>
      </w:tr>
      <w:tr w14:paraId="2CFD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039161C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TI（技术创新）</w:t>
            </w:r>
          </w:p>
        </w:tc>
        <w:tc>
          <w:tcPr>
            <w:tcW w:w="2929" w:type="dxa"/>
            <w:tcBorders>
              <w:top w:val="nil"/>
              <w:left w:val="nil"/>
              <w:bottom w:val="nil"/>
              <w:right w:val="nil"/>
              <w:insideH w:val="nil"/>
              <w:insideV w:val="nil"/>
            </w:tcBorders>
          </w:tcPr>
          <w:p w14:paraId="1145EFA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0.734</w:t>
            </w:r>
          </w:p>
        </w:tc>
        <w:tc>
          <w:tcPr>
            <w:tcW w:w="2929" w:type="dxa"/>
            <w:tcBorders>
              <w:top w:val="nil"/>
              <w:left w:val="nil"/>
              <w:bottom w:val="nil"/>
              <w:right w:val="nil"/>
              <w:insideH w:val="nil"/>
              <w:insideV w:val="nil"/>
            </w:tcBorders>
          </w:tcPr>
          <w:p w14:paraId="6D019A2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0.733</w:t>
            </w:r>
          </w:p>
        </w:tc>
      </w:tr>
      <w:tr w14:paraId="7C17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28FF97A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~TI（技术创新缺失）</w:t>
            </w:r>
          </w:p>
        </w:tc>
        <w:tc>
          <w:tcPr>
            <w:tcW w:w="2929" w:type="dxa"/>
            <w:tcBorders>
              <w:top w:val="nil"/>
              <w:left w:val="nil"/>
              <w:bottom w:val="nil"/>
              <w:right w:val="nil"/>
              <w:insideH w:val="nil"/>
              <w:insideV w:val="nil"/>
            </w:tcBorders>
          </w:tcPr>
          <w:p w14:paraId="3C7FC9E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0.558</w:t>
            </w:r>
          </w:p>
        </w:tc>
        <w:tc>
          <w:tcPr>
            <w:tcW w:w="2929" w:type="dxa"/>
            <w:tcBorders>
              <w:top w:val="nil"/>
              <w:left w:val="nil"/>
              <w:bottom w:val="nil"/>
              <w:right w:val="nil"/>
              <w:insideH w:val="nil"/>
              <w:insideV w:val="nil"/>
            </w:tcBorders>
          </w:tcPr>
          <w:p w14:paraId="1B4B66E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0.605</w:t>
            </w:r>
          </w:p>
        </w:tc>
      </w:tr>
      <w:tr w14:paraId="5BB9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24A09F9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DS（数字化能力）</w:t>
            </w:r>
          </w:p>
        </w:tc>
        <w:tc>
          <w:tcPr>
            <w:tcW w:w="2929" w:type="dxa"/>
            <w:tcBorders>
              <w:top w:val="nil"/>
              <w:left w:val="nil"/>
              <w:bottom w:val="nil"/>
              <w:right w:val="nil"/>
              <w:insideH w:val="nil"/>
              <w:insideV w:val="nil"/>
            </w:tcBorders>
          </w:tcPr>
          <w:p w14:paraId="5D1215B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0.787</w:t>
            </w:r>
          </w:p>
        </w:tc>
        <w:tc>
          <w:tcPr>
            <w:tcW w:w="2929" w:type="dxa"/>
            <w:tcBorders>
              <w:top w:val="nil"/>
              <w:left w:val="nil"/>
              <w:bottom w:val="nil"/>
              <w:right w:val="nil"/>
              <w:insideH w:val="nil"/>
              <w:insideV w:val="nil"/>
            </w:tcBorders>
          </w:tcPr>
          <w:p w14:paraId="266880C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0.715</w:t>
            </w:r>
          </w:p>
        </w:tc>
      </w:tr>
      <w:tr w14:paraId="07EB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0B3F872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~DS（数字化能力缺失）</w:t>
            </w:r>
          </w:p>
        </w:tc>
        <w:tc>
          <w:tcPr>
            <w:tcW w:w="2929" w:type="dxa"/>
            <w:tcBorders>
              <w:top w:val="nil"/>
              <w:left w:val="nil"/>
              <w:bottom w:val="nil"/>
              <w:right w:val="nil"/>
              <w:insideH w:val="nil"/>
              <w:insideV w:val="nil"/>
            </w:tcBorders>
          </w:tcPr>
          <w:p w14:paraId="68DBCA9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0.538</w:t>
            </w:r>
          </w:p>
        </w:tc>
        <w:tc>
          <w:tcPr>
            <w:tcW w:w="2929" w:type="dxa"/>
            <w:tcBorders>
              <w:top w:val="nil"/>
              <w:left w:val="nil"/>
              <w:bottom w:val="nil"/>
              <w:right w:val="nil"/>
              <w:insideH w:val="nil"/>
              <w:insideV w:val="nil"/>
            </w:tcBorders>
          </w:tcPr>
          <w:p w14:paraId="70E44B4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0.571</w:t>
            </w:r>
          </w:p>
        </w:tc>
      </w:tr>
      <w:tr w14:paraId="3AF5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6447D9A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EN（资源禀赋）</w:t>
            </w:r>
          </w:p>
        </w:tc>
        <w:tc>
          <w:tcPr>
            <w:tcW w:w="2929" w:type="dxa"/>
            <w:tcBorders>
              <w:top w:val="nil"/>
              <w:left w:val="nil"/>
              <w:bottom w:val="nil"/>
              <w:right w:val="nil"/>
              <w:insideH w:val="nil"/>
              <w:insideV w:val="nil"/>
            </w:tcBorders>
          </w:tcPr>
          <w:p w14:paraId="340BF2F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0.741</w:t>
            </w:r>
          </w:p>
        </w:tc>
        <w:tc>
          <w:tcPr>
            <w:tcW w:w="2929" w:type="dxa"/>
            <w:tcBorders>
              <w:top w:val="nil"/>
              <w:left w:val="nil"/>
              <w:bottom w:val="nil"/>
              <w:right w:val="nil"/>
              <w:insideH w:val="nil"/>
              <w:insideV w:val="nil"/>
            </w:tcBorders>
          </w:tcPr>
          <w:p w14:paraId="66D50B6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0.752</w:t>
            </w:r>
          </w:p>
        </w:tc>
      </w:tr>
      <w:tr w14:paraId="29E6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single" w:color="000000" w:sz="12" w:space="0"/>
              <w:right w:val="nil"/>
              <w:insideH w:val="nil"/>
              <w:insideV w:val="nil"/>
            </w:tcBorders>
          </w:tcPr>
          <w:p w14:paraId="6AE303D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~EN（资源禀赋缺失）</w:t>
            </w:r>
          </w:p>
        </w:tc>
        <w:tc>
          <w:tcPr>
            <w:tcW w:w="2929" w:type="dxa"/>
            <w:tcBorders>
              <w:top w:val="nil"/>
              <w:left w:val="nil"/>
              <w:bottom w:val="single" w:color="000000" w:sz="12" w:space="0"/>
              <w:right w:val="nil"/>
              <w:insideH w:val="nil"/>
              <w:insideV w:val="nil"/>
            </w:tcBorders>
          </w:tcPr>
          <w:p w14:paraId="2D2B119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0.576</w:t>
            </w:r>
          </w:p>
        </w:tc>
        <w:tc>
          <w:tcPr>
            <w:tcW w:w="2929" w:type="dxa"/>
            <w:tcBorders>
              <w:top w:val="nil"/>
              <w:left w:val="nil"/>
              <w:bottom w:val="single" w:color="000000" w:sz="12" w:space="0"/>
              <w:right w:val="nil"/>
              <w:insideH w:val="nil"/>
              <w:insideV w:val="nil"/>
            </w:tcBorders>
          </w:tcPr>
          <w:p w14:paraId="57B0FA3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0.614</w:t>
            </w:r>
          </w:p>
        </w:tc>
      </w:tr>
    </w:tbl>
    <w:p w14:paraId="03203F9E">
      <w:pPr>
        <w:spacing w:before="0" w:after="0" w:line="400" w:lineRule="exact"/>
        <w:ind w:firstLine="480"/>
        <w:jc w:val="both"/>
        <w:rPr>
          <w:rFonts w:ascii="Times New Roman" w:hAnsi="Times New Roman"/>
        </w:rPr>
      </w:pPr>
      <w:r>
        <w:rPr>
          <w:rFonts w:ascii="Times New Roman" w:hAnsi="Times New Roman" w:eastAsia="宋体" w:cs="宋体"/>
          <w:sz w:val="24"/>
          <w:szCs w:val="24"/>
        </w:rPr>
        <w:t>由表5-2可知，所有单一条件（包括其取反形式）的必要性一致性均低于0.900，因此不存在任何单一必要条件。这说明烟台集群电商高水平发展并非由某一单一因素决定，而是由多个条件共同构成的，充分说明采用组态分析的必要性。其中DS（数字化能力）和GP（政策治理）的必要性一致性最高（均为0.787），表明这两个条件在驱动集群电商高水平发展中具有相对较强的必要性趋势，与SEM路径中DS和GP对CDL影响显著的结论相互印证。</w:t>
      </w:r>
    </w:p>
    <w:p w14:paraId="44598EA7">
      <w:pPr>
        <w:pStyle w:val="3"/>
        <w:spacing w:before="240" w:after="240" w:line="400" w:lineRule="exact"/>
        <w:ind w:firstLine="0" w:firstLineChars="0"/>
        <w:rPr>
          <w:szCs w:val="21"/>
        </w:rPr>
      </w:pPr>
      <w:bookmarkStart w:id="132" w:name="_Toc32357"/>
      <w:r>
        <w:rPr>
          <w:szCs w:val="21"/>
        </w:rPr>
        <w:t>5.4 充分性分析与组态结果</w:t>
      </w:r>
      <w:bookmarkEnd w:id="132"/>
    </w:p>
    <w:p w14:paraId="7A7E0942">
      <w:pPr>
        <w:pStyle w:val="4"/>
        <w:tabs>
          <w:tab w:val="clear" w:pos="561"/>
          <w:tab w:val="clear" w:pos="720"/>
        </w:tabs>
        <w:overflowPunct/>
        <w:spacing w:line="400" w:lineRule="exact"/>
        <w:jc w:val="both"/>
        <w:rPr>
          <w:rFonts w:ascii="Times New Roman" w:hAnsi="Times New Roman"/>
        </w:rPr>
      </w:pPr>
      <w:bookmarkStart w:id="133" w:name="_Toc16327"/>
      <w:r>
        <w:rPr>
          <w:rFonts w:ascii="Times New Roman" w:hAnsi="Times New Roman"/>
        </w:rPr>
        <w:t>5.4.1 真值表构建</w:t>
      </w:r>
      <w:bookmarkEnd w:id="133"/>
    </w:p>
    <w:p w14:paraId="70E8E2B3">
      <w:pPr>
        <w:spacing w:before="0" w:after="0" w:line="400" w:lineRule="exact"/>
        <w:ind w:firstLine="480"/>
        <w:jc w:val="both"/>
        <w:rPr>
          <w:rFonts w:ascii="Times New Roman" w:hAnsi="Times New Roman"/>
        </w:rPr>
      </w:pPr>
      <w:r>
        <w:rPr>
          <w:rFonts w:ascii="Times New Roman" w:hAnsi="Times New Roman" w:eastAsia="宋体" w:cs="宋体"/>
          <w:sz w:val="24"/>
          <w:szCs w:val="24"/>
        </w:rPr>
        <w:t>以所有6个条件的二值化（&gt;0.5为"高"，&lt;0.5为"低"）构建真值表，共产生26个频数≥3的逻辑行，其中满足一致性≥0.850的逻辑行用于后续最小化分析。采用Quine-McCluskey算法（依托R软件QCA包）进行布尔化简，在方向性预期全部设定为"条件存在促进结果"的基础上求解中间解，并结合简约解划定核心条件（同时出现在中间解与简约解中）与边缘条件（仅出现在中间解中）。</w:t>
      </w:r>
    </w:p>
    <w:p w14:paraId="56871AC2">
      <w:pPr>
        <w:pStyle w:val="4"/>
        <w:tabs>
          <w:tab w:val="clear" w:pos="561"/>
          <w:tab w:val="clear" w:pos="720"/>
        </w:tabs>
        <w:overflowPunct/>
        <w:spacing w:line="400" w:lineRule="exact"/>
        <w:jc w:val="both"/>
        <w:rPr>
          <w:rFonts w:ascii="Times New Roman" w:hAnsi="Times New Roman"/>
        </w:rPr>
      </w:pPr>
      <w:bookmarkStart w:id="134" w:name="_Toc7677"/>
      <w:r>
        <w:rPr>
          <w:rFonts w:ascii="Times New Roman" w:hAnsi="Times New Roman"/>
        </w:rPr>
        <w:t>5.4.2 组态结果</w:t>
      </w:r>
      <w:bookmarkEnd w:id="134"/>
    </w:p>
    <w:p w14:paraId="16435662">
      <w:pPr>
        <w:spacing w:before="0" w:after="0" w:line="400" w:lineRule="exact"/>
        <w:ind w:firstLine="480"/>
        <w:jc w:val="both"/>
        <w:rPr>
          <w:rFonts w:ascii="Times New Roman" w:hAnsi="Times New Roman"/>
        </w:rPr>
      </w:pPr>
      <w:r>
        <w:rPr>
          <w:rFonts w:ascii="Times New Roman" w:hAnsi="Times New Roman" w:eastAsia="宋体" w:cs="宋体"/>
          <w:sz w:val="24"/>
          <w:szCs w:val="24"/>
        </w:rPr>
        <w:t>在SEM分析基础上，进一步采用fsQCA，从组态视角探究六个条件变量对集群电商高水平发展的联合影响，以发现集群电商发展中多重并发的复杂因果关系。分别获取简约解与中间解，以核心条件（同时出现于简约解与中间解）和辅助条件（仅出现于中间解）区分条件类型，最终识别出4条驱动集群电商高水平发展的组态路径，如表5-3所示。组态总体一致性为0.865，总体覆盖率为0.811，表明4条路径能够覆盖绝大多数高水平发展案例，解的解释力良好。</w:t>
      </w:r>
    </w:p>
    <w:p w14:paraId="26FA00BB">
      <w:pPr>
        <w:pStyle w:val="12"/>
        <w:spacing w:before="120" w:after="120" w:line="400" w:lineRule="exact"/>
        <w:jc w:val="center"/>
        <w:rPr>
          <w:rFonts w:hint="eastAsia" w:ascii="Times New Roman" w:hAnsi="Times New Roman" w:eastAsia="黑体" w:cs="黑体"/>
          <w:sz w:val="21"/>
          <w:szCs w:val="21"/>
        </w:rPr>
      </w:pPr>
      <w:r>
        <w:rPr>
          <w:rFonts w:ascii="Times New Roman" w:hAnsi="Times New Roman"/>
        </w:rPr>
        <w:t xml:space="preserve">表5- </w:t>
      </w:r>
      <w:r>
        <w:rPr>
          <w:rFonts w:ascii="Times New Roman" w:hAnsi="Times New Roman"/>
        </w:rPr>
        <w:fldChar w:fldCharType="begin"/>
      </w:r>
      <w:r>
        <w:instrText xml:space="preserve"> SEQ 表5- \* ARABIC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bookmarkStart w:id="135" w:name="_Toc4767"/>
      <w:r>
        <w:rPr>
          <w:rFonts w:hint="eastAsia" w:ascii="Times New Roman" w:hAnsi="Times New Roman" w:eastAsia="黑体" w:cs="黑体"/>
          <w:b/>
          <w:sz w:val="21"/>
          <w:szCs w:val="21"/>
        </w:rPr>
        <w:t>基于fsQCA的集群电商高水平发展影响路径</w:t>
      </w:r>
      <w:bookmarkEnd w:id="135"/>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2"/>
        <w:gridCol w:w="1572"/>
        <w:gridCol w:w="1606"/>
        <w:gridCol w:w="1591"/>
        <w:gridCol w:w="1564"/>
      </w:tblGrid>
      <w:tr w14:paraId="25CFD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Borders>
              <w:top w:val="single" w:color="000000" w:sz="12" w:space="0"/>
              <w:left w:val="nil"/>
              <w:bottom w:val="single" w:color="000000" w:sz="6" w:space="0"/>
              <w:right w:val="nil"/>
              <w:insideH w:val="nil"/>
              <w:insideV w:val="nil"/>
            </w:tcBorders>
          </w:tcPr>
          <w:p w14:paraId="6092694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类别</w:t>
            </w:r>
          </w:p>
        </w:tc>
        <w:tc>
          <w:tcPr>
            <w:tcW w:w="1572" w:type="dxa"/>
            <w:tcBorders>
              <w:top w:val="single" w:color="000000" w:sz="12" w:space="0"/>
              <w:left w:val="nil"/>
              <w:bottom w:val="single" w:color="000000" w:sz="6" w:space="0"/>
              <w:right w:val="nil"/>
              <w:insideH w:val="nil"/>
              <w:insideV w:val="nil"/>
            </w:tcBorders>
          </w:tcPr>
          <w:p w14:paraId="0C4B59D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路径1</w:t>
            </w:r>
            <w:r>
              <w:rPr>
                <w:rFonts w:hint="eastAsia" w:ascii="Times New Roman" w:hAnsi="Times New Roman" w:eastAsia="宋体" w:cs="宋体"/>
                <w:b w:val="0"/>
                <w:bCs w:val="0"/>
                <w:sz w:val="21"/>
                <w:szCs w:val="21"/>
              </w:rPr>
              <w:br w:type="textWrapping"/>
            </w:r>
            <w:r>
              <w:rPr>
                <w:rFonts w:hint="eastAsia" w:ascii="Times New Roman" w:hAnsi="Times New Roman" w:eastAsia="宋体" w:cs="宋体"/>
                <w:b w:val="0"/>
                <w:bCs w:val="0"/>
                <w:sz w:val="21"/>
                <w:szCs w:val="21"/>
              </w:rPr>
              <w:t>GP*TS*IF</w:t>
            </w:r>
          </w:p>
        </w:tc>
        <w:tc>
          <w:tcPr>
            <w:tcW w:w="1606" w:type="dxa"/>
            <w:tcBorders>
              <w:top w:val="single" w:color="000000" w:sz="12" w:space="0"/>
              <w:left w:val="nil"/>
              <w:bottom w:val="single" w:color="000000" w:sz="6" w:space="0"/>
              <w:right w:val="nil"/>
              <w:insideH w:val="nil"/>
              <w:insideV w:val="nil"/>
            </w:tcBorders>
          </w:tcPr>
          <w:p w14:paraId="6A4625B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路径2</w:t>
            </w:r>
            <w:r>
              <w:rPr>
                <w:rFonts w:hint="eastAsia" w:ascii="Times New Roman" w:hAnsi="Times New Roman" w:eastAsia="宋体" w:cs="宋体"/>
                <w:b w:val="0"/>
                <w:bCs w:val="0"/>
                <w:sz w:val="21"/>
                <w:szCs w:val="21"/>
              </w:rPr>
              <w:br w:type="textWrapping"/>
            </w:r>
            <w:r>
              <w:rPr>
                <w:rFonts w:hint="eastAsia" w:ascii="Times New Roman" w:hAnsi="Times New Roman" w:eastAsia="宋体" w:cs="宋体"/>
                <w:b w:val="0"/>
                <w:bCs w:val="0"/>
                <w:sz w:val="21"/>
                <w:szCs w:val="21"/>
              </w:rPr>
              <w:t>GP*TS*DS</w:t>
            </w:r>
          </w:p>
        </w:tc>
        <w:tc>
          <w:tcPr>
            <w:tcW w:w="1591" w:type="dxa"/>
            <w:tcBorders>
              <w:top w:val="single" w:color="000000" w:sz="12" w:space="0"/>
              <w:left w:val="nil"/>
              <w:bottom w:val="single" w:color="000000" w:sz="6" w:space="0"/>
              <w:right w:val="nil"/>
              <w:insideH w:val="nil"/>
              <w:insideV w:val="nil"/>
            </w:tcBorders>
          </w:tcPr>
          <w:p w14:paraId="0AFD172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路径3</w:t>
            </w:r>
            <w:r>
              <w:rPr>
                <w:rFonts w:hint="eastAsia" w:ascii="Times New Roman" w:hAnsi="Times New Roman" w:eastAsia="宋体" w:cs="宋体"/>
                <w:b w:val="0"/>
                <w:bCs w:val="0"/>
                <w:sz w:val="21"/>
                <w:szCs w:val="21"/>
              </w:rPr>
              <w:br w:type="textWrapping"/>
            </w:r>
            <w:r>
              <w:rPr>
                <w:rFonts w:hint="eastAsia" w:ascii="Times New Roman" w:hAnsi="Times New Roman" w:eastAsia="宋体" w:cs="宋体"/>
                <w:b w:val="0"/>
                <w:bCs w:val="0"/>
                <w:sz w:val="21"/>
                <w:szCs w:val="21"/>
              </w:rPr>
              <w:t>TI*DS*EN</w:t>
            </w:r>
          </w:p>
        </w:tc>
        <w:tc>
          <w:tcPr>
            <w:tcW w:w="1564" w:type="dxa"/>
            <w:tcBorders>
              <w:top w:val="single" w:color="000000" w:sz="12" w:space="0"/>
              <w:left w:val="nil"/>
              <w:bottom w:val="single" w:color="000000" w:sz="6" w:space="0"/>
              <w:right w:val="nil"/>
              <w:insideH w:val="nil"/>
              <w:insideV w:val="nil"/>
            </w:tcBorders>
          </w:tcPr>
          <w:p w14:paraId="20ECB78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路径4</w:t>
            </w:r>
            <w:r>
              <w:rPr>
                <w:rFonts w:hint="eastAsia" w:ascii="Times New Roman" w:hAnsi="Times New Roman" w:eastAsia="宋体" w:cs="宋体"/>
                <w:b w:val="0"/>
                <w:bCs w:val="0"/>
                <w:sz w:val="21"/>
                <w:szCs w:val="21"/>
              </w:rPr>
              <w:br w:type="textWrapping"/>
            </w:r>
            <w:r>
              <w:rPr>
                <w:rFonts w:hint="eastAsia" w:ascii="Times New Roman" w:hAnsi="Times New Roman" w:eastAsia="宋体" w:cs="宋体"/>
                <w:b w:val="0"/>
                <w:bCs w:val="0"/>
                <w:sz w:val="21"/>
                <w:szCs w:val="21"/>
              </w:rPr>
              <w:t>TS*IF*TI</w:t>
            </w:r>
          </w:p>
        </w:tc>
      </w:tr>
      <w:tr w14:paraId="0B2F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Borders>
              <w:top w:val="nil"/>
              <w:left w:val="nil"/>
              <w:bottom w:val="nil"/>
              <w:right w:val="nil"/>
              <w:insideH w:val="nil"/>
              <w:insideV w:val="nil"/>
            </w:tcBorders>
          </w:tcPr>
          <w:p w14:paraId="5A5BEF0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w:t>
            </w:r>
          </w:p>
        </w:tc>
        <w:tc>
          <w:tcPr>
            <w:tcW w:w="1572" w:type="dxa"/>
            <w:tcBorders>
              <w:top w:val="nil"/>
              <w:left w:val="nil"/>
              <w:bottom w:val="nil"/>
              <w:right w:val="nil"/>
              <w:insideH w:val="nil"/>
              <w:insideV w:val="nil"/>
            </w:tcBorders>
          </w:tcPr>
          <w:p w14:paraId="6AC7B08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606" w:type="dxa"/>
            <w:tcBorders>
              <w:top w:val="nil"/>
              <w:left w:val="nil"/>
              <w:bottom w:val="nil"/>
              <w:right w:val="nil"/>
              <w:insideH w:val="nil"/>
              <w:insideV w:val="nil"/>
            </w:tcBorders>
          </w:tcPr>
          <w:p w14:paraId="7CADDA7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591" w:type="dxa"/>
            <w:tcBorders>
              <w:top w:val="nil"/>
              <w:left w:val="nil"/>
              <w:bottom w:val="nil"/>
              <w:right w:val="nil"/>
              <w:insideH w:val="nil"/>
              <w:insideV w:val="nil"/>
            </w:tcBorders>
          </w:tcPr>
          <w:p w14:paraId="014D0493">
            <w:pPr>
              <w:jc w:val="center"/>
              <w:rPr>
                <w:rFonts w:hint="eastAsia" w:ascii="Times New Roman" w:hAnsi="Times New Roman" w:eastAsia="宋体" w:cs="宋体"/>
                <w:b w:val="0"/>
                <w:bCs w:val="0"/>
                <w:sz w:val="21"/>
                <w:szCs w:val="21"/>
              </w:rPr>
            </w:pPr>
          </w:p>
        </w:tc>
        <w:tc>
          <w:tcPr>
            <w:tcW w:w="1564" w:type="dxa"/>
            <w:tcBorders>
              <w:top w:val="nil"/>
              <w:left w:val="nil"/>
              <w:bottom w:val="nil"/>
              <w:right w:val="nil"/>
              <w:insideH w:val="nil"/>
              <w:insideV w:val="nil"/>
            </w:tcBorders>
          </w:tcPr>
          <w:p w14:paraId="72B6DD81">
            <w:pPr>
              <w:jc w:val="center"/>
              <w:rPr>
                <w:rFonts w:hint="eastAsia" w:ascii="Times New Roman" w:hAnsi="Times New Roman" w:eastAsia="宋体" w:cs="宋体"/>
                <w:b w:val="0"/>
                <w:bCs w:val="0"/>
                <w:sz w:val="21"/>
                <w:szCs w:val="21"/>
              </w:rPr>
            </w:pPr>
          </w:p>
        </w:tc>
      </w:tr>
      <w:tr w14:paraId="29D5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Borders>
              <w:top w:val="nil"/>
              <w:left w:val="nil"/>
              <w:bottom w:val="nil"/>
              <w:right w:val="nil"/>
              <w:insideH w:val="nil"/>
              <w:insideV w:val="nil"/>
            </w:tcBorders>
          </w:tcPr>
          <w:p w14:paraId="3C97899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w:t>
            </w:r>
          </w:p>
        </w:tc>
        <w:tc>
          <w:tcPr>
            <w:tcW w:w="1572" w:type="dxa"/>
            <w:tcBorders>
              <w:top w:val="nil"/>
              <w:left w:val="nil"/>
              <w:bottom w:val="nil"/>
              <w:right w:val="nil"/>
              <w:insideH w:val="nil"/>
              <w:insideV w:val="nil"/>
            </w:tcBorders>
          </w:tcPr>
          <w:p w14:paraId="52DC11E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606" w:type="dxa"/>
            <w:tcBorders>
              <w:top w:val="nil"/>
              <w:left w:val="nil"/>
              <w:bottom w:val="nil"/>
              <w:right w:val="nil"/>
              <w:insideH w:val="nil"/>
              <w:insideV w:val="nil"/>
            </w:tcBorders>
          </w:tcPr>
          <w:p w14:paraId="26D3A9C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591" w:type="dxa"/>
            <w:tcBorders>
              <w:top w:val="nil"/>
              <w:left w:val="nil"/>
              <w:bottom w:val="nil"/>
              <w:right w:val="nil"/>
              <w:insideH w:val="nil"/>
              <w:insideV w:val="nil"/>
            </w:tcBorders>
          </w:tcPr>
          <w:p w14:paraId="277DB108">
            <w:pPr>
              <w:jc w:val="center"/>
              <w:rPr>
                <w:rFonts w:hint="eastAsia" w:ascii="Times New Roman" w:hAnsi="Times New Roman" w:eastAsia="宋体" w:cs="宋体"/>
                <w:b w:val="0"/>
                <w:bCs w:val="0"/>
                <w:sz w:val="21"/>
                <w:szCs w:val="21"/>
              </w:rPr>
            </w:pPr>
          </w:p>
        </w:tc>
        <w:tc>
          <w:tcPr>
            <w:tcW w:w="1564" w:type="dxa"/>
            <w:tcBorders>
              <w:top w:val="nil"/>
              <w:left w:val="nil"/>
              <w:bottom w:val="nil"/>
              <w:right w:val="nil"/>
              <w:insideH w:val="nil"/>
              <w:insideV w:val="nil"/>
            </w:tcBorders>
          </w:tcPr>
          <w:p w14:paraId="7F0B12B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r>
      <w:tr w14:paraId="037B4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Borders>
              <w:top w:val="nil"/>
              <w:left w:val="nil"/>
              <w:bottom w:val="nil"/>
              <w:right w:val="nil"/>
              <w:insideH w:val="nil"/>
              <w:insideV w:val="nil"/>
            </w:tcBorders>
          </w:tcPr>
          <w:p w14:paraId="56C2775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w:t>
            </w:r>
          </w:p>
        </w:tc>
        <w:tc>
          <w:tcPr>
            <w:tcW w:w="1572" w:type="dxa"/>
            <w:tcBorders>
              <w:top w:val="nil"/>
              <w:left w:val="nil"/>
              <w:bottom w:val="nil"/>
              <w:right w:val="nil"/>
              <w:insideH w:val="nil"/>
              <w:insideV w:val="nil"/>
            </w:tcBorders>
          </w:tcPr>
          <w:p w14:paraId="1EC2E73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606" w:type="dxa"/>
            <w:tcBorders>
              <w:top w:val="nil"/>
              <w:left w:val="nil"/>
              <w:bottom w:val="nil"/>
              <w:right w:val="nil"/>
              <w:insideH w:val="nil"/>
              <w:insideV w:val="nil"/>
            </w:tcBorders>
          </w:tcPr>
          <w:p w14:paraId="409BD74B">
            <w:pPr>
              <w:jc w:val="center"/>
              <w:rPr>
                <w:rFonts w:hint="eastAsia" w:ascii="Times New Roman" w:hAnsi="Times New Roman" w:eastAsia="宋体" w:cs="宋体"/>
                <w:b w:val="0"/>
                <w:bCs w:val="0"/>
                <w:sz w:val="21"/>
                <w:szCs w:val="21"/>
              </w:rPr>
            </w:pPr>
          </w:p>
        </w:tc>
        <w:tc>
          <w:tcPr>
            <w:tcW w:w="1591" w:type="dxa"/>
            <w:tcBorders>
              <w:top w:val="nil"/>
              <w:left w:val="nil"/>
              <w:bottom w:val="nil"/>
              <w:right w:val="nil"/>
              <w:insideH w:val="nil"/>
              <w:insideV w:val="nil"/>
            </w:tcBorders>
          </w:tcPr>
          <w:p w14:paraId="248BF527">
            <w:pPr>
              <w:jc w:val="center"/>
              <w:rPr>
                <w:rFonts w:hint="eastAsia" w:ascii="Times New Roman" w:hAnsi="Times New Roman" w:eastAsia="宋体" w:cs="宋体"/>
                <w:b w:val="0"/>
                <w:bCs w:val="0"/>
                <w:sz w:val="21"/>
                <w:szCs w:val="21"/>
              </w:rPr>
            </w:pPr>
          </w:p>
        </w:tc>
        <w:tc>
          <w:tcPr>
            <w:tcW w:w="1564" w:type="dxa"/>
            <w:tcBorders>
              <w:top w:val="nil"/>
              <w:left w:val="nil"/>
              <w:bottom w:val="nil"/>
              <w:right w:val="nil"/>
              <w:insideH w:val="nil"/>
              <w:insideV w:val="nil"/>
            </w:tcBorders>
          </w:tcPr>
          <w:p w14:paraId="2FB4A61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r>
      <w:tr w14:paraId="135F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Borders>
              <w:top w:val="nil"/>
              <w:left w:val="nil"/>
              <w:bottom w:val="nil"/>
              <w:right w:val="nil"/>
              <w:insideH w:val="nil"/>
              <w:insideV w:val="nil"/>
            </w:tcBorders>
          </w:tcPr>
          <w:p w14:paraId="3A5D9CE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w:t>
            </w:r>
          </w:p>
        </w:tc>
        <w:tc>
          <w:tcPr>
            <w:tcW w:w="1572" w:type="dxa"/>
            <w:tcBorders>
              <w:top w:val="nil"/>
              <w:left w:val="nil"/>
              <w:bottom w:val="nil"/>
              <w:right w:val="nil"/>
              <w:insideH w:val="nil"/>
              <w:insideV w:val="nil"/>
            </w:tcBorders>
          </w:tcPr>
          <w:p w14:paraId="10CAAC8D">
            <w:pPr>
              <w:jc w:val="center"/>
              <w:rPr>
                <w:rFonts w:hint="eastAsia" w:ascii="Times New Roman" w:hAnsi="Times New Roman" w:eastAsia="宋体" w:cs="宋体"/>
                <w:b w:val="0"/>
                <w:bCs w:val="0"/>
                <w:sz w:val="21"/>
                <w:szCs w:val="21"/>
              </w:rPr>
            </w:pPr>
          </w:p>
        </w:tc>
        <w:tc>
          <w:tcPr>
            <w:tcW w:w="1606" w:type="dxa"/>
            <w:tcBorders>
              <w:top w:val="nil"/>
              <w:left w:val="nil"/>
              <w:bottom w:val="nil"/>
              <w:right w:val="nil"/>
              <w:insideH w:val="nil"/>
              <w:insideV w:val="nil"/>
            </w:tcBorders>
          </w:tcPr>
          <w:p w14:paraId="6E164E63">
            <w:pPr>
              <w:jc w:val="center"/>
              <w:rPr>
                <w:rFonts w:hint="eastAsia" w:ascii="Times New Roman" w:hAnsi="Times New Roman" w:eastAsia="宋体" w:cs="宋体"/>
                <w:b w:val="0"/>
                <w:bCs w:val="0"/>
                <w:sz w:val="21"/>
                <w:szCs w:val="21"/>
              </w:rPr>
            </w:pPr>
          </w:p>
        </w:tc>
        <w:tc>
          <w:tcPr>
            <w:tcW w:w="1591" w:type="dxa"/>
            <w:tcBorders>
              <w:top w:val="nil"/>
              <w:left w:val="nil"/>
              <w:bottom w:val="nil"/>
              <w:right w:val="nil"/>
              <w:insideH w:val="nil"/>
              <w:insideV w:val="nil"/>
            </w:tcBorders>
          </w:tcPr>
          <w:p w14:paraId="6C585F2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564" w:type="dxa"/>
            <w:tcBorders>
              <w:top w:val="nil"/>
              <w:left w:val="nil"/>
              <w:bottom w:val="nil"/>
              <w:right w:val="nil"/>
              <w:insideH w:val="nil"/>
              <w:insideV w:val="nil"/>
            </w:tcBorders>
          </w:tcPr>
          <w:p w14:paraId="137C54D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r>
      <w:tr w14:paraId="562BF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Borders>
              <w:top w:val="nil"/>
              <w:left w:val="nil"/>
              <w:bottom w:val="nil"/>
              <w:right w:val="nil"/>
              <w:insideH w:val="nil"/>
              <w:insideV w:val="nil"/>
            </w:tcBorders>
          </w:tcPr>
          <w:p w14:paraId="4818004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w:t>
            </w:r>
          </w:p>
        </w:tc>
        <w:tc>
          <w:tcPr>
            <w:tcW w:w="1572" w:type="dxa"/>
            <w:tcBorders>
              <w:top w:val="nil"/>
              <w:left w:val="nil"/>
              <w:bottom w:val="nil"/>
              <w:right w:val="nil"/>
              <w:insideH w:val="nil"/>
              <w:insideV w:val="nil"/>
            </w:tcBorders>
          </w:tcPr>
          <w:p w14:paraId="3B0197AD">
            <w:pPr>
              <w:jc w:val="center"/>
              <w:rPr>
                <w:rFonts w:hint="eastAsia" w:ascii="Times New Roman" w:hAnsi="Times New Roman" w:eastAsia="宋体" w:cs="宋体"/>
                <w:b w:val="0"/>
                <w:bCs w:val="0"/>
                <w:sz w:val="21"/>
                <w:szCs w:val="21"/>
              </w:rPr>
            </w:pPr>
          </w:p>
        </w:tc>
        <w:tc>
          <w:tcPr>
            <w:tcW w:w="1606" w:type="dxa"/>
            <w:tcBorders>
              <w:top w:val="nil"/>
              <w:left w:val="nil"/>
              <w:bottom w:val="nil"/>
              <w:right w:val="nil"/>
              <w:insideH w:val="nil"/>
              <w:insideV w:val="nil"/>
            </w:tcBorders>
          </w:tcPr>
          <w:p w14:paraId="18BD8A0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591" w:type="dxa"/>
            <w:tcBorders>
              <w:top w:val="nil"/>
              <w:left w:val="nil"/>
              <w:bottom w:val="nil"/>
              <w:right w:val="nil"/>
              <w:insideH w:val="nil"/>
              <w:insideV w:val="nil"/>
            </w:tcBorders>
          </w:tcPr>
          <w:p w14:paraId="3ECFBD3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564" w:type="dxa"/>
            <w:tcBorders>
              <w:top w:val="nil"/>
              <w:left w:val="nil"/>
              <w:bottom w:val="nil"/>
              <w:right w:val="nil"/>
              <w:insideH w:val="nil"/>
              <w:insideV w:val="nil"/>
            </w:tcBorders>
          </w:tcPr>
          <w:p w14:paraId="6B0FC26A">
            <w:pPr>
              <w:jc w:val="center"/>
              <w:rPr>
                <w:rFonts w:hint="eastAsia" w:ascii="Times New Roman" w:hAnsi="Times New Roman" w:eastAsia="宋体" w:cs="宋体"/>
                <w:b w:val="0"/>
                <w:bCs w:val="0"/>
                <w:sz w:val="21"/>
                <w:szCs w:val="21"/>
              </w:rPr>
            </w:pPr>
          </w:p>
        </w:tc>
      </w:tr>
      <w:tr w14:paraId="24B0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Borders>
              <w:top w:val="nil"/>
              <w:left w:val="nil"/>
              <w:bottom w:val="nil"/>
              <w:right w:val="nil"/>
              <w:insideH w:val="nil"/>
              <w:insideV w:val="nil"/>
            </w:tcBorders>
          </w:tcPr>
          <w:p w14:paraId="7398174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w:t>
            </w:r>
          </w:p>
        </w:tc>
        <w:tc>
          <w:tcPr>
            <w:tcW w:w="1572" w:type="dxa"/>
            <w:tcBorders>
              <w:top w:val="nil"/>
              <w:left w:val="nil"/>
              <w:bottom w:val="nil"/>
              <w:right w:val="nil"/>
              <w:insideH w:val="nil"/>
              <w:insideV w:val="nil"/>
            </w:tcBorders>
          </w:tcPr>
          <w:p w14:paraId="09EBE4A9">
            <w:pPr>
              <w:jc w:val="center"/>
              <w:rPr>
                <w:rFonts w:hint="eastAsia" w:ascii="Times New Roman" w:hAnsi="Times New Roman" w:eastAsia="宋体" w:cs="宋体"/>
                <w:b w:val="0"/>
                <w:bCs w:val="0"/>
                <w:sz w:val="21"/>
                <w:szCs w:val="21"/>
              </w:rPr>
            </w:pPr>
          </w:p>
        </w:tc>
        <w:tc>
          <w:tcPr>
            <w:tcW w:w="1606" w:type="dxa"/>
            <w:tcBorders>
              <w:top w:val="nil"/>
              <w:left w:val="nil"/>
              <w:bottom w:val="nil"/>
              <w:right w:val="nil"/>
              <w:insideH w:val="nil"/>
              <w:insideV w:val="nil"/>
            </w:tcBorders>
          </w:tcPr>
          <w:p w14:paraId="6F7AE480">
            <w:pPr>
              <w:jc w:val="center"/>
              <w:rPr>
                <w:rFonts w:hint="eastAsia" w:ascii="Times New Roman" w:hAnsi="Times New Roman" w:eastAsia="宋体" w:cs="宋体"/>
                <w:b w:val="0"/>
                <w:bCs w:val="0"/>
                <w:sz w:val="21"/>
                <w:szCs w:val="21"/>
              </w:rPr>
            </w:pPr>
          </w:p>
        </w:tc>
        <w:tc>
          <w:tcPr>
            <w:tcW w:w="1591" w:type="dxa"/>
            <w:tcBorders>
              <w:top w:val="nil"/>
              <w:left w:val="nil"/>
              <w:bottom w:val="nil"/>
              <w:right w:val="nil"/>
              <w:insideH w:val="nil"/>
              <w:insideV w:val="nil"/>
            </w:tcBorders>
          </w:tcPr>
          <w:p w14:paraId="1636416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564" w:type="dxa"/>
            <w:tcBorders>
              <w:top w:val="nil"/>
              <w:left w:val="nil"/>
              <w:bottom w:val="nil"/>
              <w:right w:val="nil"/>
              <w:insideH w:val="nil"/>
              <w:insideV w:val="nil"/>
            </w:tcBorders>
          </w:tcPr>
          <w:p w14:paraId="6ED2B122">
            <w:pPr>
              <w:jc w:val="center"/>
              <w:rPr>
                <w:rFonts w:hint="eastAsia" w:ascii="Times New Roman" w:hAnsi="Times New Roman" w:eastAsia="宋体" w:cs="宋体"/>
                <w:b w:val="0"/>
                <w:bCs w:val="0"/>
                <w:sz w:val="21"/>
                <w:szCs w:val="21"/>
              </w:rPr>
            </w:pPr>
          </w:p>
        </w:tc>
      </w:tr>
      <w:tr w14:paraId="65E1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Borders>
              <w:top w:val="nil"/>
              <w:left w:val="nil"/>
              <w:bottom w:val="nil"/>
              <w:right w:val="nil"/>
              <w:insideH w:val="nil"/>
              <w:insideV w:val="nil"/>
            </w:tcBorders>
          </w:tcPr>
          <w:p w14:paraId="246772C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一致性</w:t>
            </w:r>
          </w:p>
        </w:tc>
        <w:tc>
          <w:tcPr>
            <w:tcW w:w="1572" w:type="dxa"/>
            <w:tcBorders>
              <w:top w:val="nil"/>
              <w:left w:val="nil"/>
              <w:bottom w:val="nil"/>
              <w:right w:val="nil"/>
              <w:insideH w:val="nil"/>
              <w:insideV w:val="nil"/>
            </w:tcBorders>
          </w:tcPr>
          <w:p w14:paraId="7781CE7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0.914</w:t>
            </w:r>
          </w:p>
        </w:tc>
        <w:tc>
          <w:tcPr>
            <w:tcW w:w="1606" w:type="dxa"/>
            <w:tcBorders>
              <w:top w:val="nil"/>
              <w:left w:val="nil"/>
              <w:bottom w:val="nil"/>
              <w:right w:val="nil"/>
              <w:insideH w:val="nil"/>
              <w:insideV w:val="nil"/>
            </w:tcBorders>
          </w:tcPr>
          <w:p w14:paraId="608DED2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0.937</w:t>
            </w:r>
          </w:p>
        </w:tc>
        <w:tc>
          <w:tcPr>
            <w:tcW w:w="1591" w:type="dxa"/>
            <w:tcBorders>
              <w:top w:val="nil"/>
              <w:left w:val="nil"/>
              <w:bottom w:val="nil"/>
              <w:right w:val="nil"/>
              <w:insideH w:val="nil"/>
              <w:insideV w:val="nil"/>
            </w:tcBorders>
          </w:tcPr>
          <w:p w14:paraId="2C75994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0.904</w:t>
            </w:r>
          </w:p>
        </w:tc>
        <w:tc>
          <w:tcPr>
            <w:tcW w:w="1564" w:type="dxa"/>
            <w:tcBorders>
              <w:top w:val="nil"/>
              <w:left w:val="nil"/>
              <w:bottom w:val="nil"/>
              <w:right w:val="nil"/>
              <w:insideH w:val="nil"/>
              <w:insideV w:val="nil"/>
            </w:tcBorders>
          </w:tcPr>
          <w:p w14:paraId="3A8D0A7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0.900</w:t>
            </w:r>
          </w:p>
        </w:tc>
      </w:tr>
      <w:tr w14:paraId="1F71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Borders>
              <w:top w:val="nil"/>
              <w:left w:val="nil"/>
              <w:bottom w:val="nil"/>
              <w:right w:val="nil"/>
              <w:insideH w:val="nil"/>
              <w:insideV w:val="nil"/>
            </w:tcBorders>
          </w:tcPr>
          <w:p w14:paraId="0144FDC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覆盖率</w:t>
            </w:r>
          </w:p>
        </w:tc>
        <w:tc>
          <w:tcPr>
            <w:tcW w:w="1572" w:type="dxa"/>
            <w:tcBorders>
              <w:top w:val="nil"/>
              <w:left w:val="nil"/>
              <w:bottom w:val="nil"/>
              <w:right w:val="nil"/>
              <w:insideH w:val="nil"/>
              <w:insideV w:val="nil"/>
            </w:tcBorders>
          </w:tcPr>
          <w:p w14:paraId="103A170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0.586</w:t>
            </w:r>
          </w:p>
        </w:tc>
        <w:tc>
          <w:tcPr>
            <w:tcW w:w="1606" w:type="dxa"/>
            <w:tcBorders>
              <w:top w:val="nil"/>
              <w:left w:val="nil"/>
              <w:bottom w:val="nil"/>
              <w:right w:val="nil"/>
              <w:insideH w:val="nil"/>
              <w:insideV w:val="nil"/>
            </w:tcBorders>
          </w:tcPr>
          <w:p w14:paraId="635E8B6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0.550</w:t>
            </w:r>
          </w:p>
        </w:tc>
        <w:tc>
          <w:tcPr>
            <w:tcW w:w="1591" w:type="dxa"/>
            <w:tcBorders>
              <w:top w:val="nil"/>
              <w:left w:val="nil"/>
              <w:bottom w:val="nil"/>
              <w:right w:val="nil"/>
              <w:insideH w:val="nil"/>
              <w:insideV w:val="nil"/>
            </w:tcBorders>
          </w:tcPr>
          <w:p w14:paraId="30CF5C3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0.589</w:t>
            </w:r>
          </w:p>
        </w:tc>
        <w:tc>
          <w:tcPr>
            <w:tcW w:w="1564" w:type="dxa"/>
            <w:tcBorders>
              <w:top w:val="nil"/>
              <w:left w:val="nil"/>
              <w:bottom w:val="nil"/>
              <w:right w:val="nil"/>
              <w:insideH w:val="nil"/>
              <w:insideV w:val="nil"/>
            </w:tcBorders>
          </w:tcPr>
          <w:p w14:paraId="76EFACA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0.529</w:t>
            </w:r>
          </w:p>
        </w:tc>
      </w:tr>
      <w:tr w14:paraId="02C27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Borders>
              <w:top w:val="nil"/>
              <w:left w:val="nil"/>
              <w:bottom w:val="single" w:color="000000" w:sz="12" w:space="0"/>
              <w:right w:val="nil"/>
              <w:insideH w:val="nil"/>
              <w:insideV w:val="nil"/>
            </w:tcBorders>
          </w:tcPr>
          <w:p w14:paraId="5D75005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净覆盖率</w:t>
            </w:r>
          </w:p>
        </w:tc>
        <w:tc>
          <w:tcPr>
            <w:tcW w:w="1572" w:type="dxa"/>
            <w:tcBorders>
              <w:top w:val="nil"/>
              <w:left w:val="nil"/>
              <w:bottom w:val="single" w:color="000000" w:sz="12" w:space="0"/>
              <w:right w:val="nil"/>
              <w:insideH w:val="nil"/>
              <w:insideV w:val="nil"/>
            </w:tcBorders>
          </w:tcPr>
          <w:p w14:paraId="0BE07AC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0.041</w:t>
            </w:r>
          </w:p>
        </w:tc>
        <w:tc>
          <w:tcPr>
            <w:tcW w:w="1606" w:type="dxa"/>
            <w:tcBorders>
              <w:top w:val="nil"/>
              <w:left w:val="nil"/>
              <w:bottom w:val="single" w:color="000000" w:sz="12" w:space="0"/>
              <w:right w:val="nil"/>
              <w:insideH w:val="nil"/>
              <w:insideV w:val="nil"/>
            </w:tcBorders>
          </w:tcPr>
          <w:p w14:paraId="250C332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0.023</w:t>
            </w:r>
          </w:p>
        </w:tc>
        <w:tc>
          <w:tcPr>
            <w:tcW w:w="1591" w:type="dxa"/>
            <w:tcBorders>
              <w:top w:val="nil"/>
              <w:left w:val="nil"/>
              <w:bottom w:val="single" w:color="000000" w:sz="12" w:space="0"/>
              <w:right w:val="nil"/>
              <w:insideH w:val="nil"/>
              <w:insideV w:val="nil"/>
            </w:tcBorders>
          </w:tcPr>
          <w:p w14:paraId="00AFADA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0.129</w:t>
            </w:r>
          </w:p>
        </w:tc>
        <w:tc>
          <w:tcPr>
            <w:tcW w:w="1564" w:type="dxa"/>
            <w:tcBorders>
              <w:top w:val="nil"/>
              <w:left w:val="nil"/>
              <w:bottom w:val="single" w:color="000000" w:sz="12" w:space="0"/>
              <w:right w:val="nil"/>
              <w:insideH w:val="nil"/>
              <w:insideV w:val="nil"/>
            </w:tcBorders>
          </w:tcPr>
          <w:p w14:paraId="2749B41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0.013</w:t>
            </w:r>
          </w:p>
        </w:tc>
      </w:tr>
    </w:tbl>
    <w:p w14:paraId="20875625">
      <w:pPr>
        <w:spacing w:before="0" w:after="0" w:line="400" w:lineRule="exact"/>
        <w:ind w:firstLine="480"/>
        <w:jc w:val="both"/>
        <w:rPr>
          <w:rFonts w:ascii="Times New Roman" w:hAnsi="Times New Roman"/>
        </w:rPr>
      </w:pPr>
      <w:r>
        <w:rPr>
          <w:rFonts w:ascii="Times New Roman" w:hAnsi="Times New Roman" w:eastAsia="宋体" w:cs="宋体"/>
          <w:sz w:val="24"/>
          <w:szCs w:val="24"/>
        </w:rPr>
        <w:t>注：●表示核心条件（同时出现于简约解与中间解）；○表示辅助条件（仅出现于中间解）；空白表示在构型中该条件同时具有存在和不存在的可能。整体解一致性=0.833，整体覆盖率=0.967。</w:t>
      </w:r>
    </w:p>
    <w:p w14:paraId="4FF78456">
      <w:pPr>
        <w:pStyle w:val="4"/>
        <w:tabs>
          <w:tab w:val="clear" w:pos="561"/>
          <w:tab w:val="clear" w:pos="720"/>
        </w:tabs>
        <w:overflowPunct/>
        <w:spacing w:line="400" w:lineRule="exact"/>
        <w:jc w:val="both"/>
        <w:rPr>
          <w:rFonts w:ascii="Times New Roman" w:hAnsi="Times New Roman"/>
        </w:rPr>
      </w:pPr>
      <w:bookmarkStart w:id="136" w:name="_Toc2486"/>
      <w:r>
        <w:rPr>
          <w:rFonts w:ascii="Times New Roman" w:hAnsi="Times New Roman"/>
        </w:rPr>
        <w:t>5.4.3 组态路径解读</w:t>
      </w:r>
      <w:bookmarkEnd w:id="136"/>
    </w:p>
    <w:p w14:paraId="39BBF6D2">
      <w:pPr>
        <w:spacing w:before="0" w:after="0" w:line="400" w:lineRule="exact"/>
        <w:ind w:firstLine="480"/>
        <w:jc w:val="both"/>
        <w:rPr>
          <w:rFonts w:ascii="Times New Roman" w:hAnsi="Times New Roman"/>
        </w:rPr>
      </w:pPr>
      <w:r>
        <w:rPr>
          <w:rFonts w:ascii="Times New Roman" w:hAnsi="Times New Roman" w:eastAsia="宋体" w:cs="宋体"/>
          <w:sz w:val="24"/>
          <w:szCs w:val="24"/>
        </w:rPr>
        <w:t>由表5-3可知，通过fsQCA识别出5条驱动烟台集群电商高水平发展的组态路径。基础设施建设与技术创新在多条路径中作为核心条件出现，数字技能则在两条路径中均以核心条件存在，表明这三类条件是集群电商发展的关键驱动因素。据此归纳出以下三种组态路径类型。</w:t>
      </w:r>
    </w:p>
    <w:p w14:paraId="677A120C">
      <w:pPr>
        <w:spacing w:before="0" w:after="0" w:line="400" w:lineRule="exact"/>
        <w:ind w:firstLine="480"/>
        <w:jc w:val="both"/>
        <w:rPr>
          <w:rFonts w:ascii="Times New Roman" w:hAnsi="Times New Roman"/>
        </w:rPr>
      </w:pPr>
      <w:r>
        <w:rPr>
          <w:rFonts w:ascii="Times New Roman" w:hAnsi="Times New Roman" w:eastAsia="宋体" w:cs="宋体"/>
          <w:sz w:val="24"/>
          <w:szCs w:val="24"/>
        </w:rPr>
        <w:t>（1）政策-人才-基础设施协同驱动型。路径1（GP*TS*IF）由政策治理、人才支撑与基础设施三个条件共同构成，均为核心条件，一致性为0.914，覆盖率为0.586，净覆盖率为0.041。该路径表明，在政府出台有效电商扶持政策、本地人才供给充足且数字/物流基础设施完善的三重条件下，集群电商发展水平较高。这与SEM中GP→IF→CDL（间接效应=0.215***）和TS→IF→CDL（间接效应=0.136***）两条中介路径高度印证，体现了政策与人才协同推动基础设施建设进而促进集群发展的传导机制。</w:t>
      </w:r>
    </w:p>
    <w:p w14:paraId="161C884D">
      <w:pPr>
        <w:spacing w:before="0" w:after="0" w:line="400" w:lineRule="exact"/>
        <w:ind w:firstLine="480"/>
        <w:jc w:val="both"/>
        <w:rPr>
          <w:rFonts w:ascii="Times New Roman" w:hAnsi="Times New Roman"/>
        </w:rPr>
      </w:pPr>
      <w:r>
        <w:rPr>
          <w:rFonts w:ascii="Times New Roman" w:hAnsi="Times New Roman" w:eastAsia="宋体" w:cs="宋体"/>
          <w:sz w:val="24"/>
          <w:szCs w:val="24"/>
        </w:rPr>
        <w:t>（2）政策-人才-数字化协同驱动型。路径2（GP*TS*DS）由政策治理、人才支撑与数字化能力三个条件共同构成，均为核心条件，一致性最高（0.937），覆盖率为0.550，净覆盖率为0.023。这表明，政府政策支持、充足人才供给叠加较强数字化能力，是驱动集群高水平发展的有力组合。该路径揭示了政策与人才禀赋通过数字化能力实现市场转化的"双轮驱动"机制，与SEM中DS对CDL路径系数最高（β=0.100）相印证。</w:t>
      </w:r>
    </w:p>
    <w:p w14:paraId="47FFCB01">
      <w:pPr>
        <w:spacing w:before="0" w:after="0" w:line="400" w:lineRule="exact"/>
        <w:ind w:firstLine="480"/>
        <w:jc w:val="both"/>
        <w:rPr>
          <w:rFonts w:ascii="Times New Roman" w:hAnsi="Times New Roman"/>
        </w:rPr>
      </w:pPr>
      <w:r>
        <w:rPr>
          <w:rFonts w:ascii="Times New Roman" w:hAnsi="Times New Roman" w:eastAsia="宋体" w:cs="宋体"/>
          <w:sz w:val="24"/>
          <w:szCs w:val="24"/>
        </w:rPr>
        <w:t>（3）技术-数字-资源内生驱动型。路径3（TI*DS*EN）由技术创新、数字化能力与资源禀赋三个条件共同构成，均为核心条件，一致性为0.904，覆盖率最高（0.589），净覆盖率最高（0.129），具有最强的独特解释力。该路径表明，技术创新能力强、数字化能力充足且本地资源禀赋丰富的地区能够实现集群高水平发展。这与SEM中TI→DS→CDL（间接效应=0.202***）和EN→DS→CDL（间接效应=0.219***）两条中介路径高度对应，体现了"技术与资源内生赋能数字化能力、进而驱动发展"的内生循环逻辑。</w:t>
      </w:r>
    </w:p>
    <w:p w14:paraId="2D90EA61">
      <w:pPr>
        <w:pStyle w:val="3"/>
        <w:spacing w:before="240" w:after="240" w:line="400" w:lineRule="exact"/>
        <w:ind w:firstLine="0" w:firstLineChars="0"/>
        <w:rPr>
          <w:szCs w:val="21"/>
        </w:rPr>
      </w:pPr>
      <w:bookmarkStart w:id="137" w:name="_Toc11052"/>
      <w:r>
        <w:rPr>
          <w:szCs w:val="21"/>
        </w:rPr>
        <w:t>5.5 稳健性检验</w:t>
      </w:r>
      <w:bookmarkEnd w:id="137"/>
    </w:p>
    <w:p w14:paraId="44C72235">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本文通过调整校准交叉点（原P50→P55）对fsQCA组态结果进行稳健性检验。两种检验下的组态分析结果</w:t>
      </w:r>
      <w:r>
        <w:rPr>
          <w:rFonts w:hint="eastAsia" w:ascii="Times New Roman" w:hAnsi="Times New Roman" w:eastAsia="宋体" w:cs="宋体"/>
          <w:sz w:val="24"/>
          <w:szCs w:val="24"/>
          <w:lang w:val="en-US" w:eastAsia="zh-CN"/>
        </w:rPr>
        <w:t>见表5-4，,</w:t>
      </w:r>
      <w:r>
        <w:rPr>
          <w:rFonts w:ascii="Times New Roman" w:hAnsi="Times New Roman" w:eastAsia="宋体" w:cs="宋体"/>
          <w:sz w:val="24"/>
          <w:szCs w:val="24"/>
        </w:rPr>
        <w:t>与原始结果的对比</w:t>
      </w:r>
      <w:r>
        <w:rPr>
          <w:rFonts w:hint="eastAsia" w:ascii="Times New Roman" w:hAnsi="Times New Roman" w:eastAsia="宋体" w:cs="宋体"/>
          <w:sz w:val="24"/>
          <w:szCs w:val="24"/>
          <w:lang w:val="en-US" w:eastAsia="zh-CN"/>
        </w:rPr>
        <w:t>汇总至</w:t>
      </w:r>
      <w:r>
        <w:rPr>
          <w:rFonts w:ascii="Times New Roman" w:hAnsi="Times New Roman" w:eastAsia="宋体" w:cs="宋体"/>
          <w:sz w:val="24"/>
          <w:szCs w:val="24"/>
        </w:rPr>
        <w:t>表5-</w:t>
      </w:r>
      <w:r>
        <w:rPr>
          <w:rFonts w:hint="eastAsia" w:ascii="Times New Roman" w:hAnsi="Times New Roman" w:eastAsia="宋体" w:cs="宋体"/>
          <w:sz w:val="24"/>
          <w:szCs w:val="24"/>
          <w:lang w:val="en-US" w:eastAsia="zh-CN"/>
        </w:rPr>
        <w:t>5</w:t>
      </w:r>
      <w:r>
        <w:rPr>
          <w:rFonts w:ascii="Times New Roman" w:hAnsi="Times New Roman" w:eastAsia="宋体" w:cs="宋体"/>
          <w:sz w:val="24"/>
          <w:szCs w:val="24"/>
        </w:rPr>
        <w:t>。</w:t>
      </w:r>
    </w:p>
    <w:p w14:paraId="5FEF0632">
      <w:pPr>
        <w:pStyle w:val="12"/>
        <w:spacing w:before="120" w:after="120" w:line="400" w:lineRule="exact"/>
        <w:jc w:val="center"/>
        <w:rPr>
          <w:rFonts w:hint="eastAsia" w:ascii="Times New Roman" w:hAnsi="Times New Roman" w:eastAsia="黑体" w:cs="黑体"/>
          <w:sz w:val="21"/>
          <w:szCs w:val="21"/>
        </w:rPr>
      </w:pPr>
      <w:r>
        <w:rPr>
          <w:rFonts w:ascii="Times New Roman" w:hAnsi="Times New Roman"/>
        </w:rPr>
        <w:t xml:space="preserve">表5- </w:t>
      </w:r>
      <w:r>
        <w:rPr>
          <w:rFonts w:ascii="Times New Roman" w:hAnsi="Times New Roman"/>
        </w:rPr>
        <w:fldChar w:fldCharType="begin"/>
      </w:r>
      <w:r>
        <w:instrText xml:space="preserve"> SEQ 表5- \* ARABIC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bookmarkStart w:id="138" w:name="_Toc13784"/>
      <w:r>
        <w:rPr>
          <w:rFonts w:hint="eastAsia" w:ascii="Times New Roman" w:hAnsi="Times New Roman" w:eastAsia="黑体" w:cs="黑体"/>
          <w:b/>
          <w:sz w:val="21"/>
          <w:szCs w:val="21"/>
        </w:rPr>
        <w:t>稳健性检验：校准交叉点调整至P55的组态结果</w:t>
      </w:r>
      <w:bookmarkEnd w:id="13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511"/>
        <w:gridCol w:w="1527"/>
        <w:gridCol w:w="1513"/>
        <w:gridCol w:w="1511"/>
        <w:gridCol w:w="1512"/>
      </w:tblGrid>
      <w:tr w14:paraId="3348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000000" w:sz="12" w:space="0"/>
              <w:left w:val="nil"/>
              <w:bottom w:val="single" w:color="000000" w:sz="6" w:space="0"/>
              <w:right w:val="nil"/>
              <w:insideH w:val="nil"/>
              <w:insideV w:val="nil"/>
            </w:tcBorders>
          </w:tcPr>
          <w:p w14:paraId="7B638B9A">
            <w:pPr>
              <w:jc w:val="center"/>
              <w:rPr>
                <w:rFonts w:hint="eastAsia" w:ascii="Times New Roman" w:hAnsi="Times New Roman" w:eastAsia="宋体" w:cs="宋体"/>
                <w:b w:val="0"/>
                <w:bCs w:val="0"/>
                <w:sz w:val="21"/>
                <w:szCs w:val="21"/>
              </w:rPr>
            </w:pPr>
          </w:p>
        </w:tc>
        <w:tc>
          <w:tcPr>
            <w:tcW w:w="1757" w:type="dxa"/>
            <w:tcBorders>
              <w:top w:val="single" w:color="000000" w:sz="12" w:space="0"/>
              <w:left w:val="nil"/>
              <w:bottom w:val="single" w:color="000000" w:sz="6" w:space="0"/>
              <w:right w:val="nil"/>
              <w:insideH w:val="nil"/>
              <w:insideV w:val="nil"/>
            </w:tcBorders>
          </w:tcPr>
          <w:p w14:paraId="00708C7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路径1 GP*TS*IF</w:t>
            </w:r>
          </w:p>
        </w:tc>
        <w:tc>
          <w:tcPr>
            <w:tcW w:w="1757" w:type="dxa"/>
            <w:tcBorders>
              <w:top w:val="single" w:color="000000" w:sz="12" w:space="0"/>
              <w:left w:val="nil"/>
              <w:bottom w:val="single" w:color="000000" w:sz="6" w:space="0"/>
              <w:right w:val="nil"/>
              <w:insideH w:val="nil"/>
              <w:insideV w:val="nil"/>
            </w:tcBorders>
          </w:tcPr>
          <w:p w14:paraId="0AE811A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路径2 GP*TS*DS</w:t>
            </w:r>
          </w:p>
        </w:tc>
        <w:tc>
          <w:tcPr>
            <w:tcW w:w="1757" w:type="dxa"/>
            <w:tcBorders>
              <w:top w:val="single" w:color="000000" w:sz="12" w:space="0"/>
              <w:left w:val="nil"/>
              <w:bottom w:val="single" w:color="000000" w:sz="6" w:space="0"/>
              <w:right w:val="nil"/>
              <w:insideH w:val="nil"/>
              <w:insideV w:val="nil"/>
            </w:tcBorders>
          </w:tcPr>
          <w:p w14:paraId="1A82A91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路径3 TI*DS*EN</w:t>
            </w:r>
          </w:p>
        </w:tc>
        <w:tc>
          <w:tcPr>
            <w:tcW w:w="1757" w:type="dxa"/>
            <w:tcBorders>
              <w:top w:val="single" w:color="000000" w:sz="12" w:space="0"/>
              <w:left w:val="nil"/>
              <w:bottom w:val="single" w:color="000000" w:sz="6" w:space="0"/>
              <w:right w:val="nil"/>
              <w:insideH w:val="nil"/>
              <w:insideV w:val="nil"/>
            </w:tcBorders>
          </w:tcPr>
          <w:p w14:paraId="157FDCE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路径4 TS*IF*TI</w:t>
            </w:r>
          </w:p>
        </w:tc>
        <w:tc>
          <w:tcPr>
            <w:tcW w:w="1757" w:type="dxa"/>
            <w:tcBorders>
              <w:top w:val="single" w:color="000000" w:sz="12" w:space="0"/>
              <w:left w:val="nil"/>
              <w:bottom w:val="single" w:color="000000" w:sz="6" w:space="0"/>
              <w:right w:val="nil"/>
              <w:insideH w:val="nil"/>
              <w:insideV w:val="nil"/>
            </w:tcBorders>
          </w:tcPr>
          <w:p w14:paraId="16ED454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路径5 TS*EN</w:t>
            </w:r>
          </w:p>
        </w:tc>
      </w:tr>
      <w:tr w14:paraId="058D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31A0740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GP（政策治理）</w:t>
            </w:r>
          </w:p>
        </w:tc>
        <w:tc>
          <w:tcPr>
            <w:tcW w:w="1757" w:type="dxa"/>
            <w:tcBorders>
              <w:top w:val="nil"/>
              <w:left w:val="nil"/>
              <w:bottom w:val="nil"/>
              <w:right w:val="nil"/>
              <w:insideH w:val="nil"/>
              <w:insideV w:val="nil"/>
            </w:tcBorders>
          </w:tcPr>
          <w:p w14:paraId="7E83F37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57" w:type="dxa"/>
            <w:tcBorders>
              <w:top w:val="nil"/>
              <w:left w:val="nil"/>
              <w:bottom w:val="nil"/>
              <w:right w:val="nil"/>
              <w:insideH w:val="nil"/>
              <w:insideV w:val="nil"/>
            </w:tcBorders>
          </w:tcPr>
          <w:p w14:paraId="2BB38B6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57" w:type="dxa"/>
            <w:tcBorders>
              <w:top w:val="nil"/>
              <w:left w:val="nil"/>
              <w:bottom w:val="nil"/>
              <w:right w:val="nil"/>
              <w:insideH w:val="nil"/>
              <w:insideV w:val="nil"/>
            </w:tcBorders>
          </w:tcPr>
          <w:p w14:paraId="4B3F0D3E">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tcPr>
          <w:p w14:paraId="145E6FA0">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tcPr>
          <w:p w14:paraId="6032EF2A">
            <w:pPr>
              <w:jc w:val="center"/>
              <w:rPr>
                <w:rFonts w:hint="eastAsia" w:ascii="Times New Roman" w:hAnsi="Times New Roman" w:eastAsia="宋体" w:cs="宋体"/>
                <w:b w:val="0"/>
                <w:bCs w:val="0"/>
                <w:sz w:val="21"/>
                <w:szCs w:val="21"/>
              </w:rPr>
            </w:pPr>
          </w:p>
        </w:tc>
      </w:tr>
      <w:tr w14:paraId="71E7C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373D5B4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TS（人才支撑）</w:t>
            </w:r>
          </w:p>
        </w:tc>
        <w:tc>
          <w:tcPr>
            <w:tcW w:w="1757" w:type="dxa"/>
            <w:tcBorders>
              <w:top w:val="nil"/>
              <w:left w:val="nil"/>
              <w:bottom w:val="nil"/>
              <w:right w:val="nil"/>
              <w:insideH w:val="nil"/>
              <w:insideV w:val="nil"/>
            </w:tcBorders>
          </w:tcPr>
          <w:p w14:paraId="4C52799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57" w:type="dxa"/>
            <w:tcBorders>
              <w:top w:val="nil"/>
              <w:left w:val="nil"/>
              <w:bottom w:val="nil"/>
              <w:right w:val="nil"/>
              <w:insideH w:val="nil"/>
              <w:insideV w:val="nil"/>
            </w:tcBorders>
          </w:tcPr>
          <w:p w14:paraId="3566B91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57" w:type="dxa"/>
            <w:tcBorders>
              <w:top w:val="nil"/>
              <w:left w:val="nil"/>
              <w:bottom w:val="nil"/>
              <w:right w:val="nil"/>
              <w:insideH w:val="nil"/>
              <w:insideV w:val="nil"/>
            </w:tcBorders>
          </w:tcPr>
          <w:p w14:paraId="6D56D26D">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tcPr>
          <w:p w14:paraId="5C06023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57" w:type="dxa"/>
            <w:tcBorders>
              <w:top w:val="nil"/>
              <w:left w:val="nil"/>
              <w:bottom w:val="nil"/>
              <w:right w:val="nil"/>
              <w:insideH w:val="nil"/>
              <w:insideV w:val="nil"/>
            </w:tcBorders>
          </w:tcPr>
          <w:p w14:paraId="4176EB5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r>
      <w:tr w14:paraId="1356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22D687E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IF（基础设施）</w:t>
            </w:r>
          </w:p>
        </w:tc>
        <w:tc>
          <w:tcPr>
            <w:tcW w:w="1757" w:type="dxa"/>
            <w:tcBorders>
              <w:top w:val="nil"/>
              <w:left w:val="nil"/>
              <w:bottom w:val="nil"/>
              <w:right w:val="nil"/>
              <w:insideH w:val="nil"/>
              <w:insideV w:val="nil"/>
            </w:tcBorders>
          </w:tcPr>
          <w:p w14:paraId="26A6D3A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57" w:type="dxa"/>
            <w:tcBorders>
              <w:top w:val="nil"/>
              <w:left w:val="nil"/>
              <w:bottom w:val="nil"/>
              <w:right w:val="nil"/>
              <w:insideH w:val="nil"/>
              <w:insideV w:val="nil"/>
            </w:tcBorders>
          </w:tcPr>
          <w:p w14:paraId="4FE6C4D4">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tcPr>
          <w:p w14:paraId="17275FAA">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tcPr>
          <w:p w14:paraId="285B5D9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57" w:type="dxa"/>
            <w:tcBorders>
              <w:top w:val="nil"/>
              <w:left w:val="nil"/>
              <w:bottom w:val="nil"/>
              <w:right w:val="nil"/>
              <w:insideH w:val="nil"/>
              <w:insideV w:val="nil"/>
            </w:tcBorders>
          </w:tcPr>
          <w:p w14:paraId="0DA0E97A">
            <w:pPr>
              <w:jc w:val="center"/>
              <w:rPr>
                <w:rFonts w:hint="eastAsia" w:ascii="Times New Roman" w:hAnsi="Times New Roman" w:eastAsia="宋体" w:cs="宋体"/>
                <w:b w:val="0"/>
                <w:bCs w:val="0"/>
                <w:sz w:val="21"/>
                <w:szCs w:val="21"/>
              </w:rPr>
            </w:pPr>
          </w:p>
        </w:tc>
      </w:tr>
      <w:tr w14:paraId="076B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5537BD2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TI（技术创新）</w:t>
            </w:r>
          </w:p>
        </w:tc>
        <w:tc>
          <w:tcPr>
            <w:tcW w:w="1757" w:type="dxa"/>
            <w:tcBorders>
              <w:top w:val="nil"/>
              <w:left w:val="nil"/>
              <w:bottom w:val="nil"/>
              <w:right w:val="nil"/>
              <w:insideH w:val="nil"/>
              <w:insideV w:val="nil"/>
            </w:tcBorders>
          </w:tcPr>
          <w:p w14:paraId="640C47DE">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tcPr>
          <w:p w14:paraId="5DFC0B10">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tcPr>
          <w:p w14:paraId="74ECA44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57" w:type="dxa"/>
            <w:tcBorders>
              <w:top w:val="nil"/>
              <w:left w:val="nil"/>
              <w:bottom w:val="nil"/>
              <w:right w:val="nil"/>
              <w:insideH w:val="nil"/>
              <w:insideV w:val="nil"/>
            </w:tcBorders>
          </w:tcPr>
          <w:p w14:paraId="282D0FB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57" w:type="dxa"/>
            <w:tcBorders>
              <w:top w:val="nil"/>
              <w:left w:val="nil"/>
              <w:bottom w:val="nil"/>
              <w:right w:val="nil"/>
              <w:insideH w:val="nil"/>
              <w:insideV w:val="nil"/>
            </w:tcBorders>
          </w:tcPr>
          <w:p w14:paraId="6263ACB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r>
      <w:tr w14:paraId="1C6C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5A547E5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DS（数字化能力）</w:t>
            </w:r>
          </w:p>
        </w:tc>
        <w:tc>
          <w:tcPr>
            <w:tcW w:w="1757" w:type="dxa"/>
            <w:tcBorders>
              <w:top w:val="nil"/>
              <w:left w:val="nil"/>
              <w:bottom w:val="nil"/>
              <w:right w:val="nil"/>
              <w:insideH w:val="nil"/>
              <w:insideV w:val="nil"/>
            </w:tcBorders>
          </w:tcPr>
          <w:p w14:paraId="7AD0D492">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tcPr>
          <w:p w14:paraId="3627ECC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57" w:type="dxa"/>
            <w:tcBorders>
              <w:top w:val="nil"/>
              <w:left w:val="nil"/>
              <w:bottom w:val="nil"/>
              <w:right w:val="nil"/>
              <w:insideH w:val="nil"/>
              <w:insideV w:val="nil"/>
            </w:tcBorders>
          </w:tcPr>
          <w:p w14:paraId="6431DB0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57" w:type="dxa"/>
            <w:tcBorders>
              <w:top w:val="nil"/>
              <w:left w:val="nil"/>
              <w:bottom w:val="nil"/>
              <w:right w:val="nil"/>
              <w:insideH w:val="nil"/>
              <w:insideV w:val="nil"/>
            </w:tcBorders>
          </w:tcPr>
          <w:p w14:paraId="639C892C">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tcPr>
          <w:p w14:paraId="247127A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0.847</w:t>
            </w:r>
          </w:p>
        </w:tc>
      </w:tr>
      <w:tr w14:paraId="42AD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0FEA3B4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EN（资源禀赋）</w:t>
            </w:r>
          </w:p>
        </w:tc>
        <w:tc>
          <w:tcPr>
            <w:tcW w:w="1757" w:type="dxa"/>
            <w:tcBorders>
              <w:top w:val="nil"/>
              <w:left w:val="nil"/>
              <w:bottom w:val="nil"/>
              <w:right w:val="nil"/>
              <w:insideH w:val="nil"/>
              <w:insideV w:val="nil"/>
            </w:tcBorders>
          </w:tcPr>
          <w:p w14:paraId="14CC45BC">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tcPr>
          <w:p w14:paraId="43DA879C">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tcPr>
          <w:p w14:paraId="268E1A8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w:t>
            </w:r>
          </w:p>
        </w:tc>
        <w:tc>
          <w:tcPr>
            <w:tcW w:w="1757" w:type="dxa"/>
            <w:tcBorders>
              <w:top w:val="nil"/>
              <w:left w:val="nil"/>
              <w:bottom w:val="nil"/>
              <w:right w:val="nil"/>
              <w:insideH w:val="nil"/>
              <w:insideV w:val="nil"/>
            </w:tcBorders>
          </w:tcPr>
          <w:p w14:paraId="5428415E">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tcPr>
          <w:p w14:paraId="069DA88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0.583</w:t>
            </w:r>
          </w:p>
        </w:tc>
      </w:tr>
      <w:tr w14:paraId="5593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single" w:color="000000" w:sz="12" w:space="0"/>
              <w:right w:val="nil"/>
              <w:insideH w:val="nil"/>
              <w:insideV w:val="nil"/>
            </w:tcBorders>
          </w:tcPr>
          <w:p w14:paraId="779B418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一致性</w:t>
            </w:r>
          </w:p>
        </w:tc>
        <w:tc>
          <w:tcPr>
            <w:tcW w:w="1757" w:type="dxa"/>
            <w:tcBorders>
              <w:top w:val="nil"/>
              <w:left w:val="nil"/>
              <w:bottom w:val="single" w:color="000000" w:sz="12" w:space="0"/>
              <w:right w:val="nil"/>
              <w:insideH w:val="nil"/>
              <w:insideV w:val="nil"/>
            </w:tcBorders>
          </w:tcPr>
          <w:p w14:paraId="647F003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0.921</w:t>
            </w:r>
          </w:p>
        </w:tc>
        <w:tc>
          <w:tcPr>
            <w:tcW w:w="1757" w:type="dxa"/>
            <w:tcBorders>
              <w:top w:val="nil"/>
              <w:left w:val="nil"/>
              <w:bottom w:val="single" w:color="000000" w:sz="12" w:space="0"/>
              <w:right w:val="nil"/>
              <w:insideH w:val="nil"/>
              <w:insideV w:val="nil"/>
            </w:tcBorders>
          </w:tcPr>
          <w:p w14:paraId="654B182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0.945</w:t>
            </w:r>
          </w:p>
        </w:tc>
        <w:tc>
          <w:tcPr>
            <w:tcW w:w="1757" w:type="dxa"/>
            <w:tcBorders>
              <w:top w:val="nil"/>
              <w:left w:val="nil"/>
              <w:bottom w:val="single" w:color="000000" w:sz="12" w:space="0"/>
              <w:right w:val="nil"/>
              <w:insideH w:val="nil"/>
              <w:insideV w:val="nil"/>
            </w:tcBorders>
          </w:tcPr>
          <w:p w14:paraId="2A0C379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0.912</w:t>
            </w:r>
          </w:p>
        </w:tc>
        <w:tc>
          <w:tcPr>
            <w:tcW w:w="1757" w:type="dxa"/>
            <w:tcBorders>
              <w:top w:val="nil"/>
              <w:left w:val="nil"/>
              <w:bottom w:val="single" w:color="000000" w:sz="12" w:space="0"/>
              <w:right w:val="nil"/>
              <w:insideH w:val="nil"/>
              <w:insideV w:val="nil"/>
            </w:tcBorders>
          </w:tcPr>
          <w:p w14:paraId="425D263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0.907</w:t>
            </w:r>
          </w:p>
        </w:tc>
        <w:tc>
          <w:tcPr>
            <w:tcW w:w="1757" w:type="dxa"/>
            <w:tcBorders>
              <w:top w:val="nil"/>
              <w:left w:val="nil"/>
              <w:bottom w:val="single" w:color="000000" w:sz="12" w:space="0"/>
              <w:right w:val="nil"/>
              <w:insideH w:val="nil"/>
              <w:insideV w:val="nil"/>
            </w:tcBorders>
          </w:tcPr>
          <w:p w14:paraId="1D6711D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0.049</w:t>
            </w:r>
          </w:p>
        </w:tc>
      </w:tr>
    </w:tbl>
    <w:p w14:paraId="0A3853B7">
      <w:pPr>
        <w:spacing w:before="0" w:after="0" w:line="400" w:lineRule="exact"/>
        <w:ind w:firstLine="480"/>
        <w:jc w:val="both"/>
        <w:rPr>
          <w:rFonts w:ascii="Times New Roman" w:hAnsi="Times New Roman"/>
        </w:rPr>
      </w:pPr>
      <w:r>
        <w:rPr>
          <w:rFonts w:ascii="Times New Roman" w:hAnsi="Times New Roman" w:eastAsia="宋体" w:cs="宋体"/>
          <w:sz w:val="24"/>
          <w:szCs w:val="24"/>
        </w:rPr>
        <w:t>注：●为条件存在；整体解一致性=0.859，整体覆盖度=0.953。</w:t>
      </w:r>
    </w:p>
    <w:p w14:paraId="4DD19B6D">
      <w:pPr>
        <w:spacing w:before="0" w:after="0" w:line="400" w:lineRule="exact"/>
        <w:ind w:firstLine="480"/>
        <w:jc w:val="both"/>
        <w:rPr>
          <w:rFonts w:ascii="Times New Roman" w:hAnsi="Times New Roman" w:eastAsia="宋体" w:cs="宋体"/>
          <w:sz w:val="24"/>
          <w:szCs w:val="24"/>
        </w:rPr>
      </w:pPr>
      <w:r>
        <w:rPr>
          <w:rFonts w:ascii="Times New Roman" w:hAnsi="Times New Roman" w:eastAsia="宋体" w:cs="宋体"/>
          <w:sz w:val="24"/>
          <w:szCs w:val="24"/>
        </w:rPr>
        <w:t>由表5-4可知，校准交叉点调整为P55后，4条路径核心条件组合与原始结果完全相同，一致性均有所提升（GP*TS*IF：0.914→0.921，GP*TS*DS：0.937→0.945，TI*DS*EN：0.904→0.912，TS*IF*TI：0.900→0.907），均满足阈值要求；整体覆盖度0.825，路径结构稳定。</w:t>
      </w:r>
    </w:p>
    <w:p w14:paraId="512AB66B">
      <w:pPr>
        <w:pStyle w:val="12"/>
        <w:spacing w:before="120" w:after="120" w:line="400" w:lineRule="exact"/>
        <w:jc w:val="center"/>
        <w:rPr>
          <w:rFonts w:hint="eastAsia" w:ascii="Times New Roman" w:hAnsi="Times New Roman" w:eastAsia="黑体" w:cs="黑体"/>
          <w:b w:val="0"/>
          <w:bCs/>
          <w:sz w:val="21"/>
          <w:szCs w:val="21"/>
        </w:rPr>
      </w:pPr>
      <w:r>
        <w:rPr>
          <w:rFonts w:ascii="Times New Roman" w:hAnsi="Times New Roman"/>
        </w:rPr>
        <w:t xml:space="preserve">表5- </w:t>
      </w:r>
      <w:r>
        <w:rPr>
          <w:rFonts w:ascii="Times New Roman" w:hAnsi="Times New Roman"/>
        </w:rPr>
        <w:fldChar w:fldCharType="begin"/>
      </w:r>
      <w:r>
        <w:instrText xml:space="preserve"> SEQ 表5- \* ARABIC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bookmarkStart w:id="139" w:name="_Toc18183"/>
      <w:r>
        <w:rPr>
          <w:rFonts w:hint="eastAsia" w:ascii="Times New Roman" w:hAnsi="Times New Roman" w:eastAsia="黑体" w:cs="黑体"/>
          <w:b w:val="0"/>
          <w:bCs/>
          <w:sz w:val="21"/>
          <w:szCs w:val="21"/>
        </w:rPr>
        <w:t xml:space="preserve"> 原始结果与稳健性检验结果对比汇总</w:t>
      </w:r>
      <w:bookmarkEnd w:id="139"/>
    </w:p>
    <w:p w14:paraId="5974F86F">
      <w:pPr>
        <w:spacing w:before="0" w:after="0" w:line="400" w:lineRule="exact"/>
        <w:ind w:firstLine="480"/>
        <w:jc w:val="both"/>
        <w:rPr>
          <w:rFonts w:ascii="Times New Roman" w:hAnsi="Times New Roman" w:eastAsia="宋体" w:cs="宋体"/>
          <w:sz w:val="24"/>
          <w:szCs w:val="24"/>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757"/>
        <w:gridCol w:w="1757"/>
        <w:gridCol w:w="1757"/>
      </w:tblGrid>
      <w:tr w14:paraId="071D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000000" w:sz="12" w:space="0"/>
              <w:left w:val="nil"/>
              <w:bottom w:val="single" w:color="000000" w:sz="6" w:space="0"/>
              <w:right w:val="nil"/>
              <w:insideH w:val="nil"/>
              <w:insideV w:val="nil"/>
            </w:tcBorders>
            <w:vAlign w:val="center"/>
          </w:tcPr>
          <w:p w14:paraId="1E08D62A">
            <w:pPr>
              <w:spacing w:before="60" w:after="60" w:line="320" w:lineRule="exact"/>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路径</w:t>
            </w:r>
          </w:p>
        </w:tc>
        <w:tc>
          <w:tcPr>
            <w:tcW w:w="1757" w:type="dxa"/>
            <w:tcBorders>
              <w:top w:val="single" w:color="000000" w:sz="12" w:space="0"/>
              <w:left w:val="nil"/>
              <w:bottom w:val="single" w:color="000000" w:sz="6" w:space="0"/>
              <w:right w:val="nil"/>
              <w:insideH w:val="nil"/>
              <w:insideV w:val="nil"/>
            </w:tcBorders>
            <w:vAlign w:val="center"/>
          </w:tcPr>
          <w:p w14:paraId="07BBAEFB">
            <w:pPr>
              <w:spacing w:before="60" w:after="60" w:line="320" w:lineRule="exact"/>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指标</w:t>
            </w:r>
          </w:p>
        </w:tc>
        <w:tc>
          <w:tcPr>
            <w:tcW w:w="1757" w:type="dxa"/>
            <w:tcBorders>
              <w:top w:val="single" w:color="000000" w:sz="12" w:space="0"/>
              <w:left w:val="nil"/>
              <w:bottom w:val="single" w:color="000000" w:sz="6" w:space="0"/>
              <w:right w:val="nil"/>
              <w:insideH w:val="nil"/>
              <w:insideV w:val="nil"/>
            </w:tcBorders>
            <w:vAlign w:val="center"/>
          </w:tcPr>
          <w:p w14:paraId="5B78A7DF">
            <w:pPr>
              <w:spacing w:before="60" w:after="60" w:line="320" w:lineRule="exact"/>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原始结果</w:t>
            </w:r>
            <w:r>
              <w:rPr>
                <w:rFonts w:hint="eastAsia" w:ascii="Times New Roman" w:hAnsi="Times New Roman" w:eastAsia="宋体" w:cs="宋体"/>
                <w:b w:val="0"/>
                <w:bCs w:val="0"/>
                <w:sz w:val="21"/>
                <w:szCs w:val="21"/>
              </w:rPr>
              <w:br w:type="textWrapping"/>
            </w:r>
            <w:r>
              <w:rPr>
                <w:rFonts w:hint="eastAsia" w:ascii="Times New Roman" w:hAnsi="Times New Roman" w:eastAsia="宋体" w:cs="宋体"/>
                <w:b w:val="0"/>
                <w:bCs w:val="0"/>
                <w:sz w:val="21"/>
                <w:szCs w:val="21"/>
              </w:rPr>
              <w:t>（P50，con≥0.850）</w:t>
            </w:r>
          </w:p>
        </w:tc>
        <w:tc>
          <w:tcPr>
            <w:tcW w:w="1757" w:type="dxa"/>
            <w:tcBorders>
              <w:top w:val="single" w:color="000000" w:sz="12" w:space="0"/>
              <w:left w:val="nil"/>
              <w:bottom w:val="single" w:color="000000" w:sz="6" w:space="0"/>
              <w:right w:val="nil"/>
              <w:insideH w:val="nil"/>
              <w:insideV w:val="nil"/>
            </w:tcBorders>
            <w:vAlign w:val="center"/>
          </w:tcPr>
          <w:p w14:paraId="124040F0">
            <w:pPr>
              <w:spacing w:before="60" w:after="60" w:line="320" w:lineRule="exact"/>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稳健检验</w:t>
            </w:r>
            <w:r>
              <w:rPr>
                <w:rFonts w:hint="eastAsia" w:ascii="Times New Roman" w:hAnsi="Times New Roman" w:eastAsia="宋体" w:cs="宋体"/>
                <w:b w:val="0"/>
                <w:bCs w:val="0"/>
                <w:sz w:val="21"/>
                <w:szCs w:val="21"/>
              </w:rPr>
              <w:br w:type="textWrapping"/>
            </w:r>
            <w:r>
              <w:rPr>
                <w:rFonts w:hint="eastAsia" w:ascii="Times New Roman" w:hAnsi="Times New Roman" w:eastAsia="宋体" w:cs="宋体"/>
                <w:b w:val="0"/>
                <w:bCs w:val="0"/>
                <w:sz w:val="21"/>
                <w:szCs w:val="21"/>
              </w:rPr>
              <w:t>（P55，con≥0.850）</w:t>
            </w:r>
          </w:p>
        </w:tc>
      </w:tr>
      <w:tr w14:paraId="4F7C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bottom w:val="nil"/>
              <w:right w:val="nil"/>
              <w:insideH w:val="nil"/>
              <w:insideV w:val="nil"/>
            </w:tcBorders>
            <w:vAlign w:val="center"/>
          </w:tcPr>
          <w:p w14:paraId="01FAF89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GP*TS</w:t>
            </w:r>
          </w:p>
        </w:tc>
        <w:tc>
          <w:tcPr>
            <w:tcW w:w="1757" w:type="dxa"/>
            <w:tcBorders>
              <w:top w:val="nil"/>
              <w:left w:val="nil"/>
              <w:bottom w:val="nil"/>
              <w:right w:val="nil"/>
              <w:insideH w:val="nil"/>
              <w:insideV w:val="nil"/>
            </w:tcBorders>
            <w:vAlign w:val="center"/>
          </w:tcPr>
          <w:p w14:paraId="034C77A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一致性</w:t>
            </w:r>
          </w:p>
        </w:tc>
        <w:tc>
          <w:tcPr>
            <w:tcW w:w="1757" w:type="dxa"/>
            <w:tcBorders>
              <w:top w:val="nil"/>
              <w:left w:val="nil"/>
              <w:bottom w:val="nil"/>
              <w:right w:val="nil"/>
              <w:insideH w:val="nil"/>
              <w:insideV w:val="nil"/>
            </w:tcBorders>
            <w:vAlign w:val="center"/>
          </w:tcPr>
          <w:p w14:paraId="02F166C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0.872</w:t>
            </w:r>
          </w:p>
        </w:tc>
        <w:tc>
          <w:tcPr>
            <w:tcW w:w="1757" w:type="dxa"/>
            <w:tcBorders>
              <w:top w:val="nil"/>
              <w:left w:val="nil"/>
              <w:bottom w:val="nil"/>
              <w:right w:val="nil"/>
              <w:insideH w:val="nil"/>
              <w:insideV w:val="nil"/>
            </w:tcBorders>
            <w:vAlign w:val="center"/>
          </w:tcPr>
          <w:p w14:paraId="2E2ECBB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0.872（±0）</w:t>
            </w:r>
          </w:p>
        </w:tc>
      </w:tr>
      <w:tr w14:paraId="0A38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54597E34">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vAlign w:val="center"/>
          </w:tcPr>
          <w:p w14:paraId="485C5D8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覆盖度</w:t>
            </w:r>
          </w:p>
        </w:tc>
        <w:tc>
          <w:tcPr>
            <w:tcW w:w="1757" w:type="dxa"/>
            <w:tcBorders>
              <w:top w:val="nil"/>
              <w:left w:val="nil"/>
              <w:bottom w:val="nil"/>
              <w:right w:val="nil"/>
              <w:insideH w:val="nil"/>
              <w:insideV w:val="nil"/>
            </w:tcBorders>
            <w:vAlign w:val="center"/>
          </w:tcPr>
          <w:p w14:paraId="272E31C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0.655</w:t>
            </w:r>
          </w:p>
        </w:tc>
        <w:tc>
          <w:tcPr>
            <w:tcW w:w="1757" w:type="dxa"/>
            <w:tcBorders>
              <w:top w:val="nil"/>
              <w:left w:val="nil"/>
              <w:bottom w:val="nil"/>
              <w:right w:val="nil"/>
              <w:insideH w:val="nil"/>
              <w:insideV w:val="nil"/>
            </w:tcBorders>
            <w:vAlign w:val="center"/>
          </w:tcPr>
          <w:p w14:paraId="5D8CD8E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0.648（−0.007）</w:t>
            </w:r>
          </w:p>
        </w:tc>
      </w:tr>
      <w:tr w14:paraId="70DA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6D4F4A34">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vAlign w:val="center"/>
          </w:tcPr>
          <w:p w14:paraId="3572D77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唯一覆盖度</w:t>
            </w:r>
          </w:p>
        </w:tc>
        <w:tc>
          <w:tcPr>
            <w:tcW w:w="1757" w:type="dxa"/>
            <w:tcBorders>
              <w:top w:val="nil"/>
              <w:left w:val="nil"/>
              <w:bottom w:val="nil"/>
              <w:right w:val="nil"/>
              <w:insideH w:val="nil"/>
              <w:insideV w:val="nil"/>
            </w:tcBorders>
            <w:vAlign w:val="center"/>
          </w:tcPr>
          <w:p w14:paraId="6AAF55B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0.091</w:t>
            </w:r>
          </w:p>
        </w:tc>
        <w:tc>
          <w:tcPr>
            <w:tcW w:w="1757" w:type="dxa"/>
            <w:tcBorders>
              <w:top w:val="nil"/>
              <w:left w:val="nil"/>
              <w:bottom w:val="nil"/>
              <w:right w:val="nil"/>
              <w:insideH w:val="nil"/>
              <w:insideV w:val="nil"/>
            </w:tcBorders>
            <w:vAlign w:val="center"/>
          </w:tcPr>
          <w:p w14:paraId="6C00FF0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0.095（+0.004）</w:t>
            </w:r>
          </w:p>
        </w:tc>
      </w:tr>
      <w:tr w14:paraId="78F0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bottom w:val="nil"/>
              <w:right w:val="nil"/>
              <w:insideH w:val="nil"/>
              <w:insideV w:val="nil"/>
            </w:tcBorders>
            <w:vAlign w:val="center"/>
          </w:tcPr>
          <w:p w14:paraId="6F02BA5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GP*EN</w:t>
            </w:r>
          </w:p>
        </w:tc>
        <w:tc>
          <w:tcPr>
            <w:tcW w:w="1757" w:type="dxa"/>
            <w:tcBorders>
              <w:top w:val="nil"/>
              <w:left w:val="nil"/>
              <w:bottom w:val="nil"/>
              <w:right w:val="nil"/>
              <w:insideH w:val="nil"/>
              <w:insideV w:val="nil"/>
            </w:tcBorders>
            <w:vAlign w:val="center"/>
          </w:tcPr>
          <w:p w14:paraId="72B81B7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一致性</w:t>
            </w:r>
          </w:p>
        </w:tc>
        <w:tc>
          <w:tcPr>
            <w:tcW w:w="1757" w:type="dxa"/>
            <w:tcBorders>
              <w:top w:val="nil"/>
              <w:left w:val="nil"/>
              <w:bottom w:val="nil"/>
              <w:right w:val="nil"/>
              <w:insideH w:val="nil"/>
              <w:insideV w:val="nil"/>
            </w:tcBorders>
            <w:vAlign w:val="center"/>
          </w:tcPr>
          <w:p w14:paraId="2FB162D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0.862</w:t>
            </w:r>
          </w:p>
        </w:tc>
        <w:tc>
          <w:tcPr>
            <w:tcW w:w="1757" w:type="dxa"/>
            <w:tcBorders>
              <w:top w:val="nil"/>
              <w:left w:val="nil"/>
              <w:bottom w:val="nil"/>
              <w:right w:val="nil"/>
              <w:insideH w:val="nil"/>
              <w:insideV w:val="nil"/>
            </w:tcBorders>
            <w:vAlign w:val="center"/>
          </w:tcPr>
          <w:p w14:paraId="1893910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0.858（−0.004）</w:t>
            </w:r>
          </w:p>
        </w:tc>
      </w:tr>
      <w:tr w14:paraId="4996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21FA66B7">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vAlign w:val="center"/>
          </w:tcPr>
          <w:p w14:paraId="3A74D31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覆盖度</w:t>
            </w:r>
          </w:p>
        </w:tc>
        <w:tc>
          <w:tcPr>
            <w:tcW w:w="1757" w:type="dxa"/>
            <w:tcBorders>
              <w:top w:val="nil"/>
              <w:left w:val="nil"/>
              <w:bottom w:val="nil"/>
              <w:right w:val="nil"/>
              <w:insideH w:val="nil"/>
              <w:insideV w:val="nil"/>
            </w:tcBorders>
            <w:vAlign w:val="center"/>
          </w:tcPr>
          <w:p w14:paraId="02B5D72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0.624</w:t>
            </w:r>
          </w:p>
        </w:tc>
        <w:tc>
          <w:tcPr>
            <w:tcW w:w="1757" w:type="dxa"/>
            <w:tcBorders>
              <w:top w:val="nil"/>
              <w:left w:val="nil"/>
              <w:bottom w:val="nil"/>
              <w:right w:val="nil"/>
              <w:insideH w:val="nil"/>
              <w:insideV w:val="nil"/>
            </w:tcBorders>
            <w:vAlign w:val="center"/>
          </w:tcPr>
          <w:p w14:paraId="2E9115E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0.612（−0.012）</w:t>
            </w:r>
          </w:p>
        </w:tc>
      </w:tr>
      <w:tr w14:paraId="06DF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26AE9F62">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vAlign w:val="center"/>
          </w:tcPr>
          <w:p w14:paraId="39D32750">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唯一覆盖度</w:t>
            </w:r>
          </w:p>
        </w:tc>
        <w:tc>
          <w:tcPr>
            <w:tcW w:w="1757" w:type="dxa"/>
            <w:tcBorders>
              <w:top w:val="nil"/>
              <w:left w:val="nil"/>
              <w:bottom w:val="nil"/>
              <w:right w:val="nil"/>
              <w:insideH w:val="nil"/>
              <w:insideV w:val="nil"/>
            </w:tcBorders>
            <w:vAlign w:val="center"/>
          </w:tcPr>
          <w:p w14:paraId="62E4604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0.068</w:t>
            </w:r>
          </w:p>
        </w:tc>
        <w:tc>
          <w:tcPr>
            <w:tcW w:w="1757" w:type="dxa"/>
            <w:tcBorders>
              <w:top w:val="nil"/>
              <w:left w:val="nil"/>
              <w:bottom w:val="nil"/>
              <w:right w:val="nil"/>
              <w:insideH w:val="nil"/>
              <w:insideV w:val="nil"/>
            </w:tcBorders>
            <w:vAlign w:val="center"/>
          </w:tcPr>
          <w:p w14:paraId="790BFD6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0.071（+0.003）</w:t>
            </w:r>
          </w:p>
        </w:tc>
      </w:tr>
      <w:tr w14:paraId="28CA0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bottom w:val="nil"/>
              <w:right w:val="nil"/>
              <w:insideH w:val="nil"/>
              <w:insideV w:val="nil"/>
            </w:tcBorders>
            <w:vAlign w:val="center"/>
          </w:tcPr>
          <w:p w14:paraId="136FB02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GP*TI</w:t>
            </w:r>
          </w:p>
        </w:tc>
        <w:tc>
          <w:tcPr>
            <w:tcW w:w="1757" w:type="dxa"/>
            <w:tcBorders>
              <w:top w:val="nil"/>
              <w:left w:val="nil"/>
              <w:bottom w:val="nil"/>
              <w:right w:val="nil"/>
              <w:insideH w:val="nil"/>
              <w:insideV w:val="nil"/>
            </w:tcBorders>
            <w:vAlign w:val="center"/>
          </w:tcPr>
          <w:p w14:paraId="02E6289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一致性</w:t>
            </w:r>
          </w:p>
        </w:tc>
        <w:tc>
          <w:tcPr>
            <w:tcW w:w="1757" w:type="dxa"/>
            <w:tcBorders>
              <w:top w:val="nil"/>
              <w:left w:val="nil"/>
              <w:bottom w:val="nil"/>
              <w:right w:val="nil"/>
              <w:insideH w:val="nil"/>
              <w:insideV w:val="nil"/>
            </w:tcBorders>
            <w:vAlign w:val="center"/>
          </w:tcPr>
          <w:p w14:paraId="63EFA90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0.856</w:t>
            </w:r>
          </w:p>
        </w:tc>
        <w:tc>
          <w:tcPr>
            <w:tcW w:w="1757" w:type="dxa"/>
            <w:tcBorders>
              <w:top w:val="nil"/>
              <w:left w:val="nil"/>
              <w:bottom w:val="nil"/>
              <w:right w:val="nil"/>
              <w:insideH w:val="nil"/>
              <w:insideV w:val="nil"/>
            </w:tcBorders>
            <w:vAlign w:val="center"/>
          </w:tcPr>
          <w:p w14:paraId="62206BC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0.854（−0.002）</w:t>
            </w:r>
          </w:p>
        </w:tc>
      </w:tr>
      <w:tr w14:paraId="67E3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5D6299B8">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vAlign w:val="center"/>
          </w:tcPr>
          <w:p w14:paraId="7F9FE8F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覆盖度</w:t>
            </w:r>
          </w:p>
        </w:tc>
        <w:tc>
          <w:tcPr>
            <w:tcW w:w="1757" w:type="dxa"/>
            <w:tcBorders>
              <w:top w:val="nil"/>
              <w:left w:val="nil"/>
              <w:bottom w:val="nil"/>
              <w:right w:val="nil"/>
              <w:insideH w:val="nil"/>
              <w:insideV w:val="nil"/>
            </w:tcBorders>
            <w:vAlign w:val="center"/>
          </w:tcPr>
          <w:p w14:paraId="0B787CD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0.636</w:t>
            </w:r>
          </w:p>
        </w:tc>
        <w:tc>
          <w:tcPr>
            <w:tcW w:w="1757" w:type="dxa"/>
            <w:tcBorders>
              <w:top w:val="nil"/>
              <w:left w:val="nil"/>
              <w:bottom w:val="nil"/>
              <w:right w:val="nil"/>
              <w:insideH w:val="nil"/>
              <w:insideV w:val="nil"/>
            </w:tcBorders>
            <w:vAlign w:val="center"/>
          </w:tcPr>
          <w:p w14:paraId="09CB323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0.623（−0.013）</w:t>
            </w:r>
          </w:p>
        </w:tc>
      </w:tr>
      <w:tr w14:paraId="0FA3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4E778E54">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vAlign w:val="center"/>
          </w:tcPr>
          <w:p w14:paraId="522A770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唯一覆盖度</w:t>
            </w:r>
          </w:p>
        </w:tc>
        <w:tc>
          <w:tcPr>
            <w:tcW w:w="1757" w:type="dxa"/>
            <w:tcBorders>
              <w:top w:val="nil"/>
              <w:left w:val="nil"/>
              <w:bottom w:val="nil"/>
              <w:right w:val="nil"/>
              <w:insideH w:val="nil"/>
              <w:insideV w:val="nil"/>
            </w:tcBorders>
            <w:vAlign w:val="center"/>
          </w:tcPr>
          <w:p w14:paraId="3486EC8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0.058</w:t>
            </w:r>
          </w:p>
        </w:tc>
        <w:tc>
          <w:tcPr>
            <w:tcW w:w="1757" w:type="dxa"/>
            <w:tcBorders>
              <w:top w:val="nil"/>
              <w:left w:val="nil"/>
              <w:bottom w:val="nil"/>
              <w:right w:val="nil"/>
              <w:insideH w:val="nil"/>
              <w:insideV w:val="nil"/>
            </w:tcBorders>
            <w:vAlign w:val="center"/>
          </w:tcPr>
          <w:p w14:paraId="229EB08C">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0.059（+0.001）</w:t>
            </w:r>
          </w:p>
        </w:tc>
      </w:tr>
      <w:tr w14:paraId="537A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bottom w:val="nil"/>
              <w:right w:val="nil"/>
              <w:insideH w:val="nil"/>
              <w:insideV w:val="nil"/>
            </w:tcBorders>
            <w:vAlign w:val="center"/>
          </w:tcPr>
          <w:p w14:paraId="77E9A81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TI*EN</w:t>
            </w:r>
          </w:p>
        </w:tc>
        <w:tc>
          <w:tcPr>
            <w:tcW w:w="1757" w:type="dxa"/>
            <w:tcBorders>
              <w:top w:val="nil"/>
              <w:left w:val="nil"/>
              <w:bottom w:val="nil"/>
              <w:right w:val="nil"/>
              <w:insideH w:val="nil"/>
              <w:insideV w:val="nil"/>
            </w:tcBorders>
            <w:vAlign w:val="center"/>
          </w:tcPr>
          <w:p w14:paraId="554B73D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一致性</w:t>
            </w:r>
          </w:p>
        </w:tc>
        <w:tc>
          <w:tcPr>
            <w:tcW w:w="1757" w:type="dxa"/>
            <w:tcBorders>
              <w:top w:val="nil"/>
              <w:left w:val="nil"/>
              <w:bottom w:val="nil"/>
              <w:right w:val="nil"/>
              <w:insideH w:val="nil"/>
              <w:insideV w:val="nil"/>
            </w:tcBorders>
            <w:vAlign w:val="center"/>
          </w:tcPr>
          <w:p w14:paraId="694A202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0.854</w:t>
            </w:r>
          </w:p>
        </w:tc>
        <w:tc>
          <w:tcPr>
            <w:tcW w:w="1757" w:type="dxa"/>
            <w:tcBorders>
              <w:top w:val="nil"/>
              <w:left w:val="nil"/>
              <w:bottom w:val="nil"/>
              <w:right w:val="nil"/>
              <w:insideH w:val="nil"/>
              <w:insideV w:val="nil"/>
            </w:tcBorders>
            <w:vAlign w:val="center"/>
          </w:tcPr>
          <w:p w14:paraId="33B45E9B">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0.851（−0.003）</w:t>
            </w:r>
          </w:p>
        </w:tc>
      </w:tr>
      <w:tr w14:paraId="53DE3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31D120B9">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vAlign w:val="center"/>
          </w:tcPr>
          <w:p w14:paraId="7FCE8ED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覆盖度</w:t>
            </w:r>
          </w:p>
        </w:tc>
        <w:tc>
          <w:tcPr>
            <w:tcW w:w="1757" w:type="dxa"/>
            <w:tcBorders>
              <w:top w:val="nil"/>
              <w:left w:val="nil"/>
              <w:bottom w:val="nil"/>
              <w:right w:val="nil"/>
              <w:insideH w:val="nil"/>
              <w:insideV w:val="nil"/>
            </w:tcBorders>
            <w:vAlign w:val="center"/>
          </w:tcPr>
          <w:p w14:paraId="1631255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0.636</w:t>
            </w:r>
          </w:p>
        </w:tc>
        <w:tc>
          <w:tcPr>
            <w:tcW w:w="1757" w:type="dxa"/>
            <w:tcBorders>
              <w:top w:val="nil"/>
              <w:left w:val="nil"/>
              <w:bottom w:val="nil"/>
              <w:right w:val="nil"/>
              <w:insideH w:val="nil"/>
              <w:insideV w:val="nil"/>
            </w:tcBorders>
            <w:vAlign w:val="center"/>
          </w:tcPr>
          <w:p w14:paraId="569C1F5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0.621（−0.015）</w:t>
            </w:r>
          </w:p>
        </w:tc>
      </w:tr>
      <w:tr w14:paraId="0082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1B5A89A6">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vAlign w:val="center"/>
          </w:tcPr>
          <w:p w14:paraId="0302F8F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唯一覆盖度</w:t>
            </w:r>
          </w:p>
        </w:tc>
        <w:tc>
          <w:tcPr>
            <w:tcW w:w="1757" w:type="dxa"/>
            <w:tcBorders>
              <w:top w:val="nil"/>
              <w:left w:val="nil"/>
              <w:bottom w:val="nil"/>
              <w:right w:val="nil"/>
              <w:insideH w:val="nil"/>
              <w:insideV w:val="nil"/>
            </w:tcBorders>
            <w:vAlign w:val="center"/>
          </w:tcPr>
          <w:p w14:paraId="5C95A1D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0.072</w:t>
            </w:r>
          </w:p>
        </w:tc>
        <w:tc>
          <w:tcPr>
            <w:tcW w:w="1757" w:type="dxa"/>
            <w:tcBorders>
              <w:top w:val="nil"/>
              <w:left w:val="nil"/>
              <w:bottom w:val="nil"/>
              <w:right w:val="nil"/>
              <w:insideH w:val="nil"/>
              <w:insideV w:val="nil"/>
            </w:tcBorders>
            <w:vAlign w:val="center"/>
          </w:tcPr>
          <w:p w14:paraId="082C83B1">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0.073（+0.001）</w:t>
            </w:r>
          </w:p>
        </w:tc>
      </w:tr>
      <w:tr w14:paraId="5AEE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bottom w:val="nil"/>
              <w:right w:val="nil"/>
              <w:insideH w:val="nil"/>
              <w:insideV w:val="nil"/>
            </w:tcBorders>
            <w:vAlign w:val="center"/>
          </w:tcPr>
          <w:p w14:paraId="48EDDFD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TS*EN</w:t>
            </w:r>
          </w:p>
        </w:tc>
        <w:tc>
          <w:tcPr>
            <w:tcW w:w="1757" w:type="dxa"/>
            <w:tcBorders>
              <w:top w:val="nil"/>
              <w:left w:val="nil"/>
              <w:bottom w:val="nil"/>
              <w:right w:val="nil"/>
              <w:insideH w:val="nil"/>
              <w:insideV w:val="nil"/>
            </w:tcBorders>
            <w:vAlign w:val="center"/>
          </w:tcPr>
          <w:p w14:paraId="5C09CA8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一致性</w:t>
            </w:r>
          </w:p>
        </w:tc>
        <w:tc>
          <w:tcPr>
            <w:tcW w:w="1757" w:type="dxa"/>
            <w:tcBorders>
              <w:top w:val="nil"/>
              <w:left w:val="nil"/>
              <w:bottom w:val="nil"/>
              <w:right w:val="nil"/>
              <w:insideH w:val="nil"/>
              <w:insideV w:val="nil"/>
            </w:tcBorders>
            <w:vAlign w:val="center"/>
          </w:tcPr>
          <w:p w14:paraId="277FEAAF">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0.850</w:t>
            </w:r>
          </w:p>
        </w:tc>
        <w:tc>
          <w:tcPr>
            <w:tcW w:w="1757" w:type="dxa"/>
            <w:tcBorders>
              <w:top w:val="nil"/>
              <w:left w:val="nil"/>
              <w:bottom w:val="nil"/>
              <w:right w:val="nil"/>
              <w:insideH w:val="nil"/>
              <w:insideV w:val="nil"/>
            </w:tcBorders>
            <w:vAlign w:val="center"/>
          </w:tcPr>
          <w:p w14:paraId="6102572D">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0.847（−0.003）</w:t>
            </w:r>
          </w:p>
        </w:tc>
      </w:tr>
      <w:tr w14:paraId="6A4ED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vAlign w:val="center"/>
          </w:tcPr>
          <w:p w14:paraId="540ACD16">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TS*EN</w:t>
            </w:r>
          </w:p>
        </w:tc>
        <w:tc>
          <w:tcPr>
            <w:tcW w:w="1757" w:type="dxa"/>
            <w:tcBorders>
              <w:top w:val="nil"/>
              <w:left w:val="nil"/>
              <w:bottom w:val="nil"/>
              <w:right w:val="nil"/>
              <w:insideH w:val="nil"/>
              <w:insideV w:val="nil"/>
            </w:tcBorders>
            <w:vAlign w:val="center"/>
          </w:tcPr>
          <w:p w14:paraId="5557FE5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覆盖度</w:t>
            </w:r>
          </w:p>
        </w:tc>
        <w:tc>
          <w:tcPr>
            <w:tcW w:w="1757" w:type="dxa"/>
            <w:tcBorders>
              <w:top w:val="nil"/>
              <w:left w:val="nil"/>
              <w:bottom w:val="nil"/>
              <w:right w:val="nil"/>
              <w:insideH w:val="nil"/>
              <w:insideV w:val="nil"/>
            </w:tcBorders>
            <w:vAlign w:val="center"/>
          </w:tcPr>
          <w:p w14:paraId="6F688A1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0.595</w:t>
            </w:r>
          </w:p>
        </w:tc>
        <w:tc>
          <w:tcPr>
            <w:tcW w:w="1757" w:type="dxa"/>
            <w:tcBorders>
              <w:top w:val="nil"/>
              <w:left w:val="nil"/>
              <w:bottom w:val="nil"/>
              <w:right w:val="nil"/>
              <w:insideH w:val="nil"/>
              <w:insideV w:val="nil"/>
            </w:tcBorders>
            <w:vAlign w:val="center"/>
          </w:tcPr>
          <w:p w14:paraId="4332129E">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0.583（−0.012）</w:t>
            </w:r>
          </w:p>
        </w:tc>
      </w:tr>
      <w:tr w14:paraId="237D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1B6CCEDD">
            <w:pPr>
              <w:jc w:val="center"/>
              <w:rPr>
                <w:rFonts w:hint="eastAsia" w:ascii="Times New Roman" w:hAnsi="Times New Roman" w:eastAsia="宋体" w:cs="宋体"/>
                <w:b w:val="0"/>
                <w:bCs w:val="0"/>
                <w:sz w:val="21"/>
                <w:szCs w:val="21"/>
              </w:rPr>
            </w:pPr>
          </w:p>
        </w:tc>
        <w:tc>
          <w:tcPr>
            <w:tcW w:w="1757" w:type="dxa"/>
            <w:tcBorders>
              <w:top w:val="nil"/>
              <w:left w:val="nil"/>
              <w:bottom w:val="nil"/>
              <w:right w:val="nil"/>
              <w:insideH w:val="nil"/>
              <w:insideV w:val="nil"/>
            </w:tcBorders>
            <w:vAlign w:val="center"/>
          </w:tcPr>
          <w:p w14:paraId="4D441C5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唯一覆盖度</w:t>
            </w:r>
          </w:p>
        </w:tc>
        <w:tc>
          <w:tcPr>
            <w:tcW w:w="1757" w:type="dxa"/>
            <w:tcBorders>
              <w:top w:val="nil"/>
              <w:left w:val="nil"/>
              <w:bottom w:val="nil"/>
              <w:right w:val="nil"/>
              <w:insideH w:val="nil"/>
              <w:insideV w:val="nil"/>
            </w:tcBorders>
            <w:vAlign w:val="center"/>
          </w:tcPr>
          <w:p w14:paraId="7CA55B0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0.048</w:t>
            </w:r>
          </w:p>
        </w:tc>
        <w:tc>
          <w:tcPr>
            <w:tcW w:w="1757" w:type="dxa"/>
            <w:tcBorders>
              <w:top w:val="nil"/>
              <w:left w:val="nil"/>
              <w:bottom w:val="nil"/>
              <w:right w:val="nil"/>
              <w:insideH w:val="nil"/>
              <w:insideV w:val="nil"/>
            </w:tcBorders>
            <w:vAlign w:val="center"/>
          </w:tcPr>
          <w:p w14:paraId="4FFD6C9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0.049（+0.001）</w:t>
            </w:r>
          </w:p>
        </w:tc>
      </w:tr>
      <w:tr w14:paraId="4A0E6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0C446C84">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整体解</w:t>
            </w:r>
          </w:p>
        </w:tc>
        <w:tc>
          <w:tcPr>
            <w:tcW w:w="1757" w:type="dxa"/>
            <w:tcBorders>
              <w:top w:val="nil"/>
              <w:left w:val="nil"/>
              <w:bottom w:val="nil"/>
              <w:right w:val="nil"/>
              <w:insideH w:val="nil"/>
              <w:insideV w:val="nil"/>
            </w:tcBorders>
          </w:tcPr>
          <w:p w14:paraId="65D24DB8">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一致性</w:t>
            </w:r>
          </w:p>
        </w:tc>
        <w:tc>
          <w:tcPr>
            <w:tcW w:w="1757" w:type="dxa"/>
            <w:tcBorders>
              <w:top w:val="nil"/>
              <w:left w:val="nil"/>
              <w:bottom w:val="nil"/>
              <w:right w:val="nil"/>
              <w:insideH w:val="nil"/>
              <w:insideV w:val="nil"/>
            </w:tcBorders>
          </w:tcPr>
          <w:p w14:paraId="4D8CFA73">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0.853</w:t>
            </w:r>
          </w:p>
        </w:tc>
        <w:tc>
          <w:tcPr>
            <w:tcW w:w="1757" w:type="dxa"/>
            <w:tcBorders>
              <w:top w:val="nil"/>
              <w:left w:val="nil"/>
              <w:bottom w:val="nil"/>
              <w:right w:val="nil"/>
              <w:insideH w:val="nil"/>
              <w:insideV w:val="nil"/>
            </w:tcBorders>
          </w:tcPr>
          <w:p w14:paraId="627690B2">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0.851（−0.002）</w:t>
            </w:r>
          </w:p>
        </w:tc>
      </w:tr>
      <w:tr w14:paraId="04786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tcBorders>
              <w:top w:val="nil"/>
              <w:left w:val="nil"/>
              <w:bottom w:val="single" w:color="000000" w:sz="12" w:space="0"/>
              <w:right w:val="nil"/>
              <w:insideH w:val="nil"/>
              <w:insideV w:val="nil"/>
            </w:tcBorders>
          </w:tcPr>
          <w:p w14:paraId="677728C9">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整体解</w:t>
            </w:r>
          </w:p>
        </w:tc>
        <w:tc>
          <w:tcPr>
            <w:tcW w:w="1757" w:type="dxa"/>
            <w:tcBorders>
              <w:top w:val="nil"/>
              <w:left w:val="nil"/>
              <w:bottom w:val="single" w:color="000000" w:sz="12" w:space="0"/>
              <w:right w:val="nil"/>
              <w:insideH w:val="nil"/>
              <w:insideV w:val="nil"/>
            </w:tcBorders>
          </w:tcPr>
          <w:p w14:paraId="59EFDE5A">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覆盖度</w:t>
            </w:r>
          </w:p>
        </w:tc>
        <w:tc>
          <w:tcPr>
            <w:tcW w:w="1757" w:type="dxa"/>
            <w:tcBorders>
              <w:top w:val="nil"/>
              <w:left w:val="nil"/>
              <w:bottom w:val="single" w:color="000000" w:sz="12" w:space="0"/>
              <w:right w:val="nil"/>
              <w:insideH w:val="nil"/>
              <w:insideV w:val="nil"/>
            </w:tcBorders>
          </w:tcPr>
          <w:p w14:paraId="45DA3A75">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0.812</w:t>
            </w:r>
          </w:p>
        </w:tc>
        <w:tc>
          <w:tcPr>
            <w:tcW w:w="1757" w:type="dxa"/>
            <w:tcBorders>
              <w:top w:val="nil"/>
              <w:left w:val="nil"/>
              <w:bottom w:val="single" w:color="000000" w:sz="12" w:space="0"/>
              <w:right w:val="nil"/>
              <w:insideH w:val="nil"/>
              <w:insideV w:val="nil"/>
            </w:tcBorders>
          </w:tcPr>
          <w:p w14:paraId="027765D7">
            <w:pPr>
              <w:jc w:val="center"/>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0.804（−0.008）</w:t>
            </w:r>
          </w:p>
        </w:tc>
      </w:tr>
    </w:tbl>
    <w:p w14:paraId="5B4C9B34">
      <w:pPr>
        <w:spacing w:before="0" w:after="0" w:line="400" w:lineRule="exact"/>
        <w:ind w:firstLine="480"/>
        <w:jc w:val="both"/>
        <w:rPr>
          <w:rFonts w:ascii="Times New Roman" w:hAnsi="Times New Roman"/>
        </w:rPr>
      </w:pPr>
      <w:r>
        <w:rPr>
          <w:rFonts w:ascii="Times New Roman" w:hAnsi="Times New Roman" w:eastAsia="宋体" w:cs="宋体"/>
          <w:sz w:val="24"/>
          <w:szCs w:val="24"/>
        </w:rPr>
        <w:t>由表5-4可知，稳健性检验均与原始结果高度一致：路径结构保持不变，一致性小幅提升（+0.007至+0.008），路径类型与核心条件划分稳定，整体覆盖度0.825，结论稳健性得到充分验证。</w:t>
      </w:r>
    </w:p>
    <w:p w14:paraId="785A5B27">
      <w:pPr>
        <w:pStyle w:val="3"/>
        <w:spacing w:before="240" w:after="240" w:line="400" w:lineRule="exact"/>
        <w:ind w:firstLine="0" w:firstLineChars="0"/>
        <w:rPr>
          <w:szCs w:val="21"/>
        </w:rPr>
      </w:pPr>
      <w:bookmarkStart w:id="140" w:name="_Toc29143"/>
      <w:r>
        <w:rPr>
          <w:szCs w:val="21"/>
        </w:rPr>
        <w:t>5.6 本章小结</w:t>
      </w:r>
      <w:bookmarkEnd w:id="140"/>
    </w:p>
    <w:p w14:paraId="0E91AC86">
      <w:pPr>
        <w:spacing w:before="0" w:after="0" w:line="400" w:lineRule="exact"/>
        <w:ind w:firstLine="480"/>
        <w:jc w:val="both"/>
        <w:rPr>
          <w:rFonts w:ascii="Times New Roman" w:hAnsi="Times New Roman"/>
        </w:rPr>
      </w:pPr>
      <w:r>
        <w:rPr>
          <w:rFonts w:ascii="Times New Roman" w:hAnsi="Times New Roman" w:eastAsia="宋体" w:cs="宋体"/>
          <w:sz w:val="24"/>
          <w:szCs w:val="24"/>
        </w:rPr>
        <w:t>本章基于N=508的正式调研数据，采用模糊集定性比较分析（fsQCA）对烟台集群电商高水平发展的条件组合进行系统分析。主要发现如下：</w:t>
      </w:r>
    </w:p>
    <w:p w14:paraId="24A15651">
      <w:pPr>
        <w:spacing w:before="0" w:after="0" w:line="400" w:lineRule="exact"/>
        <w:ind w:firstLine="480"/>
        <w:jc w:val="both"/>
        <w:rPr>
          <w:rFonts w:ascii="Times New Roman" w:hAnsi="Times New Roman"/>
        </w:rPr>
      </w:pPr>
      <w:r>
        <w:rPr>
          <w:rFonts w:ascii="Times New Roman" w:hAnsi="Times New Roman" w:eastAsia="宋体" w:cs="宋体"/>
          <w:sz w:val="24"/>
          <w:szCs w:val="24"/>
        </w:rPr>
        <w:t>第一，不存在单一必要条件（所有条件必要性一致性&lt;0.900），集群电商高水平发展是多因素协同作用的结果，体现了复杂因果关系的"等效性"与"非对称性"。</w:t>
      </w:r>
    </w:p>
    <w:p w14:paraId="338BA705">
      <w:pPr>
        <w:spacing w:before="0" w:after="0" w:line="400" w:lineRule="exact"/>
        <w:ind w:firstLine="480"/>
        <w:jc w:val="both"/>
        <w:rPr>
          <w:rFonts w:ascii="Times New Roman" w:hAnsi="Times New Roman"/>
        </w:rPr>
      </w:pPr>
      <w:r>
        <w:rPr>
          <w:rFonts w:ascii="Times New Roman" w:hAnsi="Times New Roman" w:eastAsia="宋体" w:cs="宋体"/>
          <w:sz w:val="24"/>
          <w:szCs w:val="24"/>
        </w:rPr>
        <w:t>第二，识别出5条驱动路径：政策-设施协同驱动型、人才-技术-基础设施三元驱动型、技术-数字能力内生型、资源-数字能力整合型，四条路径整体覆盖度达0.967，具有良好的解释力。</w:t>
      </w:r>
    </w:p>
    <w:p w14:paraId="692CAF3E">
      <w:pPr>
        <w:spacing w:before="0" w:after="0" w:line="400" w:lineRule="exact"/>
        <w:ind w:firstLine="480"/>
        <w:jc w:val="both"/>
        <w:rPr>
          <w:rFonts w:ascii="Times New Roman" w:hAnsi="Times New Roman"/>
        </w:rPr>
      </w:pPr>
      <w:r>
        <w:rPr>
          <w:rFonts w:ascii="Times New Roman" w:hAnsi="Times New Roman" w:eastAsia="宋体" w:cs="宋体"/>
          <w:sz w:val="24"/>
          <w:szCs w:val="24"/>
        </w:rPr>
        <w:t>第三，fsQCA结果与SEM分析形成相互印证：数字化能力（DS）在路径2和路径3中作为核心条件出现，与SEM中DS对CDL路径系数最高（β=0.100）一致；政策治理与人才支撑共同出现于路径1和路径2中，印证了SEM中GP→IF→CDL和TS→IF→CDL两条完全中介路径的理论逻辑；技术创新与资源禀赋通过数字化能力的内生组合（路径3），与SEM中TI→DS→CDL及EN→DS→CDL双链机制高度对应。</w:t>
      </w:r>
    </w:p>
    <w:p w14:paraId="27A2641B">
      <w:pPr>
        <w:spacing w:before="0" w:after="0" w:line="400" w:lineRule="exact"/>
        <w:ind w:firstLine="480"/>
        <w:jc w:val="both"/>
        <w:rPr>
          <w:rFonts w:ascii="Times New Roman" w:hAnsi="Times New Roman"/>
        </w:rPr>
      </w:pPr>
      <w:r>
        <w:rPr>
          <w:rFonts w:ascii="Times New Roman" w:hAnsi="Times New Roman" w:eastAsia="宋体" w:cs="宋体"/>
          <w:sz w:val="24"/>
          <w:szCs w:val="24"/>
        </w:rPr>
        <w:t>综合本章与第四章的分析，下一章将在研究结论的基础上，提出有针对性的对策建议，并讨论研究局限与展望。</w:t>
      </w:r>
    </w:p>
    <w:p w14:paraId="0C3939E2">
      <w:pPr>
        <w:pStyle w:val="2"/>
        <w:spacing w:before="0" w:after="0" w:line="400" w:lineRule="exact"/>
        <w:jc w:val="both"/>
        <w:rPr>
          <w:rFonts w:ascii="Times New Roman" w:hAnsi="Times New Roman" w:eastAsia="黑体" w:cs="黑体"/>
          <w:b/>
          <w:sz w:val="32"/>
          <w:szCs w:val="32"/>
        </w:rPr>
        <w:sectPr>
          <w:headerReference r:id="rId33" w:type="default"/>
          <w:footerReference r:id="rId34" w:type="default"/>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pPr>
    </w:p>
    <w:p w14:paraId="544E64E2">
      <w:pPr>
        <w:pStyle w:val="2"/>
        <w:spacing w:before="0" w:after="0" w:line="400" w:lineRule="exact"/>
        <w:jc w:val="center"/>
        <w:rPr>
          <w:rFonts w:ascii="Times New Roman" w:hAnsi="Times New Roman"/>
        </w:rPr>
      </w:pPr>
      <w:bookmarkStart w:id="141" w:name="_Toc20962"/>
      <w:r>
        <w:rPr>
          <w:rFonts w:hint="eastAsia" w:cs="黑体"/>
          <w:b/>
          <w:sz w:val="32"/>
          <w:szCs w:val="32"/>
          <w:lang w:val="en-US" w:eastAsia="zh-CN"/>
        </w:rPr>
        <w:t>六、</w:t>
      </w:r>
      <w:r>
        <w:rPr>
          <w:rFonts w:ascii="Times New Roman" w:hAnsi="Times New Roman" w:eastAsia="黑体" w:cs="黑体"/>
          <w:b/>
          <w:sz w:val="32"/>
          <w:szCs w:val="32"/>
        </w:rPr>
        <w:t>研究结论与对策建议</w:t>
      </w:r>
      <w:bookmarkEnd w:id="141"/>
    </w:p>
    <w:p w14:paraId="72ABF3B6">
      <w:pPr>
        <w:pStyle w:val="3"/>
        <w:spacing w:before="240" w:after="240" w:line="400" w:lineRule="exact"/>
        <w:ind w:firstLine="0" w:firstLineChars="0"/>
        <w:rPr>
          <w:szCs w:val="21"/>
        </w:rPr>
      </w:pPr>
      <w:bookmarkStart w:id="142" w:name="_Toc13834"/>
      <w:r>
        <w:rPr>
          <w:szCs w:val="21"/>
        </w:rPr>
        <w:t>6.1 研究结论</w:t>
      </w:r>
      <w:bookmarkEnd w:id="142"/>
    </w:p>
    <w:p w14:paraId="2DD15C07">
      <w:pPr>
        <w:spacing w:before="0" w:after="0" w:line="400" w:lineRule="exact"/>
        <w:ind w:firstLine="480"/>
        <w:jc w:val="both"/>
        <w:rPr>
          <w:rFonts w:ascii="Times New Roman" w:hAnsi="Times New Roman"/>
        </w:rPr>
      </w:pPr>
      <w:r>
        <w:rPr>
          <w:rFonts w:ascii="Times New Roman" w:hAnsi="Times New Roman" w:eastAsia="宋体" w:cs="宋体"/>
          <w:sz w:val="24"/>
          <w:szCs w:val="24"/>
        </w:rPr>
        <w:t>本文以烟台地区集群电商经济为研究对象，综合运用结构方程模型（SEM）与模糊集定性比较分析（fsQCA）两种方法，从"净效应"与"组态效应"两个维度，系统探讨了政策治理、人才支撑、基础设施建设、技术创新水平、数字化能力、资源禀赋六大因素对集群电商发展水平的影响机制。研究基于508份有效问卷，主要形成以下四项研究结论：</w:t>
      </w:r>
    </w:p>
    <w:p w14:paraId="5FCE4121">
      <w:pPr>
        <w:spacing w:before="0" w:after="0" w:line="400" w:lineRule="exact"/>
        <w:ind w:firstLine="480"/>
        <w:jc w:val="both"/>
        <w:rPr>
          <w:rFonts w:ascii="Times New Roman" w:hAnsi="Times New Roman"/>
        </w:rPr>
      </w:pPr>
      <w:r>
        <w:rPr>
          <w:rFonts w:ascii="Times New Roman" w:hAnsi="Times New Roman" w:eastAsia="宋体" w:cs="宋体"/>
          <w:sz w:val="24"/>
          <w:szCs w:val="24"/>
        </w:rPr>
        <w:t>结论一：六大影响因素对集群电商发展水平均存在显著的间接影响，基础设施建设与数字技能是核心中介机制。</w:t>
      </w:r>
    </w:p>
    <w:p w14:paraId="2334EB8D">
      <w:pPr>
        <w:spacing w:before="0" w:after="0" w:line="400" w:lineRule="exact"/>
        <w:ind w:firstLine="480"/>
        <w:jc w:val="both"/>
        <w:rPr>
          <w:rFonts w:ascii="Times New Roman" w:hAnsi="Times New Roman"/>
        </w:rPr>
      </w:pPr>
      <w:r>
        <w:rPr>
          <w:rFonts w:ascii="Times New Roman" w:hAnsi="Times New Roman" w:eastAsia="宋体" w:cs="宋体"/>
          <w:sz w:val="24"/>
          <w:szCs w:val="24"/>
        </w:rPr>
        <w:t>SEM分析表明，在部分中介模型框架下，GP和TS通过IF、TI和EN通过DS间接影响CDL，六条结构路径系数均在0.001水平上显著（β=0.338—0.595）。其中，DS对CDL的标准化路径系数最高（β=0.100），说明数字化能力水平是推动集群电商发展的最直接驱动力；GP对IF的影响（β=0.345）在两条前导路径中最强，体现了政策支持对基础设施投入的优先引导作用。Bootstrap中介检验（B=5000）进一步证实，四条中介路径（GP→IF→CDL、TS→IF→CDL、TI→DS→CDL、EN→DS→CDL）的间接效应均显著，95%置信区间不含零，完全中介成立。</w:t>
      </w:r>
    </w:p>
    <w:p w14:paraId="71FA4BC7">
      <w:pPr>
        <w:spacing w:before="0" w:after="0" w:line="400" w:lineRule="exact"/>
        <w:ind w:firstLine="480"/>
        <w:jc w:val="both"/>
        <w:rPr>
          <w:rFonts w:ascii="Times New Roman" w:hAnsi="Times New Roman"/>
        </w:rPr>
      </w:pPr>
      <w:r>
        <w:rPr>
          <w:rFonts w:ascii="Times New Roman" w:hAnsi="Times New Roman" w:eastAsia="宋体" w:cs="宋体"/>
          <w:sz w:val="24"/>
          <w:szCs w:val="24"/>
        </w:rPr>
        <w:t>结论二：烟台集群电商高水平发展无单一必要条件，具有典型的"多路径等效"特征。</w:t>
      </w:r>
    </w:p>
    <w:p w14:paraId="0FE350C4">
      <w:pPr>
        <w:spacing w:before="0" w:after="0" w:line="400" w:lineRule="exact"/>
        <w:ind w:firstLine="480"/>
        <w:jc w:val="both"/>
        <w:rPr>
          <w:rFonts w:ascii="Times New Roman" w:hAnsi="Times New Roman"/>
        </w:rPr>
      </w:pPr>
      <w:r>
        <w:rPr>
          <w:rFonts w:ascii="Times New Roman" w:hAnsi="Times New Roman" w:eastAsia="宋体" w:cs="宋体"/>
          <w:sz w:val="24"/>
          <w:szCs w:val="24"/>
        </w:rPr>
        <w:t>fsQCA必要性分析显示，所有六个条件的必要性一致性均低于0.900的阈值，不存在任何单一必要条件。这意味着集群电商高水平发展并不依赖某一单一因素，而是由多条件组合共同驱动，体现了复杂因果系统的"等效性"特征，验证了采用组态方法的必要性。</w:t>
      </w:r>
    </w:p>
    <w:p w14:paraId="65F1E3B6">
      <w:pPr>
        <w:spacing w:before="0" w:after="0" w:line="400" w:lineRule="exact"/>
        <w:ind w:firstLine="480"/>
        <w:jc w:val="both"/>
        <w:rPr>
          <w:rFonts w:ascii="Times New Roman" w:hAnsi="Times New Roman"/>
        </w:rPr>
      </w:pPr>
      <w:r>
        <w:rPr>
          <w:rFonts w:ascii="Times New Roman" w:hAnsi="Times New Roman" w:eastAsia="宋体" w:cs="宋体"/>
          <w:sz w:val="24"/>
          <w:szCs w:val="24"/>
        </w:rPr>
        <w:t>结论三：识别出四条驱动集群电商高水平发展的组态路径，路径结构与SEM结论高度一致。</w:t>
      </w:r>
    </w:p>
    <w:p w14:paraId="01E64EA1">
      <w:pPr>
        <w:spacing w:before="0" w:after="0" w:line="400" w:lineRule="exact"/>
        <w:ind w:firstLine="480"/>
        <w:jc w:val="both"/>
        <w:rPr>
          <w:rFonts w:ascii="Times New Roman" w:hAnsi="Times New Roman"/>
        </w:rPr>
      </w:pPr>
      <w:r>
        <w:rPr>
          <w:rFonts w:hint="eastAsia" w:cs="宋体"/>
          <w:sz w:val="24"/>
          <w:szCs w:val="24"/>
          <w:lang w:val="en-US" w:eastAsia="zh-CN"/>
        </w:rPr>
        <w:t>例如</w:t>
      </w:r>
      <w:r>
        <w:rPr>
          <w:rFonts w:ascii="Times New Roman" w:hAnsi="Times New Roman" w:eastAsia="宋体" w:cs="宋体"/>
          <w:sz w:val="24"/>
          <w:szCs w:val="24"/>
        </w:rPr>
        <w:t>路径4（TS*IF*TI）由人才支撑、基础设施与技术创新三个条件共同构成，均为核心条件，一致性为0.900，覆盖率为0.529，净覆盖率为0.013。该路径揭示了一种不强依赖政府政策的"内生能力驱动"模式：依托本地人才供给、完善的基础设施与较强的技术创新能力，集群可实现高水平发展。这与SEM中TS→IF→CDL和TI→DS→CDL的双链中介机制相互呼应，体现了人才、技术与设施三者协同形成集群内生发展动力的理论逻辑。</w:t>
      </w:r>
    </w:p>
    <w:p w14:paraId="727F9F3C">
      <w:pPr>
        <w:spacing w:before="0" w:after="0" w:line="400" w:lineRule="exact"/>
        <w:ind w:firstLine="480"/>
        <w:jc w:val="both"/>
        <w:rPr>
          <w:rFonts w:ascii="Times New Roman" w:hAnsi="Times New Roman"/>
        </w:rPr>
      </w:pPr>
      <w:r>
        <w:rPr>
          <w:rFonts w:ascii="Times New Roman" w:hAnsi="Times New Roman" w:eastAsia="宋体" w:cs="宋体"/>
          <w:sz w:val="24"/>
          <w:szCs w:val="24"/>
        </w:rPr>
        <w:t>结论四：SEM净效应分析与fsQCA组态分析形成互证，两套方法优势互补。</w:t>
      </w:r>
    </w:p>
    <w:p w14:paraId="2EB34556">
      <w:pPr>
        <w:spacing w:before="0" w:after="0" w:line="400" w:lineRule="exact"/>
        <w:ind w:firstLine="480"/>
        <w:jc w:val="both"/>
        <w:rPr>
          <w:rFonts w:ascii="Times New Roman" w:hAnsi="Times New Roman"/>
        </w:rPr>
      </w:pPr>
      <w:r>
        <w:rPr>
          <w:rFonts w:ascii="Times New Roman" w:hAnsi="Times New Roman" w:eastAsia="宋体" w:cs="宋体"/>
          <w:sz w:val="24"/>
          <w:szCs w:val="24"/>
        </w:rPr>
        <w:t>比较来看，SEM揭示了各因素对集群发展水平的边际净效应与中介机制，而fsQCA进一步呈现了条件间的"替代性"与"协同性"：数字化能力（DS）在路径2（GP*TS*DS）和路径3（TI*DS*EN）中作为核心条件出现，与SEM中DS路径系数最高（β=0.100）相印证；GP和TS在路径1和路径2中均作为核心条件出现，揭示了政策-人才双驱动的条件依存关系，是SEM净效应分析无法独立呈现的组合效应。两种方法的互补使用使本文研究结论更为完整、可信。</w:t>
      </w:r>
    </w:p>
    <w:p w14:paraId="26DC854B">
      <w:pPr>
        <w:pStyle w:val="3"/>
        <w:spacing w:before="240" w:after="240" w:line="400" w:lineRule="exact"/>
        <w:ind w:firstLine="0" w:firstLineChars="0"/>
        <w:rPr>
          <w:szCs w:val="21"/>
        </w:rPr>
      </w:pPr>
      <w:bookmarkStart w:id="143" w:name="_Toc23403"/>
      <w:r>
        <w:rPr>
          <w:szCs w:val="21"/>
        </w:rPr>
        <w:t>6.2 发展对策建议</w:t>
      </w:r>
      <w:bookmarkEnd w:id="143"/>
    </w:p>
    <w:p w14:paraId="569F0727">
      <w:pPr>
        <w:spacing w:before="0" w:after="0" w:line="400" w:lineRule="exact"/>
        <w:ind w:firstLine="480"/>
        <w:jc w:val="both"/>
        <w:rPr>
          <w:rFonts w:ascii="Times New Roman" w:hAnsi="Times New Roman"/>
        </w:rPr>
      </w:pPr>
      <w:r>
        <w:rPr>
          <w:rFonts w:ascii="Times New Roman" w:hAnsi="Times New Roman" w:eastAsia="宋体" w:cs="宋体"/>
          <w:sz w:val="24"/>
          <w:szCs w:val="24"/>
        </w:rPr>
        <w:t>结合SEM与fsQCA方法的研究结果，烟台集群电商高水平发展存在4条组态路径：路径1"政策-人才-基础设施协同驱动型"（GP*TS*IF）、路径2"政策-人才-数字化协同驱动型"（GP*TS*DS）、路径3"技术-数字-资源内生驱动型"（TI*DS*EN）、路径4"人才-技术-基础设施三元驱动型"（TS*IF*TI）。各路径均包含6个条件变量中的3个，体现了集群高水平发展的多元等效性。</w:t>
      </w:r>
    </w:p>
    <w:p w14:paraId="23C3FCE6">
      <w:pPr>
        <w:pStyle w:val="4"/>
        <w:tabs>
          <w:tab w:val="clear" w:pos="561"/>
          <w:tab w:val="clear" w:pos="720"/>
        </w:tabs>
        <w:overflowPunct/>
        <w:spacing w:line="400" w:lineRule="exact"/>
        <w:jc w:val="both"/>
        <w:rPr>
          <w:rFonts w:ascii="Times New Roman" w:hAnsi="Times New Roman"/>
        </w:rPr>
      </w:pPr>
      <w:bookmarkStart w:id="144" w:name="_Toc6575"/>
      <w:r>
        <w:rPr>
          <w:rFonts w:ascii="Times New Roman" w:hAnsi="Times New Roman"/>
        </w:rPr>
        <w:t>6.2.1 政策-人才-基础设施协同型策略（对应路径1：GP*TS*IF）</w:t>
      </w:r>
      <w:bookmarkEnd w:id="144"/>
    </w:p>
    <w:p w14:paraId="3D079918">
      <w:pPr>
        <w:spacing w:before="0" w:after="0" w:line="400" w:lineRule="exact"/>
        <w:ind w:firstLine="480"/>
        <w:jc w:val="both"/>
        <w:rPr>
          <w:rFonts w:ascii="Times New Roman" w:hAnsi="Times New Roman"/>
        </w:rPr>
      </w:pPr>
      <w:r>
        <w:rPr>
          <w:rFonts w:ascii="Times New Roman" w:hAnsi="Times New Roman" w:eastAsia="宋体" w:cs="宋体"/>
          <w:sz w:val="24"/>
          <w:szCs w:val="24"/>
        </w:rPr>
        <w:t>路径1表明，政策治理、人才支撑与基础设施建设共同构成集群电商高水平发展的充分条件组合，三者均为核心条件，一致性为0.914，覆盖度为0.586。这一结果与SEM中GP→IF→CDL（间接效应=0.215***）和TS→IF→CDL（间接效应=0.136***）两条路径高度印证，揭示了政策与人才协同带动基础设施完善的传导机制。</w:t>
      </w:r>
    </w:p>
    <w:p w14:paraId="3B68E826">
      <w:pPr>
        <w:spacing w:before="0" w:after="0" w:line="400" w:lineRule="exact"/>
        <w:ind w:firstLine="480"/>
        <w:jc w:val="both"/>
        <w:rPr>
          <w:rFonts w:ascii="Times New Roman" w:hAnsi="Times New Roman"/>
        </w:rPr>
      </w:pPr>
      <w:r>
        <w:rPr>
          <w:rFonts w:ascii="Times New Roman" w:hAnsi="Times New Roman" w:eastAsia="宋体" w:cs="宋体"/>
          <w:sz w:val="24"/>
          <w:szCs w:val="24"/>
        </w:rPr>
        <w:t>因此，建议从政策与基础设施两个层面协同发力：其一，烟台市及各区县政府应制定系统性电商集群扶持政策，设立专项资金，建立电商集群认定与差异化补贴机制，推动政策精准落地；其二，加快农村宽带与5G网络向丘陵山区乡镇延伸，增加农村快递服务网点，支持建设区县共享型电商物流仓储基地，构建"物流-数字"双基础设施格局，为政策赋能效果的充分释放提供硬件保障。正如陇南电商扶贫集群的发展经验所示，政府扶持与基础设施完善的协同往往能推动欠发展地区实现电商集群的快速起步与规模跃升。</w:t>
      </w:r>
    </w:p>
    <w:p w14:paraId="7426E815">
      <w:pPr>
        <w:pStyle w:val="4"/>
        <w:tabs>
          <w:tab w:val="clear" w:pos="561"/>
          <w:tab w:val="clear" w:pos="720"/>
        </w:tabs>
        <w:overflowPunct/>
        <w:spacing w:line="400" w:lineRule="exact"/>
        <w:jc w:val="both"/>
        <w:rPr>
          <w:rFonts w:ascii="Times New Roman" w:hAnsi="Times New Roman"/>
        </w:rPr>
      </w:pPr>
      <w:bookmarkStart w:id="145" w:name="_Toc10204"/>
      <w:r>
        <w:rPr>
          <w:rFonts w:ascii="Times New Roman" w:hAnsi="Times New Roman"/>
        </w:rPr>
        <w:t>6.2.2 政策-人才-数字化协同型策略（对应路径2：GP*TS*DS）</w:t>
      </w:r>
      <w:bookmarkEnd w:id="145"/>
    </w:p>
    <w:p w14:paraId="7C49D91F">
      <w:pPr>
        <w:spacing w:before="0" w:after="0" w:line="400" w:lineRule="exact"/>
        <w:ind w:firstLine="480"/>
        <w:jc w:val="both"/>
        <w:rPr>
          <w:rFonts w:ascii="Times New Roman" w:hAnsi="Times New Roman"/>
        </w:rPr>
      </w:pPr>
      <w:r>
        <w:rPr>
          <w:rFonts w:ascii="Times New Roman" w:hAnsi="Times New Roman" w:eastAsia="宋体" w:cs="宋体"/>
          <w:sz w:val="24"/>
          <w:szCs w:val="24"/>
        </w:rPr>
        <w:t>路径2表明，政策治理、人才支撑与数字化能力共同构成集群电商高水平发展的充分条件，一致性最高（0.937），覆盖度为0.550。政府应通过人才引进与培育政策，提升从业者数字化运营能力，形成政策-人才-数字化能力的正向协同；同时加强本地电商平台建设与数字技能培训，使政策红利通过人才与数字化能力双重传导有效落地。</w:t>
      </w:r>
    </w:p>
    <w:p w14:paraId="2F8047D3">
      <w:pPr>
        <w:spacing w:before="0" w:after="0" w:line="400" w:lineRule="exact"/>
        <w:ind w:firstLine="480"/>
        <w:jc w:val="both"/>
        <w:rPr>
          <w:rFonts w:ascii="Times New Roman" w:hAnsi="Times New Roman"/>
        </w:rPr>
      </w:pPr>
      <w:r>
        <w:rPr>
          <w:rFonts w:ascii="Times New Roman" w:hAnsi="Times New Roman" w:eastAsia="宋体" w:cs="宋体"/>
          <w:sz w:val="24"/>
          <w:szCs w:val="24"/>
        </w:rPr>
        <w:t>建议围绕"政策赋能+人才驱动+数字化提升"三位一体：第一，持续强化电商扶持政策精准落地，建立政策实施绩效评估机制；第二，依托烟台大学、山东工商学院等高校开展"产教融合"电商人才培养项目，将直播运营、数字营销纳入职业教育体系；第三，支持本地电商平台数字化升级，完善从业者数字技能培训体系，实现政策与人才双轮驱动数字化能力提升。</w:t>
      </w:r>
    </w:p>
    <w:p w14:paraId="4E1A47E4">
      <w:pPr>
        <w:pStyle w:val="4"/>
        <w:tabs>
          <w:tab w:val="clear" w:pos="561"/>
          <w:tab w:val="clear" w:pos="720"/>
        </w:tabs>
        <w:overflowPunct/>
        <w:spacing w:line="400" w:lineRule="exact"/>
        <w:jc w:val="both"/>
        <w:rPr>
          <w:rFonts w:ascii="Times New Roman" w:hAnsi="Times New Roman"/>
        </w:rPr>
      </w:pPr>
      <w:bookmarkStart w:id="146" w:name="_Toc26071"/>
      <w:r>
        <w:rPr>
          <w:rFonts w:ascii="Times New Roman" w:hAnsi="Times New Roman"/>
        </w:rPr>
        <w:t>6.2.3 技术-数字-资源内生驱动型策略（对应路径3：TI*DS*EN）</w:t>
      </w:r>
      <w:bookmarkEnd w:id="146"/>
    </w:p>
    <w:p w14:paraId="10B38D83">
      <w:pPr>
        <w:spacing w:before="0" w:after="0" w:line="400" w:lineRule="exact"/>
        <w:ind w:firstLine="480"/>
        <w:jc w:val="both"/>
        <w:rPr>
          <w:rFonts w:ascii="Times New Roman" w:hAnsi="Times New Roman"/>
        </w:rPr>
      </w:pPr>
      <w:r>
        <w:rPr>
          <w:rFonts w:ascii="Times New Roman" w:hAnsi="Times New Roman" w:eastAsia="宋体" w:cs="宋体"/>
          <w:sz w:val="24"/>
          <w:szCs w:val="24"/>
        </w:rPr>
        <w:t>路径3表明，技术创新、数字化能力与资源禀赋的组合具有最高净覆盖率（0.129），是烟台集群电商最具独特解释力的发展路径，一致性为0.904，覆盖率为0.589。建议从技术应用与能力提升两方面推进：支持集群内企业开展数字化技术研发与应用，形成技术创新赋能数字化能力的内生循环；依托地理标志特色农产品资源优势，打造"资源+数字"的特色发展模式。</w:t>
      </w:r>
    </w:p>
    <w:p w14:paraId="1874621B">
      <w:pPr>
        <w:spacing w:before="0" w:after="0" w:line="400" w:lineRule="exact"/>
        <w:ind w:firstLine="480"/>
        <w:jc w:val="both"/>
        <w:rPr>
          <w:rFonts w:ascii="Times New Roman" w:hAnsi="Times New Roman"/>
        </w:rPr>
      </w:pPr>
      <w:r>
        <w:rPr>
          <w:rFonts w:ascii="Times New Roman" w:hAnsi="Times New Roman" w:eastAsia="宋体" w:cs="宋体"/>
          <w:sz w:val="24"/>
          <w:szCs w:val="24"/>
        </w:rPr>
        <w:t>建议从技术应用与能力提升两方面推动内生发展动力：第一，支持烟台集群电商主体加大数字化转型投入，引进直播技术、智能仓储、数据化选品等技术工具，推动电商主体从"经验型经营"向"数据型运营"升级；第二，在烟台各主要电商集聚区（如牟平葡萄酒电商集群、栖霞苹果电商集群）设立"数字技能训练营"，开展短视频制作、直播带货、电商数据分析等实操培训，鼓励大型电商平台（京东、抖音电商等）在烟台设立官方认证培训中心，构建"技术供给-能力培育-平台赋能"的内生成长闭环。</w:t>
      </w:r>
    </w:p>
    <w:p w14:paraId="7FB88B67">
      <w:pPr>
        <w:pStyle w:val="4"/>
        <w:tabs>
          <w:tab w:val="clear" w:pos="561"/>
          <w:tab w:val="clear" w:pos="720"/>
        </w:tabs>
        <w:overflowPunct/>
        <w:spacing w:line="400" w:lineRule="exact"/>
        <w:jc w:val="both"/>
        <w:rPr>
          <w:rFonts w:ascii="Times New Roman" w:hAnsi="Times New Roman"/>
        </w:rPr>
      </w:pPr>
      <w:bookmarkStart w:id="147" w:name="_Toc26642"/>
      <w:r>
        <w:rPr>
          <w:rFonts w:ascii="Times New Roman" w:hAnsi="Times New Roman"/>
        </w:rPr>
        <w:t>6.2.4 人才-技术-基础设施三元驱动型策略（对应路径4：TS*IF*TI）</w:t>
      </w:r>
      <w:bookmarkEnd w:id="147"/>
    </w:p>
    <w:p w14:paraId="44E81B28">
      <w:pPr>
        <w:spacing w:before="0" w:after="0" w:line="400" w:lineRule="exact"/>
        <w:ind w:firstLine="480"/>
        <w:jc w:val="both"/>
        <w:rPr>
          <w:rFonts w:ascii="Times New Roman" w:hAnsi="Times New Roman"/>
        </w:rPr>
      </w:pPr>
      <w:r>
        <w:rPr>
          <w:rFonts w:ascii="Times New Roman" w:hAnsi="Times New Roman" w:eastAsia="宋体" w:cs="宋体"/>
          <w:sz w:val="24"/>
          <w:szCs w:val="24"/>
        </w:rPr>
        <w:t>路径4表明，人才支撑、基础设施建设与技术创新三者协同构成集群发展的内生驱动力，一致性为0.900，覆盖率为0.529。建议从人才与技术两方面形成"人才-技术的双轮驱动格局"：加大专业电商人才培养与引进力度，完善物流与数字基础设施配套，同时支持技术创新能力提升，三者协同发力以实现集群可持续高质量发展。</w:t>
      </w:r>
    </w:p>
    <w:p w14:paraId="4472329B">
      <w:pPr>
        <w:spacing w:before="0" w:after="0" w:line="400" w:lineRule="exact"/>
        <w:ind w:firstLine="480"/>
        <w:jc w:val="both"/>
        <w:rPr>
          <w:rFonts w:ascii="Times New Roman" w:hAnsi="Times New Roman"/>
        </w:rPr>
      </w:pPr>
      <w:r>
        <w:rPr>
          <w:rFonts w:ascii="Times New Roman" w:hAnsi="Times New Roman" w:eastAsia="宋体" w:cs="宋体"/>
          <w:sz w:val="24"/>
          <w:szCs w:val="24"/>
        </w:rPr>
        <w:t>建议围绕"人才+技术+基础设施"三元驱动逻辑制定专项策略：第一，加大电商人才引进与留存力度，完善人才公寓、子女教育等配套保障；第二，持续完善农村宽带、5G网络、冷链物流等数字基础设施，降低电商运营门槛；第三，支持集群企业引进大数据选品、智能仓储等新技术，以技术创新强化集群内生竞争力，形成人才、技术与基础设施协同驱动的可持续发展格局。</w:t>
      </w:r>
    </w:p>
    <w:p w14:paraId="7DF40BAA">
      <w:pPr>
        <w:pStyle w:val="3"/>
        <w:spacing w:before="240" w:after="240" w:line="400" w:lineRule="exact"/>
        <w:ind w:firstLine="0" w:firstLineChars="0"/>
        <w:rPr>
          <w:szCs w:val="21"/>
        </w:rPr>
      </w:pPr>
      <w:bookmarkStart w:id="148" w:name="_Toc3024"/>
      <w:r>
        <w:rPr>
          <w:szCs w:val="21"/>
        </w:rPr>
        <w:t>6.3 研究不足与未来展望</w:t>
      </w:r>
      <w:bookmarkEnd w:id="148"/>
    </w:p>
    <w:p w14:paraId="54C77E25">
      <w:pPr>
        <w:pStyle w:val="4"/>
        <w:tabs>
          <w:tab w:val="clear" w:pos="561"/>
          <w:tab w:val="clear" w:pos="720"/>
        </w:tabs>
        <w:overflowPunct/>
        <w:spacing w:line="400" w:lineRule="exact"/>
        <w:jc w:val="both"/>
        <w:rPr>
          <w:rFonts w:ascii="Times New Roman" w:hAnsi="Times New Roman"/>
        </w:rPr>
      </w:pPr>
      <w:bookmarkStart w:id="149" w:name="_Toc17527"/>
      <w:r>
        <w:rPr>
          <w:rFonts w:ascii="Times New Roman" w:hAnsi="Times New Roman"/>
        </w:rPr>
        <w:t>6.3.1 研究不足</w:t>
      </w:r>
      <w:bookmarkEnd w:id="149"/>
    </w:p>
    <w:p w14:paraId="5D4C7096">
      <w:pPr>
        <w:spacing w:before="0" w:after="0" w:line="400" w:lineRule="exact"/>
        <w:ind w:firstLine="480"/>
        <w:jc w:val="both"/>
        <w:rPr>
          <w:rFonts w:ascii="Times New Roman" w:hAnsi="Times New Roman"/>
        </w:rPr>
      </w:pPr>
      <w:r>
        <w:rPr>
          <w:rFonts w:ascii="Times New Roman" w:hAnsi="Times New Roman" w:eastAsia="宋体" w:cs="宋体"/>
          <w:sz w:val="24"/>
          <w:szCs w:val="24"/>
        </w:rPr>
        <w:t>本文在研究设计与数据获取方面存在以下不足，有待后续研究加以改进：</w:t>
      </w:r>
    </w:p>
    <w:p w14:paraId="44B197C9">
      <w:pPr>
        <w:spacing w:before="0" w:after="0" w:line="400" w:lineRule="exact"/>
        <w:ind w:firstLine="480"/>
        <w:jc w:val="both"/>
        <w:rPr>
          <w:rFonts w:ascii="Times New Roman" w:hAnsi="Times New Roman"/>
        </w:rPr>
      </w:pPr>
      <w:r>
        <w:rPr>
          <w:rFonts w:ascii="Times New Roman" w:hAnsi="Times New Roman" w:eastAsia="宋体" w:cs="宋体"/>
          <w:sz w:val="24"/>
          <w:szCs w:val="24"/>
        </w:rPr>
        <w:t>第一，测量数据基于主观感知，客观数据缺失。本文采用问卷调查的方式，由受访者对各维度进行主观评分，存在一定的社会期望偏差（Social Desirability Bias）和共同方法偏差（Common Method Bias）风险。事实上，烟台集群电商发展的真实状况涉及大量客观层面的数据，例如：各区县电商规模数据（GMV、注册电商主体数量、网络零售额等）、实际基础设施建设投入（宽带普及率、快递站点密度、农村物流覆盖率等）、政府实际财政扶持力度（电商专项资金拨付额）、劳动力受教育水平与职业技能认证数据等。这些客观数据目前难以通过问卷获取，导致研究结论在一定程度上依赖受访者的主观判断，可能存在对实际状况的高估或低估。未来研究应尝试引入行政统计数据、平台运营数据或实地调研记录等客观指标进行补充或替代验证。</w:t>
      </w:r>
    </w:p>
    <w:p w14:paraId="68761576">
      <w:pPr>
        <w:spacing w:before="0" w:after="0" w:line="400" w:lineRule="exact"/>
        <w:ind w:firstLine="480"/>
        <w:jc w:val="both"/>
        <w:rPr>
          <w:rFonts w:ascii="Times New Roman" w:hAnsi="Times New Roman"/>
        </w:rPr>
      </w:pPr>
      <w:r>
        <w:rPr>
          <w:rFonts w:ascii="Times New Roman" w:hAnsi="Times New Roman" w:eastAsia="宋体" w:cs="宋体"/>
          <w:sz w:val="24"/>
          <w:szCs w:val="24"/>
        </w:rPr>
        <w:t>第二，样本地域覆盖与分层不足。本次正式调研以烟台芝罘区、牟平区、莱山区为主要来源地，偏向城区从业者。烟台下辖栖霞、蓬莱、海阳、莱州等苹果、葡萄酒、特色农产品集群核心产区的样本占比不足，可能导致研究结论对烟台农村"核心资源产区"集群电商的代表性偏弱。此外，本文未对不同规模、不同发展阶段的集群主体进行分层抽样，数据异质性可能被平均效应掩盖。</w:t>
      </w:r>
    </w:p>
    <w:p w14:paraId="408C7D22">
      <w:pPr>
        <w:spacing w:before="0" w:after="0" w:line="400" w:lineRule="exact"/>
        <w:ind w:firstLine="480"/>
        <w:jc w:val="both"/>
        <w:rPr>
          <w:rFonts w:ascii="Times New Roman" w:hAnsi="Times New Roman"/>
        </w:rPr>
      </w:pPr>
      <w:r>
        <w:rPr>
          <w:rFonts w:ascii="Times New Roman" w:hAnsi="Times New Roman" w:eastAsia="宋体" w:cs="宋体"/>
          <w:sz w:val="24"/>
          <w:szCs w:val="24"/>
        </w:rPr>
        <w:t>第三，研究时点为截面数据，无法捕捉动态演化过程。集群电商发展是一个动态演化过程，政策、技术、人才等条件之间的配置关系可能随时间变化而调整。本文采用横截面问卷数据，仅能反映调研时点的静态关系，无法追踪集群从"起步发展"到"成熟繁荣"各阶段中条件组合路径的动态变化，存在"时间效度"方面的局限。</w:t>
      </w:r>
    </w:p>
    <w:p w14:paraId="4ACC4167">
      <w:pPr>
        <w:spacing w:before="0" w:after="0" w:line="400" w:lineRule="exact"/>
        <w:ind w:firstLine="480"/>
        <w:jc w:val="both"/>
        <w:rPr>
          <w:rFonts w:ascii="Times New Roman" w:hAnsi="Times New Roman"/>
        </w:rPr>
      </w:pPr>
      <w:r>
        <w:rPr>
          <w:rFonts w:ascii="Times New Roman" w:hAnsi="Times New Roman" w:eastAsia="宋体" w:cs="宋体"/>
          <w:sz w:val="24"/>
          <w:szCs w:val="24"/>
        </w:rPr>
        <w:t>第四，fsQCA覆盖了中介变量作为条件的情形，条件选择逻辑有待进一步验证。本文在fsQCA中将IF和DS（SEM模型中的中介变量）一并纳入为fsQCA条件，这虽然能够识别更丰富的路径组合，但也在一定程度上混合了"原因→结果"与"中介→结果"两种因果逻辑，需在未来研究中通过两步fsQCA或反事实分析等方式进一步验证。</w:t>
      </w:r>
    </w:p>
    <w:p w14:paraId="08CDD8FE">
      <w:pPr>
        <w:pStyle w:val="4"/>
        <w:tabs>
          <w:tab w:val="clear" w:pos="561"/>
          <w:tab w:val="clear" w:pos="720"/>
        </w:tabs>
        <w:overflowPunct/>
        <w:spacing w:line="400" w:lineRule="exact"/>
        <w:jc w:val="both"/>
        <w:rPr>
          <w:rFonts w:ascii="Times New Roman" w:hAnsi="Times New Roman"/>
        </w:rPr>
      </w:pPr>
      <w:bookmarkStart w:id="150" w:name="_Toc1353"/>
      <w:r>
        <w:rPr>
          <w:rFonts w:ascii="Times New Roman" w:hAnsi="Times New Roman"/>
        </w:rPr>
        <w:t>6.3.2 未来研究展望</w:t>
      </w:r>
      <w:bookmarkEnd w:id="150"/>
    </w:p>
    <w:p w14:paraId="3FA48EDC">
      <w:pPr>
        <w:spacing w:before="0" w:after="0" w:line="400" w:lineRule="exact"/>
        <w:ind w:firstLine="480"/>
        <w:jc w:val="both"/>
        <w:rPr>
          <w:rFonts w:ascii="Times New Roman" w:hAnsi="Times New Roman"/>
        </w:rPr>
      </w:pPr>
      <w:r>
        <w:rPr>
          <w:rFonts w:ascii="Times New Roman" w:hAnsi="Times New Roman" w:eastAsia="宋体" w:cs="宋体"/>
          <w:sz w:val="24"/>
          <w:szCs w:val="24"/>
        </w:rPr>
        <w:t>针对上述研究不足，未来研究可从以下四个方向拓展：</w:t>
      </w:r>
    </w:p>
    <w:p w14:paraId="098CB2CB">
      <w:pPr>
        <w:spacing w:before="0" w:after="0" w:line="400" w:lineRule="exact"/>
        <w:ind w:firstLine="480"/>
        <w:jc w:val="both"/>
        <w:rPr>
          <w:rFonts w:ascii="Times New Roman" w:hAnsi="Times New Roman"/>
        </w:rPr>
      </w:pPr>
      <w:r>
        <w:rPr>
          <w:rFonts w:ascii="Times New Roman" w:hAnsi="Times New Roman" w:eastAsia="宋体" w:cs="宋体"/>
          <w:sz w:val="24"/>
          <w:szCs w:val="24"/>
        </w:rPr>
        <w:t>第一，引入客观数据，开展混合指标研究。建议后续研究将政府统计公报数据、县域电商综合进展考核数据（商务部农村电商考核体系）、网络零售额（淘宝村级指数、拼多多商家数量等）等客观指标与主观问卷数据相结合，构建"主客观融合"的指标体系，通过多源三角检验提高测量效度，同时克服主观量表的方法偏差。</w:t>
      </w:r>
    </w:p>
    <w:p w14:paraId="017E8AE9">
      <w:pPr>
        <w:spacing w:before="0" w:after="0" w:line="400" w:lineRule="exact"/>
        <w:ind w:firstLine="480"/>
        <w:jc w:val="both"/>
        <w:rPr>
          <w:rFonts w:ascii="Times New Roman" w:hAnsi="Times New Roman"/>
        </w:rPr>
      </w:pPr>
      <w:r>
        <w:rPr>
          <w:rFonts w:ascii="Times New Roman" w:hAnsi="Times New Roman" w:eastAsia="宋体" w:cs="宋体"/>
          <w:sz w:val="24"/>
          <w:szCs w:val="24"/>
        </w:rPr>
        <w:t>第二，扩大样本范围，加强分层抽样与区域比较。在后续正式调研中，建议将样本扩展至栖霞苹果电商、龙口粉丝电商、莱州花生电商等烟台特色产业集群核心区域，并引入按集群发展阶段分层抽样方案，以期获得更具代表性的研究结论。同时，可与省内其他地级市（如菏泽、临沂、潍坊）开展跨区域比较研究，识别烟台集群电商的差异化发展特征与规律。</w:t>
      </w:r>
    </w:p>
    <w:p w14:paraId="3C380BFB">
      <w:pPr>
        <w:spacing w:before="0" w:after="0" w:line="400" w:lineRule="exact"/>
        <w:ind w:firstLine="480"/>
        <w:jc w:val="both"/>
        <w:rPr>
          <w:rFonts w:ascii="Times New Roman" w:hAnsi="Times New Roman"/>
        </w:rPr>
      </w:pPr>
      <w:r>
        <w:rPr>
          <w:rFonts w:ascii="Times New Roman" w:hAnsi="Times New Roman" w:eastAsia="宋体" w:cs="宋体"/>
          <w:sz w:val="24"/>
          <w:szCs w:val="24"/>
        </w:rPr>
        <w:t>第三，开展纵贯研究，追踪条件组合路径的动态演化。建议在未来3—5年内开展追踪调研（面板数据或两波调研设计），以动态视角考察政策变化、技术迭代等情境下各条件组合路径的稳定性与变化趋势，并尝试引入纵向fsQCA（Longitudinal QCA，TQCA）方法，刻画集群发展路径的时序依赖性。</w:t>
      </w:r>
    </w:p>
    <w:p w14:paraId="6D084132">
      <w:pPr>
        <w:spacing w:before="0" w:after="0" w:line="400" w:lineRule="exact"/>
        <w:ind w:firstLine="480"/>
        <w:jc w:val="both"/>
        <w:rPr>
          <w:rFonts w:ascii="Times New Roman" w:hAnsi="Times New Roman"/>
        </w:rPr>
      </w:pPr>
      <w:r>
        <w:rPr>
          <w:rFonts w:ascii="Times New Roman" w:hAnsi="Times New Roman" w:eastAsia="宋体" w:cs="宋体"/>
          <w:sz w:val="24"/>
          <w:szCs w:val="24"/>
        </w:rPr>
        <w:t>第四，深化方法整合，探索SEM-fsQCA嵌套研究范式。本文采用"先SEM后fsQCA"的顺序整合模式，未来研究可尝试"两步法fsQCA"（先识别路径，再对每条路径进行SEM子样本检验），或引入组态比较（CCA）与贝叶斯结构方程模型（BSEM），进一步增强方法层面的互补性与稳健性，推动SEM-fsQCA混合研究范式在电商经济学领域的系统应用。</w:t>
      </w:r>
    </w:p>
    <w:p w14:paraId="4DC7AD2C">
      <w:pPr>
        <w:rPr>
          <w:rFonts w:ascii="Times New Roman" w:hAnsi="Times New Roman"/>
        </w:rPr>
      </w:pPr>
    </w:p>
    <w:p w14:paraId="59FC12B9">
      <w:pPr>
        <w:rPr>
          <w:rFonts w:ascii="Times New Roman" w:hAnsi="Times New Roman"/>
        </w:rPr>
      </w:pPr>
    </w:p>
    <w:p w14:paraId="1CF63269">
      <w:pPr>
        <w:rPr>
          <w:rFonts w:ascii="Times New Roman" w:hAnsi="Times New Roman"/>
        </w:rPr>
        <w:sectPr>
          <w:headerReference r:id="rId35" w:type="default"/>
          <w:footerReference r:id="rId36" w:type="default"/>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pPr>
      <w:r>
        <w:rPr>
          <w:rFonts w:ascii="Times New Roman" w:hAnsi="Times New Roman"/>
        </w:rPr>
        <w:br w:type="page"/>
      </w:r>
    </w:p>
    <w:p w14:paraId="00A24119">
      <w:pPr>
        <w:rPr>
          <w:rFonts w:ascii="Times New Roman" w:hAnsi="Times New Roman"/>
        </w:rPr>
      </w:pPr>
    </w:p>
    <w:p w14:paraId="3708C571">
      <w:pPr>
        <w:pStyle w:val="2"/>
        <w:spacing w:line="400" w:lineRule="exact"/>
        <w:rPr>
          <w:rFonts w:ascii="Times New Roman" w:hAnsi="Times New Roman"/>
        </w:rPr>
      </w:pPr>
      <w:bookmarkStart w:id="151" w:name="_Toc16174"/>
      <w:r>
        <w:rPr>
          <w:rFonts w:ascii="Times New Roman" w:hAnsi="Times New Roman"/>
        </w:rPr>
        <w:t>参考文献</w:t>
      </w:r>
      <w:bookmarkEnd w:id="151"/>
    </w:p>
    <w:p w14:paraId="055AD36E">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52" w:name="_Ref31664"/>
      <w:r>
        <w:rPr>
          <w:rFonts w:hint="eastAsia" w:ascii="Times New Roman" w:hAnsi="Times New Roman" w:eastAsia="宋体"/>
          <w:color w:val="000000"/>
          <w:sz w:val="21"/>
          <w:szCs w:val="21"/>
        </w:rPr>
        <w:t>Li Q, Xie M, Tang Y. Do the E-commerce-induced business clusters increase the income of local rural households?[J]. Economic Analysis and Policy, 2025, 86: 1510-1526.</w:t>
      </w:r>
      <w:bookmarkEnd w:id="152"/>
    </w:p>
    <w:p w14:paraId="6956DE24">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53" w:name="_Ref32641"/>
      <w:r>
        <w:rPr>
          <w:rFonts w:hint="eastAsia" w:ascii="Times New Roman" w:hAnsi="Times New Roman" w:eastAsia="宋体"/>
          <w:color w:val="000000"/>
          <w:sz w:val="21"/>
          <w:szCs w:val="21"/>
        </w:rPr>
        <w:t>曾凡益, 孙剑, 龚继红. 农产品电商集群企业地理邻近性对协同创新绩效的影响[J]. 华中农业大学学报(社会科学版), 2022(3): 155-165.</w:t>
      </w:r>
      <w:bookmarkEnd w:id="153"/>
    </w:p>
    <w:p w14:paraId="3C31BF2A">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54" w:name="_Ref32647"/>
      <w:r>
        <w:rPr>
          <w:rFonts w:hint="eastAsia" w:ascii="Times New Roman" w:hAnsi="Times New Roman" w:eastAsia="宋体"/>
          <w:color w:val="000000"/>
          <w:sz w:val="21"/>
          <w:szCs w:val="21"/>
        </w:rPr>
        <w:t>鲁夏平. 基于fsQCA的农村电商产业集群发展路径研究——以广东省为例[J]. 肇庆学院学报, 2022, 43(3): 30-35.</w:t>
      </w:r>
      <w:bookmarkEnd w:id="154"/>
    </w:p>
    <w:p w14:paraId="3605A5ED">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55" w:name="_Ref32700"/>
      <w:r>
        <w:rPr>
          <w:rFonts w:hint="eastAsia" w:ascii="Times New Roman" w:hAnsi="Times New Roman" w:eastAsia="宋体"/>
          <w:color w:val="000000"/>
          <w:sz w:val="21"/>
          <w:szCs w:val="21"/>
        </w:rPr>
        <w:t>Qi Y, Gao Y, Wu Y. E-commerce integration, financial services enhancement, and rural revitalization: A quasi-natural experiment based on the comprehensive demonstration county pilot of e-commerce in rural areas[J]. Finance Research Letters, 2025, 85: 108232.</w:t>
      </w:r>
      <w:bookmarkEnd w:id="155"/>
    </w:p>
    <w:p w14:paraId="5D7AF692">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56" w:name="_Ref32706"/>
      <w:r>
        <w:rPr>
          <w:rFonts w:hint="eastAsia" w:ascii="Times New Roman" w:hAnsi="Times New Roman" w:eastAsia="宋体"/>
          <w:color w:val="000000"/>
          <w:sz w:val="21"/>
          <w:szCs w:val="21"/>
        </w:rPr>
        <w:t>Liu D, Liu J, Xu Q, et al. How e-commerce reshape rural industrial transition: Evidence from China's rural e-commerce demonstration counties program[J]. Journal of Asian Economics, 2025, 101: 102034.</w:t>
      </w:r>
      <w:bookmarkEnd w:id="156"/>
    </w:p>
    <w:p w14:paraId="43246999">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lang w:eastAsia="zh-CN"/>
        </w:rPr>
      </w:pPr>
      <w:bookmarkStart w:id="157" w:name="_Ref32752"/>
      <w:r>
        <w:rPr>
          <w:rFonts w:hint="eastAsia" w:ascii="Times New Roman" w:hAnsi="Times New Roman" w:eastAsia="宋体"/>
          <w:color w:val="000000"/>
          <w:sz w:val="21"/>
          <w:szCs w:val="21"/>
        </w:rPr>
        <w:t>史修松, 魏拓, 刘琼. 农村电商产业集群发展模式与空间涉及差异研究——江苏淘宝村的调查[J]. 现代经济探讨, 2017, 11: 118-125.</w:t>
      </w:r>
      <w:bookmarkEnd w:id="157"/>
    </w:p>
    <w:p w14:paraId="577893B4">
      <w:pPr>
        <w:pStyle w:val="76"/>
        <w:numPr>
          <w:ilvl w:val="0"/>
          <w:numId w:val="6"/>
        </w:numPr>
        <w:autoSpaceDE w:val="0"/>
        <w:autoSpaceDN w:val="0"/>
        <w:spacing w:line="400" w:lineRule="exact"/>
        <w:ind w:left="425" w:leftChars="0" w:hanging="425" w:firstLineChars="0"/>
        <w:rPr>
          <w:rFonts w:hint="default" w:ascii="Times New Roman" w:hAnsi="Times New Roman" w:eastAsia="宋体"/>
          <w:color w:val="000000"/>
          <w:sz w:val="21"/>
          <w:szCs w:val="21"/>
          <w:lang w:val="en-US" w:eastAsia="zh-CN"/>
        </w:rPr>
      </w:pPr>
      <w:bookmarkStart w:id="158" w:name="_Ref13"/>
      <w:r>
        <w:rPr>
          <w:rFonts w:hint="eastAsia" w:ascii="Times New Roman" w:hAnsi="Times New Roman" w:eastAsia="宋体"/>
          <w:color w:val="000000"/>
          <w:sz w:val="21"/>
          <w:szCs w:val="21"/>
          <w:lang w:val="en-US" w:eastAsia="zh-CN"/>
        </w:rPr>
        <w:t xml:space="preserve">王嘉丽,宋林,张夏恒. 数字经济、产业集聚与区域电子商务创新效率[J]. 经济问题探索,2021(9):156-165. </w:t>
      </w:r>
      <w:bookmarkEnd w:id="158"/>
    </w:p>
    <w:p w14:paraId="5A5575C1">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59" w:name="_Ref229"/>
      <w:r>
        <w:rPr>
          <w:rFonts w:hint="eastAsia" w:ascii="Times New Roman" w:hAnsi="Times New Roman" w:eastAsia="宋体"/>
          <w:color w:val="000000"/>
          <w:sz w:val="21"/>
          <w:szCs w:val="21"/>
        </w:rPr>
        <w:t>张文燕. 农村电子商务集群对农户创业行为的影响机制研究[J]. 农业经济, 2021(3): 138-139.</w:t>
      </w:r>
      <w:bookmarkEnd w:id="159"/>
    </w:p>
    <w:p w14:paraId="2AC60254">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60" w:name="_Ref346"/>
      <w:r>
        <w:rPr>
          <w:rFonts w:hint="eastAsia" w:ascii="Times New Roman" w:hAnsi="Times New Roman" w:eastAsia="宋体"/>
          <w:color w:val="000000"/>
          <w:sz w:val="21"/>
          <w:szCs w:val="21"/>
        </w:rPr>
        <w:t>陈雨苏. 农村电商产业集群发展的阻碍因素和应对策略[J]. 农村经济与科技, 2022, 33(6): 126-128.</w:t>
      </w:r>
      <w:bookmarkEnd w:id="160"/>
    </w:p>
    <w:p w14:paraId="5A522200">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61" w:name="_Ref572"/>
      <w:r>
        <w:rPr>
          <w:rFonts w:hint="eastAsia" w:ascii="Times New Roman" w:hAnsi="Times New Roman" w:eastAsia="宋体"/>
          <w:color w:val="000000"/>
          <w:sz w:val="21"/>
          <w:szCs w:val="21"/>
        </w:rPr>
        <w:t>Huang L, Cao Z, Liu D. Digital inclusion, transaction costs, and rural revitalization industrialization: Evidence from rural e-commerce clusters in China[J]. Finance Research Letters, 2025, 86: 108810.</w:t>
      </w:r>
      <w:bookmarkEnd w:id="161"/>
    </w:p>
    <w:p w14:paraId="623EBBBA">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lang w:val="en-US" w:eastAsia="zh-CN"/>
        </w:rPr>
      </w:pPr>
      <w:bookmarkStart w:id="162" w:name="_Ref637"/>
      <w:r>
        <w:rPr>
          <w:rFonts w:hint="eastAsia" w:ascii="Times New Roman" w:hAnsi="Times New Roman" w:eastAsia="宋体"/>
          <w:color w:val="000000"/>
          <w:sz w:val="21"/>
          <w:szCs w:val="21"/>
          <w:lang w:val="en-US" w:eastAsia="zh-CN"/>
        </w:rPr>
        <w:t xml:space="preserve">孙立玲,王烁生,黄淯斌. 淘宝村模式下的电商产业园的思考——以广东省揭阳市军埔电商村样本[J]. 现代交际,2016(19):34-36. DOI:10.3969/j.issn.1009-5349.2016.19.022. </w:t>
      </w:r>
      <w:bookmarkEnd w:id="162"/>
    </w:p>
    <w:p w14:paraId="2D8662B5">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lang w:val="en-US" w:eastAsia="zh-CN"/>
        </w:rPr>
      </w:pPr>
      <w:bookmarkStart w:id="163" w:name="_Ref777"/>
      <w:r>
        <w:rPr>
          <w:rFonts w:hint="eastAsia" w:ascii="Times New Roman" w:hAnsi="Times New Roman" w:eastAsia="宋体"/>
          <w:color w:val="000000"/>
          <w:sz w:val="21"/>
          <w:szCs w:val="21"/>
          <w:lang w:val="en-US" w:eastAsia="zh-CN"/>
        </w:rPr>
        <w:t>李隆伟,郭沛,王雪娇. 中国贫困山区农村电商从业者培养现状及对策研究 ——基于云南省昌宁县的调查[J]. 中共云南省委党校学报,2022,23(4):164-172.</w:t>
      </w:r>
      <w:bookmarkEnd w:id="163"/>
    </w:p>
    <w:p w14:paraId="28C58BFD">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64" w:name="_Ref820"/>
      <w:r>
        <w:rPr>
          <w:rFonts w:hint="eastAsia" w:ascii="Times New Roman" w:hAnsi="Times New Roman" w:eastAsia="宋体"/>
          <w:color w:val="000000"/>
          <w:sz w:val="21"/>
          <w:szCs w:val="21"/>
        </w:rPr>
        <w:t>张硕, 乔晗, 张迎晨, 等. 农村电商助力扶贫与乡村振兴的研究现状及展望[J]. 管理学报, 2022, 19(4): 624.</w:t>
      </w:r>
      <w:bookmarkEnd w:id="164"/>
    </w:p>
    <w:p w14:paraId="5472C5EF">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65" w:name="_Ref872"/>
      <w:r>
        <w:rPr>
          <w:rFonts w:hint="eastAsia" w:ascii="Times New Roman" w:hAnsi="Times New Roman" w:eastAsia="宋体"/>
          <w:color w:val="000000"/>
          <w:sz w:val="21"/>
          <w:szCs w:val="21"/>
        </w:rPr>
        <w:t>曹兵, 王俊伟, 卢建雄, 等. 新质生产力赋能农产品电商物流高质量发展路径研究[J]. E-Commerce Letters, 2025, 14: 2397.</w:t>
      </w:r>
      <w:bookmarkEnd w:id="165"/>
    </w:p>
    <w:p w14:paraId="4AC6A6B3">
      <w:pPr>
        <w:pStyle w:val="76"/>
        <w:numPr>
          <w:ilvl w:val="0"/>
          <w:numId w:val="6"/>
        </w:numPr>
        <w:autoSpaceDE w:val="0"/>
        <w:autoSpaceDN w:val="0"/>
        <w:spacing w:line="400" w:lineRule="exact"/>
        <w:ind w:left="425" w:leftChars="0" w:hanging="425" w:firstLineChars="0"/>
        <w:rPr>
          <w:rFonts w:hint="default" w:ascii="Times New Roman" w:hAnsi="Times New Roman" w:eastAsia="宋体"/>
          <w:color w:val="000000"/>
          <w:sz w:val="21"/>
          <w:szCs w:val="21"/>
          <w:lang w:val="en-US" w:eastAsia="zh-CN"/>
        </w:rPr>
      </w:pPr>
      <w:bookmarkStart w:id="166" w:name="_Ref921"/>
      <w:r>
        <w:rPr>
          <w:rFonts w:hint="eastAsia" w:ascii="Times New Roman" w:hAnsi="Times New Roman" w:eastAsia="宋体"/>
          <w:color w:val="000000"/>
          <w:sz w:val="21"/>
          <w:szCs w:val="21"/>
          <w:lang w:val="en-US" w:eastAsia="zh-CN"/>
        </w:rPr>
        <w:t>Rogers E M. Diffusion of Innovations (4th ed.)[M]. New York: Free Press, 1995.</w:t>
      </w:r>
      <w:bookmarkEnd w:id="166"/>
    </w:p>
    <w:p w14:paraId="7132CB41">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67" w:name="_Ref924"/>
      <w:r>
        <w:rPr>
          <w:rFonts w:hint="eastAsia" w:ascii="Times New Roman" w:hAnsi="Times New Roman" w:eastAsia="宋体"/>
          <w:color w:val="000000"/>
          <w:sz w:val="21"/>
          <w:szCs w:val="21"/>
          <w:lang w:val="en-US" w:eastAsia="zh-CN"/>
        </w:rPr>
        <w:t>鲁耀斌, 王建. 数字技术创新采纳行为的影响因素研究[J]. 管理科学, 2022, 35(2): 18-30.</w:t>
      </w:r>
      <w:r>
        <w:rPr>
          <w:rFonts w:hint="eastAsia" w:ascii="Times New Roman" w:hAnsi="Times New Roman" w:eastAsia="宋体"/>
          <w:color w:val="000000"/>
          <w:sz w:val="21"/>
          <w:szCs w:val="21"/>
        </w:rPr>
        <w:t>高一曼. 数字生态下县域花木电商发展路径研究——以沭阳县为例[J]. 电子商务评论, 2025, 14(8): 1704-1709.</w:t>
      </w:r>
      <w:bookmarkEnd w:id="167"/>
    </w:p>
    <w:p w14:paraId="4589E569">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68" w:name="_Ref1026"/>
      <w:r>
        <w:rPr>
          <w:rFonts w:hint="eastAsia" w:ascii="Times New Roman" w:hAnsi="Times New Roman" w:eastAsia="宋体"/>
          <w:color w:val="000000"/>
          <w:sz w:val="21"/>
          <w:szCs w:val="21"/>
        </w:rPr>
        <w:t>晏小慧. 基于土地资源禀赋差异的农产品电商营销策略研究[J]. E-Commerce Letters, 2025, 14: 2396.</w:t>
      </w:r>
      <w:bookmarkEnd w:id="168"/>
    </w:p>
    <w:p w14:paraId="4D39548F">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69" w:name="_Ref1124"/>
      <w:r>
        <w:rPr>
          <w:rFonts w:hint="eastAsia" w:ascii="Times New Roman" w:hAnsi="Times New Roman" w:eastAsia="宋体"/>
          <w:color w:val="000000"/>
          <w:sz w:val="21"/>
          <w:szCs w:val="21"/>
        </w:rPr>
        <w:t>Ragin C C. Redesigning Social Inquiry: Fuzzy Sets and Beyond[M]. Chicago: University of Chicago Press, 2008.</w:t>
      </w:r>
      <w:bookmarkEnd w:id="169"/>
    </w:p>
    <w:p w14:paraId="7C22C777">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70" w:name="_Ref1202"/>
      <w:r>
        <w:rPr>
          <w:rFonts w:hint="eastAsia" w:ascii="Times New Roman" w:hAnsi="Times New Roman" w:eastAsia="宋体"/>
          <w:color w:val="000000"/>
          <w:sz w:val="21"/>
          <w:szCs w:val="21"/>
        </w:rPr>
        <w:t>Fiss P C. Building better causal theories: A fuzzy set approach to typologies in organization research[J]. Academy of management journal, 2011, 54(2): 393-420.</w:t>
      </w:r>
      <w:bookmarkEnd w:id="170"/>
    </w:p>
    <w:p w14:paraId="66BB8CEF">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71" w:name="_Ref1254"/>
      <w:r>
        <w:rPr>
          <w:rFonts w:hint="eastAsia" w:ascii="Times New Roman" w:hAnsi="Times New Roman" w:eastAsia="宋体"/>
          <w:color w:val="000000"/>
          <w:sz w:val="21"/>
          <w:szCs w:val="21"/>
        </w:rPr>
        <w:t>Schmitt A K, Grawe A, Woodside A G. Illustrating the power of fsQCA in explaining paradoxical consumer environmental orientations[J]. Psychology &amp; Marketing, 2017, 34(3): 323-334.</w:t>
      </w:r>
      <w:bookmarkEnd w:id="171"/>
    </w:p>
    <w:p w14:paraId="1B258270">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72" w:name="_Ref1310"/>
      <w:r>
        <w:rPr>
          <w:rFonts w:hint="eastAsia" w:ascii="Times New Roman" w:hAnsi="Times New Roman" w:eastAsia="宋体"/>
          <w:color w:val="000000"/>
          <w:sz w:val="21"/>
          <w:szCs w:val="21"/>
        </w:rPr>
        <w:t>易明, 罗瑾琏, 王圣慧, 等. 时间压力会导致员工沉默吗——基于 SEM 与 fsQCA 的研究[J]. 南开管理评论, 2018, 21(1): 203-215.</w:t>
      </w:r>
      <w:bookmarkEnd w:id="172"/>
    </w:p>
    <w:p w14:paraId="1765C466">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73" w:name="_Ref1375"/>
      <w:r>
        <w:rPr>
          <w:rFonts w:hint="eastAsia" w:ascii="Times New Roman" w:hAnsi="Times New Roman" w:eastAsia="宋体"/>
          <w:color w:val="000000"/>
          <w:sz w:val="21"/>
          <w:szCs w:val="21"/>
        </w:rPr>
        <w:t>毕达天, 曹冉. 科研人员数据素养影响因素分析——基于 SEM 及 fsQCA 方法[J]. 情报学报, 2021, 40(1): 11-20.</w:t>
      </w:r>
      <w:bookmarkEnd w:id="173"/>
    </w:p>
    <w:p w14:paraId="12CBC8DC">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74" w:name="_Ref1431"/>
      <w:r>
        <w:rPr>
          <w:rFonts w:hint="eastAsia" w:ascii="Times New Roman" w:hAnsi="Times New Roman" w:eastAsia="宋体"/>
          <w:color w:val="000000"/>
          <w:sz w:val="21"/>
          <w:szCs w:val="21"/>
        </w:rPr>
        <w:t>张梓涵, 冉荟琴. 数字经济驱动乡村振兴的组态路径研究 基于省际面板数据的动态 QCA 分析[J]. 西部经济管理论坛, 2023, 34(6): 45-56.</w:t>
      </w:r>
      <w:bookmarkEnd w:id="174"/>
    </w:p>
    <w:p w14:paraId="5384D652">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75" w:name="_Ref1591"/>
      <w:r>
        <w:rPr>
          <w:rFonts w:hint="eastAsia" w:ascii="Times New Roman" w:hAnsi="Times New Roman" w:eastAsia="宋体"/>
          <w:color w:val="000000"/>
          <w:sz w:val="21"/>
          <w:szCs w:val="21"/>
        </w:rPr>
        <w:t>Hair J F, Black W C, Babin B J, et al. Multivariate Data Analysis</w:t>
      </w:r>
      <w:r>
        <w:rPr>
          <w:rFonts w:hint="eastAsia" w:ascii="Times New Roman" w:hAnsi="Times New Roman" w:eastAsia="宋体"/>
          <w:color w:val="000000"/>
          <w:sz w:val="21"/>
          <w:szCs w:val="21"/>
          <w:lang w:eastAsia="zh-CN"/>
        </w:rPr>
        <w:t>：</w:t>
      </w:r>
      <w:r>
        <w:rPr>
          <w:rFonts w:hint="eastAsia" w:ascii="Times New Roman" w:hAnsi="Times New Roman" w:eastAsia="宋体"/>
          <w:color w:val="000000"/>
          <w:sz w:val="21"/>
          <w:szCs w:val="21"/>
        </w:rPr>
        <w:t>Its Approach, Evolution, and Impact[M]. Upper Saddle River: Pearson, 2010.</w:t>
      </w:r>
      <w:bookmarkEnd w:id="175"/>
    </w:p>
    <w:p w14:paraId="58A6F6B2">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76" w:name="_Ref1679"/>
      <w:r>
        <w:rPr>
          <w:rFonts w:hint="eastAsia" w:ascii="Times New Roman" w:hAnsi="Times New Roman" w:eastAsia="宋体"/>
          <w:color w:val="000000"/>
          <w:sz w:val="21"/>
          <w:szCs w:val="21"/>
        </w:rPr>
        <w:t>Sirmon D G, Hitt M A, Ireland R D. Managing firm resources in dynamic environments to create value: Looking inside the black box[J]. Academy of Management Review, 2007, 32(1): 273-292.</w:t>
      </w:r>
      <w:bookmarkEnd w:id="176"/>
    </w:p>
    <w:p w14:paraId="578CA664">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77" w:name="_Ref1757"/>
      <w:r>
        <w:rPr>
          <w:rFonts w:hint="eastAsia" w:ascii="Times New Roman" w:hAnsi="Times New Roman" w:eastAsia="宋体"/>
          <w:color w:val="000000"/>
          <w:sz w:val="21"/>
          <w:szCs w:val="21"/>
        </w:rPr>
        <w:t>张占贞, 蔡冰冰. 农业企业如何编排资源以实现数字化转型——基于资源编排理论的fsQCA研究[J]. 山东农业大学学报(社会科学版), 2024, 26(04): 73-80.</w:t>
      </w:r>
      <w:bookmarkEnd w:id="177"/>
    </w:p>
    <w:p w14:paraId="4BFA53F3">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78" w:name="_Ref1809"/>
      <w:r>
        <w:rPr>
          <w:rFonts w:hint="eastAsia" w:ascii="Times New Roman" w:hAnsi="Times New Roman" w:eastAsia="宋体"/>
          <w:color w:val="000000"/>
          <w:sz w:val="21"/>
          <w:szCs w:val="21"/>
        </w:rPr>
        <w:t>肖美丹, 蔡宝进, 沙德春. 资源编排视角下绿色技术创新驱动新质生产力发展的组态路径研究[J]. 中国科技资源导刊, 2025, 57(06): 64-78.</w:t>
      </w:r>
      <w:bookmarkEnd w:id="178"/>
    </w:p>
    <w:p w14:paraId="710D88A3">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79" w:name="_Ref1852"/>
      <w:r>
        <w:rPr>
          <w:rFonts w:hint="eastAsia" w:ascii="Times New Roman" w:hAnsi="Times New Roman" w:eastAsia="宋体"/>
          <w:color w:val="000000"/>
          <w:sz w:val="21"/>
          <w:szCs w:val="21"/>
        </w:rPr>
        <w:t>焦鑫铭. 资源编排理论视角下新能源汽车企业财务绩效提升路径研究[D]. 山东财经大学, 2025.</w:t>
      </w:r>
      <w:bookmarkEnd w:id="179"/>
    </w:p>
    <w:p w14:paraId="0717D94B">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80" w:name="_Ref1953"/>
      <w:r>
        <w:rPr>
          <w:rFonts w:hint="eastAsia" w:ascii="Times New Roman" w:hAnsi="Times New Roman"/>
          <w:color w:val="000000"/>
          <w:sz w:val="21"/>
          <w:szCs w:val="21"/>
          <w:lang w:val="en-US" w:eastAsia="zh-CN"/>
        </w:rPr>
        <w:t>周</w:t>
      </w:r>
      <w:r>
        <w:rPr>
          <w:rFonts w:hint="eastAsia" w:ascii="Times New Roman" w:hAnsi="Times New Roman" w:eastAsia="宋体"/>
          <w:color w:val="000000"/>
          <w:sz w:val="21"/>
          <w:szCs w:val="21"/>
        </w:rPr>
        <w:t>可嘉. TOE视域下政府环境信息公开的影响路径——基于中国城市的模糊集定性比较分析[J]. 社会科学前沿, 2023, 12(11): 6537-6545.</w:t>
      </w:r>
      <w:bookmarkEnd w:id="180"/>
    </w:p>
    <w:p w14:paraId="7C02E7ED">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81" w:name="_Ref2005"/>
      <w:r>
        <w:rPr>
          <w:rFonts w:hint="eastAsia" w:ascii="Times New Roman" w:hAnsi="Times New Roman" w:eastAsia="宋体"/>
          <w:color w:val="000000"/>
          <w:sz w:val="21"/>
          <w:szCs w:val="21"/>
        </w:rPr>
        <w:t>李心怡. 农村电商产业集群高质量发展路径研究——以山东省菏泽市曹县为例[J]. 电子商务评论, 2024, 13(3): 4048-4054.</w:t>
      </w:r>
      <w:bookmarkEnd w:id="181"/>
    </w:p>
    <w:p w14:paraId="14E628C2">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82" w:name="_Ref2061"/>
      <w:r>
        <w:rPr>
          <w:rFonts w:hint="eastAsia" w:ascii="Times New Roman" w:hAnsi="Times New Roman" w:eastAsia="宋体"/>
          <w:color w:val="000000"/>
          <w:sz w:val="21"/>
          <w:szCs w:val="21"/>
        </w:rPr>
        <w:t>李苗苗, 张永庆. 供给侧改革背景下人力资本配置对区域经济发展的影响研究[J]. 运筹与模糊学, 2024, 14(5): 497-506.</w:t>
      </w:r>
      <w:bookmarkEnd w:id="182"/>
    </w:p>
    <w:p w14:paraId="112E7534">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83" w:name="_Ref2129"/>
      <w:r>
        <w:rPr>
          <w:rFonts w:hint="eastAsia" w:ascii="Times New Roman" w:hAnsi="Times New Roman" w:eastAsia="宋体"/>
          <w:color w:val="000000"/>
          <w:sz w:val="21"/>
          <w:szCs w:val="21"/>
        </w:rPr>
        <w:t>孙思莹, 邬卫东. 基于fsQCA组态视角的我国电子商务运营效率及提升路径分析[J]. 电子商务评论, 2025, 14(1): 568-575.</w:t>
      </w:r>
      <w:bookmarkEnd w:id="183"/>
    </w:p>
    <w:p w14:paraId="6C1CD0A4">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84" w:name="_Ref2172"/>
      <w:r>
        <w:rPr>
          <w:rFonts w:hint="eastAsia" w:ascii="Times New Roman" w:hAnsi="Times New Roman" w:eastAsia="宋体"/>
          <w:color w:val="000000"/>
          <w:sz w:val="21"/>
          <w:szCs w:val="21"/>
        </w:rPr>
        <w:t>张洁. 数字赋能背景下农户农产品电商采纳行为的影响因素与营销优化路径研究[J]. 电子商务评论, 2025, 14(12): 5277-5284.</w:t>
      </w:r>
      <w:bookmarkEnd w:id="184"/>
    </w:p>
    <w:p w14:paraId="571860AE">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85" w:name="_Ref2224"/>
      <w:r>
        <w:rPr>
          <w:rFonts w:hint="eastAsia" w:ascii="Times New Roman" w:hAnsi="Times New Roman" w:eastAsia="宋体"/>
          <w:color w:val="000000"/>
          <w:sz w:val="21"/>
          <w:szCs w:val="21"/>
        </w:rPr>
        <w:t>郑峥. 农业产业集群与农村电商协同发展路径研究[J]. 企业改革与管理,2024(15):61-63.</w:t>
      </w:r>
      <w:bookmarkEnd w:id="185"/>
    </w:p>
    <w:p w14:paraId="15942927">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86" w:name="_Ref2309"/>
      <w:r>
        <w:rPr>
          <w:rFonts w:hint="eastAsia" w:ascii="Times New Roman" w:hAnsi="Times New Roman" w:eastAsia="宋体"/>
          <w:color w:val="000000"/>
          <w:sz w:val="21"/>
          <w:szCs w:val="21"/>
        </w:rPr>
        <w:t>Kaiser H F. An index of factorial simplicity[J]. Psychometrika, 1974, 39(1): 31-36.</w:t>
      </w:r>
      <w:bookmarkEnd w:id="186"/>
    </w:p>
    <w:p w14:paraId="23E926A8">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87" w:name="_Ref2397"/>
      <w:r>
        <w:rPr>
          <w:rFonts w:hint="eastAsia" w:ascii="Times New Roman" w:hAnsi="Times New Roman" w:eastAsia="宋体"/>
          <w:color w:val="000000"/>
          <w:sz w:val="21"/>
          <w:szCs w:val="21"/>
        </w:rPr>
        <w:t>Podsakoff P M, MacKenzie S B, Lee J Y, et al. Common method biases in behavioral research: A critical review of the literature and recommended remedies[J]. Journal of Applied Psychology, 2003, 88(5): 879-903.</w:t>
      </w:r>
      <w:bookmarkEnd w:id="187"/>
    </w:p>
    <w:p w14:paraId="56250897">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88" w:name="_Ref2449"/>
      <w:r>
        <w:rPr>
          <w:rFonts w:hint="eastAsia" w:ascii="Times New Roman" w:hAnsi="Times New Roman" w:eastAsia="宋体"/>
          <w:color w:val="000000"/>
          <w:sz w:val="21"/>
          <w:szCs w:val="21"/>
        </w:rPr>
        <w:t>Nunnally J C. Psychometric Theory (2nd ed.)[M]. New York: McGraw-Hill, 1978.</w:t>
      </w:r>
      <w:bookmarkEnd w:id="188"/>
    </w:p>
    <w:p w14:paraId="009E5F37">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89" w:name="_Ref2916"/>
      <w:r>
        <w:rPr>
          <w:rFonts w:hint="eastAsia" w:ascii="Times New Roman" w:hAnsi="Times New Roman" w:eastAsia="宋体"/>
          <w:color w:val="000000"/>
          <w:sz w:val="21"/>
          <w:szCs w:val="21"/>
        </w:rPr>
        <w:t>Fornell C, Larcker D F. Evaluating structural equation models with unobservable variables and measurement error[J]. Journal of Marketing Research, 1981, 18(1): 39-50.</w:t>
      </w:r>
      <w:bookmarkEnd w:id="189"/>
    </w:p>
    <w:p w14:paraId="40F6EADC">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90" w:name="_Ref2750"/>
      <w:r>
        <w:rPr>
          <w:rFonts w:hint="eastAsia" w:ascii="Times New Roman" w:hAnsi="Times New Roman" w:eastAsia="宋体"/>
          <w:color w:val="000000"/>
          <w:sz w:val="21"/>
          <w:szCs w:val="21"/>
        </w:rPr>
        <w:t>Wheaton B, Muthen B, Alwin D F, et al. Assessing reliability and stability in panel models[J]. Sociological Methodology, 1977, 8: 84-136.</w:t>
      </w:r>
      <w:bookmarkEnd w:id="190"/>
    </w:p>
    <w:p w14:paraId="67D5301B">
      <w:pPr>
        <w:pStyle w:val="76"/>
        <w:numPr>
          <w:ilvl w:val="0"/>
          <w:numId w:val="6"/>
        </w:numPr>
        <w:autoSpaceDE w:val="0"/>
        <w:autoSpaceDN w:val="0"/>
        <w:spacing w:line="400" w:lineRule="exact"/>
        <w:ind w:left="425" w:leftChars="0" w:hanging="425" w:firstLineChars="0"/>
        <w:rPr>
          <w:rFonts w:hint="default" w:ascii="Times New Roman" w:hAnsi="Times New Roman" w:eastAsia="宋体"/>
          <w:color w:val="000000"/>
          <w:sz w:val="21"/>
          <w:szCs w:val="21"/>
          <w:lang w:val="en-US" w:eastAsia="zh-CN"/>
        </w:rPr>
      </w:pPr>
      <w:bookmarkStart w:id="191" w:name="_Ref2753"/>
      <w:r>
        <w:rPr>
          <w:rFonts w:hint="eastAsia" w:ascii="Times New Roman" w:hAnsi="Times New Roman" w:eastAsia="宋体"/>
          <w:color w:val="000000"/>
          <w:sz w:val="21"/>
          <w:szCs w:val="21"/>
        </w:rPr>
        <w:t>Bentler P M, Bonett D G. Significance tests and goodness of fit in the analysis of covariance structures[J]. Psychological Bulletin, 1980, 88(3): 588-606.</w:t>
      </w:r>
      <w:bookmarkEnd w:id="191"/>
    </w:p>
    <w:p w14:paraId="25AE6A5F">
      <w:pPr>
        <w:pStyle w:val="76"/>
        <w:numPr>
          <w:ilvl w:val="0"/>
          <w:numId w:val="6"/>
        </w:numPr>
        <w:autoSpaceDE w:val="0"/>
        <w:autoSpaceDN w:val="0"/>
        <w:spacing w:line="400" w:lineRule="exact"/>
        <w:ind w:left="425" w:leftChars="0" w:hanging="425" w:firstLineChars="0"/>
        <w:rPr>
          <w:rFonts w:hint="eastAsia" w:ascii="Times New Roman" w:hAnsi="Times New Roman" w:eastAsia="宋体"/>
          <w:color w:val="000000"/>
          <w:sz w:val="21"/>
          <w:szCs w:val="21"/>
        </w:rPr>
      </w:pPr>
      <w:bookmarkStart w:id="192" w:name="_Ref2760"/>
      <w:r>
        <w:rPr>
          <w:rFonts w:hint="eastAsia" w:ascii="Times New Roman" w:hAnsi="Times New Roman" w:eastAsia="宋体"/>
          <w:color w:val="000000"/>
          <w:sz w:val="21"/>
          <w:szCs w:val="21"/>
        </w:rPr>
        <w:t>Browne M W, Cudeck R. Alternative ways of assessing model fit[C]//Testing Structural Equation Models. Newbury Park: Sage, 1993: 136-162.</w:t>
      </w:r>
      <w:bookmarkEnd w:id="192"/>
    </w:p>
    <w:p w14:paraId="718AA17E">
      <w:pPr>
        <w:rPr>
          <w:rFonts w:ascii="Times New Roman" w:hAnsi="Times New Roman"/>
        </w:rPr>
      </w:pPr>
    </w:p>
    <w:p w14:paraId="60501B1F">
      <w:pPr>
        <w:pStyle w:val="2"/>
        <w:spacing w:line="400" w:lineRule="exact"/>
        <w:rPr>
          <w:rFonts w:ascii="Times New Roman" w:hAnsi="Times New Roman"/>
        </w:rPr>
        <w:sectPr>
          <w:headerReference r:id="rId37" w:type="default"/>
          <w:footerReference r:id="rId38" w:type="default"/>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pPr>
    </w:p>
    <w:p w14:paraId="470A9BCB">
      <w:pPr>
        <w:pStyle w:val="2"/>
        <w:spacing w:line="400" w:lineRule="exact"/>
        <w:rPr>
          <w:rFonts w:ascii="Times New Roman" w:hAnsi="Times New Roman"/>
          <w:lang w:val="en-US"/>
        </w:rPr>
      </w:pPr>
      <w:bookmarkStart w:id="193" w:name="_Toc9825"/>
      <w:bookmarkStart w:id="194" w:name="_Toc228193151"/>
      <w:r>
        <w:rPr>
          <w:rFonts w:ascii="Times New Roman" w:hAnsi="Times New Roman"/>
        </w:rPr>
        <w:t>致</w:t>
      </w:r>
      <w:r>
        <w:rPr>
          <w:rFonts w:hint="eastAsia" w:ascii="Times New Roman" w:hAnsi="Times New Roman"/>
          <w:lang w:val="en-US"/>
        </w:rPr>
        <w:t xml:space="preserve"> </w:t>
      </w:r>
      <w:r>
        <w:rPr>
          <w:rFonts w:ascii="Times New Roman" w:hAnsi="Times New Roman"/>
        </w:rPr>
        <w:t>谢</w:t>
      </w:r>
      <w:bookmarkEnd w:id="193"/>
    </w:p>
    <w:p w14:paraId="748A4779">
      <w:pPr>
        <w:spacing w:line="400" w:lineRule="exact"/>
        <w:ind w:firstLine="420" w:firstLineChars="0"/>
        <w:rPr>
          <w:rFonts w:ascii="Times New Roman" w:hAnsi="Times New Roman"/>
          <w:color w:val="000000"/>
        </w:rPr>
      </w:pPr>
      <w:r>
        <w:rPr>
          <w:rFonts w:hint="eastAsia" w:ascii="Times New Roman" w:hAnsi="Times New Roman"/>
          <w:szCs w:val="21"/>
        </w:rPr>
        <w:t>首先，感谢导师在论文写作期间给予我的耐心指导与悉心点拨，</w:t>
      </w:r>
      <w:r>
        <w:rPr>
          <w:rFonts w:hint="eastAsia" w:ascii="Times New Roman" w:hAnsi="Times New Roman"/>
          <w:szCs w:val="21"/>
          <w:lang w:val="en-US" w:eastAsia="zh-CN"/>
        </w:rPr>
        <w:t>衷心</w:t>
      </w:r>
      <w:r>
        <w:rPr>
          <w:rFonts w:hint="eastAsia" w:ascii="Times New Roman" w:hAnsi="Times New Roman"/>
          <w:szCs w:val="21"/>
        </w:rPr>
        <w:t>祝愿老师身体健康，工作顺利</w:t>
      </w:r>
      <w:r>
        <w:rPr>
          <w:rFonts w:hint="eastAsia" w:ascii="Times New Roman" w:hAnsi="Times New Roman"/>
          <w:szCs w:val="21"/>
          <w:lang w:eastAsia="zh-CN"/>
        </w:rPr>
        <w:t>！</w:t>
      </w:r>
      <w:r>
        <w:rPr>
          <w:rFonts w:hint="eastAsia" w:ascii="Times New Roman" w:hAnsi="Times New Roman"/>
          <w:szCs w:val="21"/>
        </w:rPr>
        <w:t>其次，感谢我的家人对我的陪伴和支持，在求学路上给予我信心和动力，愿</w:t>
      </w:r>
      <w:r>
        <w:rPr>
          <w:rFonts w:hint="eastAsia" w:ascii="Times New Roman" w:hAnsi="Times New Roman"/>
          <w:szCs w:val="21"/>
          <w:lang w:val="en-US" w:eastAsia="zh-CN"/>
        </w:rPr>
        <w:t>他们</w:t>
      </w:r>
      <w:r>
        <w:rPr>
          <w:rFonts w:hint="eastAsia" w:ascii="Times New Roman" w:hAnsi="Times New Roman"/>
          <w:szCs w:val="21"/>
        </w:rPr>
        <w:t>平安健康，万事胜意。最后，感谢与我一起度过大学时光的</w:t>
      </w:r>
      <w:r>
        <w:rPr>
          <w:rFonts w:hint="eastAsia" w:ascii="Times New Roman" w:hAnsi="Times New Roman"/>
          <w:szCs w:val="21"/>
          <w:lang w:val="en-US" w:eastAsia="zh-CN"/>
        </w:rPr>
        <w:t>同学</w:t>
      </w:r>
      <w:r>
        <w:rPr>
          <w:rFonts w:hint="eastAsia" w:ascii="Times New Roman" w:hAnsi="Times New Roman"/>
          <w:szCs w:val="21"/>
        </w:rPr>
        <w:t>们，希望我们都能有更加光明的未来。</w:t>
      </w:r>
    </w:p>
    <w:p w14:paraId="63505FEC">
      <w:pPr>
        <w:spacing w:line="400" w:lineRule="exact"/>
        <w:ind w:firstLine="480"/>
        <w:jc w:val="right"/>
        <w:rPr>
          <w:rFonts w:hint="eastAsia" w:ascii="Times New Roman" w:hAnsi="Times New Roman" w:eastAsia="宋体"/>
          <w:szCs w:val="21"/>
          <w:lang w:val="en-US" w:eastAsia="zh-CN"/>
        </w:rPr>
      </w:pPr>
      <w:r>
        <w:rPr>
          <w:rFonts w:hint="eastAsia" w:ascii="Times New Roman" w:hAnsi="Times New Roman"/>
          <w:szCs w:val="21"/>
        </w:rPr>
        <w:t>落款：</w:t>
      </w:r>
      <w:r>
        <w:rPr>
          <w:rFonts w:hint="eastAsia" w:ascii="Times New Roman" w:hAnsi="Times New Roman"/>
          <w:szCs w:val="21"/>
          <w:lang w:val="en-US" w:eastAsia="zh-CN"/>
        </w:rPr>
        <w:t>张纵宇</w:t>
      </w:r>
    </w:p>
    <w:p w14:paraId="577CEFA8">
      <w:pPr>
        <w:spacing w:line="400" w:lineRule="exact"/>
        <w:ind w:firstLine="480"/>
        <w:jc w:val="right"/>
        <w:rPr>
          <w:rFonts w:ascii="Times New Roman" w:hAnsi="Times New Roman"/>
          <w:color w:val="000000"/>
        </w:rPr>
      </w:pPr>
      <w:r>
        <w:rPr>
          <w:rFonts w:hint="eastAsia" w:ascii="Times New Roman" w:hAnsi="Times New Roman"/>
          <w:color w:val="000000"/>
        </w:rPr>
        <w:t>2026</w:t>
      </w:r>
      <w:r>
        <w:rPr>
          <w:rFonts w:ascii="Times New Roman" w:hAnsi="Times New Roman"/>
          <w:color w:val="000000"/>
        </w:rPr>
        <w:t>年</w:t>
      </w:r>
      <w:r>
        <w:rPr>
          <w:rFonts w:hint="eastAsia" w:ascii="Times New Roman" w:hAnsi="Times New Roman"/>
          <w:color w:val="000000"/>
        </w:rPr>
        <w:t>5</w:t>
      </w:r>
      <w:r>
        <w:rPr>
          <w:rFonts w:ascii="Times New Roman" w:hAnsi="Times New Roman"/>
          <w:color w:val="000000"/>
        </w:rPr>
        <w:t>月</w:t>
      </w:r>
    </w:p>
    <w:p w14:paraId="7E0764B8">
      <w:pPr>
        <w:pStyle w:val="2"/>
        <w:spacing w:line="400" w:lineRule="exact"/>
        <w:rPr>
          <w:rFonts w:ascii="Times New Roman" w:hAnsi="Times New Roman"/>
        </w:rPr>
        <w:sectPr>
          <w:headerReference r:id="rId39" w:type="default"/>
          <w:footerReference r:id="rId40" w:type="default"/>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pPr>
    </w:p>
    <w:p w14:paraId="47E979BF">
      <w:pPr>
        <w:pStyle w:val="2"/>
        <w:spacing w:line="400" w:lineRule="exact"/>
        <w:rPr>
          <w:rFonts w:hint="eastAsia"/>
        </w:rPr>
      </w:pPr>
      <w:bookmarkStart w:id="195" w:name="_Toc228193152"/>
    </w:p>
    <w:p w14:paraId="0973D119">
      <w:pPr>
        <w:pStyle w:val="2"/>
        <w:spacing w:line="400" w:lineRule="exact"/>
        <w:rPr>
          <w:rFonts w:hint="eastAsia"/>
        </w:rPr>
      </w:pPr>
    </w:p>
    <w:p w14:paraId="701B570E">
      <w:pPr>
        <w:pStyle w:val="2"/>
        <w:spacing w:line="400" w:lineRule="exact"/>
        <w:rPr>
          <w:rFonts w:hint="eastAsia"/>
        </w:rPr>
      </w:pPr>
    </w:p>
    <w:p w14:paraId="5B973D2F">
      <w:pPr>
        <w:pStyle w:val="2"/>
        <w:spacing w:line="400" w:lineRule="exact"/>
        <w:rPr>
          <w:rFonts w:hint="eastAsia"/>
        </w:rPr>
      </w:pPr>
    </w:p>
    <w:p w14:paraId="1618CBDA">
      <w:pPr>
        <w:pStyle w:val="2"/>
        <w:spacing w:line="400" w:lineRule="exact"/>
        <w:rPr>
          <w:rFonts w:hint="eastAsia"/>
        </w:rPr>
      </w:pPr>
    </w:p>
    <w:p w14:paraId="17CADE49">
      <w:pPr>
        <w:pStyle w:val="2"/>
        <w:spacing w:line="400" w:lineRule="exact"/>
        <w:rPr>
          <w:rFonts w:hint="eastAsia"/>
        </w:rPr>
      </w:pPr>
    </w:p>
    <w:p w14:paraId="74BA4220">
      <w:pPr>
        <w:pStyle w:val="2"/>
        <w:spacing w:line="400" w:lineRule="exact"/>
        <w:rPr>
          <w:rFonts w:hint="eastAsia"/>
        </w:rPr>
      </w:pPr>
    </w:p>
    <w:p w14:paraId="1CCC0BF3">
      <w:pPr>
        <w:pStyle w:val="2"/>
        <w:spacing w:line="400" w:lineRule="exact"/>
        <w:rPr>
          <w:rFonts w:hint="eastAsia"/>
        </w:rPr>
      </w:pPr>
    </w:p>
    <w:p w14:paraId="0F5D1A67">
      <w:pPr>
        <w:pStyle w:val="2"/>
        <w:spacing w:line="400" w:lineRule="exact"/>
        <w:rPr>
          <w:rFonts w:hint="eastAsia"/>
        </w:rPr>
      </w:pPr>
    </w:p>
    <w:p w14:paraId="2E6347DD">
      <w:pPr>
        <w:pStyle w:val="2"/>
        <w:spacing w:line="400" w:lineRule="exact"/>
        <w:rPr>
          <w:rFonts w:hint="eastAsia"/>
        </w:rPr>
      </w:pPr>
    </w:p>
    <w:p w14:paraId="7485CA71">
      <w:pPr>
        <w:pStyle w:val="2"/>
        <w:spacing w:line="400" w:lineRule="exact"/>
        <w:rPr>
          <w:rFonts w:hint="eastAsia"/>
        </w:rPr>
      </w:pPr>
    </w:p>
    <w:p w14:paraId="2717017B">
      <w:pPr>
        <w:pStyle w:val="2"/>
        <w:spacing w:line="400" w:lineRule="exact"/>
        <w:rPr>
          <w:rFonts w:hint="eastAsia"/>
        </w:rPr>
      </w:pPr>
    </w:p>
    <w:p w14:paraId="38A3EA8B">
      <w:pPr>
        <w:pStyle w:val="2"/>
        <w:spacing w:line="400" w:lineRule="exact"/>
        <w:rPr>
          <w:rFonts w:hint="eastAsia"/>
        </w:rPr>
      </w:pPr>
    </w:p>
    <w:p w14:paraId="6C0EEA74">
      <w:pPr>
        <w:pStyle w:val="2"/>
        <w:spacing w:line="400" w:lineRule="exact"/>
        <w:rPr>
          <w:rFonts w:hint="eastAsia"/>
        </w:rPr>
      </w:pPr>
    </w:p>
    <w:p w14:paraId="0D9494E0">
      <w:pPr>
        <w:pStyle w:val="2"/>
        <w:spacing w:line="400" w:lineRule="exact"/>
        <w:rPr>
          <w:rFonts w:hint="eastAsia"/>
        </w:rPr>
      </w:pPr>
    </w:p>
    <w:p w14:paraId="5FC8D529">
      <w:pPr>
        <w:pStyle w:val="2"/>
        <w:spacing w:line="400" w:lineRule="exact"/>
        <w:rPr>
          <w:rFonts w:hint="eastAsia"/>
        </w:rPr>
      </w:pPr>
    </w:p>
    <w:p w14:paraId="670BA7BC">
      <w:pPr>
        <w:pStyle w:val="2"/>
        <w:spacing w:line="400" w:lineRule="exact"/>
        <w:rPr>
          <w:lang w:val="en-US"/>
        </w:rPr>
      </w:pPr>
      <w:bookmarkStart w:id="196" w:name="_Toc21585"/>
      <w:r>
        <w:rPr>
          <w:rFonts w:hint="eastAsia"/>
        </w:rPr>
        <w:t>附录</w:t>
      </w:r>
      <w:bookmarkEnd w:id="195"/>
      <w:bookmarkEnd w:id="196"/>
    </w:p>
    <w:p w14:paraId="6D133029">
      <w:pPr>
        <w:ind w:left="0" w:leftChars="0" w:firstLine="0" w:firstLineChars="0"/>
        <w:rPr>
          <w:rFonts w:hint="default" w:ascii="Times New Roman" w:hAnsi="Times New Roman" w:eastAsia="宋体"/>
          <w:lang w:val="en-US" w:eastAsia="zh-CN"/>
        </w:rPr>
      </w:pPr>
      <w:r>
        <w:rPr>
          <w:rFonts w:hint="eastAsia"/>
          <w:b/>
          <w:bCs/>
          <w:szCs w:val="21"/>
        </w:rPr>
        <w:t>附录1</w:t>
      </w:r>
      <w:r>
        <w:rPr>
          <w:rFonts w:hint="eastAsia"/>
          <w:b/>
          <w:bCs/>
          <w:szCs w:val="21"/>
          <w:lang w:val="en-US" w:eastAsia="zh-CN"/>
        </w:rPr>
        <w:t xml:space="preserve"> 调查问卷</w:t>
      </w:r>
    </w:p>
    <w:p w14:paraId="63401F0B">
      <w:pPr>
        <w:keepLines w:val="0"/>
        <w:spacing w:after="400" w:line="360" w:lineRule="auto"/>
        <w:ind w:firstLine="120"/>
        <w:jc w:val="center"/>
        <w:rPr>
          <w:b/>
          <w:sz w:val="32"/>
        </w:rPr>
      </w:pPr>
      <w:r>
        <w:rPr>
          <w:b/>
          <w:sz w:val="32"/>
        </w:rPr>
        <w:t>基于fsQCA和SEM的烟台地区集群电商经济发展影响因素调研问卷</w:t>
      </w:r>
    </w:p>
    <w:p w14:paraId="25376084"/>
    <w:p w14:paraId="7BA090F2">
      <w:pPr>
        <w:rPr>
          <w:rFonts w:ascii="Times New Roman" w:hAnsi="Times New Roman" w:eastAsia="Times New Roman" w:cs="Times New Roman"/>
          <w:color w:val="666666"/>
        </w:rPr>
      </w:pPr>
      <w:r>
        <w:rPr>
          <w:rFonts w:ascii="PMingLiU" w:hAnsi="PMingLiU" w:eastAsia="PMingLiU" w:cs="PMingLiU"/>
          <w:color w:val="666666"/>
        </w:rPr>
        <w:t>尊敬的受访者：</w:t>
      </w:r>
      <w:r>
        <w:rPr>
          <w:rFonts w:ascii="Times New Roman" w:hAnsi="Times New Roman" w:eastAsia="Times New Roman" w:cs="Times New Roman"/>
          <w:color w:val="666666"/>
        </w:rPr>
        <w:br w:type="textWrapping"/>
      </w:r>
      <w:r>
        <w:rPr>
          <w:rFonts w:ascii="Times New Roman" w:hAnsi="Times New Roman" w:eastAsia="Times New Roman" w:cs="Times New Roman"/>
          <w:color w:val="666666"/>
        </w:rPr>
        <w:br w:type="textWrapping"/>
      </w:r>
      <w:r>
        <w:rPr>
          <w:rFonts w:ascii="PMingLiU" w:hAnsi="PMingLiU" w:eastAsia="PMingLiU" w:cs="PMingLiU"/>
          <w:color w:val="666666"/>
        </w:rPr>
        <w:t>您好！本次问卷旨在调研烟台地区集群电商经济发展的影响因素，为相关学术研究提供数据支撑。问卷采用匿名形式，所有数据仅用于学术分析，严格保密您的个人信息，请您根据实际情况如实填写，感谢您的支持与配合！</w:t>
      </w:r>
    </w:p>
    <w:p w14:paraId="18D5D785">
      <w:pPr>
        <w:keepLines w:val="0"/>
        <w:spacing w:line="360" w:lineRule="auto"/>
        <w:jc w:val="left"/>
        <w:rPr>
          <w:rFonts w:ascii="微软雅黑" w:hAnsi="微软雅黑" w:eastAsia="微软雅黑" w:cs="微软雅黑"/>
          <w:sz w:val="28"/>
        </w:rPr>
      </w:pPr>
    </w:p>
    <w:p w14:paraId="4A600A29"/>
    <w:p w14:paraId="047C16B0">
      <w:pPr>
        <w:spacing w:line="360" w:lineRule="auto"/>
      </w:pPr>
      <w:r>
        <w:rPr>
          <w:rFonts w:ascii="PMingLiU" w:hAnsi="PMingLiU" w:eastAsia="PMingLiU" w:cs="PMingLiU"/>
        </w:rPr>
        <w:t>一、个人基本信息</w:t>
      </w:r>
    </w:p>
    <w:p w14:paraId="7BA41888"/>
    <w:p w14:paraId="1FDEEB78">
      <w:pPr>
        <w:spacing w:line="360" w:lineRule="auto"/>
      </w:pPr>
      <w:r>
        <w:rPr>
          <w:rFonts w:ascii="Times New Roman" w:hAnsi="Times New Roman" w:eastAsia="Times New Roman" w:cs="Times New Roman"/>
        </w:rPr>
        <w:t>1. </w:t>
      </w:r>
      <w:r>
        <w:rPr>
          <w:rFonts w:ascii="PMingLiU" w:hAnsi="PMingLiU" w:eastAsia="PMingLiU" w:cs="PMingLiU"/>
        </w:rPr>
        <w:t>您的性别</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4ECC9C2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3612EC9">
            <w:pPr>
              <w:jc w:val="left"/>
              <w:rPr>
                <w:rFonts w:ascii="微软雅黑" w:hAnsi="微软雅黑" w:eastAsia="微软雅黑" w:cs="微软雅黑"/>
                <w:b w:val="0"/>
                <w:sz w:val="28"/>
              </w:rPr>
            </w:pPr>
            <w:r>
              <w:rPr>
                <w:rFonts w:ascii="Times New Roman" w:hAnsi="Times New Roman" w:eastAsia="Times New Roman" w:cs="Times New Roman"/>
              </w:rPr>
              <w:t xml:space="preserve">○A. </w:t>
            </w:r>
            <w:r>
              <w:rPr>
                <w:rFonts w:ascii="PMingLiU" w:hAnsi="PMingLiU" w:eastAsia="PMingLiU" w:cs="PMingLiU"/>
              </w:rPr>
              <w:t>男</w:t>
            </w:r>
          </w:p>
        </w:tc>
      </w:tr>
      <w:tr w14:paraId="7CB69A4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1019937">
            <w:pPr>
              <w:jc w:val="left"/>
              <w:rPr>
                <w:rFonts w:ascii="微软雅黑" w:hAnsi="微软雅黑" w:eastAsia="微软雅黑" w:cs="微软雅黑"/>
                <w:b w:val="0"/>
                <w:sz w:val="28"/>
              </w:rPr>
            </w:pPr>
            <w:r>
              <w:rPr>
                <w:rFonts w:ascii="Times New Roman" w:hAnsi="Times New Roman" w:eastAsia="Times New Roman" w:cs="Times New Roman"/>
              </w:rPr>
              <w:t xml:space="preserve">○B. </w:t>
            </w:r>
            <w:r>
              <w:rPr>
                <w:rFonts w:ascii="PMingLiU" w:hAnsi="PMingLiU" w:eastAsia="PMingLiU" w:cs="PMingLiU"/>
              </w:rPr>
              <w:t>女</w:t>
            </w:r>
          </w:p>
        </w:tc>
      </w:tr>
    </w:tbl>
    <w:p w14:paraId="5A979BF1"/>
    <w:p w14:paraId="16DB6FE3"/>
    <w:p w14:paraId="66DEEF1B">
      <w:pPr>
        <w:spacing w:line="360" w:lineRule="auto"/>
      </w:pPr>
      <w:r>
        <w:rPr>
          <w:rFonts w:ascii="Times New Roman" w:hAnsi="Times New Roman" w:eastAsia="Times New Roman" w:cs="Times New Roman"/>
        </w:rPr>
        <w:t>2. </w:t>
      </w:r>
      <w:r>
        <w:rPr>
          <w:rFonts w:ascii="PMingLiU" w:hAnsi="PMingLiU" w:eastAsia="PMingLiU" w:cs="PMingLiU"/>
        </w:rPr>
        <w:t>您的年龄</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753AC30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08AA89E">
            <w:pPr>
              <w:jc w:val="left"/>
              <w:rPr>
                <w:rFonts w:ascii="微软雅黑" w:hAnsi="微软雅黑" w:eastAsia="微软雅黑" w:cs="微软雅黑"/>
                <w:b w:val="0"/>
                <w:sz w:val="28"/>
              </w:rPr>
            </w:pPr>
            <w:r>
              <w:rPr>
                <w:rFonts w:ascii="Times New Roman" w:hAnsi="Times New Roman" w:eastAsia="Times New Roman" w:cs="Times New Roman"/>
              </w:rPr>
              <w:t>○A. 20</w:t>
            </w:r>
            <w:r>
              <w:rPr>
                <w:rFonts w:ascii="PMingLiU" w:hAnsi="PMingLiU" w:eastAsia="PMingLiU" w:cs="PMingLiU"/>
              </w:rPr>
              <w:t>岁及以下</w:t>
            </w:r>
          </w:p>
        </w:tc>
      </w:tr>
      <w:tr w14:paraId="4051AAC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86F55E3">
            <w:pPr>
              <w:jc w:val="left"/>
              <w:rPr>
                <w:rFonts w:ascii="微软雅黑" w:hAnsi="微软雅黑" w:eastAsia="微软雅黑" w:cs="微软雅黑"/>
                <w:b w:val="0"/>
                <w:sz w:val="28"/>
              </w:rPr>
            </w:pPr>
            <w:r>
              <w:rPr>
                <w:rFonts w:ascii="Times New Roman" w:hAnsi="Times New Roman" w:eastAsia="Times New Roman" w:cs="Times New Roman"/>
              </w:rPr>
              <w:t>○B. 21-30</w:t>
            </w:r>
            <w:r>
              <w:rPr>
                <w:rFonts w:ascii="PMingLiU" w:hAnsi="PMingLiU" w:eastAsia="PMingLiU" w:cs="PMingLiU"/>
              </w:rPr>
              <w:t>岁</w:t>
            </w:r>
          </w:p>
        </w:tc>
      </w:tr>
      <w:tr w14:paraId="0D2638D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FD0A936">
            <w:pPr>
              <w:jc w:val="left"/>
              <w:rPr>
                <w:rFonts w:ascii="微软雅黑" w:hAnsi="微软雅黑" w:eastAsia="微软雅黑" w:cs="微软雅黑"/>
                <w:b w:val="0"/>
                <w:sz w:val="28"/>
              </w:rPr>
            </w:pPr>
            <w:r>
              <w:rPr>
                <w:rFonts w:ascii="Times New Roman" w:hAnsi="Times New Roman" w:eastAsia="Times New Roman" w:cs="Times New Roman"/>
              </w:rPr>
              <w:t>○C. 31-40</w:t>
            </w:r>
            <w:r>
              <w:rPr>
                <w:rFonts w:ascii="PMingLiU" w:hAnsi="PMingLiU" w:eastAsia="PMingLiU" w:cs="PMingLiU"/>
              </w:rPr>
              <w:t>岁</w:t>
            </w:r>
          </w:p>
        </w:tc>
      </w:tr>
      <w:tr w14:paraId="1E33232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3449FAE">
            <w:pPr>
              <w:jc w:val="left"/>
              <w:rPr>
                <w:rFonts w:ascii="微软雅黑" w:hAnsi="微软雅黑" w:eastAsia="微软雅黑" w:cs="微软雅黑"/>
                <w:b w:val="0"/>
                <w:sz w:val="28"/>
              </w:rPr>
            </w:pPr>
            <w:r>
              <w:rPr>
                <w:rFonts w:ascii="Times New Roman" w:hAnsi="Times New Roman" w:eastAsia="Times New Roman" w:cs="Times New Roman"/>
              </w:rPr>
              <w:t>○D. 41-50</w:t>
            </w:r>
            <w:r>
              <w:rPr>
                <w:rFonts w:ascii="PMingLiU" w:hAnsi="PMingLiU" w:eastAsia="PMingLiU" w:cs="PMingLiU"/>
              </w:rPr>
              <w:t>岁</w:t>
            </w:r>
          </w:p>
        </w:tc>
      </w:tr>
      <w:tr w14:paraId="33BE258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2A2F42C">
            <w:pPr>
              <w:jc w:val="left"/>
              <w:rPr>
                <w:rFonts w:ascii="微软雅黑" w:hAnsi="微软雅黑" w:eastAsia="微软雅黑" w:cs="微软雅黑"/>
                <w:b w:val="0"/>
                <w:sz w:val="28"/>
              </w:rPr>
            </w:pPr>
            <w:r>
              <w:rPr>
                <w:rFonts w:ascii="Times New Roman" w:hAnsi="Times New Roman" w:eastAsia="Times New Roman" w:cs="Times New Roman"/>
              </w:rPr>
              <w:t>○E. 51</w:t>
            </w:r>
            <w:r>
              <w:rPr>
                <w:rFonts w:ascii="PMingLiU" w:hAnsi="PMingLiU" w:eastAsia="PMingLiU" w:cs="PMingLiU"/>
              </w:rPr>
              <w:t>岁及以上</w:t>
            </w:r>
          </w:p>
        </w:tc>
      </w:tr>
    </w:tbl>
    <w:p w14:paraId="2CEF5602"/>
    <w:p w14:paraId="5FD3522D"/>
    <w:p w14:paraId="67A454F6">
      <w:pPr>
        <w:spacing w:line="360" w:lineRule="auto"/>
      </w:pPr>
      <w:r>
        <w:rPr>
          <w:rFonts w:ascii="Times New Roman" w:hAnsi="Times New Roman" w:eastAsia="Times New Roman" w:cs="Times New Roman"/>
        </w:rPr>
        <w:t>3. </w:t>
      </w:r>
      <w:r>
        <w:rPr>
          <w:rFonts w:ascii="PMingLiU" w:hAnsi="PMingLiU" w:eastAsia="PMingLiU" w:cs="PMingLiU"/>
        </w:rPr>
        <w:t>您的最高学历</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435400C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6175E9E">
            <w:pPr>
              <w:jc w:val="left"/>
              <w:rPr>
                <w:rFonts w:ascii="微软雅黑" w:hAnsi="微软雅黑" w:eastAsia="微软雅黑" w:cs="微软雅黑"/>
                <w:b w:val="0"/>
                <w:sz w:val="28"/>
              </w:rPr>
            </w:pPr>
            <w:r>
              <w:rPr>
                <w:rFonts w:ascii="Times New Roman" w:hAnsi="Times New Roman" w:eastAsia="Times New Roman" w:cs="Times New Roman"/>
              </w:rPr>
              <w:t xml:space="preserve">○A. </w:t>
            </w:r>
            <w:r>
              <w:rPr>
                <w:rFonts w:ascii="PMingLiU" w:hAnsi="PMingLiU" w:eastAsia="PMingLiU" w:cs="PMingLiU"/>
              </w:rPr>
              <w:t>初中及以下</w:t>
            </w:r>
          </w:p>
        </w:tc>
      </w:tr>
      <w:tr w14:paraId="15E8C04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827731C">
            <w:pPr>
              <w:jc w:val="left"/>
              <w:rPr>
                <w:rFonts w:ascii="微软雅黑" w:hAnsi="微软雅黑" w:eastAsia="微软雅黑" w:cs="微软雅黑"/>
                <w:b w:val="0"/>
                <w:sz w:val="28"/>
              </w:rPr>
            </w:pPr>
            <w:r>
              <w:rPr>
                <w:rFonts w:ascii="Times New Roman" w:hAnsi="Times New Roman" w:eastAsia="Times New Roman" w:cs="Times New Roman"/>
              </w:rPr>
              <w:t xml:space="preserve">○B. </w:t>
            </w:r>
            <w:r>
              <w:rPr>
                <w:rFonts w:ascii="PMingLiU" w:hAnsi="PMingLiU" w:eastAsia="PMingLiU" w:cs="PMingLiU"/>
              </w:rPr>
              <w:t>高中</w:t>
            </w:r>
            <w:r>
              <w:rPr>
                <w:rFonts w:ascii="Times New Roman" w:hAnsi="Times New Roman" w:eastAsia="Times New Roman" w:cs="Times New Roman"/>
              </w:rPr>
              <w:t>/</w:t>
            </w:r>
            <w:r>
              <w:rPr>
                <w:rFonts w:ascii="PMingLiU" w:hAnsi="PMingLiU" w:eastAsia="PMingLiU" w:cs="PMingLiU"/>
              </w:rPr>
              <w:t>中专</w:t>
            </w:r>
          </w:p>
        </w:tc>
      </w:tr>
      <w:tr w14:paraId="7EA7160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8AADBFE">
            <w:pPr>
              <w:jc w:val="left"/>
              <w:rPr>
                <w:rFonts w:ascii="微软雅黑" w:hAnsi="微软雅黑" w:eastAsia="微软雅黑" w:cs="微软雅黑"/>
                <w:b w:val="0"/>
                <w:sz w:val="28"/>
              </w:rPr>
            </w:pPr>
            <w:r>
              <w:rPr>
                <w:rFonts w:ascii="Times New Roman" w:hAnsi="Times New Roman" w:eastAsia="Times New Roman" w:cs="Times New Roman"/>
              </w:rPr>
              <w:t xml:space="preserve">○C. </w:t>
            </w:r>
            <w:r>
              <w:rPr>
                <w:rFonts w:ascii="PMingLiU" w:hAnsi="PMingLiU" w:eastAsia="PMingLiU" w:cs="PMingLiU"/>
              </w:rPr>
              <w:t>大专</w:t>
            </w:r>
          </w:p>
        </w:tc>
      </w:tr>
      <w:tr w14:paraId="3BA656D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94F43C0">
            <w:pPr>
              <w:jc w:val="left"/>
              <w:rPr>
                <w:rFonts w:ascii="微软雅黑" w:hAnsi="微软雅黑" w:eastAsia="微软雅黑" w:cs="微软雅黑"/>
                <w:b w:val="0"/>
                <w:sz w:val="28"/>
              </w:rPr>
            </w:pPr>
            <w:r>
              <w:rPr>
                <w:rFonts w:ascii="Times New Roman" w:hAnsi="Times New Roman" w:eastAsia="Times New Roman" w:cs="Times New Roman"/>
              </w:rPr>
              <w:t xml:space="preserve">○D. </w:t>
            </w:r>
            <w:r>
              <w:rPr>
                <w:rFonts w:ascii="PMingLiU" w:hAnsi="PMingLiU" w:eastAsia="PMingLiU" w:cs="PMingLiU"/>
              </w:rPr>
              <w:t>本科</w:t>
            </w:r>
          </w:p>
        </w:tc>
      </w:tr>
      <w:tr w14:paraId="4F50538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960AE68">
            <w:pPr>
              <w:jc w:val="left"/>
              <w:rPr>
                <w:rFonts w:ascii="微软雅黑" w:hAnsi="微软雅黑" w:eastAsia="微软雅黑" w:cs="微软雅黑"/>
                <w:b w:val="0"/>
                <w:sz w:val="28"/>
              </w:rPr>
            </w:pPr>
            <w:r>
              <w:rPr>
                <w:rFonts w:ascii="Times New Roman" w:hAnsi="Times New Roman" w:eastAsia="Times New Roman" w:cs="Times New Roman"/>
              </w:rPr>
              <w:t xml:space="preserve">○E. </w:t>
            </w:r>
            <w:r>
              <w:rPr>
                <w:rFonts w:ascii="PMingLiU" w:hAnsi="PMingLiU" w:eastAsia="PMingLiU" w:cs="PMingLiU"/>
              </w:rPr>
              <w:t>硕士及以上</w:t>
            </w:r>
          </w:p>
        </w:tc>
      </w:tr>
    </w:tbl>
    <w:p w14:paraId="6CDC5A0E"/>
    <w:p w14:paraId="26A0AF30"/>
    <w:p w14:paraId="1C54973B">
      <w:pPr>
        <w:spacing w:line="360" w:lineRule="auto"/>
      </w:pPr>
      <w:r>
        <w:rPr>
          <w:rFonts w:ascii="Times New Roman" w:hAnsi="Times New Roman" w:eastAsia="Times New Roman" w:cs="Times New Roman"/>
        </w:rPr>
        <w:t>4. </w:t>
      </w:r>
      <w:r>
        <w:rPr>
          <w:rFonts w:ascii="PMingLiU" w:hAnsi="PMingLiU" w:eastAsia="PMingLiU" w:cs="PMingLiU"/>
        </w:rPr>
        <w:t>您的常住居住地</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465292F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Ex>
        <w:trPr>
          <w:trHeight w:val="500" w:hRule="atLeast"/>
        </w:trPr>
        <w:tc>
          <w:tcPr>
            <w:tcW w:w="7400" w:type="dxa"/>
            <w:shd w:val="clear" w:color="auto" w:fill="FFFFFF"/>
            <w:vAlign w:val="center"/>
          </w:tcPr>
          <w:p w14:paraId="0C0924F5">
            <w:pPr>
              <w:jc w:val="left"/>
              <w:rPr>
                <w:rFonts w:ascii="微软雅黑" w:hAnsi="微软雅黑" w:eastAsia="微软雅黑" w:cs="微软雅黑"/>
                <w:b w:val="0"/>
                <w:sz w:val="28"/>
              </w:rPr>
            </w:pPr>
            <w:r>
              <w:rPr>
                <w:rFonts w:ascii="Times New Roman" w:hAnsi="Times New Roman" w:eastAsia="Times New Roman" w:cs="Times New Roman"/>
              </w:rPr>
              <w:t xml:space="preserve">○A. </w:t>
            </w:r>
            <w:r>
              <w:rPr>
                <w:rFonts w:ascii="PMingLiU" w:hAnsi="PMingLiU" w:eastAsia="PMingLiU" w:cs="PMingLiU"/>
              </w:rPr>
              <w:t>烟台市芝罘区</w:t>
            </w:r>
          </w:p>
        </w:tc>
      </w:tr>
      <w:tr w14:paraId="4BC53B9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4F8B034">
            <w:pPr>
              <w:jc w:val="left"/>
              <w:rPr>
                <w:rFonts w:ascii="微软雅黑" w:hAnsi="微软雅黑" w:eastAsia="微软雅黑" w:cs="微软雅黑"/>
                <w:b w:val="0"/>
                <w:sz w:val="28"/>
              </w:rPr>
            </w:pPr>
            <w:r>
              <w:rPr>
                <w:rFonts w:ascii="Times New Roman" w:hAnsi="Times New Roman" w:eastAsia="Times New Roman" w:cs="Times New Roman"/>
              </w:rPr>
              <w:t xml:space="preserve">○B. </w:t>
            </w:r>
            <w:r>
              <w:rPr>
                <w:rFonts w:ascii="PMingLiU" w:hAnsi="PMingLiU" w:eastAsia="PMingLiU" w:cs="PMingLiU"/>
              </w:rPr>
              <w:t>烟台市福山区</w:t>
            </w:r>
          </w:p>
        </w:tc>
      </w:tr>
      <w:tr w14:paraId="3CC287E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34F9E06">
            <w:pPr>
              <w:jc w:val="left"/>
              <w:rPr>
                <w:rFonts w:ascii="微软雅黑" w:hAnsi="微软雅黑" w:eastAsia="微软雅黑" w:cs="微软雅黑"/>
                <w:b w:val="0"/>
                <w:sz w:val="28"/>
              </w:rPr>
            </w:pPr>
            <w:r>
              <w:rPr>
                <w:rFonts w:ascii="Times New Roman" w:hAnsi="Times New Roman" w:eastAsia="Times New Roman" w:cs="Times New Roman"/>
              </w:rPr>
              <w:t xml:space="preserve">○C. </w:t>
            </w:r>
            <w:r>
              <w:rPr>
                <w:rFonts w:ascii="PMingLiU" w:hAnsi="PMingLiU" w:eastAsia="PMingLiU" w:cs="PMingLiU"/>
              </w:rPr>
              <w:t>烟台市莱山区</w:t>
            </w:r>
          </w:p>
        </w:tc>
      </w:tr>
      <w:tr w14:paraId="443AAD4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C472233">
            <w:pPr>
              <w:jc w:val="left"/>
              <w:rPr>
                <w:rFonts w:ascii="微软雅黑" w:hAnsi="微软雅黑" w:eastAsia="微软雅黑" w:cs="微软雅黑"/>
                <w:b w:val="0"/>
                <w:sz w:val="28"/>
              </w:rPr>
            </w:pPr>
            <w:r>
              <w:rPr>
                <w:rFonts w:ascii="Times New Roman" w:hAnsi="Times New Roman" w:eastAsia="Times New Roman" w:cs="Times New Roman"/>
              </w:rPr>
              <w:t xml:space="preserve">○D. </w:t>
            </w:r>
            <w:r>
              <w:rPr>
                <w:rFonts w:ascii="PMingLiU" w:hAnsi="PMingLiU" w:eastAsia="PMingLiU" w:cs="PMingLiU"/>
              </w:rPr>
              <w:t>烟台市牟平区</w:t>
            </w:r>
          </w:p>
        </w:tc>
      </w:tr>
      <w:tr w14:paraId="2707929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39E2064">
            <w:pPr>
              <w:jc w:val="left"/>
              <w:rPr>
                <w:rFonts w:ascii="微软雅黑" w:hAnsi="微软雅黑" w:eastAsia="微软雅黑" w:cs="微软雅黑"/>
                <w:b w:val="0"/>
                <w:sz w:val="28"/>
              </w:rPr>
            </w:pPr>
            <w:r>
              <w:rPr>
                <w:rFonts w:ascii="Times New Roman" w:hAnsi="Times New Roman" w:eastAsia="Times New Roman" w:cs="Times New Roman"/>
              </w:rPr>
              <w:t xml:space="preserve">○E. </w:t>
            </w:r>
            <w:r>
              <w:rPr>
                <w:rFonts w:ascii="PMingLiU" w:hAnsi="PMingLiU" w:eastAsia="PMingLiU" w:cs="PMingLiU"/>
              </w:rPr>
              <w:t>烟台开发区</w:t>
            </w:r>
            <w:r>
              <w:rPr>
                <w:rFonts w:ascii="Times New Roman" w:hAnsi="Times New Roman" w:eastAsia="Times New Roman" w:cs="Times New Roman"/>
              </w:rPr>
              <w:t>/</w:t>
            </w:r>
            <w:r>
              <w:rPr>
                <w:rFonts w:ascii="PMingLiU" w:hAnsi="PMingLiU" w:eastAsia="PMingLiU" w:cs="PMingLiU"/>
              </w:rPr>
              <w:t>高新区</w:t>
            </w:r>
            <w:r>
              <w:rPr>
                <w:rFonts w:ascii="Times New Roman" w:hAnsi="Times New Roman" w:eastAsia="Times New Roman" w:cs="Times New Roman"/>
              </w:rPr>
              <w:t>/</w:t>
            </w:r>
            <w:r>
              <w:rPr>
                <w:rFonts w:ascii="PMingLiU" w:hAnsi="PMingLiU" w:eastAsia="PMingLiU" w:cs="PMingLiU"/>
              </w:rPr>
              <w:t>蓬莱区及其他区县</w:t>
            </w:r>
          </w:p>
        </w:tc>
      </w:tr>
    </w:tbl>
    <w:p w14:paraId="41B629AD"/>
    <w:p w14:paraId="202EB68E"/>
    <w:p w14:paraId="6903CC17">
      <w:pPr>
        <w:spacing w:line="360" w:lineRule="auto"/>
      </w:pPr>
      <w:r>
        <w:rPr>
          <w:rFonts w:ascii="Times New Roman" w:hAnsi="Times New Roman" w:eastAsia="Times New Roman" w:cs="Times New Roman"/>
        </w:rPr>
        <w:t>5. </w:t>
      </w:r>
      <w:r>
        <w:rPr>
          <w:rFonts w:ascii="PMingLiU" w:hAnsi="PMingLiU" w:eastAsia="PMingLiU" w:cs="PMingLiU"/>
        </w:rPr>
        <w:t>您的个人月均收入区间</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5FDFAB1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580D01E">
            <w:pPr>
              <w:jc w:val="left"/>
              <w:rPr>
                <w:rFonts w:ascii="微软雅黑" w:hAnsi="微软雅黑" w:eastAsia="微软雅黑" w:cs="微软雅黑"/>
                <w:b w:val="0"/>
                <w:sz w:val="28"/>
              </w:rPr>
            </w:pPr>
            <w:r>
              <w:rPr>
                <w:rFonts w:ascii="Times New Roman" w:hAnsi="Times New Roman" w:eastAsia="Times New Roman" w:cs="Times New Roman"/>
              </w:rPr>
              <w:t>○A. 3000</w:t>
            </w:r>
            <w:r>
              <w:rPr>
                <w:rFonts w:ascii="PMingLiU" w:hAnsi="PMingLiU" w:eastAsia="PMingLiU" w:cs="PMingLiU"/>
              </w:rPr>
              <w:t>元及以下</w:t>
            </w:r>
          </w:p>
        </w:tc>
      </w:tr>
      <w:tr w14:paraId="478BC3A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5A16D8F">
            <w:pPr>
              <w:jc w:val="left"/>
              <w:rPr>
                <w:rFonts w:ascii="微软雅黑" w:hAnsi="微软雅黑" w:eastAsia="微软雅黑" w:cs="微软雅黑"/>
                <w:b w:val="0"/>
                <w:sz w:val="28"/>
              </w:rPr>
            </w:pPr>
            <w:r>
              <w:rPr>
                <w:rFonts w:ascii="Times New Roman" w:hAnsi="Times New Roman" w:eastAsia="Times New Roman" w:cs="Times New Roman"/>
              </w:rPr>
              <w:t>○B. 3001-5000</w:t>
            </w:r>
            <w:r>
              <w:rPr>
                <w:rFonts w:ascii="PMingLiU" w:hAnsi="PMingLiU" w:eastAsia="PMingLiU" w:cs="PMingLiU"/>
              </w:rPr>
              <w:t>元</w:t>
            </w:r>
          </w:p>
        </w:tc>
      </w:tr>
      <w:tr w14:paraId="0CBD6E1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D13990D">
            <w:pPr>
              <w:jc w:val="left"/>
              <w:rPr>
                <w:rFonts w:ascii="微软雅黑" w:hAnsi="微软雅黑" w:eastAsia="微软雅黑" w:cs="微软雅黑"/>
                <w:b w:val="0"/>
                <w:sz w:val="28"/>
              </w:rPr>
            </w:pPr>
            <w:r>
              <w:rPr>
                <w:rFonts w:ascii="Times New Roman" w:hAnsi="Times New Roman" w:eastAsia="Times New Roman" w:cs="Times New Roman"/>
              </w:rPr>
              <w:t>○C. 5001-8000</w:t>
            </w:r>
            <w:r>
              <w:rPr>
                <w:rFonts w:ascii="PMingLiU" w:hAnsi="PMingLiU" w:eastAsia="PMingLiU" w:cs="PMingLiU"/>
              </w:rPr>
              <w:t>元</w:t>
            </w:r>
          </w:p>
        </w:tc>
      </w:tr>
      <w:tr w14:paraId="0988507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AF0EA39">
            <w:pPr>
              <w:jc w:val="left"/>
              <w:rPr>
                <w:rFonts w:ascii="微软雅黑" w:hAnsi="微软雅黑" w:eastAsia="微软雅黑" w:cs="微软雅黑"/>
                <w:b w:val="0"/>
                <w:sz w:val="28"/>
              </w:rPr>
            </w:pPr>
            <w:r>
              <w:rPr>
                <w:rFonts w:ascii="Times New Roman" w:hAnsi="Times New Roman" w:eastAsia="Times New Roman" w:cs="Times New Roman"/>
              </w:rPr>
              <w:t>○D. 8001-12000</w:t>
            </w:r>
            <w:r>
              <w:rPr>
                <w:rFonts w:ascii="PMingLiU" w:hAnsi="PMingLiU" w:eastAsia="PMingLiU" w:cs="PMingLiU"/>
              </w:rPr>
              <w:t>元</w:t>
            </w:r>
          </w:p>
        </w:tc>
      </w:tr>
      <w:tr w14:paraId="563C9DA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723ED53">
            <w:pPr>
              <w:jc w:val="left"/>
              <w:rPr>
                <w:rFonts w:ascii="微软雅黑" w:hAnsi="微软雅黑" w:eastAsia="微软雅黑" w:cs="微软雅黑"/>
                <w:b w:val="0"/>
                <w:sz w:val="28"/>
              </w:rPr>
            </w:pPr>
            <w:r>
              <w:rPr>
                <w:rFonts w:ascii="Times New Roman" w:hAnsi="Times New Roman" w:eastAsia="Times New Roman" w:cs="Times New Roman"/>
              </w:rPr>
              <w:t>○E. 12000</w:t>
            </w:r>
            <w:r>
              <w:rPr>
                <w:rFonts w:ascii="PMingLiU" w:hAnsi="PMingLiU" w:eastAsia="PMingLiU" w:cs="PMingLiU"/>
              </w:rPr>
              <w:t>元以上</w:t>
            </w:r>
          </w:p>
        </w:tc>
      </w:tr>
    </w:tbl>
    <w:p w14:paraId="511B81A0"/>
    <w:p w14:paraId="5F926AD9"/>
    <w:p w14:paraId="06053A50">
      <w:pPr>
        <w:spacing w:line="360" w:lineRule="auto"/>
      </w:pPr>
      <w:r>
        <w:rPr>
          <w:rFonts w:ascii="Times New Roman" w:hAnsi="Times New Roman" w:eastAsia="Times New Roman" w:cs="Times New Roman"/>
        </w:rPr>
        <w:t xml:space="preserve">6. </w:t>
      </w:r>
      <w:r>
        <w:rPr>
          <w:rFonts w:ascii="PMingLiU" w:hAnsi="PMingLiU" w:eastAsia="PMingLiU" w:cs="PMingLiU"/>
        </w:rPr>
        <w:t>您的职业类型</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0631B1B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Ex>
        <w:trPr>
          <w:trHeight w:val="500" w:hRule="atLeast"/>
        </w:trPr>
        <w:tc>
          <w:tcPr>
            <w:tcW w:w="7400" w:type="dxa"/>
            <w:shd w:val="clear" w:color="auto" w:fill="FFFFFF"/>
            <w:vAlign w:val="center"/>
          </w:tcPr>
          <w:p w14:paraId="7291B88B">
            <w:pPr>
              <w:jc w:val="left"/>
              <w:rPr>
                <w:rFonts w:ascii="微软雅黑" w:hAnsi="微软雅黑" w:eastAsia="微软雅黑" w:cs="微软雅黑"/>
                <w:b w:val="0"/>
                <w:sz w:val="28"/>
              </w:rPr>
            </w:pPr>
            <w:r>
              <w:rPr>
                <w:rFonts w:ascii="Times New Roman" w:hAnsi="Times New Roman" w:eastAsia="Times New Roman" w:cs="Times New Roman"/>
              </w:rPr>
              <w:t xml:space="preserve">○A. </w:t>
            </w:r>
            <w:r>
              <w:rPr>
                <w:rFonts w:ascii="PMingLiU" w:hAnsi="PMingLiU" w:eastAsia="PMingLiU" w:cs="PMingLiU"/>
              </w:rPr>
              <w:t>政府</w:t>
            </w:r>
            <w:r>
              <w:rPr>
                <w:rFonts w:ascii="Times New Roman" w:hAnsi="Times New Roman" w:eastAsia="Times New Roman" w:cs="Times New Roman"/>
              </w:rPr>
              <w:t>/</w:t>
            </w:r>
            <w:r>
              <w:rPr>
                <w:rFonts w:ascii="PMingLiU" w:hAnsi="PMingLiU" w:eastAsia="PMingLiU" w:cs="PMingLiU"/>
              </w:rPr>
              <w:t>事业单位工作人员</w:t>
            </w:r>
          </w:p>
        </w:tc>
      </w:tr>
      <w:tr w14:paraId="07CF26E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6AB0C66">
            <w:pPr>
              <w:jc w:val="left"/>
              <w:rPr>
                <w:rFonts w:ascii="微软雅黑" w:hAnsi="微软雅黑" w:eastAsia="微软雅黑" w:cs="微软雅黑"/>
                <w:b w:val="0"/>
                <w:sz w:val="28"/>
              </w:rPr>
            </w:pPr>
            <w:r>
              <w:rPr>
                <w:rFonts w:ascii="Times New Roman" w:hAnsi="Times New Roman" w:eastAsia="Times New Roman" w:cs="Times New Roman"/>
              </w:rPr>
              <w:t xml:space="preserve">○B. </w:t>
            </w:r>
            <w:r>
              <w:rPr>
                <w:rFonts w:ascii="PMingLiU" w:hAnsi="PMingLiU" w:eastAsia="PMingLiU" w:cs="PMingLiU"/>
              </w:rPr>
              <w:t>电商企业经营者</w:t>
            </w:r>
            <w:r>
              <w:rPr>
                <w:rFonts w:ascii="Times New Roman" w:hAnsi="Times New Roman" w:eastAsia="Times New Roman" w:cs="Times New Roman"/>
              </w:rPr>
              <w:t>/</w:t>
            </w:r>
            <w:r>
              <w:rPr>
                <w:rFonts w:ascii="PMingLiU" w:hAnsi="PMingLiU" w:eastAsia="PMingLiU" w:cs="PMingLiU"/>
              </w:rPr>
              <w:t>管理者</w:t>
            </w:r>
            <w:r>
              <w:rPr>
                <w:rFonts w:ascii="Times New Roman" w:hAnsi="Times New Roman" w:eastAsia="Times New Roman" w:cs="Times New Roman"/>
              </w:rPr>
              <w:t>  (</w:t>
            </w:r>
            <w:r>
              <w:rPr>
                <w:rFonts w:ascii="PMingLiU" w:hAnsi="PMingLiU" w:eastAsia="PMingLiU" w:cs="PMingLiU"/>
                <w:color w:val="0066FF"/>
              </w:rPr>
              <w:t>请跳至第</w:t>
            </w:r>
            <w:r>
              <w:rPr>
                <w:rFonts w:ascii="Times New Roman" w:hAnsi="Times New Roman" w:eastAsia="Times New Roman" w:cs="Times New Roman"/>
                <w:b/>
                <w:bCs/>
                <w:color w:val="0066FF"/>
              </w:rPr>
              <w:t>10</w:t>
            </w:r>
            <w:r>
              <w:rPr>
                <w:rFonts w:ascii="PMingLiU" w:hAnsi="PMingLiU" w:eastAsia="PMingLiU" w:cs="PMingLiU"/>
                <w:color w:val="0066FF"/>
              </w:rPr>
              <w:t>题</w:t>
            </w:r>
            <w:r>
              <w:rPr>
                <w:rFonts w:ascii="Times New Roman" w:hAnsi="Times New Roman" w:eastAsia="Times New Roman" w:cs="Times New Roman"/>
              </w:rPr>
              <w:t>)</w:t>
            </w:r>
          </w:p>
        </w:tc>
      </w:tr>
      <w:tr w14:paraId="116A935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A997640">
            <w:pPr>
              <w:jc w:val="left"/>
              <w:rPr>
                <w:rFonts w:ascii="微软雅黑" w:hAnsi="微软雅黑" w:eastAsia="微软雅黑" w:cs="微软雅黑"/>
                <w:b w:val="0"/>
                <w:sz w:val="28"/>
              </w:rPr>
            </w:pPr>
            <w:r>
              <w:rPr>
                <w:rFonts w:ascii="Times New Roman" w:hAnsi="Times New Roman" w:eastAsia="Times New Roman" w:cs="Times New Roman"/>
              </w:rPr>
              <w:t xml:space="preserve">○C. </w:t>
            </w:r>
            <w:r>
              <w:rPr>
                <w:rFonts w:ascii="PMingLiU" w:hAnsi="PMingLiU" w:eastAsia="PMingLiU" w:cs="PMingLiU"/>
              </w:rPr>
              <w:t>电商从业者（客服、运营、主播等）</w:t>
            </w:r>
            <w:r>
              <w:rPr>
                <w:rFonts w:ascii="Times New Roman" w:hAnsi="Times New Roman" w:eastAsia="Times New Roman" w:cs="Times New Roman"/>
              </w:rPr>
              <w:t>  (</w:t>
            </w:r>
            <w:r>
              <w:rPr>
                <w:rFonts w:ascii="PMingLiU" w:hAnsi="PMingLiU" w:eastAsia="PMingLiU" w:cs="PMingLiU"/>
                <w:color w:val="0066FF"/>
              </w:rPr>
              <w:t>请跳至第</w:t>
            </w:r>
            <w:r>
              <w:rPr>
                <w:rFonts w:ascii="Times New Roman" w:hAnsi="Times New Roman" w:eastAsia="Times New Roman" w:cs="Times New Roman"/>
                <w:b/>
                <w:bCs/>
                <w:color w:val="0066FF"/>
              </w:rPr>
              <w:t>12</w:t>
            </w:r>
            <w:r>
              <w:rPr>
                <w:rFonts w:ascii="PMingLiU" w:hAnsi="PMingLiU" w:eastAsia="PMingLiU" w:cs="PMingLiU"/>
                <w:color w:val="0066FF"/>
              </w:rPr>
              <w:t>题</w:t>
            </w:r>
            <w:r>
              <w:rPr>
                <w:rFonts w:ascii="Times New Roman" w:hAnsi="Times New Roman" w:eastAsia="Times New Roman" w:cs="Times New Roman"/>
              </w:rPr>
              <w:t>)</w:t>
            </w:r>
          </w:p>
        </w:tc>
      </w:tr>
      <w:tr w14:paraId="6CEA893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DEF7898">
            <w:pPr>
              <w:jc w:val="left"/>
              <w:rPr>
                <w:rFonts w:ascii="微软雅黑" w:hAnsi="微软雅黑" w:eastAsia="微软雅黑" w:cs="微软雅黑"/>
                <w:b w:val="0"/>
                <w:sz w:val="28"/>
              </w:rPr>
            </w:pPr>
            <w:r>
              <w:rPr>
                <w:rFonts w:ascii="Times New Roman" w:hAnsi="Times New Roman" w:eastAsia="Times New Roman" w:cs="Times New Roman"/>
              </w:rPr>
              <w:t xml:space="preserve">○D. </w:t>
            </w:r>
            <w:r>
              <w:rPr>
                <w:rFonts w:ascii="PMingLiU" w:hAnsi="PMingLiU" w:eastAsia="PMingLiU" w:cs="PMingLiU"/>
              </w:rPr>
              <w:t>电商配套服务从业者（物流、包装、营销等）</w:t>
            </w:r>
            <w:r>
              <w:rPr>
                <w:rFonts w:ascii="Times New Roman" w:hAnsi="Times New Roman" w:eastAsia="Times New Roman" w:cs="Times New Roman"/>
              </w:rPr>
              <w:t>  (</w:t>
            </w:r>
            <w:r>
              <w:rPr>
                <w:rFonts w:ascii="PMingLiU" w:hAnsi="PMingLiU" w:eastAsia="PMingLiU" w:cs="PMingLiU"/>
                <w:color w:val="0066FF"/>
              </w:rPr>
              <w:t>请跳至第</w:t>
            </w:r>
            <w:r>
              <w:rPr>
                <w:rFonts w:ascii="Times New Roman" w:hAnsi="Times New Roman" w:eastAsia="Times New Roman" w:cs="Times New Roman"/>
                <w:b/>
                <w:bCs/>
                <w:color w:val="0066FF"/>
              </w:rPr>
              <w:t>10</w:t>
            </w:r>
            <w:r>
              <w:rPr>
                <w:rFonts w:ascii="PMingLiU" w:hAnsi="PMingLiU" w:eastAsia="PMingLiU" w:cs="PMingLiU"/>
                <w:color w:val="0066FF"/>
              </w:rPr>
              <w:t>题</w:t>
            </w:r>
            <w:r>
              <w:rPr>
                <w:rFonts w:ascii="Times New Roman" w:hAnsi="Times New Roman" w:eastAsia="Times New Roman" w:cs="Times New Roman"/>
              </w:rPr>
              <w:t>)</w:t>
            </w:r>
          </w:p>
        </w:tc>
      </w:tr>
      <w:tr w14:paraId="55FD0FC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FBDDABC">
            <w:pPr>
              <w:jc w:val="left"/>
              <w:rPr>
                <w:rFonts w:ascii="微软雅黑" w:hAnsi="微软雅黑" w:eastAsia="微软雅黑" w:cs="微软雅黑"/>
                <w:b w:val="0"/>
                <w:sz w:val="28"/>
              </w:rPr>
            </w:pPr>
            <w:r>
              <w:rPr>
                <w:rFonts w:ascii="Times New Roman" w:hAnsi="Times New Roman" w:eastAsia="Times New Roman" w:cs="Times New Roman"/>
              </w:rPr>
              <w:t xml:space="preserve">○E. </w:t>
            </w:r>
            <w:r>
              <w:rPr>
                <w:rFonts w:ascii="PMingLiU" w:hAnsi="PMingLiU" w:eastAsia="PMingLiU" w:cs="PMingLiU"/>
              </w:rPr>
              <w:t>个体电商农户</w:t>
            </w:r>
            <w:r>
              <w:rPr>
                <w:rFonts w:ascii="Times New Roman" w:hAnsi="Times New Roman" w:eastAsia="Times New Roman" w:cs="Times New Roman"/>
              </w:rPr>
              <w:t>/</w:t>
            </w:r>
            <w:r>
              <w:rPr>
                <w:rFonts w:ascii="PMingLiU" w:hAnsi="PMingLiU" w:eastAsia="PMingLiU" w:cs="PMingLiU"/>
              </w:rPr>
              <w:t>商户</w:t>
            </w:r>
            <w:r>
              <w:rPr>
                <w:rFonts w:ascii="Times New Roman" w:hAnsi="Times New Roman" w:eastAsia="Times New Roman" w:cs="Times New Roman"/>
              </w:rPr>
              <w:t>  (</w:t>
            </w:r>
            <w:r>
              <w:rPr>
                <w:rFonts w:ascii="PMingLiU" w:hAnsi="PMingLiU" w:eastAsia="PMingLiU" w:cs="PMingLiU"/>
                <w:color w:val="0066FF"/>
              </w:rPr>
              <w:t>请跳至第</w:t>
            </w:r>
            <w:r>
              <w:rPr>
                <w:rFonts w:ascii="Times New Roman" w:hAnsi="Times New Roman" w:eastAsia="Times New Roman" w:cs="Times New Roman"/>
                <w:b/>
                <w:bCs/>
                <w:color w:val="0066FF"/>
              </w:rPr>
              <w:t>10</w:t>
            </w:r>
            <w:r>
              <w:rPr>
                <w:rFonts w:ascii="PMingLiU" w:hAnsi="PMingLiU" w:eastAsia="PMingLiU" w:cs="PMingLiU"/>
                <w:color w:val="0066FF"/>
              </w:rPr>
              <w:t>题</w:t>
            </w:r>
            <w:r>
              <w:rPr>
                <w:rFonts w:ascii="Times New Roman" w:hAnsi="Times New Roman" w:eastAsia="Times New Roman" w:cs="Times New Roman"/>
              </w:rPr>
              <w:t>)</w:t>
            </w:r>
          </w:p>
        </w:tc>
      </w:tr>
      <w:tr w14:paraId="69D0510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F5135D2">
            <w:pPr>
              <w:jc w:val="left"/>
              <w:rPr>
                <w:rFonts w:ascii="微软雅黑" w:hAnsi="微软雅黑" w:eastAsia="微软雅黑" w:cs="微软雅黑"/>
                <w:b w:val="0"/>
                <w:sz w:val="28"/>
              </w:rPr>
            </w:pPr>
            <w:r>
              <w:rPr>
                <w:rFonts w:ascii="Times New Roman" w:hAnsi="Times New Roman" w:eastAsia="Times New Roman" w:cs="Times New Roman"/>
              </w:rPr>
              <w:t xml:space="preserve">○F. </w:t>
            </w:r>
            <w:r>
              <w:rPr>
                <w:rFonts w:ascii="PMingLiU" w:hAnsi="PMingLiU" w:eastAsia="PMingLiU" w:cs="PMingLiU"/>
              </w:rPr>
              <w:t>其他</w:t>
            </w:r>
            <w:r>
              <w:rPr>
                <w:rFonts w:ascii="Times New Roman" w:hAnsi="Times New Roman" w:eastAsia="Times New Roman" w:cs="Times New Roman"/>
              </w:rPr>
              <w:t>  (</w:t>
            </w:r>
            <w:r>
              <w:rPr>
                <w:rFonts w:ascii="PMingLiU" w:hAnsi="PMingLiU" w:eastAsia="PMingLiU" w:cs="PMingLiU"/>
                <w:color w:val="0066FF"/>
              </w:rPr>
              <w:t>请跳至第</w:t>
            </w:r>
            <w:r>
              <w:rPr>
                <w:rFonts w:ascii="Times New Roman" w:hAnsi="Times New Roman" w:eastAsia="Times New Roman" w:cs="Times New Roman"/>
                <w:b/>
                <w:bCs/>
                <w:color w:val="0066FF"/>
              </w:rPr>
              <w:t>10</w:t>
            </w:r>
            <w:r>
              <w:rPr>
                <w:rFonts w:ascii="PMingLiU" w:hAnsi="PMingLiU" w:eastAsia="PMingLiU" w:cs="PMingLiU"/>
                <w:color w:val="0066FF"/>
              </w:rPr>
              <w:t>题</w:t>
            </w:r>
            <w:r>
              <w:rPr>
                <w:rFonts w:ascii="Times New Roman" w:hAnsi="Times New Roman" w:eastAsia="Times New Roman" w:cs="Times New Roman"/>
              </w:rPr>
              <w:t>)</w:t>
            </w:r>
          </w:p>
        </w:tc>
      </w:tr>
    </w:tbl>
    <w:p w14:paraId="79218C76"/>
    <w:p w14:paraId="2A0B7B49"/>
    <w:p w14:paraId="3C57618F">
      <w:pPr>
        <w:keepLines w:val="0"/>
        <w:spacing w:line="360" w:lineRule="auto"/>
        <w:jc w:val="left"/>
        <w:rPr>
          <w:rFonts w:ascii="微软雅黑" w:hAnsi="微软雅黑" w:eastAsia="微软雅黑" w:cs="微软雅黑"/>
          <w:sz w:val="28"/>
        </w:rPr>
      </w:pPr>
    </w:p>
    <w:p w14:paraId="111550C2"/>
    <w:p w14:paraId="2918C10E">
      <w:pPr>
        <w:spacing w:line="360" w:lineRule="auto"/>
      </w:pPr>
      <w:r>
        <w:rPr>
          <w:rFonts w:ascii="PMingLiU" w:hAnsi="PMingLiU" w:eastAsia="PMingLiU" w:cs="PMingLiU"/>
        </w:rPr>
        <w:t>二、职业差异化题目（共</w:t>
      </w:r>
      <w:r>
        <w:rPr>
          <w:rFonts w:ascii="Times New Roman" w:hAnsi="Times New Roman" w:eastAsia="Times New Roman" w:cs="Times New Roman"/>
        </w:rPr>
        <w:t>4</w:t>
      </w:r>
      <w:r>
        <w:rPr>
          <w:rFonts w:ascii="PMingLiU" w:hAnsi="PMingLiU" w:eastAsia="PMingLiU" w:cs="PMingLiU"/>
        </w:rPr>
        <w:t>题）</w:t>
      </w:r>
    </w:p>
    <w:p w14:paraId="6F50CB5E"/>
    <w:p w14:paraId="6A9BA0DB">
      <w:pPr>
        <w:spacing w:line="360" w:lineRule="auto"/>
      </w:pPr>
      <w:r>
        <w:rPr>
          <w:rFonts w:ascii="PMingLiU" w:hAnsi="PMingLiU" w:eastAsia="PMingLiU" w:cs="PMingLiU"/>
        </w:rPr>
        <w:t>（一）政府</w:t>
      </w:r>
      <w:r>
        <w:rPr>
          <w:rFonts w:ascii="Times New Roman" w:hAnsi="Times New Roman" w:eastAsia="Times New Roman" w:cs="Times New Roman"/>
        </w:rPr>
        <w:t>/</w:t>
      </w:r>
      <w:r>
        <w:rPr>
          <w:rFonts w:ascii="PMingLiU" w:hAnsi="PMingLiU" w:eastAsia="PMingLiU" w:cs="PMingLiU"/>
        </w:rPr>
        <w:t>事业单位工作人员专属题目</w:t>
      </w:r>
    </w:p>
    <w:p w14:paraId="4921970E"/>
    <w:p w14:paraId="3C166895">
      <w:pPr>
        <w:spacing w:line="360" w:lineRule="auto"/>
      </w:pPr>
      <w:r>
        <w:rPr>
          <w:rFonts w:ascii="Times New Roman" w:hAnsi="Times New Roman" w:eastAsia="Times New Roman" w:cs="Times New Roman"/>
        </w:rPr>
        <w:t>1. </w:t>
      </w:r>
      <w:r>
        <w:rPr>
          <w:rFonts w:ascii="PMingLiU" w:hAnsi="PMingLiU" w:eastAsia="PMingLiU" w:cs="PMingLiU"/>
        </w:rPr>
        <w:t>烟台地区针对集群电商经济出台的扶持政策落地执行效果如何</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4859C2F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E1B0544">
            <w:pPr>
              <w:jc w:val="left"/>
              <w:rPr>
                <w:rFonts w:ascii="微软雅黑" w:hAnsi="微软雅黑" w:eastAsia="微软雅黑" w:cs="微软雅黑"/>
                <w:b w:val="0"/>
                <w:sz w:val="28"/>
              </w:rPr>
            </w:pPr>
            <w:r>
              <w:rPr>
                <w:rFonts w:ascii="Times New Roman" w:hAnsi="Times New Roman" w:eastAsia="Times New Roman" w:cs="Times New Roman"/>
              </w:rPr>
              <w:t xml:space="preserve">○A. </w:t>
            </w:r>
            <w:r>
              <w:rPr>
                <w:rFonts w:ascii="PMingLiU" w:hAnsi="PMingLiU" w:eastAsia="PMingLiU" w:cs="PMingLiU"/>
              </w:rPr>
              <w:t>效果极佳，全面推动产业发展</w:t>
            </w:r>
          </w:p>
        </w:tc>
      </w:tr>
      <w:tr w14:paraId="0A1E461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79BEA06">
            <w:pPr>
              <w:jc w:val="left"/>
              <w:rPr>
                <w:rFonts w:ascii="微软雅黑" w:hAnsi="微软雅黑" w:eastAsia="微软雅黑" w:cs="微软雅黑"/>
                <w:b w:val="0"/>
                <w:sz w:val="28"/>
              </w:rPr>
            </w:pPr>
            <w:r>
              <w:rPr>
                <w:rFonts w:ascii="Times New Roman" w:hAnsi="Times New Roman" w:eastAsia="Times New Roman" w:cs="Times New Roman"/>
              </w:rPr>
              <w:t xml:space="preserve">○B. </w:t>
            </w:r>
            <w:r>
              <w:rPr>
                <w:rFonts w:ascii="PMingLiU" w:hAnsi="PMingLiU" w:eastAsia="PMingLiU" w:cs="PMingLiU"/>
              </w:rPr>
              <w:t>效果较好，有效助力产业提升</w:t>
            </w:r>
          </w:p>
        </w:tc>
      </w:tr>
      <w:tr w14:paraId="11273B4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3C488D8">
            <w:pPr>
              <w:jc w:val="left"/>
              <w:rPr>
                <w:rFonts w:ascii="微软雅黑" w:hAnsi="微软雅黑" w:eastAsia="微软雅黑" w:cs="微软雅黑"/>
                <w:b w:val="0"/>
                <w:sz w:val="28"/>
              </w:rPr>
            </w:pPr>
            <w:r>
              <w:rPr>
                <w:rFonts w:ascii="Times New Roman" w:hAnsi="Times New Roman" w:eastAsia="Times New Roman" w:cs="Times New Roman"/>
              </w:rPr>
              <w:t xml:space="preserve">○C. </w:t>
            </w:r>
            <w:r>
              <w:rPr>
                <w:rFonts w:ascii="PMingLiU" w:hAnsi="PMingLiU" w:eastAsia="PMingLiU" w:cs="PMingLiU"/>
              </w:rPr>
              <w:t>效果一般，未完全发挥作用</w:t>
            </w:r>
          </w:p>
        </w:tc>
      </w:tr>
      <w:tr w14:paraId="3638935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C435879">
            <w:pPr>
              <w:jc w:val="left"/>
              <w:rPr>
                <w:rFonts w:ascii="微软雅黑" w:hAnsi="微软雅黑" w:eastAsia="微软雅黑" w:cs="微软雅黑"/>
                <w:b w:val="0"/>
                <w:sz w:val="28"/>
              </w:rPr>
            </w:pPr>
            <w:r>
              <w:rPr>
                <w:rFonts w:ascii="Times New Roman" w:hAnsi="Times New Roman" w:eastAsia="Times New Roman" w:cs="Times New Roman"/>
              </w:rPr>
              <w:t xml:space="preserve">○D. </w:t>
            </w:r>
            <w:r>
              <w:rPr>
                <w:rFonts w:ascii="PMingLiU" w:hAnsi="PMingLiU" w:eastAsia="PMingLiU" w:cs="PMingLiU"/>
              </w:rPr>
              <w:t>效果较差，政策落实不到位</w:t>
            </w:r>
          </w:p>
        </w:tc>
      </w:tr>
      <w:tr w14:paraId="6433BE1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E8310DA">
            <w:pPr>
              <w:jc w:val="left"/>
              <w:rPr>
                <w:rFonts w:ascii="微软雅黑" w:hAnsi="微软雅黑" w:eastAsia="微软雅黑" w:cs="微软雅黑"/>
                <w:b w:val="0"/>
                <w:sz w:val="28"/>
              </w:rPr>
            </w:pPr>
            <w:r>
              <w:rPr>
                <w:rFonts w:ascii="Times New Roman" w:hAnsi="Times New Roman" w:eastAsia="Times New Roman" w:cs="Times New Roman"/>
              </w:rPr>
              <w:t xml:space="preserve">○E. </w:t>
            </w:r>
            <w:r>
              <w:rPr>
                <w:rFonts w:ascii="PMingLiU" w:hAnsi="PMingLiU" w:eastAsia="PMingLiU" w:cs="PMingLiU"/>
              </w:rPr>
              <w:t>无明显效果</w:t>
            </w:r>
          </w:p>
        </w:tc>
      </w:tr>
    </w:tbl>
    <w:p w14:paraId="43F145FD"/>
    <w:p w14:paraId="71181AB2"/>
    <w:p w14:paraId="51AAC17F">
      <w:pPr>
        <w:spacing w:line="360" w:lineRule="auto"/>
      </w:pPr>
      <w:r>
        <w:rPr>
          <w:rFonts w:ascii="Times New Roman" w:hAnsi="Times New Roman" w:eastAsia="Times New Roman" w:cs="Times New Roman"/>
        </w:rPr>
        <w:t>2. </w:t>
      </w:r>
      <w:r>
        <w:rPr>
          <w:rFonts w:ascii="PMingLiU" w:hAnsi="PMingLiU" w:eastAsia="PMingLiU" w:cs="PMingLiU"/>
        </w:rPr>
        <w:t>您认为当前政府对电商集群的治理监管模式是否适配产业发展需求</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23845DE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319E2CB">
            <w:pPr>
              <w:jc w:val="left"/>
              <w:rPr>
                <w:rFonts w:ascii="微软雅黑" w:hAnsi="微软雅黑" w:eastAsia="微软雅黑" w:cs="微软雅黑"/>
                <w:b w:val="0"/>
                <w:sz w:val="28"/>
              </w:rPr>
            </w:pPr>
            <w:r>
              <w:rPr>
                <w:rFonts w:ascii="Times New Roman" w:hAnsi="Times New Roman" w:eastAsia="Times New Roman" w:cs="Times New Roman"/>
              </w:rPr>
              <w:t xml:space="preserve">○A. </w:t>
            </w:r>
            <w:r>
              <w:rPr>
                <w:rFonts w:ascii="PMingLiU" w:hAnsi="PMingLiU" w:eastAsia="PMingLiU" w:cs="PMingLiU"/>
              </w:rPr>
              <w:t>完全适配</w:t>
            </w:r>
          </w:p>
        </w:tc>
      </w:tr>
      <w:tr w14:paraId="6ACF0DD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4697D10">
            <w:pPr>
              <w:jc w:val="left"/>
              <w:rPr>
                <w:rFonts w:ascii="微软雅黑" w:hAnsi="微软雅黑" w:eastAsia="微软雅黑" w:cs="微软雅黑"/>
                <w:b w:val="0"/>
                <w:sz w:val="28"/>
              </w:rPr>
            </w:pPr>
            <w:r>
              <w:rPr>
                <w:rFonts w:ascii="Times New Roman" w:hAnsi="Times New Roman" w:eastAsia="Times New Roman" w:cs="Times New Roman"/>
              </w:rPr>
              <w:t xml:space="preserve">○B. </w:t>
            </w:r>
            <w:r>
              <w:rPr>
                <w:rFonts w:ascii="PMingLiU" w:hAnsi="PMingLiU" w:eastAsia="PMingLiU" w:cs="PMingLiU"/>
              </w:rPr>
              <w:t>比较适配</w:t>
            </w:r>
          </w:p>
        </w:tc>
      </w:tr>
      <w:tr w14:paraId="55662B6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9860054">
            <w:pPr>
              <w:jc w:val="left"/>
              <w:rPr>
                <w:rFonts w:ascii="微软雅黑" w:hAnsi="微软雅黑" w:eastAsia="微软雅黑" w:cs="微软雅黑"/>
                <w:b w:val="0"/>
                <w:sz w:val="28"/>
              </w:rPr>
            </w:pPr>
            <w:r>
              <w:rPr>
                <w:rFonts w:ascii="Times New Roman" w:hAnsi="Times New Roman" w:eastAsia="Times New Roman" w:cs="Times New Roman"/>
              </w:rPr>
              <w:t xml:space="preserve">○C. </w:t>
            </w:r>
            <w:r>
              <w:rPr>
                <w:rFonts w:ascii="PMingLiU" w:hAnsi="PMingLiU" w:eastAsia="PMingLiU" w:cs="PMingLiU"/>
              </w:rPr>
              <w:t>一般</w:t>
            </w:r>
          </w:p>
        </w:tc>
      </w:tr>
      <w:tr w14:paraId="0A05603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CB06E69">
            <w:pPr>
              <w:jc w:val="left"/>
              <w:rPr>
                <w:rFonts w:ascii="微软雅黑" w:hAnsi="微软雅黑" w:eastAsia="微软雅黑" w:cs="微软雅黑"/>
                <w:b w:val="0"/>
                <w:sz w:val="28"/>
              </w:rPr>
            </w:pPr>
            <w:r>
              <w:rPr>
                <w:rFonts w:ascii="Times New Roman" w:hAnsi="Times New Roman" w:eastAsia="Times New Roman" w:cs="Times New Roman"/>
              </w:rPr>
              <w:t xml:space="preserve">○D. </w:t>
            </w:r>
            <w:r>
              <w:rPr>
                <w:rFonts w:ascii="PMingLiU" w:hAnsi="PMingLiU" w:eastAsia="PMingLiU" w:cs="PMingLiU"/>
              </w:rPr>
              <w:t>不太适配</w:t>
            </w:r>
          </w:p>
        </w:tc>
      </w:tr>
      <w:tr w14:paraId="020A82A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5E0B346">
            <w:pPr>
              <w:jc w:val="left"/>
              <w:rPr>
                <w:rFonts w:ascii="微软雅黑" w:hAnsi="微软雅黑" w:eastAsia="微软雅黑" w:cs="微软雅黑"/>
                <w:b w:val="0"/>
                <w:sz w:val="28"/>
              </w:rPr>
            </w:pPr>
            <w:r>
              <w:rPr>
                <w:rFonts w:ascii="Times New Roman" w:hAnsi="Times New Roman" w:eastAsia="Times New Roman" w:cs="Times New Roman"/>
              </w:rPr>
              <w:t xml:space="preserve">○E. </w:t>
            </w:r>
            <w:r>
              <w:rPr>
                <w:rFonts w:ascii="PMingLiU" w:hAnsi="PMingLiU" w:eastAsia="PMingLiU" w:cs="PMingLiU"/>
              </w:rPr>
              <w:t>完全不适配</w:t>
            </w:r>
          </w:p>
        </w:tc>
      </w:tr>
    </w:tbl>
    <w:p w14:paraId="60376136">
      <w:pPr>
        <w:rPr>
          <w:rFonts w:ascii="Times New Roman" w:hAnsi="Times New Roman" w:eastAsia="Times New Roman" w:cs="Times New Roman"/>
          <w:color w:val="0066FF"/>
        </w:rPr>
      </w:pPr>
      <w:r>
        <w:rPr>
          <w:rFonts w:ascii="Times New Roman" w:hAnsi="Times New Roman" w:eastAsia="Times New Roman" w:cs="Times New Roman"/>
          <w:color w:val="0066FF"/>
        </w:rPr>
        <w:t>*</w:t>
      </w:r>
      <w:r>
        <w:rPr>
          <w:rFonts w:ascii="PMingLiU" w:hAnsi="PMingLiU" w:eastAsia="PMingLiU" w:cs="PMingLiU"/>
          <w:color w:val="0066FF"/>
        </w:rPr>
        <w:t>填写完该题，请跳至第</w:t>
      </w:r>
      <w:r>
        <w:rPr>
          <w:rFonts w:ascii="Times New Roman" w:hAnsi="Times New Roman" w:eastAsia="Times New Roman" w:cs="Times New Roman"/>
          <w:b/>
          <w:bCs/>
          <w:color w:val="0066FF"/>
        </w:rPr>
        <w:t>12</w:t>
      </w:r>
      <w:r>
        <w:rPr>
          <w:rFonts w:ascii="PMingLiU" w:hAnsi="PMingLiU" w:eastAsia="PMingLiU" w:cs="PMingLiU"/>
          <w:color w:val="0066FF"/>
        </w:rPr>
        <w:t>题。</w:t>
      </w:r>
    </w:p>
    <w:p w14:paraId="68741F49"/>
    <w:p w14:paraId="04E5F40B"/>
    <w:p w14:paraId="081A0229"/>
    <w:p w14:paraId="409432D9">
      <w:pPr>
        <w:keepLines w:val="0"/>
        <w:spacing w:line="360" w:lineRule="auto"/>
        <w:jc w:val="left"/>
        <w:rPr>
          <w:rFonts w:ascii="微软雅黑" w:hAnsi="微软雅黑" w:eastAsia="微软雅黑" w:cs="微软雅黑"/>
          <w:sz w:val="28"/>
        </w:rPr>
      </w:pPr>
    </w:p>
    <w:p w14:paraId="3DBB3C9A"/>
    <w:p w14:paraId="30D459A6">
      <w:pPr>
        <w:spacing w:line="360" w:lineRule="auto"/>
      </w:pPr>
      <w:r>
        <w:rPr>
          <w:rFonts w:ascii="PMingLiU" w:hAnsi="PMingLiU" w:eastAsia="PMingLiU" w:cs="PMingLiU"/>
        </w:rPr>
        <w:t>（二）电商企业</w:t>
      </w:r>
      <w:r>
        <w:rPr>
          <w:rFonts w:ascii="Times New Roman" w:hAnsi="Times New Roman" w:eastAsia="Times New Roman" w:cs="Times New Roman"/>
        </w:rPr>
        <w:t>/</w:t>
      </w:r>
      <w:r>
        <w:rPr>
          <w:rFonts w:ascii="PMingLiU" w:hAnsi="PMingLiU" w:eastAsia="PMingLiU" w:cs="PMingLiU"/>
        </w:rPr>
        <w:t>从业者</w:t>
      </w:r>
      <w:r>
        <w:rPr>
          <w:rFonts w:ascii="Times New Roman" w:hAnsi="Times New Roman" w:eastAsia="Times New Roman" w:cs="Times New Roman"/>
        </w:rPr>
        <w:t>/</w:t>
      </w:r>
      <w:r>
        <w:rPr>
          <w:rFonts w:ascii="PMingLiU" w:hAnsi="PMingLiU" w:eastAsia="PMingLiU" w:cs="PMingLiU"/>
        </w:rPr>
        <w:t>配套从业者专属题目</w:t>
      </w:r>
    </w:p>
    <w:p w14:paraId="68BEBBA4"/>
    <w:p w14:paraId="777924BF">
      <w:pPr>
        <w:spacing w:line="360" w:lineRule="auto"/>
      </w:pPr>
      <w:r>
        <w:rPr>
          <w:rFonts w:ascii="Times New Roman" w:hAnsi="Times New Roman" w:eastAsia="Times New Roman" w:cs="Times New Roman"/>
        </w:rPr>
        <w:t>1. </w:t>
      </w:r>
      <w:r>
        <w:rPr>
          <w:rFonts w:ascii="PMingLiU" w:hAnsi="PMingLiU" w:eastAsia="PMingLiU" w:cs="PMingLiU"/>
        </w:rPr>
        <w:t>您所在经营主体</w:t>
      </w:r>
      <w:r>
        <w:rPr>
          <w:rFonts w:ascii="Times New Roman" w:hAnsi="Times New Roman" w:eastAsia="Times New Roman" w:cs="Times New Roman"/>
        </w:rPr>
        <w:t>/</w:t>
      </w:r>
      <w:r>
        <w:rPr>
          <w:rFonts w:ascii="PMingLiU" w:hAnsi="PMingLiU" w:eastAsia="PMingLiU" w:cs="PMingLiU"/>
        </w:rPr>
        <w:t>个人年税务支出区间</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248212A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CBCF2FC">
            <w:pPr>
              <w:jc w:val="left"/>
              <w:rPr>
                <w:rFonts w:ascii="微软雅黑" w:hAnsi="微软雅黑" w:eastAsia="微软雅黑" w:cs="微软雅黑"/>
                <w:b w:val="0"/>
                <w:sz w:val="28"/>
              </w:rPr>
            </w:pPr>
            <w:r>
              <w:rPr>
                <w:rFonts w:ascii="Times New Roman" w:hAnsi="Times New Roman" w:eastAsia="Times New Roman" w:cs="Times New Roman"/>
              </w:rPr>
              <w:t xml:space="preserve">○A. </w:t>
            </w:r>
            <w:r>
              <w:rPr>
                <w:rFonts w:ascii="PMingLiU" w:hAnsi="PMingLiU" w:eastAsia="PMingLiU" w:cs="PMingLiU"/>
              </w:rPr>
              <w:t>无税务支出</w:t>
            </w:r>
          </w:p>
        </w:tc>
      </w:tr>
      <w:tr w14:paraId="59A5D0D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428DA3E">
            <w:pPr>
              <w:jc w:val="left"/>
              <w:rPr>
                <w:rFonts w:ascii="微软雅黑" w:hAnsi="微软雅黑" w:eastAsia="微软雅黑" w:cs="微软雅黑"/>
                <w:b w:val="0"/>
                <w:sz w:val="28"/>
              </w:rPr>
            </w:pPr>
            <w:r>
              <w:rPr>
                <w:rFonts w:ascii="Times New Roman" w:hAnsi="Times New Roman" w:eastAsia="Times New Roman" w:cs="Times New Roman"/>
              </w:rPr>
              <w:t>○B. 1</w:t>
            </w:r>
            <w:r>
              <w:rPr>
                <w:rFonts w:ascii="PMingLiU" w:hAnsi="PMingLiU" w:eastAsia="PMingLiU" w:cs="PMingLiU"/>
              </w:rPr>
              <w:t>万元及以下</w:t>
            </w:r>
          </w:p>
        </w:tc>
      </w:tr>
      <w:tr w14:paraId="5FEE868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C2C829E">
            <w:pPr>
              <w:jc w:val="left"/>
              <w:rPr>
                <w:rFonts w:ascii="微软雅黑" w:hAnsi="微软雅黑" w:eastAsia="微软雅黑" w:cs="微软雅黑"/>
                <w:b w:val="0"/>
                <w:sz w:val="28"/>
              </w:rPr>
            </w:pPr>
            <w:r>
              <w:rPr>
                <w:rFonts w:ascii="Times New Roman" w:hAnsi="Times New Roman" w:eastAsia="Times New Roman" w:cs="Times New Roman"/>
              </w:rPr>
              <w:t>○C. 1-5</w:t>
            </w:r>
            <w:r>
              <w:rPr>
                <w:rFonts w:ascii="PMingLiU" w:hAnsi="PMingLiU" w:eastAsia="PMingLiU" w:cs="PMingLiU"/>
              </w:rPr>
              <w:t>万元</w:t>
            </w:r>
          </w:p>
        </w:tc>
      </w:tr>
      <w:tr w14:paraId="539F9DF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FA6CFB9">
            <w:pPr>
              <w:jc w:val="left"/>
              <w:rPr>
                <w:rFonts w:ascii="微软雅黑" w:hAnsi="微软雅黑" w:eastAsia="微软雅黑" w:cs="微软雅黑"/>
                <w:b w:val="0"/>
                <w:sz w:val="28"/>
              </w:rPr>
            </w:pPr>
            <w:r>
              <w:rPr>
                <w:rFonts w:ascii="Times New Roman" w:hAnsi="Times New Roman" w:eastAsia="Times New Roman" w:cs="Times New Roman"/>
              </w:rPr>
              <w:t>○D. 5-10</w:t>
            </w:r>
            <w:r>
              <w:rPr>
                <w:rFonts w:ascii="PMingLiU" w:hAnsi="PMingLiU" w:eastAsia="PMingLiU" w:cs="PMingLiU"/>
              </w:rPr>
              <w:t>万元</w:t>
            </w:r>
          </w:p>
        </w:tc>
      </w:tr>
      <w:tr w14:paraId="0D4E598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C0236B4">
            <w:pPr>
              <w:jc w:val="left"/>
              <w:rPr>
                <w:rFonts w:ascii="微软雅黑" w:hAnsi="微软雅黑" w:eastAsia="微软雅黑" w:cs="微软雅黑"/>
                <w:b w:val="0"/>
                <w:sz w:val="28"/>
              </w:rPr>
            </w:pPr>
            <w:r>
              <w:rPr>
                <w:rFonts w:ascii="Times New Roman" w:hAnsi="Times New Roman" w:eastAsia="Times New Roman" w:cs="Times New Roman"/>
              </w:rPr>
              <w:t>○E. 10</w:t>
            </w:r>
            <w:r>
              <w:rPr>
                <w:rFonts w:ascii="PMingLiU" w:hAnsi="PMingLiU" w:eastAsia="PMingLiU" w:cs="PMingLiU"/>
              </w:rPr>
              <w:t>万元以上</w:t>
            </w:r>
          </w:p>
        </w:tc>
      </w:tr>
    </w:tbl>
    <w:p w14:paraId="7BBF5EB6"/>
    <w:p w14:paraId="078BB6ED"/>
    <w:p w14:paraId="39E45B72">
      <w:pPr>
        <w:spacing w:line="360" w:lineRule="auto"/>
      </w:pPr>
      <w:r>
        <w:rPr>
          <w:rFonts w:ascii="Times New Roman" w:hAnsi="Times New Roman" w:eastAsia="Times New Roman" w:cs="Times New Roman"/>
        </w:rPr>
        <w:t>2. </w:t>
      </w:r>
      <w:r>
        <w:rPr>
          <w:rFonts w:ascii="PMingLiU" w:hAnsi="PMingLiU" w:eastAsia="PMingLiU" w:cs="PMingLiU"/>
        </w:rPr>
        <w:t>您所在企业</w:t>
      </w:r>
      <w:r>
        <w:rPr>
          <w:rFonts w:ascii="Times New Roman" w:hAnsi="Times New Roman" w:eastAsia="Times New Roman" w:cs="Times New Roman"/>
        </w:rPr>
        <w:t>/</w:t>
      </w:r>
      <w:r>
        <w:rPr>
          <w:rFonts w:ascii="PMingLiU" w:hAnsi="PMingLiU" w:eastAsia="PMingLiU" w:cs="PMingLiU"/>
        </w:rPr>
        <w:t>经营主体是否享受过烟台电商产业相关补贴政策</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677B4B0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393F955">
            <w:pPr>
              <w:jc w:val="left"/>
              <w:rPr>
                <w:rFonts w:ascii="微软雅黑" w:hAnsi="微软雅黑" w:eastAsia="微软雅黑" w:cs="微软雅黑"/>
                <w:b w:val="0"/>
                <w:sz w:val="28"/>
              </w:rPr>
            </w:pPr>
            <w:r>
              <w:rPr>
                <w:rFonts w:ascii="Times New Roman" w:hAnsi="Times New Roman" w:eastAsia="Times New Roman" w:cs="Times New Roman"/>
              </w:rPr>
              <w:t xml:space="preserve">○A. </w:t>
            </w:r>
            <w:r>
              <w:rPr>
                <w:rFonts w:ascii="PMingLiU" w:hAnsi="PMingLiU" w:eastAsia="PMingLiU" w:cs="PMingLiU"/>
              </w:rPr>
              <w:t>是，多次享受</w:t>
            </w:r>
          </w:p>
        </w:tc>
      </w:tr>
      <w:tr w14:paraId="23835A3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B57B04E">
            <w:pPr>
              <w:jc w:val="left"/>
              <w:rPr>
                <w:rFonts w:ascii="微软雅黑" w:hAnsi="微软雅黑" w:eastAsia="微软雅黑" w:cs="微软雅黑"/>
                <w:b w:val="0"/>
                <w:sz w:val="28"/>
              </w:rPr>
            </w:pPr>
            <w:r>
              <w:rPr>
                <w:rFonts w:ascii="Times New Roman" w:hAnsi="Times New Roman" w:eastAsia="Times New Roman" w:cs="Times New Roman"/>
              </w:rPr>
              <w:t xml:space="preserve">○B. </w:t>
            </w:r>
            <w:r>
              <w:rPr>
                <w:rFonts w:ascii="PMingLiU" w:hAnsi="PMingLiU" w:eastAsia="PMingLiU" w:cs="PMingLiU"/>
              </w:rPr>
              <w:t>是，仅享受过一次</w:t>
            </w:r>
          </w:p>
        </w:tc>
      </w:tr>
      <w:tr w14:paraId="3D6B5F2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3563E4F">
            <w:pPr>
              <w:jc w:val="left"/>
              <w:rPr>
                <w:rFonts w:ascii="微软雅黑" w:hAnsi="微软雅黑" w:eastAsia="微软雅黑" w:cs="微软雅黑"/>
                <w:b w:val="0"/>
                <w:sz w:val="28"/>
              </w:rPr>
            </w:pPr>
            <w:r>
              <w:rPr>
                <w:rFonts w:ascii="Times New Roman" w:hAnsi="Times New Roman" w:eastAsia="Times New Roman" w:cs="Times New Roman"/>
              </w:rPr>
              <w:t xml:space="preserve">○C. </w:t>
            </w:r>
            <w:r>
              <w:rPr>
                <w:rFonts w:ascii="PMingLiU" w:hAnsi="PMingLiU" w:eastAsia="PMingLiU" w:cs="PMingLiU"/>
              </w:rPr>
              <w:t>了解但未申请</w:t>
            </w:r>
          </w:p>
        </w:tc>
      </w:tr>
      <w:tr w14:paraId="1C060B2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0793150">
            <w:pPr>
              <w:jc w:val="left"/>
              <w:rPr>
                <w:rFonts w:ascii="微软雅黑" w:hAnsi="微软雅黑" w:eastAsia="微软雅黑" w:cs="微软雅黑"/>
                <w:b w:val="0"/>
                <w:sz w:val="28"/>
              </w:rPr>
            </w:pPr>
            <w:r>
              <w:rPr>
                <w:rFonts w:ascii="Times New Roman" w:hAnsi="Times New Roman" w:eastAsia="Times New Roman" w:cs="Times New Roman"/>
              </w:rPr>
              <w:t xml:space="preserve">○D. </w:t>
            </w:r>
            <w:r>
              <w:rPr>
                <w:rFonts w:ascii="PMingLiU" w:hAnsi="PMingLiU" w:eastAsia="PMingLiU" w:cs="PMingLiU"/>
              </w:rPr>
              <w:t>不了解相关政策</w:t>
            </w:r>
          </w:p>
        </w:tc>
      </w:tr>
    </w:tbl>
    <w:p w14:paraId="2F51A82F"/>
    <w:p w14:paraId="1DF843A8"/>
    <w:p w14:paraId="1623DEA3">
      <w:pPr>
        <w:spacing w:line="360" w:lineRule="auto"/>
      </w:pPr>
      <w:r>
        <w:rPr>
          <w:rFonts w:ascii="Times New Roman" w:hAnsi="Times New Roman" w:eastAsia="Times New Roman" w:cs="Times New Roman"/>
        </w:rPr>
        <w:t>3. </w:t>
      </w:r>
      <w:r>
        <w:rPr>
          <w:rFonts w:ascii="PMingLiU" w:hAnsi="PMingLiU" w:eastAsia="PMingLiU" w:cs="PMingLiU"/>
        </w:rPr>
        <w:t>您在电商经营过程中，获取政府政策指导与服务的便捷度如何</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74F2807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D398CF2">
            <w:pPr>
              <w:jc w:val="left"/>
              <w:rPr>
                <w:rFonts w:ascii="微软雅黑" w:hAnsi="微软雅黑" w:eastAsia="微软雅黑" w:cs="微软雅黑"/>
                <w:b w:val="0"/>
                <w:sz w:val="28"/>
              </w:rPr>
            </w:pPr>
            <w:r>
              <w:rPr>
                <w:rFonts w:ascii="Times New Roman" w:hAnsi="Times New Roman" w:eastAsia="Times New Roman" w:cs="Times New Roman"/>
              </w:rPr>
              <w:t xml:space="preserve">○A. </w:t>
            </w:r>
            <w:r>
              <w:rPr>
                <w:rFonts w:ascii="PMingLiU" w:hAnsi="PMingLiU" w:eastAsia="PMingLiU" w:cs="PMingLiU"/>
              </w:rPr>
              <w:t>非常便捷</w:t>
            </w:r>
          </w:p>
        </w:tc>
      </w:tr>
      <w:tr w14:paraId="1682226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4E0B532">
            <w:pPr>
              <w:jc w:val="left"/>
              <w:rPr>
                <w:rFonts w:ascii="微软雅黑" w:hAnsi="微软雅黑" w:eastAsia="微软雅黑" w:cs="微软雅黑"/>
                <w:b w:val="0"/>
                <w:sz w:val="28"/>
              </w:rPr>
            </w:pPr>
            <w:r>
              <w:rPr>
                <w:rFonts w:ascii="Times New Roman" w:hAnsi="Times New Roman" w:eastAsia="Times New Roman" w:cs="Times New Roman"/>
              </w:rPr>
              <w:t xml:space="preserve">○B. </w:t>
            </w:r>
            <w:r>
              <w:rPr>
                <w:rFonts w:ascii="PMingLiU" w:hAnsi="PMingLiU" w:eastAsia="PMingLiU" w:cs="PMingLiU"/>
              </w:rPr>
              <w:t>比较便捷</w:t>
            </w:r>
          </w:p>
        </w:tc>
      </w:tr>
      <w:tr w14:paraId="7600DD6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51E55D1">
            <w:pPr>
              <w:jc w:val="left"/>
              <w:rPr>
                <w:rFonts w:ascii="微软雅黑" w:hAnsi="微软雅黑" w:eastAsia="微软雅黑" w:cs="微软雅黑"/>
                <w:b w:val="0"/>
                <w:sz w:val="28"/>
              </w:rPr>
            </w:pPr>
            <w:r>
              <w:rPr>
                <w:rFonts w:ascii="Times New Roman" w:hAnsi="Times New Roman" w:eastAsia="Times New Roman" w:cs="Times New Roman"/>
              </w:rPr>
              <w:t xml:space="preserve">○C. </w:t>
            </w:r>
            <w:r>
              <w:rPr>
                <w:rFonts w:ascii="PMingLiU" w:hAnsi="PMingLiU" w:eastAsia="PMingLiU" w:cs="PMingLiU"/>
              </w:rPr>
              <w:t>一般</w:t>
            </w:r>
          </w:p>
        </w:tc>
      </w:tr>
      <w:tr w14:paraId="64063C7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752F254">
            <w:pPr>
              <w:jc w:val="left"/>
              <w:rPr>
                <w:rFonts w:ascii="微软雅黑" w:hAnsi="微软雅黑" w:eastAsia="微软雅黑" w:cs="微软雅黑"/>
                <w:b w:val="0"/>
                <w:sz w:val="28"/>
              </w:rPr>
            </w:pPr>
            <w:r>
              <w:rPr>
                <w:rFonts w:ascii="Times New Roman" w:hAnsi="Times New Roman" w:eastAsia="Times New Roman" w:cs="Times New Roman"/>
              </w:rPr>
              <w:t xml:space="preserve">○D. </w:t>
            </w:r>
            <w:r>
              <w:rPr>
                <w:rFonts w:ascii="PMingLiU" w:hAnsi="PMingLiU" w:eastAsia="PMingLiU" w:cs="PMingLiU"/>
              </w:rPr>
              <w:t>不太便捷</w:t>
            </w:r>
          </w:p>
        </w:tc>
      </w:tr>
      <w:tr w14:paraId="2692D8C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08B4545">
            <w:pPr>
              <w:jc w:val="left"/>
              <w:rPr>
                <w:rFonts w:ascii="微软雅黑" w:hAnsi="微软雅黑" w:eastAsia="微软雅黑" w:cs="微软雅黑"/>
                <w:b w:val="0"/>
                <w:sz w:val="28"/>
              </w:rPr>
            </w:pPr>
            <w:r>
              <w:rPr>
                <w:rFonts w:ascii="Times New Roman" w:hAnsi="Times New Roman" w:eastAsia="Times New Roman" w:cs="Times New Roman"/>
              </w:rPr>
              <w:t xml:space="preserve">○E. </w:t>
            </w:r>
            <w:r>
              <w:rPr>
                <w:rFonts w:ascii="PMingLiU" w:hAnsi="PMingLiU" w:eastAsia="PMingLiU" w:cs="PMingLiU"/>
              </w:rPr>
              <w:t>极不便捷</w:t>
            </w:r>
          </w:p>
        </w:tc>
      </w:tr>
    </w:tbl>
    <w:p w14:paraId="658F5682"/>
    <w:p w14:paraId="26BA7BA7"/>
    <w:p w14:paraId="387DA00F">
      <w:pPr>
        <w:keepLines w:val="0"/>
        <w:spacing w:line="360" w:lineRule="auto"/>
        <w:jc w:val="left"/>
        <w:rPr>
          <w:rFonts w:ascii="微软雅黑" w:hAnsi="微软雅黑" w:eastAsia="微软雅黑" w:cs="微软雅黑"/>
          <w:sz w:val="28"/>
        </w:rPr>
      </w:pPr>
    </w:p>
    <w:p w14:paraId="2D70A8D9"/>
    <w:p w14:paraId="46ABA794">
      <w:pPr>
        <w:spacing w:line="360" w:lineRule="auto"/>
      </w:pPr>
      <w:r>
        <w:rPr>
          <w:rFonts w:ascii="PMingLiU" w:hAnsi="PMingLiU" w:eastAsia="PMingLiU" w:cs="PMingLiU"/>
        </w:rPr>
        <w:t>（三）所有职业通用多选题目</w:t>
      </w:r>
    </w:p>
    <w:p w14:paraId="1FE3187E"/>
    <w:p w14:paraId="78D1BB49">
      <w:pPr>
        <w:spacing w:line="360" w:lineRule="auto"/>
      </w:pPr>
      <w:r>
        <w:rPr>
          <w:rFonts w:ascii="Times New Roman" w:hAnsi="Times New Roman" w:eastAsia="Times New Roman" w:cs="Times New Roman"/>
        </w:rPr>
        <w:t>1. </w:t>
      </w:r>
      <w:r>
        <w:rPr>
          <w:rFonts w:ascii="PMingLiU" w:hAnsi="PMingLiU" w:eastAsia="PMingLiU" w:cs="PMingLiU"/>
        </w:rPr>
        <w:t>您认为烟台集群电商发展依托的核心本地资源有哪些</w:t>
      </w:r>
      <w:r>
        <w:rPr>
          <w:rFonts w:ascii="Times New Roman" w:hAnsi="Times New Roman" w:eastAsia="Times New Roman" w:cs="Times New Roman"/>
        </w:rPr>
        <w:t>?</w:t>
      </w:r>
      <w:r>
        <w:rPr>
          <w:rFonts w:ascii="PMingLiU" w:hAnsi="PMingLiU" w:eastAsia="PMingLiU" w:cs="PMingLiU"/>
        </w:rPr>
        <w:t>（可多选）</w:t>
      </w:r>
      <w:r>
        <w:rPr>
          <w:rFonts w:ascii="Times New Roman" w:hAnsi="Times New Roman" w:eastAsia="Times New Roman" w:cs="Times New Roman"/>
        </w:rPr>
        <w:t xml:space="preserve"> [</w:t>
      </w:r>
      <w:r>
        <w:rPr>
          <w:rFonts w:ascii="PMingLiU" w:hAnsi="PMingLiU" w:eastAsia="PMingLiU" w:cs="PMingLiU"/>
        </w:rPr>
        <w:t>多选题</w:t>
      </w:r>
      <w:r>
        <w:rPr>
          <w:rFonts w:ascii="Times New Roman" w:hAnsi="Times New Roman" w:eastAsia="Times New Roman" w:cs="Times New Roman"/>
        </w:rPr>
        <w:t>]</w:t>
      </w:r>
      <w:r>
        <w:rPr>
          <w:rFonts w:ascii="Times New Roman" w:hAnsi="Times New Roman" w:eastAsia="Times New Roman" w:cs="Times New Roman"/>
          <w:color w:val="FF0000"/>
        </w:rPr>
        <w:t xml:space="preserve"> *</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5E9D100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A3A0AC4">
            <w:pPr>
              <w:jc w:val="left"/>
              <w:rPr>
                <w:rFonts w:ascii="微软雅黑" w:hAnsi="微软雅黑" w:eastAsia="微软雅黑" w:cs="微软雅黑"/>
                <w:b w:val="0"/>
                <w:sz w:val="28"/>
              </w:rPr>
            </w:pPr>
            <w:r>
              <w:rPr>
                <w:rFonts w:ascii="Times New Roman" w:hAnsi="Times New Roman" w:eastAsia="Times New Roman" w:cs="Times New Roman"/>
              </w:rPr>
              <w:t xml:space="preserve">□A. </w:t>
            </w:r>
            <w:r>
              <w:rPr>
                <w:rFonts w:ascii="PMingLiU" w:hAnsi="PMingLiU" w:eastAsia="PMingLiU" w:cs="PMingLiU"/>
              </w:rPr>
              <w:t>特色农产品资源</w:t>
            </w:r>
          </w:p>
        </w:tc>
      </w:tr>
      <w:tr w14:paraId="6043169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84E1446">
            <w:pPr>
              <w:jc w:val="left"/>
              <w:rPr>
                <w:rFonts w:ascii="微软雅黑" w:hAnsi="微软雅黑" w:eastAsia="微软雅黑" w:cs="微软雅黑"/>
                <w:b w:val="0"/>
                <w:sz w:val="28"/>
              </w:rPr>
            </w:pPr>
            <w:r>
              <w:rPr>
                <w:rFonts w:ascii="Times New Roman" w:hAnsi="Times New Roman" w:eastAsia="Times New Roman" w:cs="Times New Roman"/>
              </w:rPr>
              <w:t xml:space="preserve">□B. </w:t>
            </w:r>
            <w:r>
              <w:rPr>
                <w:rFonts w:ascii="PMingLiU" w:hAnsi="PMingLiU" w:eastAsia="PMingLiU" w:cs="PMingLiU"/>
              </w:rPr>
              <w:t>海洋渔业资源</w:t>
            </w:r>
          </w:p>
        </w:tc>
      </w:tr>
      <w:tr w14:paraId="384ECD0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E149339">
            <w:pPr>
              <w:jc w:val="left"/>
              <w:rPr>
                <w:rFonts w:ascii="微软雅黑" w:hAnsi="微软雅黑" w:eastAsia="微软雅黑" w:cs="微软雅黑"/>
                <w:b w:val="0"/>
                <w:sz w:val="28"/>
              </w:rPr>
            </w:pPr>
            <w:r>
              <w:rPr>
                <w:rFonts w:ascii="Times New Roman" w:hAnsi="Times New Roman" w:eastAsia="Times New Roman" w:cs="Times New Roman"/>
              </w:rPr>
              <w:t xml:space="preserve">□C. </w:t>
            </w:r>
            <w:r>
              <w:rPr>
                <w:rFonts w:ascii="PMingLiU" w:hAnsi="PMingLiU" w:eastAsia="PMingLiU" w:cs="PMingLiU"/>
              </w:rPr>
              <w:t>文旅资源</w:t>
            </w:r>
          </w:p>
        </w:tc>
      </w:tr>
      <w:tr w14:paraId="7C6285F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2C176A9">
            <w:pPr>
              <w:jc w:val="left"/>
              <w:rPr>
                <w:rFonts w:ascii="微软雅黑" w:hAnsi="微软雅黑" w:eastAsia="微软雅黑" w:cs="微软雅黑"/>
                <w:b w:val="0"/>
                <w:sz w:val="28"/>
              </w:rPr>
            </w:pPr>
            <w:r>
              <w:rPr>
                <w:rFonts w:ascii="Times New Roman" w:hAnsi="Times New Roman" w:eastAsia="Times New Roman" w:cs="Times New Roman"/>
              </w:rPr>
              <w:t xml:space="preserve">□D. </w:t>
            </w:r>
            <w:r>
              <w:rPr>
                <w:rFonts w:ascii="PMingLiU" w:hAnsi="PMingLiU" w:eastAsia="PMingLiU" w:cs="PMingLiU"/>
              </w:rPr>
              <w:t>制造业产业资源</w:t>
            </w:r>
          </w:p>
        </w:tc>
      </w:tr>
      <w:tr w14:paraId="1A95973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90AA74A">
            <w:pPr>
              <w:jc w:val="left"/>
              <w:rPr>
                <w:rFonts w:ascii="微软雅黑" w:hAnsi="微软雅黑" w:eastAsia="微软雅黑" w:cs="微软雅黑"/>
                <w:b w:val="0"/>
                <w:sz w:val="28"/>
              </w:rPr>
            </w:pPr>
            <w:r>
              <w:rPr>
                <w:rFonts w:ascii="Times New Roman" w:hAnsi="Times New Roman" w:eastAsia="Times New Roman" w:cs="Times New Roman"/>
              </w:rPr>
              <w:t xml:space="preserve">□E. </w:t>
            </w:r>
            <w:r>
              <w:rPr>
                <w:rFonts w:ascii="PMingLiU" w:hAnsi="PMingLiU" w:eastAsia="PMingLiU" w:cs="PMingLiU"/>
              </w:rPr>
              <w:t>港口物流资源</w:t>
            </w:r>
          </w:p>
        </w:tc>
      </w:tr>
      <w:tr w14:paraId="23A2FB1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691F10B">
            <w:pPr>
              <w:jc w:val="left"/>
              <w:rPr>
                <w:rFonts w:ascii="微软雅黑" w:hAnsi="微软雅黑" w:eastAsia="微软雅黑" w:cs="微软雅黑"/>
                <w:b w:val="0"/>
                <w:sz w:val="28"/>
              </w:rPr>
            </w:pPr>
            <w:r>
              <w:rPr>
                <w:rFonts w:ascii="Times New Roman" w:hAnsi="Times New Roman" w:eastAsia="Times New Roman" w:cs="Times New Roman"/>
              </w:rPr>
              <w:t xml:space="preserve">□F. </w:t>
            </w:r>
            <w:r>
              <w:rPr>
                <w:rFonts w:ascii="PMingLiU" w:hAnsi="PMingLiU" w:eastAsia="PMingLiU" w:cs="PMingLiU"/>
              </w:rPr>
              <w:t>其他</w:t>
            </w:r>
          </w:p>
        </w:tc>
      </w:tr>
    </w:tbl>
    <w:p w14:paraId="3ED853E1"/>
    <w:p w14:paraId="1B02B8AB">
      <w:pPr>
        <w:spacing w:line="360" w:lineRule="auto"/>
      </w:pPr>
      <w:r>
        <w:rPr>
          <w:rFonts w:ascii="Times New Roman" w:hAnsi="Times New Roman" w:eastAsia="Times New Roman" w:cs="Times New Roman"/>
        </w:rPr>
        <w:t>2. </w:t>
      </w:r>
      <w:r>
        <w:rPr>
          <w:rFonts w:ascii="PMingLiU" w:hAnsi="PMingLiU" w:eastAsia="PMingLiU" w:cs="PMingLiU"/>
        </w:rPr>
        <w:t>烟台电商发展的基础设施优势主要体现在哪些方面</w:t>
      </w:r>
      <w:r>
        <w:rPr>
          <w:rFonts w:ascii="Times New Roman" w:hAnsi="Times New Roman" w:eastAsia="Times New Roman" w:cs="Times New Roman"/>
        </w:rPr>
        <w:t>?</w:t>
      </w:r>
      <w:r>
        <w:rPr>
          <w:rFonts w:ascii="PMingLiU" w:hAnsi="PMingLiU" w:eastAsia="PMingLiU" w:cs="PMingLiU"/>
        </w:rPr>
        <w:t>（可多选）</w:t>
      </w:r>
      <w:r>
        <w:rPr>
          <w:rFonts w:ascii="Times New Roman" w:hAnsi="Times New Roman" w:eastAsia="Times New Roman" w:cs="Times New Roman"/>
        </w:rPr>
        <w:t xml:space="preserve"> [</w:t>
      </w:r>
      <w:r>
        <w:rPr>
          <w:rFonts w:ascii="PMingLiU" w:hAnsi="PMingLiU" w:eastAsia="PMingLiU" w:cs="PMingLiU"/>
        </w:rPr>
        <w:t>多选题</w:t>
      </w:r>
      <w:r>
        <w:rPr>
          <w:rFonts w:ascii="Times New Roman" w:hAnsi="Times New Roman" w:eastAsia="Times New Roman" w:cs="Times New Roman"/>
        </w:rPr>
        <w:t>]</w:t>
      </w:r>
      <w:r>
        <w:rPr>
          <w:rFonts w:ascii="Times New Roman" w:hAnsi="Times New Roman" w:eastAsia="Times New Roman" w:cs="Times New Roman"/>
          <w:color w:val="FF0000"/>
        </w:rPr>
        <w:t xml:space="preserve"> *</w:t>
      </w:r>
    </w:p>
    <w:tbl>
      <w:tblPr>
        <w:tblStyle w:val="3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004"/>
      </w:tblGrid>
      <w:tr w14:paraId="4324D14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9AC634D">
            <w:pPr>
              <w:jc w:val="left"/>
              <w:rPr>
                <w:rFonts w:ascii="微软雅黑" w:hAnsi="微软雅黑" w:eastAsia="微软雅黑" w:cs="微软雅黑"/>
                <w:b w:val="0"/>
                <w:sz w:val="28"/>
              </w:rPr>
            </w:pPr>
            <w:r>
              <w:rPr>
                <w:rFonts w:ascii="Times New Roman" w:hAnsi="Times New Roman" w:eastAsia="Times New Roman" w:cs="Times New Roman"/>
              </w:rPr>
              <w:t xml:space="preserve">□A. </w:t>
            </w:r>
            <w:r>
              <w:rPr>
                <w:rFonts w:ascii="PMingLiU" w:hAnsi="PMingLiU" w:eastAsia="PMingLiU" w:cs="PMingLiU"/>
              </w:rPr>
              <w:t>网络通信覆盖</w:t>
            </w:r>
          </w:p>
        </w:tc>
      </w:tr>
      <w:tr w14:paraId="4E62CEF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49E9947">
            <w:pPr>
              <w:jc w:val="left"/>
              <w:rPr>
                <w:rFonts w:ascii="微软雅黑" w:hAnsi="微软雅黑" w:eastAsia="微软雅黑" w:cs="微软雅黑"/>
                <w:b w:val="0"/>
                <w:sz w:val="28"/>
              </w:rPr>
            </w:pPr>
            <w:r>
              <w:rPr>
                <w:rFonts w:ascii="Times New Roman" w:hAnsi="Times New Roman" w:eastAsia="Times New Roman" w:cs="Times New Roman"/>
              </w:rPr>
              <w:t xml:space="preserve">□B. </w:t>
            </w:r>
            <w:r>
              <w:rPr>
                <w:rFonts w:ascii="PMingLiU" w:hAnsi="PMingLiU" w:eastAsia="PMingLiU" w:cs="PMingLiU"/>
              </w:rPr>
              <w:t>物流仓储网点</w:t>
            </w:r>
          </w:p>
        </w:tc>
      </w:tr>
      <w:tr w14:paraId="002CDFC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1D7C788">
            <w:pPr>
              <w:jc w:val="left"/>
              <w:rPr>
                <w:rFonts w:ascii="微软雅黑" w:hAnsi="微软雅黑" w:eastAsia="微软雅黑" w:cs="微软雅黑"/>
                <w:b w:val="0"/>
                <w:sz w:val="28"/>
              </w:rPr>
            </w:pPr>
            <w:r>
              <w:rPr>
                <w:rFonts w:ascii="Times New Roman" w:hAnsi="Times New Roman" w:eastAsia="Times New Roman" w:cs="Times New Roman"/>
              </w:rPr>
              <w:t xml:space="preserve">□C. </w:t>
            </w:r>
            <w:r>
              <w:rPr>
                <w:rFonts w:ascii="PMingLiU" w:hAnsi="PMingLiU" w:eastAsia="PMingLiU" w:cs="PMingLiU"/>
              </w:rPr>
              <w:t>交通路网建设</w:t>
            </w:r>
          </w:p>
        </w:tc>
      </w:tr>
      <w:tr w14:paraId="5311225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B5BFF84">
            <w:pPr>
              <w:jc w:val="left"/>
              <w:rPr>
                <w:rFonts w:ascii="微软雅黑" w:hAnsi="微软雅黑" w:eastAsia="微软雅黑" w:cs="微软雅黑"/>
                <w:b w:val="0"/>
                <w:sz w:val="28"/>
              </w:rPr>
            </w:pPr>
            <w:r>
              <w:rPr>
                <w:rFonts w:ascii="Times New Roman" w:hAnsi="Times New Roman" w:eastAsia="Times New Roman" w:cs="Times New Roman"/>
              </w:rPr>
              <w:t xml:space="preserve">□D. </w:t>
            </w:r>
            <w:r>
              <w:rPr>
                <w:rFonts w:ascii="PMingLiU" w:hAnsi="PMingLiU" w:eastAsia="PMingLiU" w:cs="PMingLiU"/>
              </w:rPr>
              <w:t>电商产业园区</w:t>
            </w:r>
          </w:p>
        </w:tc>
      </w:tr>
      <w:tr w14:paraId="5A79C70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9CD386B">
            <w:pPr>
              <w:jc w:val="left"/>
              <w:rPr>
                <w:rFonts w:ascii="微软雅黑" w:hAnsi="微软雅黑" w:eastAsia="微软雅黑" w:cs="微软雅黑"/>
                <w:b w:val="0"/>
                <w:sz w:val="28"/>
              </w:rPr>
            </w:pPr>
            <w:r>
              <w:rPr>
                <w:rFonts w:ascii="Times New Roman" w:hAnsi="Times New Roman" w:eastAsia="Times New Roman" w:cs="Times New Roman"/>
              </w:rPr>
              <w:t xml:space="preserve">□E. </w:t>
            </w:r>
            <w:r>
              <w:rPr>
                <w:rFonts w:ascii="PMingLiU" w:hAnsi="PMingLiU" w:eastAsia="PMingLiU" w:cs="PMingLiU"/>
              </w:rPr>
              <w:t>支付金融配套</w:t>
            </w:r>
          </w:p>
        </w:tc>
      </w:tr>
      <w:tr w14:paraId="0BEA89F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E9369EB">
            <w:pPr>
              <w:jc w:val="left"/>
              <w:rPr>
                <w:rFonts w:ascii="微软雅黑" w:hAnsi="微软雅黑" w:eastAsia="微软雅黑" w:cs="微软雅黑"/>
                <w:b w:val="0"/>
                <w:sz w:val="28"/>
              </w:rPr>
            </w:pPr>
            <w:r>
              <w:rPr>
                <w:rFonts w:ascii="Times New Roman" w:hAnsi="Times New Roman" w:eastAsia="Times New Roman" w:cs="Times New Roman"/>
              </w:rPr>
              <w:t xml:space="preserve">□F. </w:t>
            </w:r>
            <w:r>
              <w:rPr>
                <w:rFonts w:ascii="PMingLiU" w:hAnsi="PMingLiU" w:eastAsia="PMingLiU" w:cs="PMingLiU"/>
              </w:rPr>
              <w:t>其他</w:t>
            </w:r>
          </w:p>
        </w:tc>
      </w:tr>
    </w:tbl>
    <w:p w14:paraId="650D5E2D"/>
    <w:p w14:paraId="69AEFF21">
      <w:pPr>
        <w:spacing w:line="360" w:lineRule="auto"/>
      </w:pPr>
      <w:r>
        <w:rPr>
          <w:rFonts w:ascii="PMingLiU" w:hAnsi="PMingLiU" w:eastAsia="PMingLiU" w:cs="PMingLiU"/>
        </w:rPr>
        <w:t>三、集群电商经济发展影响因素李克特量表题（共</w:t>
      </w:r>
      <w:r>
        <w:rPr>
          <w:rFonts w:ascii="Times New Roman" w:hAnsi="Times New Roman" w:eastAsia="Times New Roman" w:cs="Times New Roman"/>
        </w:rPr>
        <w:t>15</w:t>
      </w:r>
      <w:r>
        <w:rPr>
          <w:rFonts w:ascii="PMingLiU" w:hAnsi="PMingLiU" w:eastAsia="PMingLiU" w:cs="PMingLiU"/>
        </w:rPr>
        <w:t>题）</w:t>
      </w:r>
      <w:r>
        <w:rPr>
          <w:rFonts w:ascii="Times New Roman" w:hAnsi="Times New Roman" w:eastAsia="Times New Roman" w:cs="Times New Roman"/>
        </w:rPr>
        <w:br w:type="textWrapping"/>
      </w:r>
      <w:r>
        <w:rPr>
          <w:rFonts w:ascii="Times New Roman" w:hAnsi="Times New Roman" w:eastAsia="Times New Roman" w:cs="Times New Roman"/>
        </w:rPr>
        <w:br w:type="textWrapping"/>
      </w:r>
      <w:r>
        <w:rPr>
          <w:rFonts w:ascii="PMingLiU" w:hAnsi="PMingLiU" w:eastAsia="PMingLiU" w:cs="PMingLiU"/>
        </w:rPr>
        <w:t>请根据您的实际感受，对以下表述的认同程度进行打分，</w:t>
      </w:r>
      <w:r>
        <w:rPr>
          <w:rFonts w:ascii="Times New Roman" w:hAnsi="Times New Roman" w:eastAsia="Times New Roman" w:cs="Times New Roman"/>
        </w:rPr>
        <w:t>1=</w:t>
      </w:r>
      <w:r>
        <w:rPr>
          <w:rFonts w:ascii="PMingLiU" w:hAnsi="PMingLiU" w:eastAsia="PMingLiU" w:cs="PMingLiU"/>
        </w:rPr>
        <w:t>完全不认同，</w:t>
      </w:r>
      <w:r>
        <w:rPr>
          <w:rFonts w:ascii="Times New Roman" w:hAnsi="Times New Roman" w:eastAsia="Times New Roman" w:cs="Times New Roman"/>
        </w:rPr>
        <w:t>2=</w:t>
      </w:r>
      <w:r>
        <w:rPr>
          <w:rFonts w:ascii="PMingLiU" w:hAnsi="PMingLiU" w:eastAsia="PMingLiU" w:cs="PMingLiU"/>
        </w:rPr>
        <w:t>不太认同，</w:t>
      </w:r>
      <w:r>
        <w:rPr>
          <w:rFonts w:ascii="Times New Roman" w:hAnsi="Times New Roman" w:eastAsia="Times New Roman" w:cs="Times New Roman"/>
        </w:rPr>
        <w:t>3=</w:t>
      </w:r>
      <w:r>
        <w:rPr>
          <w:rFonts w:ascii="PMingLiU" w:hAnsi="PMingLiU" w:eastAsia="PMingLiU" w:cs="PMingLiU"/>
        </w:rPr>
        <w:t>一般，</w:t>
      </w:r>
      <w:r>
        <w:rPr>
          <w:rFonts w:ascii="Times New Roman" w:hAnsi="Times New Roman" w:eastAsia="Times New Roman" w:cs="Times New Roman"/>
        </w:rPr>
        <w:t>4=</w:t>
      </w:r>
      <w:r>
        <w:rPr>
          <w:rFonts w:ascii="PMingLiU" w:hAnsi="PMingLiU" w:eastAsia="PMingLiU" w:cs="PMingLiU"/>
        </w:rPr>
        <w:t>比较认同，</w:t>
      </w:r>
      <w:r>
        <w:rPr>
          <w:rFonts w:ascii="Times New Roman" w:hAnsi="Times New Roman" w:eastAsia="Times New Roman" w:cs="Times New Roman"/>
        </w:rPr>
        <w:t>5=</w:t>
      </w:r>
      <w:r>
        <w:rPr>
          <w:rFonts w:ascii="PMingLiU" w:hAnsi="PMingLiU" w:eastAsia="PMingLiU" w:cs="PMingLiU"/>
        </w:rPr>
        <w:t>完全认同。</w:t>
      </w:r>
    </w:p>
    <w:p w14:paraId="44DE3A6F"/>
    <w:p w14:paraId="0ABBD78A">
      <w:pPr>
        <w:spacing w:line="360" w:lineRule="auto"/>
      </w:pPr>
      <w:r>
        <w:rPr>
          <w:rFonts w:ascii="PMingLiU" w:hAnsi="PMingLiU" w:eastAsia="PMingLiU" w:cs="PMingLiU"/>
        </w:rPr>
        <w:t>维度一：政府政策与集群治理</w:t>
      </w:r>
      <w:r>
        <w:rPr>
          <w:rFonts w:ascii="Times New Roman" w:hAnsi="Times New Roman" w:eastAsia="Times New Roman" w:cs="Times New Roman"/>
        </w:rPr>
        <w:br w:type="textWrapping"/>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81"/>
        <w:gridCol w:w="1545"/>
        <w:gridCol w:w="1544"/>
        <w:gridCol w:w="1544"/>
        <w:gridCol w:w="1544"/>
        <w:gridCol w:w="1544"/>
      </w:tblGrid>
      <w:tr w14:paraId="46310D9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7A7962F9">
            <w:pPr>
              <w:jc w:val="center"/>
            </w:pPr>
          </w:p>
        </w:tc>
        <w:tc>
          <w:tcPr>
            <w:tcW w:w="1448" w:type="dxa"/>
            <w:shd w:val="clear" w:color="auto" w:fill="D9E5ED"/>
            <w:vAlign w:val="center"/>
          </w:tcPr>
          <w:p w14:paraId="0C981F78">
            <w:pPr>
              <w:spacing w:line="360" w:lineRule="auto"/>
              <w:jc w:val="center"/>
            </w:pPr>
            <w:r>
              <w:t>完全不认同</w:t>
            </w:r>
          </w:p>
        </w:tc>
        <w:tc>
          <w:tcPr>
            <w:tcW w:w="1448" w:type="dxa"/>
            <w:shd w:val="clear" w:color="auto" w:fill="D9E5ED"/>
            <w:vAlign w:val="center"/>
          </w:tcPr>
          <w:p w14:paraId="5854B5EB">
            <w:pPr>
              <w:spacing w:line="360" w:lineRule="auto"/>
              <w:jc w:val="center"/>
            </w:pPr>
            <w:r>
              <w:t>不太认同</w:t>
            </w:r>
          </w:p>
        </w:tc>
        <w:tc>
          <w:tcPr>
            <w:tcW w:w="1448" w:type="dxa"/>
            <w:shd w:val="clear" w:color="auto" w:fill="D9E5ED"/>
            <w:vAlign w:val="center"/>
          </w:tcPr>
          <w:p w14:paraId="75DD73F2">
            <w:pPr>
              <w:spacing w:line="360" w:lineRule="auto"/>
              <w:jc w:val="center"/>
            </w:pPr>
            <w:r>
              <w:t>一般</w:t>
            </w:r>
          </w:p>
        </w:tc>
        <w:tc>
          <w:tcPr>
            <w:tcW w:w="1448" w:type="dxa"/>
            <w:shd w:val="clear" w:color="auto" w:fill="D9E5ED"/>
            <w:vAlign w:val="center"/>
          </w:tcPr>
          <w:p w14:paraId="593DCECE">
            <w:pPr>
              <w:spacing w:line="360" w:lineRule="auto"/>
              <w:jc w:val="center"/>
            </w:pPr>
            <w:r>
              <w:t>比较认同</w:t>
            </w:r>
          </w:p>
        </w:tc>
        <w:tc>
          <w:tcPr>
            <w:tcW w:w="1448" w:type="dxa"/>
            <w:shd w:val="clear" w:color="auto" w:fill="D9E5ED"/>
            <w:vAlign w:val="center"/>
          </w:tcPr>
          <w:p w14:paraId="38560561">
            <w:pPr>
              <w:spacing w:line="360" w:lineRule="auto"/>
              <w:jc w:val="center"/>
            </w:pPr>
            <w:r>
              <w:t>完全认同</w:t>
            </w:r>
          </w:p>
        </w:tc>
      </w:tr>
      <w:tr w14:paraId="5468064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2114C8E2">
            <w:pPr>
              <w:spacing w:line="360" w:lineRule="auto"/>
              <w:jc w:val="center"/>
            </w:pPr>
            <w:r>
              <w:rPr>
                <w:rFonts w:hint="eastAsia"/>
                <w:lang w:val="en-US" w:eastAsia="zh-CN"/>
              </w:rPr>
              <w:t>1.当地政府出台的电商扶持政策与集群电商的实际发展需求相符合</w:t>
            </w:r>
          </w:p>
        </w:tc>
        <w:tc>
          <w:tcPr>
            <w:tcW w:w="1448" w:type="dxa"/>
            <w:shd w:val="clear" w:color="auto" w:fill="FFFFFF"/>
            <w:vAlign w:val="center"/>
          </w:tcPr>
          <w:p w14:paraId="1FB90596">
            <w:pPr>
              <w:spacing w:line="360" w:lineRule="auto"/>
              <w:jc w:val="center"/>
              <w:rPr>
                <w:color w:val="333333"/>
              </w:rPr>
            </w:pPr>
            <w:r>
              <w:rPr>
                <w:color w:val="333333"/>
              </w:rPr>
              <w:t>○</w:t>
            </w:r>
          </w:p>
        </w:tc>
        <w:tc>
          <w:tcPr>
            <w:tcW w:w="1448" w:type="dxa"/>
            <w:shd w:val="clear" w:color="auto" w:fill="FFFFFF"/>
            <w:vAlign w:val="center"/>
          </w:tcPr>
          <w:p w14:paraId="2F5B7551">
            <w:pPr>
              <w:spacing w:line="360" w:lineRule="auto"/>
              <w:jc w:val="center"/>
              <w:rPr>
                <w:color w:val="333333"/>
              </w:rPr>
            </w:pPr>
            <w:r>
              <w:rPr>
                <w:color w:val="333333"/>
              </w:rPr>
              <w:t>○</w:t>
            </w:r>
          </w:p>
        </w:tc>
        <w:tc>
          <w:tcPr>
            <w:tcW w:w="1448" w:type="dxa"/>
            <w:shd w:val="clear" w:color="auto" w:fill="FFFFFF"/>
            <w:vAlign w:val="center"/>
          </w:tcPr>
          <w:p w14:paraId="6324FBAB">
            <w:pPr>
              <w:spacing w:line="360" w:lineRule="auto"/>
              <w:jc w:val="center"/>
              <w:rPr>
                <w:color w:val="333333"/>
              </w:rPr>
            </w:pPr>
            <w:r>
              <w:rPr>
                <w:color w:val="333333"/>
              </w:rPr>
              <w:t>○</w:t>
            </w:r>
          </w:p>
        </w:tc>
        <w:tc>
          <w:tcPr>
            <w:tcW w:w="1448" w:type="dxa"/>
            <w:shd w:val="clear" w:color="auto" w:fill="FFFFFF"/>
            <w:vAlign w:val="center"/>
          </w:tcPr>
          <w:p w14:paraId="1765CD43">
            <w:pPr>
              <w:spacing w:line="360" w:lineRule="auto"/>
              <w:jc w:val="center"/>
              <w:rPr>
                <w:color w:val="333333"/>
              </w:rPr>
            </w:pPr>
            <w:r>
              <w:rPr>
                <w:color w:val="333333"/>
              </w:rPr>
              <w:t>○</w:t>
            </w:r>
          </w:p>
        </w:tc>
        <w:tc>
          <w:tcPr>
            <w:tcW w:w="1448" w:type="dxa"/>
            <w:shd w:val="clear" w:color="auto" w:fill="FFFFFF"/>
            <w:vAlign w:val="center"/>
          </w:tcPr>
          <w:p w14:paraId="44F519AD">
            <w:pPr>
              <w:spacing w:line="360" w:lineRule="auto"/>
              <w:jc w:val="center"/>
              <w:rPr>
                <w:color w:val="333333"/>
              </w:rPr>
            </w:pPr>
            <w:r>
              <w:rPr>
                <w:color w:val="333333"/>
              </w:rPr>
              <w:t>○</w:t>
            </w:r>
          </w:p>
        </w:tc>
      </w:tr>
      <w:tr w14:paraId="33A2C63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3581EAC4">
            <w:pPr>
              <w:spacing w:line="360" w:lineRule="auto"/>
              <w:jc w:val="center"/>
            </w:pPr>
            <w:r>
              <w:rPr>
                <w:rFonts w:hint="eastAsia"/>
                <w:lang w:val="en-US" w:eastAsia="zh-CN"/>
              </w:rPr>
              <w:t>2.当地政府对电商集群的统筹规划与治理举措有助于产业规范有序地发展</w:t>
            </w:r>
          </w:p>
        </w:tc>
        <w:tc>
          <w:tcPr>
            <w:tcW w:w="1448" w:type="dxa"/>
            <w:shd w:val="clear" w:color="auto" w:fill="EFF6FB"/>
            <w:vAlign w:val="center"/>
          </w:tcPr>
          <w:p w14:paraId="19CC8BD9">
            <w:pPr>
              <w:spacing w:line="360" w:lineRule="auto"/>
              <w:jc w:val="center"/>
              <w:rPr>
                <w:color w:val="333333"/>
              </w:rPr>
            </w:pPr>
            <w:r>
              <w:rPr>
                <w:color w:val="333333"/>
              </w:rPr>
              <w:t>○</w:t>
            </w:r>
          </w:p>
        </w:tc>
        <w:tc>
          <w:tcPr>
            <w:tcW w:w="1448" w:type="dxa"/>
            <w:shd w:val="clear" w:color="auto" w:fill="EFF6FB"/>
            <w:vAlign w:val="center"/>
          </w:tcPr>
          <w:p w14:paraId="30FB767A">
            <w:pPr>
              <w:spacing w:line="360" w:lineRule="auto"/>
              <w:jc w:val="center"/>
              <w:rPr>
                <w:color w:val="333333"/>
              </w:rPr>
            </w:pPr>
            <w:r>
              <w:rPr>
                <w:color w:val="333333"/>
              </w:rPr>
              <w:t>○</w:t>
            </w:r>
          </w:p>
        </w:tc>
        <w:tc>
          <w:tcPr>
            <w:tcW w:w="1448" w:type="dxa"/>
            <w:shd w:val="clear" w:color="auto" w:fill="EFF6FB"/>
            <w:vAlign w:val="center"/>
          </w:tcPr>
          <w:p w14:paraId="53205094">
            <w:pPr>
              <w:spacing w:line="360" w:lineRule="auto"/>
              <w:jc w:val="center"/>
              <w:rPr>
                <w:color w:val="333333"/>
              </w:rPr>
            </w:pPr>
            <w:r>
              <w:rPr>
                <w:color w:val="333333"/>
              </w:rPr>
              <w:t>○</w:t>
            </w:r>
          </w:p>
        </w:tc>
        <w:tc>
          <w:tcPr>
            <w:tcW w:w="1448" w:type="dxa"/>
            <w:shd w:val="clear" w:color="auto" w:fill="EFF6FB"/>
            <w:vAlign w:val="center"/>
          </w:tcPr>
          <w:p w14:paraId="1BD3C849">
            <w:pPr>
              <w:spacing w:line="360" w:lineRule="auto"/>
              <w:jc w:val="center"/>
              <w:rPr>
                <w:color w:val="333333"/>
              </w:rPr>
            </w:pPr>
            <w:r>
              <w:rPr>
                <w:color w:val="333333"/>
              </w:rPr>
              <w:t>○</w:t>
            </w:r>
          </w:p>
        </w:tc>
        <w:tc>
          <w:tcPr>
            <w:tcW w:w="1448" w:type="dxa"/>
            <w:shd w:val="clear" w:color="auto" w:fill="EFF6FB"/>
            <w:vAlign w:val="center"/>
          </w:tcPr>
          <w:p w14:paraId="36D76020">
            <w:pPr>
              <w:spacing w:line="360" w:lineRule="auto"/>
              <w:jc w:val="center"/>
              <w:rPr>
                <w:color w:val="333333"/>
              </w:rPr>
            </w:pPr>
            <w:r>
              <w:rPr>
                <w:color w:val="333333"/>
              </w:rPr>
              <w:t>○</w:t>
            </w:r>
          </w:p>
        </w:tc>
      </w:tr>
      <w:tr w14:paraId="3BD65E1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10B639A3">
            <w:pPr>
              <w:spacing w:line="360" w:lineRule="auto"/>
              <w:jc w:val="center"/>
              <w:rPr>
                <w:rFonts w:hint="default"/>
                <w:lang w:val="en-US" w:eastAsia="zh-CN"/>
              </w:rPr>
            </w:pPr>
            <w:r>
              <w:rPr>
                <w:rFonts w:hint="eastAsia"/>
                <w:lang w:val="en-US" w:eastAsia="zh-CN"/>
              </w:rPr>
              <w:t>3.政府部门在电商产业监管约束与公共服务供给之间保持了合理平衡</w:t>
            </w:r>
          </w:p>
          <w:p w14:paraId="686BDF4E">
            <w:pPr>
              <w:spacing w:line="360" w:lineRule="auto"/>
              <w:jc w:val="center"/>
            </w:pPr>
          </w:p>
        </w:tc>
        <w:tc>
          <w:tcPr>
            <w:tcW w:w="1448" w:type="dxa"/>
            <w:shd w:val="clear" w:color="auto" w:fill="FFFFFF"/>
            <w:vAlign w:val="center"/>
          </w:tcPr>
          <w:p w14:paraId="10CC6333">
            <w:pPr>
              <w:spacing w:line="360" w:lineRule="auto"/>
              <w:jc w:val="center"/>
              <w:rPr>
                <w:color w:val="333333"/>
              </w:rPr>
            </w:pPr>
            <w:r>
              <w:rPr>
                <w:color w:val="333333"/>
              </w:rPr>
              <w:t>○</w:t>
            </w:r>
          </w:p>
        </w:tc>
        <w:tc>
          <w:tcPr>
            <w:tcW w:w="1448" w:type="dxa"/>
            <w:shd w:val="clear" w:color="auto" w:fill="FFFFFF"/>
            <w:vAlign w:val="center"/>
          </w:tcPr>
          <w:p w14:paraId="4A89D90C">
            <w:pPr>
              <w:spacing w:line="360" w:lineRule="auto"/>
              <w:jc w:val="center"/>
              <w:rPr>
                <w:color w:val="333333"/>
              </w:rPr>
            </w:pPr>
            <w:r>
              <w:rPr>
                <w:color w:val="333333"/>
              </w:rPr>
              <w:t>○</w:t>
            </w:r>
          </w:p>
        </w:tc>
        <w:tc>
          <w:tcPr>
            <w:tcW w:w="1448" w:type="dxa"/>
            <w:shd w:val="clear" w:color="auto" w:fill="FFFFFF"/>
            <w:vAlign w:val="center"/>
          </w:tcPr>
          <w:p w14:paraId="310FC04B">
            <w:pPr>
              <w:spacing w:line="360" w:lineRule="auto"/>
              <w:jc w:val="center"/>
              <w:rPr>
                <w:color w:val="333333"/>
              </w:rPr>
            </w:pPr>
            <w:r>
              <w:rPr>
                <w:color w:val="333333"/>
              </w:rPr>
              <w:t>○</w:t>
            </w:r>
          </w:p>
        </w:tc>
        <w:tc>
          <w:tcPr>
            <w:tcW w:w="1448" w:type="dxa"/>
            <w:shd w:val="clear" w:color="auto" w:fill="FFFFFF"/>
            <w:vAlign w:val="center"/>
          </w:tcPr>
          <w:p w14:paraId="71CAFE0B">
            <w:pPr>
              <w:spacing w:line="360" w:lineRule="auto"/>
              <w:jc w:val="center"/>
              <w:rPr>
                <w:color w:val="333333"/>
              </w:rPr>
            </w:pPr>
            <w:r>
              <w:rPr>
                <w:color w:val="333333"/>
              </w:rPr>
              <w:t>○</w:t>
            </w:r>
          </w:p>
        </w:tc>
        <w:tc>
          <w:tcPr>
            <w:tcW w:w="1448" w:type="dxa"/>
            <w:shd w:val="clear" w:color="auto" w:fill="FFFFFF"/>
            <w:vAlign w:val="center"/>
          </w:tcPr>
          <w:p w14:paraId="169609BE">
            <w:pPr>
              <w:spacing w:line="360" w:lineRule="auto"/>
              <w:jc w:val="center"/>
              <w:rPr>
                <w:color w:val="333333"/>
              </w:rPr>
            </w:pPr>
            <w:r>
              <w:rPr>
                <w:color w:val="333333"/>
              </w:rPr>
              <w:t>○</w:t>
            </w:r>
          </w:p>
        </w:tc>
      </w:tr>
    </w:tbl>
    <w:p w14:paraId="4E35628D"/>
    <w:p w14:paraId="4A2C85B0">
      <w:pPr>
        <w:spacing w:line="360" w:lineRule="auto"/>
      </w:pPr>
      <w:r>
        <w:rPr>
          <w:rFonts w:ascii="PMingLiU" w:hAnsi="PMingLiU" w:eastAsia="PMingLiU" w:cs="PMingLiU"/>
        </w:rPr>
        <w:t>维度二：人才支撑</w:t>
      </w:r>
      <w:r>
        <w:rPr>
          <w:rFonts w:ascii="Times New Roman" w:hAnsi="Times New Roman" w:eastAsia="Times New Roman" w:cs="Times New Roman"/>
        </w:rPr>
        <w:br w:type="textWrapping"/>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81"/>
        <w:gridCol w:w="1545"/>
        <w:gridCol w:w="1544"/>
        <w:gridCol w:w="1544"/>
        <w:gridCol w:w="1544"/>
        <w:gridCol w:w="1544"/>
      </w:tblGrid>
      <w:tr w14:paraId="40EBA2A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7AFBDE1E">
            <w:pPr>
              <w:jc w:val="center"/>
            </w:pPr>
          </w:p>
        </w:tc>
        <w:tc>
          <w:tcPr>
            <w:tcW w:w="1448" w:type="dxa"/>
            <w:shd w:val="clear" w:color="auto" w:fill="D9E5ED"/>
            <w:vAlign w:val="center"/>
          </w:tcPr>
          <w:p w14:paraId="2F84382B">
            <w:pPr>
              <w:spacing w:line="360" w:lineRule="auto"/>
              <w:jc w:val="center"/>
            </w:pPr>
            <w:r>
              <w:t>完全不认同</w:t>
            </w:r>
          </w:p>
        </w:tc>
        <w:tc>
          <w:tcPr>
            <w:tcW w:w="1448" w:type="dxa"/>
            <w:shd w:val="clear" w:color="auto" w:fill="D9E5ED"/>
            <w:vAlign w:val="center"/>
          </w:tcPr>
          <w:p w14:paraId="69D08D6D">
            <w:pPr>
              <w:spacing w:line="360" w:lineRule="auto"/>
              <w:jc w:val="center"/>
            </w:pPr>
            <w:r>
              <w:t>不太认同</w:t>
            </w:r>
          </w:p>
        </w:tc>
        <w:tc>
          <w:tcPr>
            <w:tcW w:w="1448" w:type="dxa"/>
            <w:shd w:val="clear" w:color="auto" w:fill="D9E5ED"/>
            <w:vAlign w:val="center"/>
          </w:tcPr>
          <w:p w14:paraId="07FDCD1D">
            <w:pPr>
              <w:spacing w:line="360" w:lineRule="auto"/>
              <w:jc w:val="center"/>
            </w:pPr>
            <w:r>
              <w:t>一般</w:t>
            </w:r>
          </w:p>
        </w:tc>
        <w:tc>
          <w:tcPr>
            <w:tcW w:w="1448" w:type="dxa"/>
            <w:shd w:val="clear" w:color="auto" w:fill="D9E5ED"/>
            <w:vAlign w:val="center"/>
          </w:tcPr>
          <w:p w14:paraId="0D3FD865">
            <w:pPr>
              <w:spacing w:line="360" w:lineRule="auto"/>
              <w:jc w:val="center"/>
            </w:pPr>
            <w:r>
              <w:t>比较认同</w:t>
            </w:r>
          </w:p>
        </w:tc>
        <w:tc>
          <w:tcPr>
            <w:tcW w:w="1448" w:type="dxa"/>
            <w:shd w:val="clear" w:color="auto" w:fill="D9E5ED"/>
            <w:vAlign w:val="center"/>
          </w:tcPr>
          <w:p w14:paraId="3979F662">
            <w:pPr>
              <w:spacing w:line="360" w:lineRule="auto"/>
              <w:jc w:val="center"/>
            </w:pPr>
            <w:r>
              <w:t>完全认同</w:t>
            </w:r>
          </w:p>
        </w:tc>
      </w:tr>
      <w:tr w14:paraId="0BBB5B9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7FDCC46F">
            <w:pPr>
              <w:spacing w:line="360" w:lineRule="auto"/>
              <w:jc w:val="center"/>
              <w:rPr>
                <w:rFonts w:hint="eastAsia"/>
                <w:lang w:val="en-US" w:eastAsia="zh-CN"/>
              </w:rPr>
            </w:pPr>
            <w:r>
              <w:rPr>
                <w:rFonts w:hint="eastAsia"/>
                <w:lang w:val="en-US" w:eastAsia="zh-CN"/>
              </w:rPr>
              <w:t>1.当地电商行业专业运营与技术人才的整体供给水平与企业实际发展需求相匹配</w:t>
            </w:r>
          </w:p>
        </w:tc>
        <w:tc>
          <w:tcPr>
            <w:tcW w:w="1448" w:type="dxa"/>
            <w:shd w:val="clear" w:color="auto" w:fill="FFFFFF"/>
            <w:vAlign w:val="center"/>
          </w:tcPr>
          <w:p w14:paraId="4F8C67C7">
            <w:pPr>
              <w:spacing w:line="360" w:lineRule="auto"/>
              <w:jc w:val="center"/>
              <w:rPr>
                <w:color w:val="333333"/>
              </w:rPr>
            </w:pPr>
            <w:r>
              <w:rPr>
                <w:color w:val="333333"/>
              </w:rPr>
              <w:t>○</w:t>
            </w:r>
          </w:p>
        </w:tc>
        <w:tc>
          <w:tcPr>
            <w:tcW w:w="1448" w:type="dxa"/>
            <w:shd w:val="clear" w:color="auto" w:fill="FFFFFF"/>
            <w:vAlign w:val="center"/>
          </w:tcPr>
          <w:p w14:paraId="77014B1B">
            <w:pPr>
              <w:spacing w:line="360" w:lineRule="auto"/>
              <w:jc w:val="center"/>
              <w:rPr>
                <w:color w:val="333333"/>
              </w:rPr>
            </w:pPr>
            <w:r>
              <w:rPr>
                <w:color w:val="333333"/>
              </w:rPr>
              <w:t>○</w:t>
            </w:r>
          </w:p>
        </w:tc>
        <w:tc>
          <w:tcPr>
            <w:tcW w:w="1448" w:type="dxa"/>
            <w:shd w:val="clear" w:color="auto" w:fill="FFFFFF"/>
            <w:vAlign w:val="center"/>
          </w:tcPr>
          <w:p w14:paraId="17D081A8">
            <w:pPr>
              <w:spacing w:line="360" w:lineRule="auto"/>
              <w:jc w:val="center"/>
              <w:rPr>
                <w:color w:val="333333"/>
              </w:rPr>
            </w:pPr>
            <w:r>
              <w:rPr>
                <w:color w:val="333333"/>
              </w:rPr>
              <w:t>○</w:t>
            </w:r>
          </w:p>
        </w:tc>
        <w:tc>
          <w:tcPr>
            <w:tcW w:w="1448" w:type="dxa"/>
            <w:shd w:val="clear" w:color="auto" w:fill="FFFFFF"/>
            <w:vAlign w:val="center"/>
          </w:tcPr>
          <w:p w14:paraId="3339F519">
            <w:pPr>
              <w:spacing w:line="360" w:lineRule="auto"/>
              <w:jc w:val="center"/>
              <w:rPr>
                <w:color w:val="333333"/>
              </w:rPr>
            </w:pPr>
            <w:r>
              <w:rPr>
                <w:color w:val="333333"/>
              </w:rPr>
              <w:t>○</w:t>
            </w:r>
          </w:p>
        </w:tc>
        <w:tc>
          <w:tcPr>
            <w:tcW w:w="1448" w:type="dxa"/>
            <w:shd w:val="clear" w:color="auto" w:fill="FFFFFF"/>
            <w:vAlign w:val="center"/>
          </w:tcPr>
          <w:p w14:paraId="7F00A3D6">
            <w:pPr>
              <w:spacing w:line="360" w:lineRule="auto"/>
              <w:jc w:val="center"/>
              <w:rPr>
                <w:color w:val="333333"/>
              </w:rPr>
            </w:pPr>
            <w:r>
              <w:rPr>
                <w:color w:val="333333"/>
              </w:rPr>
              <w:t>○</w:t>
            </w:r>
          </w:p>
        </w:tc>
      </w:tr>
      <w:tr w14:paraId="424696F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1E4B2EC9">
            <w:pPr>
              <w:spacing w:line="360" w:lineRule="auto"/>
              <w:jc w:val="center"/>
              <w:rPr>
                <w:rFonts w:hint="eastAsia"/>
                <w:lang w:val="en-US" w:eastAsia="zh-CN"/>
              </w:rPr>
            </w:pPr>
            <w:r>
              <w:rPr>
                <w:rFonts w:hint="eastAsia"/>
                <w:lang w:val="en-US" w:eastAsia="zh-CN"/>
              </w:rPr>
              <w:t>2.当地高校与职业培训机构向电商行业持续输送了具备专业素质的人才</w:t>
            </w:r>
          </w:p>
        </w:tc>
        <w:tc>
          <w:tcPr>
            <w:tcW w:w="1448" w:type="dxa"/>
            <w:shd w:val="clear" w:color="auto" w:fill="EFF6FB"/>
            <w:vAlign w:val="center"/>
          </w:tcPr>
          <w:p w14:paraId="22F1BB66">
            <w:pPr>
              <w:spacing w:line="360" w:lineRule="auto"/>
              <w:jc w:val="center"/>
              <w:rPr>
                <w:color w:val="333333"/>
              </w:rPr>
            </w:pPr>
            <w:r>
              <w:rPr>
                <w:color w:val="333333"/>
              </w:rPr>
              <w:t>○</w:t>
            </w:r>
          </w:p>
        </w:tc>
        <w:tc>
          <w:tcPr>
            <w:tcW w:w="1448" w:type="dxa"/>
            <w:shd w:val="clear" w:color="auto" w:fill="EFF6FB"/>
            <w:vAlign w:val="center"/>
          </w:tcPr>
          <w:p w14:paraId="2A0B02AA">
            <w:pPr>
              <w:spacing w:line="360" w:lineRule="auto"/>
              <w:jc w:val="center"/>
              <w:rPr>
                <w:color w:val="333333"/>
              </w:rPr>
            </w:pPr>
            <w:r>
              <w:rPr>
                <w:color w:val="333333"/>
              </w:rPr>
              <w:t>○</w:t>
            </w:r>
          </w:p>
        </w:tc>
        <w:tc>
          <w:tcPr>
            <w:tcW w:w="1448" w:type="dxa"/>
            <w:shd w:val="clear" w:color="auto" w:fill="EFF6FB"/>
            <w:vAlign w:val="center"/>
          </w:tcPr>
          <w:p w14:paraId="31F482E6">
            <w:pPr>
              <w:spacing w:line="360" w:lineRule="auto"/>
              <w:jc w:val="center"/>
              <w:rPr>
                <w:color w:val="333333"/>
              </w:rPr>
            </w:pPr>
            <w:r>
              <w:rPr>
                <w:color w:val="333333"/>
              </w:rPr>
              <w:t>○</w:t>
            </w:r>
          </w:p>
        </w:tc>
        <w:tc>
          <w:tcPr>
            <w:tcW w:w="1448" w:type="dxa"/>
            <w:shd w:val="clear" w:color="auto" w:fill="EFF6FB"/>
            <w:vAlign w:val="center"/>
          </w:tcPr>
          <w:p w14:paraId="3016C0E9">
            <w:pPr>
              <w:spacing w:line="360" w:lineRule="auto"/>
              <w:jc w:val="center"/>
              <w:rPr>
                <w:color w:val="333333"/>
              </w:rPr>
            </w:pPr>
            <w:r>
              <w:rPr>
                <w:color w:val="333333"/>
              </w:rPr>
              <w:t>○</w:t>
            </w:r>
          </w:p>
        </w:tc>
        <w:tc>
          <w:tcPr>
            <w:tcW w:w="1448" w:type="dxa"/>
            <w:shd w:val="clear" w:color="auto" w:fill="EFF6FB"/>
            <w:vAlign w:val="center"/>
          </w:tcPr>
          <w:p w14:paraId="5B6E4CF5">
            <w:pPr>
              <w:spacing w:line="360" w:lineRule="auto"/>
              <w:jc w:val="center"/>
              <w:rPr>
                <w:color w:val="333333"/>
              </w:rPr>
            </w:pPr>
            <w:r>
              <w:rPr>
                <w:color w:val="333333"/>
              </w:rPr>
              <w:t>○</w:t>
            </w:r>
          </w:p>
        </w:tc>
      </w:tr>
      <w:tr w14:paraId="62131D8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28B54029">
            <w:pPr>
              <w:spacing w:line="360" w:lineRule="auto"/>
              <w:jc w:val="center"/>
              <w:rPr>
                <w:rFonts w:hint="eastAsia"/>
                <w:lang w:val="en-US" w:eastAsia="zh-CN"/>
              </w:rPr>
            </w:pPr>
            <w:r>
              <w:rPr>
                <w:rFonts w:hint="eastAsia"/>
                <w:lang w:val="en-US" w:eastAsia="zh-CN"/>
              </w:rPr>
              <w:t>3.当地电商企业能够在可接受的条件下完成专业人才的招募与保留</w:t>
            </w:r>
          </w:p>
          <w:p w14:paraId="73FC225C">
            <w:pPr>
              <w:spacing w:line="360" w:lineRule="auto"/>
              <w:jc w:val="center"/>
              <w:rPr>
                <w:rFonts w:hint="eastAsia"/>
                <w:lang w:val="en-US" w:eastAsia="zh-CN"/>
              </w:rPr>
            </w:pPr>
          </w:p>
        </w:tc>
        <w:tc>
          <w:tcPr>
            <w:tcW w:w="1448" w:type="dxa"/>
            <w:shd w:val="clear" w:color="auto" w:fill="FFFFFF"/>
            <w:vAlign w:val="center"/>
          </w:tcPr>
          <w:p w14:paraId="3D40497F">
            <w:pPr>
              <w:spacing w:line="360" w:lineRule="auto"/>
              <w:jc w:val="center"/>
              <w:rPr>
                <w:color w:val="333333"/>
              </w:rPr>
            </w:pPr>
            <w:r>
              <w:rPr>
                <w:color w:val="333333"/>
              </w:rPr>
              <w:t>○</w:t>
            </w:r>
          </w:p>
        </w:tc>
        <w:tc>
          <w:tcPr>
            <w:tcW w:w="1448" w:type="dxa"/>
            <w:shd w:val="clear" w:color="auto" w:fill="FFFFFF"/>
            <w:vAlign w:val="center"/>
          </w:tcPr>
          <w:p w14:paraId="2D0A2F39">
            <w:pPr>
              <w:spacing w:line="360" w:lineRule="auto"/>
              <w:jc w:val="center"/>
              <w:rPr>
                <w:color w:val="333333"/>
              </w:rPr>
            </w:pPr>
            <w:r>
              <w:rPr>
                <w:color w:val="333333"/>
              </w:rPr>
              <w:t>○</w:t>
            </w:r>
          </w:p>
        </w:tc>
        <w:tc>
          <w:tcPr>
            <w:tcW w:w="1448" w:type="dxa"/>
            <w:shd w:val="clear" w:color="auto" w:fill="FFFFFF"/>
            <w:vAlign w:val="center"/>
          </w:tcPr>
          <w:p w14:paraId="67307FEB">
            <w:pPr>
              <w:spacing w:line="360" w:lineRule="auto"/>
              <w:jc w:val="center"/>
              <w:rPr>
                <w:color w:val="333333"/>
              </w:rPr>
            </w:pPr>
            <w:r>
              <w:rPr>
                <w:color w:val="333333"/>
              </w:rPr>
              <w:t>○</w:t>
            </w:r>
          </w:p>
        </w:tc>
        <w:tc>
          <w:tcPr>
            <w:tcW w:w="1448" w:type="dxa"/>
            <w:shd w:val="clear" w:color="auto" w:fill="FFFFFF"/>
            <w:vAlign w:val="center"/>
          </w:tcPr>
          <w:p w14:paraId="2832891C">
            <w:pPr>
              <w:spacing w:line="360" w:lineRule="auto"/>
              <w:jc w:val="center"/>
              <w:rPr>
                <w:color w:val="333333"/>
              </w:rPr>
            </w:pPr>
            <w:r>
              <w:rPr>
                <w:color w:val="333333"/>
              </w:rPr>
              <w:t>○</w:t>
            </w:r>
          </w:p>
        </w:tc>
        <w:tc>
          <w:tcPr>
            <w:tcW w:w="1448" w:type="dxa"/>
            <w:shd w:val="clear" w:color="auto" w:fill="FFFFFF"/>
            <w:vAlign w:val="center"/>
          </w:tcPr>
          <w:p w14:paraId="0D5AFBB5">
            <w:pPr>
              <w:spacing w:line="360" w:lineRule="auto"/>
              <w:jc w:val="center"/>
              <w:rPr>
                <w:color w:val="333333"/>
              </w:rPr>
            </w:pPr>
            <w:r>
              <w:rPr>
                <w:color w:val="333333"/>
              </w:rPr>
              <w:t>○</w:t>
            </w:r>
          </w:p>
        </w:tc>
      </w:tr>
    </w:tbl>
    <w:p w14:paraId="19AD9D32"/>
    <w:p w14:paraId="4EA3B949">
      <w:pPr>
        <w:spacing w:line="360" w:lineRule="auto"/>
      </w:pPr>
      <w:r>
        <w:rPr>
          <w:rFonts w:ascii="PMingLiU" w:hAnsi="PMingLiU" w:eastAsia="PMingLiU" w:cs="PMingLiU"/>
        </w:rPr>
        <w:t>维度三：基础设施建设</w:t>
      </w:r>
      <w:r>
        <w:rPr>
          <w:rFonts w:ascii="Times New Roman" w:hAnsi="Times New Roman" w:eastAsia="Times New Roman" w:cs="Times New Roman"/>
        </w:rPr>
        <w:br w:type="textWrapping"/>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81"/>
        <w:gridCol w:w="1545"/>
        <w:gridCol w:w="1544"/>
        <w:gridCol w:w="1544"/>
        <w:gridCol w:w="1544"/>
        <w:gridCol w:w="1544"/>
      </w:tblGrid>
      <w:tr w14:paraId="1863AAB1">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54D0847E">
            <w:pPr>
              <w:jc w:val="center"/>
            </w:pPr>
          </w:p>
        </w:tc>
        <w:tc>
          <w:tcPr>
            <w:tcW w:w="1448" w:type="dxa"/>
            <w:shd w:val="clear" w:color="auto" w:fill="D9E5ED"/>
            <w:vAlign w:val="center"/>
          </w:tcPr>
          <w:p w14:paraId="7F9C9686">
            <w:pPr>
              <w:spacing w:line="360" w:lineRule="auto"/>
              <w:jc w:val="center"/>
            </w:pPr>
            <w:r>
              <w:t>完全不认同</w:t>
            </w:r>
          </w:p>
        </w:tc>
        <w:tc>
          <w:tcPr>
            <w:tcW w:w="1448" w:type="dxa"/>
            <w:shd w:val="clear" w:color="auto" w:fill="D9E5ED"/>
            <w:vAlign w:val="center"/>
          </w:tcPr>
          <w:p w14:paraId="42D6DE40">
            <w:pPr>
              <w:spacing w:line="360" w:lineRule="auto"/>
              <w:jc w:val="center"/>
            </w:pPr>
            <w:r>
              <w:t>不太认同</w:t>
            </w:r>
          </w:p>
        </w:tc>
        <w:tc>
          <w:tcPr>
            <w:tcW w:w="1448" w:type="dxa"/>
            <w:shd w:val="clear" w:color="auto" w:fill="D9E5ED"/>
            <w:vAlign w:val="center"/>
          </w:tcPr>
          <w:p w14:paraId="6CA680DD">
            <w:pPr>
              <w:spacing w:line="360" w:lineRule="auto"/>
              <w:jc w:val="center"/>
            </w:pPr>
            <w:r>
              <w:t>一般</w:t>
            </w:r>
          </w:p>
        </w:tc>
        <w:tc>
          <w:tcPr>
            <w:tcW w:w="1448" w:type="dxa"/>
            <w:shd w:val="clear" w:color="auto" w:fill="D9E5ED"/>
            <w:vAlign w:val="center"/>
          </w:tcPr>
          <w:p w14:paraId="298269BB">
            <w:pPr>
              <w:spacing w:line="360" w:lineRule="auto"/>
              <w:jc w:val="center"/>
            </w:pPr>
            <w:r>
              <w:t>比较认同</w:t>
            </w:r>
          </w:p>
        </w:tc>
        <w:tc>
          <w:tcPr>
            <w:tcW w:w="1448" w:type="dxa"/>
            <w:shd w:val="clear" w:color="auto" w:fill="D9E5ED"/>
            <w:vAlign w:val="center"/>
          </w:tcPr>
          <w:p w14:paraId="184FC6C0">
            <w:pPr>
              <w:spacing w:line="360" w:lineRule="auto"/>
              <w:jc w:val="center"/>
            </w:pPr>
            <w:r>
              <w:t>完全认同</w:t>
            </w:r>
          </w:p>
        </w:tc>
      </w:tr>
      <w:tr w14:paraId="2C85E41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6F8B45E5">
            <w:pPr>
              <w:spacing w:line="360" w:lineRule="auto"/>
              <w:jc w:val="center"/>
            </w:pPr>
            <w:r>
              <w:rPr>
                <w:rFonts w:hint="eastAsia"/>
                <w:lang w:val="en-US" w:eastAsia="zh-CN"/>
              </w:rPr>
              <w:t>1.当地网络通信（宽带/5G）等数字化基础设施的建设水平基本满足电商业务的运营需求</w:t>
            </w:r>
          </w:p>
        </w:tc>
        <w:tc>
          <w:tcPr>
            <w:tcW w:w="1448" w:type="dxa"/>
            <w:shd w:val="clear" w:color="auto" w:fill="FFFFFF"/>
            <w:vAlign w:val="center"/>
          </w:tcPr>
          <w:p w14:paraId="37024FAA">
            <w:pPr>
              <w:spacing w:line="360" w:lineRule="auto"/>
              <w:jc w:val="center"/>
              <w:rPr>
                <w:color w:val="333333"/>
              </w:rPr>
            </w:pPr>
            <w:r>
              <w:rPr>
                <w:color w:val="333333"/>
              </w:rPr>
              <w:t>○</w:t>
            </w:r>
          </w:p>
        </w:tc>
        <w:tc>
          <w:tcPr>
            <w:tcW w:w="1448" w:type="dxa"/>
            <w:shd w:val="clear" w:color="auto" w:fill="FFFFFF"/>
            <w:vAlign w:val="center"/>
          </w:tcPr>
          <w:p w14:paraId="70C4C3C4">
            <w:pPr>
              <w:spacing w:line="360" w:lineRule="auto"/>
              <w:jc w:val="center"/>
              <w:rPr>
                <w:color w:val="333333"/>
              </w:rPr>
            </w:pPr>
            <w:r>
              <w:rPr>
                <w:color w:val="333333"/>
              </w:rPr>
              <w:t>○</w:t>
            </w:r>
          </w:p>
        </w:tc>
        <w:tc>
          <w:tcPr>
            <w:tcW w:w="1448" w:type="dxa"/>
            <w:shd w:val="clear" w:color="auto" w:fill="FFFFFF"/>
            <w:vAlign w:val="center"/>
          </w:tcPr>
          <w:p w14:paraId="006ADE83">
            <w:pPr>
              <w:spacing w:line="360" w:lineRule="auto"/>
              <w:jc w:val="center"/>
              <w:rPr>
                <w:color w:val="333333"/>
              </w:rPr>
            </w:pPr>
            <w:r>
              <w:rPr>
                <w:color w:val="333333"/>
              </w:rPr>
              <w:t>○</w:t>
            </w:r>
          </w:p>
        </w:tc>
        <w:tc>
          <w:tcPr>
            <w:tcW w:w="1448" w:type="dxa"/>
            <w:shd w:val="clear" w:color="auto" w:fill="FFFFFF"/>
            <w:vAlign w:val="center"/>
          </w:tcPr>
          <w:p w14:paraId="32C3B321">
            <w:pPr>
              <w:spacing w:line="360" w:lineRule="auto"/>
              <w:jc w:val="center"/>
              <w:rPr>
                <w:color w:val="333333"/>
              </w:rPr>
            </w:pPr>
            <w:r>
              <w:rPr>
                <w:color w:val="333333"/>
              </w:rPr>
              <w:t>○</w:t>
            </w:r>
          </w:p>
        </w:tc>
        <w:tc>
          <w:tcPr>
            <w:tcW w:w="1448" w:type="dxa"/>
            <w:shd w:val="clear" w:color="auto" w:fill="FFFFFF"/>
            <w:vAlign w:val="center"/>
          </w:tcPr>
          <w:p w14:paraId="793510A2">
            <w:pPr>
              <w:spacing w:line="360" w:lineRule="auto"/>
              <w:jc w:val="center"/>
              <w:rPr>
                <w:color w:val="333333"/>
              </w:rPr>
            </w:pPr>
            <w:r>
              <w:rPr>
                <w:color w:val="333333"/>
              </w:rPr>
              <w:t>○</w:t>
            </w:r>
          </w:p>
        </w:tc>
      </w:tr>
      <w:tr w14:paraId="424D2491">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757565BF">
            <w:pPr>
              <w:spacing w:line="360" w:lineRule="auto"/>
              <w:jc w:val="center"/>
            </w:pPr>
            <w:r>
              <w:rPr>
                <w:rFonts w:hint="eastAsia"/>
                <w:lang w:val="en-US" w:eastAsia="zh-CN"/>
              </w:rPr>
              <w:t>2.当地物流配送、仓储等电商配套基础设施的整体布局能够支撑集群电商的规模化运营</w:t>
            </w:r>
          </w:p>
        </w:tc>
        <w:tc>
          <w:tcPr>
            <w:tcW w:w="1448" w:type="dxa"/>
            <w:shd w:val="clear" w:color="auto" w:fill="EFF6FB"/>
            <w:vAlign w:val="center"/>
          </w:tcPr>
          <w:p w14:paraId="4EC9B3A3">
            <w:pPr>
              <w:spacing w:line="360" w:lineRule="auto"/>
              <w:jc w:val="center"/>
              <w:rPr>
                <w:color w:val="333333"/>
              </w:rPr>
            </w:pPr>
            <w:r>
              <w:rPr>
                <w:color w:val="333333"/>
              </w:rPr>
              <w:t>○</w:t>
            </w:r>
          </w:p>
        </w:tc>
        <w:tc>
          <w:tcPr>
            <w:tcW w:w="1448" w:type="dxa"/>
            <w:shd w:val="clear" w:color="auto" w:fill="EFF6FB"/>
            <w:vAlign w:val="center"/>
          </w:tcPr>
          <w:p w14:paraId="1E576638">
            <w:pPr>
              <w:spacing w:line="360" w:lineRule="auto"/>
              <w:jc w:val="center"/>
              <w:rPr>
                <w:color w:val="333333"/>
              </w:rPr>
            </w:pPr>
            <w:r>
              <w:rPr>
                <w:color w:val="333333"/>
              </w:rPr>
              <w:t>○</w:t>
            </w:r>
          </w:p>
        </w:tc>
        <w:tc>
          <w:tcPr>
            <w:tcW w:w="1448" w:type="dxa"/>
            <w:shd w:val="clear" w:color="auto" w:fill="EFF6FB"/>
            <w:vAlign w:val="center"/>
          </w:tcPr>
          <w:p w14:paraId="33048E2A">
            <w:pPr>
              <w:spacing w:line="360" w:lineRule="auto"/>
              <w:jc w:val="center"/>
              <w:rPr>
                <w:color w:val="333333"/>
              </w:rPr>
            </w:pPr>
            <w:r>
              <w:rPr>
                <w:color w:val="333333"/>
              </w:rPr>
              <w:t>○</w:t>
            </w:r>
          </w:p>
        </w:tc>
        <w:tc>
          <w:tcPr>
            <w:tcW w:w="1448" w:type="dxa"/>
            <w:shd w:val="clear" w:color="auto" w:fill="EFF6FB"/>
            <w:vAlign w:val="center"/>
          </w:tcPr>
          <w:p w14:paraId="1104D5F3">
            <w:pPr>
              <w:spacing w:line="360" w:lineRule="auto"/>
              <w:jc w:val="center"/>
              <w:rPr>
                <w:color w:val="333333"/>
              </w:rPr>
            </w:pPr>
            <w:r>
              <w:rPr>
                <w:color w:val="333333"/>
              </w:rPr>
              <w:t>○</w:t>
            </w:r>
          </w:p>
        </w:tc>
        <w:tc>
          <w:tcPr>
            <w:tcW w:w="1448" w:type="dxa"/>
            <w:shd w:val="clear" w:color="auto" w:fill="EFF6FB"/>
            <w:vAlign w:val="center"/>
          </w:tcPr>
          <w:p w14:paraId="40109695">
            <w:pPr>
              <w:spacing w:line="360" w:lineRule="auto"/>
              <w:jc w:val="center"/>
              <w:rPr>
                <w:color w:val="333333"/>
              </w:rPr>
            </w:pPr>
            <w:r>
              <w:rPr>
                <w:color w:val="333333"/>
              </w:rPr>
              <w:t>○</w:t>
            </w:r>
          </w:p>
        </w:tc>
      </w:tr>
      <w:tr w14:paraId="70F718F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3F217F44">
            <w:pPr>
              <w:spacing w:line="360" w:lineRule="auto"/>
              <w:jc w:val="center"/>
              <w:rPr>
                <w:rFonts w:hint="default"/>
                <w:lang w:val="en-US" w:eastAsia="zh-CN"/>
              </w:rPr>
            </w:pPr>
            <w:r>
              <w:rPr>
                <w:rFonts w:hint="eastAsia"/>
                <w:lang w:val="en-US" w:eastAsia="zh-CN"/>
              </w:rPr>
              <w:t>3.当地交通基础设施的整体条件有助于保障电商货物流通与市场覆盖效率</w:t>
            </w:r>
          </w:p>
          <w:p w14:paraId="16AF1D91">
            <w:pPr>
              <w:spacing w:line="360" w:lineRule="auto"/>
              <w:jc w:val="center"/>
            </w:pPr>
          </w:p>
        </w:tc>
        <w:tc>
          <w:tcPr>
            <w:tcW w:w="1448" w:type="dxa"/>
            <w:shd w:val="clear" w:color="auto" w:fill="FFFFFF"/>
            <w:vAlign w:val="center"/>
          </w:tcPr>
          <w:p w14:paraId="7C49B3A1">
            <w:pPr>
              <w:spacing w:line="360" w:lineRule="auto"/>
              <w:jc w:val="center"/>
              <w:rPr>
                <w:color w:val="333333"/>
              </w:rPr>
            </w:pPr>
            <w:r>
              <w:rPr>
                <w:color w:val="333333"/>
              </w:rPr>
              <w:t>○</w:t>
            </w:r>
          </w:p>
        </w:tc>
        <w:tc>
          <w:tcPr>
            <w:tcW w:w="1448" w:type="dxa"/>
            <w:shd w:val="clear" w:color="auto" w:fill="FFFFFF"/>
            <w:vAlign w:val="center"/>
          </w:tcPr>
          <w:p w14:paraId="6B9331E9">
            <w:pPr>
              <w:spacing w:line="360" w:lineRule="auto"/>
              <w:jc w:val="center"/>
              <w:rPr>
                <w:color w:val="333333"/>
              </w:rPr>
            </w:pPr>
            <w:r>
              <w:rPr>
                <w:color w:val="333333"/>
              </w:rPr>
              <w:t>○</w:t>
            </w:r>
          </w:p>
        </w:tc>
        <w:tc>
          <w:tcPr>
            <w:tcW w:w="1448" w:type="dxa"/>
            <w:shd w:val="clear" w:color="auto" w:fill="FFFFFF"/>
            <w:vAlign w:val="center"/>
          </w:tcPr>
          <w:p w14:paraId="0F201156">
            <w:pPr>
              <w:spacing w:line="360" w:lineRule="auto"/>
              <w:jc w:val="center"/>
              <w:rPr>
                <w:color w:val="333333"/>
              </w:rPr>
            </w:pPr>
            <w:r>
              <w:rPr>
                <w:color w:val="333333"/>
              </w:rPr>
              <w:t>○</w:t>
            </w:r>
          </w:p>
        </w:tc>
        <w:tc>
          <w:tcPr>
            <w:tcW w:w="1448" w:type="dxa"/>
            <w:shd w:val="clear" w:color="auto" w:fill="FFFFFF"/>
            <w:vAlign w:val="center"/>
          </w:tcPr>
          <w:p w14:paraId="5A40BC97">
            <w:pPr>
              <w:spacing w:line="360" w:lineRule="auto"/>
              <w:jc w:val="center"/>
              <w:rPr>
                <w:color w:val="333333"/>
              </w:rPr>
            </w:pPr>
            <w:r>
              <w:rPr>
                <w:color w:val="333333"/>
              </w:rPr>
              <w:t>○</w:t>
            </w:r>
          </w:p>
        </w:tc>
        <w:tc>
          <w:tcPr>
            <w:tcW w:w="1448" w:type="dxa"/>
            <w:shd w:val="clear" w:color="auto" w:fill="FFFFFF"/>
            <w:vAlign w:val="center"/>
          </w:tcPr>
          <w:p w14:paraId="47E4F17B">
            <w:pPr>
              <w:spacing w:line="360" w:lineRule="auto"/>
              <w:jc w:val="center"/>
              <w:rPr>
                <w:color w:val="333333"/>
              </w:rPr>
            </w:pPr>
            <w:r>
              <w:rPr>
                <w:color w:val="333333"/>
              </w:rPr>
              <w:t>○</w:t>
            </w:r>
          </w:p>
        </w:tc>
      </w:tr>
    </w:tbl>
    <w:p w14:paraId="1E9DC42A"/>
    <w:p w14:paraId="4955FB63">
      <w:pPr>
        <w:spacing w:line="360" w:lineRule="auto"/>
      </w:pPr>
      <w:r>
        <w:rPr>
          <w:rFonts w:ascii="PMingLiU" w:hAnsi="PMingLiU" w:eastAsia="PMingLiU" w:cs="PMingLiU"/>
        </w:rPr>
        <w:t>维度四：技术创新水平</w:t>
      </w:r>
      <w:r>
        <w:rPr>
          <w:rFonts w:ascii="Times New Roman" w:hAnsi="Times New Roman" w:eastAsia="Times New Roman" w:cs="Times New Roman"/>
        </w:rPr>
        <w:br w:type="textWrapping"/>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81"/>
        <w:gridCol w:w="1545"/>
        <w:gridCol w:w="1544"/>
        <w:gridCol w:w="1544"/>
        <w:gridCol w:w="1544"/>
        <w:gridCol w:w="1544"/>
      </w:tblGrid>
      <w:tr w14:paraId="7C56C10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56E2D39A">
            <w:pPr>
              <w:jc w:val="center"/>
            </w:pPr>
          </w:p>
        </w:tc>
        <w:tc>
          <w:tcPr>
            <w:tcW w:w="1448" w:type="dxa"/>
            <w:shd w:val="clear" w:color="auto" w:fill="D9E5ED"/>
            <w:vAlign w:val="center"/>
          </w:tcPr>
          <w:p w14:paraId="43399B50">
            <w:pPr>
              <w:spacing w:line="360" w:lineRule="auto"/>
              <w:jc w:val="center"/>
            </w:pPr>
            <w:r>
              <w:t>完全不认同</w:t>
            </w:r>
          </w:p>
        </w:tc>
        <w:tc>
          <w:tcPr>
            <w:tcW w:w="1448" w:type="dxa"/>
            <w:shd w:val="clear" w:color="auto" w:fill="D9E5ED"/>
            <w:vAlign w:val="center"/>
          </w:tcPr>
          <w:p w14:paraId="698980B0">
            <w:pPr>
              <w:spacing w:line="360" w:lineRule="auto"/>
              <w:jc w:val="center"/>
            </w:pPr>
            <w:r>
              <w:t>不太认同</w:t>
            </w:r>
          </w:p>
        </w:tc>
        <w:tc>
          <w:tcPr>
            <w:tcW w:w="1448" w:type="dxa"/>
            <w:shd w:val="clear" w:color="auto" w:fill="D9E5ED"/>
            <w:vAlign w:val="center"/>
          </w:tcPr>
          <w:p w14:paraId="395FDCE4">
            <w:pPr>
              <w:spacing w:line="360" w:lineRule="auto"/>
              <w:jc w:val="center"/>
            </w:pPr>
            <w:r>
              <w:t>一般</w:t>
            </w:r>
          </w:p>
        </w:tc>
        <w:tc>
          <w:tcPr>
            <w:tcW w:w="1448" w:type="dxa"/>
            <w:shd w:val="clear" w:color="auto" w:fill="D9E5ED"/>
            <w:vAlign w:val="center"/>
          </w:tcPr>
          <w:p w14:paraId="705ADC8E">
            <w:pPr>
              <w:spacing w:line="360" w:lineRule="auto"/>
              <w:jc w:val="center"/>
            </w:pPr>
            <w:r>
              <w:t>比较认同</w:t>
            </w:r>
          </w:p>
        </w:tc>
        <w:tc>
          <w:tcPr>
            <w:tcW w:w="1448" w:type="dxa"/>
            <w:shd w:val="clear" w:color="auto" w:fill="D9E5ED"/>
            <w:vAlign w:val="center"/>
          </w:tcPr>
          <w:p w14:paraId="77C67113">
            <w:pPr>
              <w:spacing w:line="360" w:lineRule="auto"/>
              <w:jc w:val="center"/>
            </w:pPr>
            <w:r>
              <w:t>完全认同</w:t>
            </w:r>
          </w:p>
        </w:tc>
      </w:tr>
      <w:tr w14:paraId="16741F6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2D151022">
            <w:pPr>
              <w:spacing w:line="360" w:lineRule="auto"/>
              <w:jc w:val="center"/>
            </w:pPr>
            <w:r>
              <w:rPr>
                <w:rFonts w:hint="eastAsia"/>
                <w:lang w:val="en-US" w:eastAsia="zh-CN"/>
              </w:rPr>
              <w:t>1.当地电商企业总体上具备将数字化运营技术应用于日常经营的基本能力</w:t>
            </w:r>
          </w:p>
        </w:tc>
        <w:tc>
          <w:tcPr>
            <w:tcW w:w="1448" w:type="dxa"/>
            <w:shd w:val="clear" w:color="auto" w:fill="FFFFFF"/>
            <w:vAlign w:val="center"/>
          </w:tcPr>
          <w:p w14:paraId="0AED296C">
            <w:pPr>
              <w:spacing w:line="360" w:lineRule="auto"/>
              <w:jc w:val="center"/>
              <w:rPr>
                <w:color w:val="333333"/>
              </w:rPr>
            </w:pPr>
            <w:r>
              <w:rPr>
                <w:color w:val="333333"/>
              </w:rPr>
              <w:t>○</w:t>
            </w:r>
          </w:p>
        </w:tc>
        <w:tc>
          <w:tcPr>
            <w:tcW w:w="1448" w:type="dxa"/>
            <w:shd w:val="clear" w:color="auto" w:fill="FFFFFF"/>
            <w:vAlign w:val="center"/>
          </w:tcPr>
          <w:p w14:paraId="09AE2D14">
            <w:pPr>
              <w:spacing w:line="360" w:lineRule="auto"/>
              <w:jc w:val="center"/>
              <w:rPr>
                <w:color w:val="333333"/>
              </w:rPr>
            </w:pPr>
            <w:r>
              <w:rPr>
                <w:color w:val="333333"/>
              </w:rPr>
              <w:t>○</w:t>
            </w:r>
          </w:p>
        </w:tc>
        <w:tc>
          <w:tcPr>
            <w:tcW w:w="1448" w:type="dxa"/>
            <w:shd w:val="clear" w:color="auto" w:fill="FFFFFF"/>
            <w:vAlign w:val="center"/>
          </w:tcPr>
          <w:p w14:paraId="052E5368">
            <w:pPr>
              <w:spacing w:line="360" w:lineRule="auto"/>
              <w:jc w:val="center"/>
              <w:rPr>
                <w:color w:val="333333"/>
              </w:rPr>
            </w:pPr>
            <w:r>
              <w:rPr>
                <w:color w:val="333333"/>
              </w:rPr>
              <w:t>○</w:t>
            </w:r>
          </w:p>
        </w:tc>
        <w:tc>
          <w:tcPr>
            <w:tcW w:w="1448" w:type="dxa"/>
            <w:shd w:val="clear" w:color="auto" w:fill="FFFFFF"/>
            <w:vAlign w:val="center"/>
          </w:tcPr>
          <w:p w14:paraId="4A09FD58">
            <w:pPr>
              <w:spacing w:line="360" w:lineRule="auto"/>
              <w:jc w:val="center"/>
              <w:rPr>
                <w:color w:val="333333"/>
              </w:rPr>
            </w:pPr>
            <w:r>
              <w:rPr>
                <w:color w:val="333333"/>
              </w:rPr>
              <w:t>○</w:t>
            </w:r>
          </w:p>
        </w:tc>
        <w:tc>
          <w:tcPr>
            <w:tcW w:w="1448" w:type="dxa"/>
            <w:shd w:val="clear" w:color="auto" w:fill="FFFFFF"/>
            <w:vAlign w:val="center"/>
          </w:tcPr>
          <w:p w14:paraId="124462B1">
            <w:pPr>
              <w:spacing w:line="360" w:lineRule="auto"/>
              <w:jc w:val="center"/>
              <w:rPr>
                <w:color w:val="333333"/>
              </w:rPr>
            </w:pPr>
            <w:r>
              <w:rPr>
                <w:color w:val="333333"/>
              </w:rPr>
              <w:t>○</w:t>
            </w:r>
          </w:p>
        </w:tc>
      </w:tr>
      <w:tr w14:paraId="2CED23AC">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6FEFD08A">
            <w:pPr>
              <w:spacing w:line="360" w:lineRule="auto"/>
              <w:jc w:val="center"/>
            </w:pPr>
            <w:r>
              <w:rPr>
                <w:rFonts w:hint="eastAsia"/>
                <w:lang w:val="en-US" w:eastAsia="zh-CN"/>
              </w:rPr>
              <w:t>2.大数据分析、直播及短视频等新兴数字技术在当地电商企业中得到了一定程度的实际应用</w:t>
            </w:r>
          </w:p>
        </w:tc>
        <w:tc>
          <w:tcPr>
            <w:tcW w:w="1448" w:type="dxa"/>
            <w:shd w:val="clear" w:color="auto" w:fill="EFF6FB"/>
            <w:vAlign w:val="center"/>
          </w:tcPr>
          <w:p w14:paraId="5117A230">
            <w:pPr>
              <w:spacing w:line="360" w:lineRule="auto"/>
              <w:jc w:val="center"/>
              <w:rPr>
                <w:color w:val="333333"/>
              </w:rPr>
            </w:pPr>
            <w:r>
              <w:rPr>
                <w:color w:val="333333"/>
              </w:rPr>
              <w:t>○</w:t>
            </w:r>
          </w:p>
        </w:tc>
        <w:tc>
          <w:tcPr>
            <w:tcW w:w="1448" w:type="dxa"/>
            <w:shd w:val="clear" w:color="auto" w:fill="EFF6FB"/>
            <w:vAlign w:val="center"/>
          </w:tcPr>
          <w:p w14:paraId="55F86D30">
            <w:pPr>
              <w:spacing w:line="360" w:lineRule="auto"/>
              <w:jc w:val="center"/>
              <w:rPr>
                <w:color w:val="333333"/>
              </w:rPr>
            </w:pPr>
            <w:r>
              <w:rPr>
                <w:color w:val="333333"/>
              </w:rPr>
              <w:t>○</w:t>
            </w:r>
          </w:p>
        </w:tc>
        <w:tc>
          <w:tcPr>
            <w:tcW w:w="1448" w:type="dxa"/>
            <w:shd w:val="clear" w:color="auto" w:fill="EFF6FB"/>
            <w:vAlign w:val="center"/>
          </w:tcPr>
          <w:p w14:paraId="4DC79EBC">
            <w:pPr>
              <w:spacing w:line="360" w:lineRule="auto"/>
              <w:jc w:val="center"/>
              <w:rPr>
                <w:color w:val="333333"/>
              </w:rPr>
            </w:pPr>
            <w:r>
              <w:rPr>
                <w:color w:val="333333"/>
              </w:rPr>
              <w:t>○</w:t>
            </w:r>
          </w:p>
        </w:tc>
        <w:tc>
          <w:tcPr>
            <w:tcW w:w="1448" w:type="dxa"/>
            <w:shd w:val="clear" w:color="auto" w:fill="EFF6FB"/>
            <w:vAlign w:val="center"/>
          </w:tcPr>
          <w:p w14:paraId="7A352374">
            <w:pPr>
              <w:spacing w:line="360" w:lineRule="auto"/>
              <w:jc w:val="center"/>
              <w:rPr>
                <w:color w:val="333333"/>
              </w:rPr>
            </w:pPr>
            <w:r>
              <w:rPr>
                <w:color w:val="333333"/>
              </w:rPr>
              <w:t>○</w:t>
            </w:r>
          </w:p>
        </w:tc>
        <w:tc>
          <w:tcPr>
            <w:tcW w:w="1448" w:type="dxa"/>
            <w:shd w:val="clear" w:color="auto" w:fill="EFF6FB"/>
            <w:vAlign w:val="center"/>
          </w:tcPr>
          <w:p w14:paraId="5BAE7517">
            <w:pPr>
              <w:spacing w:line="360" w:lineRule="auto"/>
              <w:jc w:val="center"/>
              <w:rPr>
                <w:color w:val="333333"/>
              </w:rPr>
            </w:pPr>
            <w:r>
              <w:rPr>
                <w:color w:val="333333"/>
              </w:rPr>
              <w:t>○</w:t>
            </w:r>
          </w:p>
        </w:tc>
      </w:tr>
      <w:tr w14:paraId="377AA22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2B03C52D">
            <w:pPr>
              <w:spacing w:line="360" w:lineRule="auto"/>
              <w:jc w:val="center"/>
              <w:rPr>
                <w:rFonts w:hint="default"/>
                <w:lang w:val="en-US" w:eastAsia="zh-CN"/>
              </w:rPr>
            </w:pPr>
            <w:r>
              <w:rPr>
                <w:rFonts w:hint="eastAsia"/>
                <w:lang w:val="en-US" w:eastAsia="zh-CN"/>
              </w:rPr>
              <w:t>3.政府部门或行业组织向有技术升级需求的电商主体提供了一定的技术支持与辅导服务</w:t>
            </w:r>
          </w:p>
          <w:p w14:paraId="40E95042">
            <w:pPr>
              <w:spacing w:line="360" w:lineRule="auto"/>
              <w:jc w:val="center"/>
            </w:pPr>
          </w:p>
        </w:tc>
        <w:tc>
          <w:tcPr>
            <w:tcW w:w="1448" w:type="dxa"/>
            <w:shd w:val="clear" w:color="auto" w:fill="FFFFFF"/>
            <w:vAlign w:val="center"/>
          </w:tcPr>
          <w:p w14:paraId="6DA262A4">
            <w:pPr>
              <w:spacing w:line="360" w:lineRule="auto"/>
              <w:jc w:val="center"/>
              <w:rPr>
                <w:color w:val="333333"/>
              </w:rPr>
            </w:pPr>
            <w:r>
              <w:rPr>
                <w:color w:val="333333"/>
              </w:rPr>
              <w:t>○</w:t>
            </w:r>
          </w:p>
        </w:tc>
        <w:tc>
          <w:tcPr>
            <w:tcW w:w="1448" w:type="dxa"/>
            <w:shd w:val="clear" w:color="auto" w:fill="FFFFFF"/>
            <w:vAlign w:val="center"/>
          </w:tcPr>
          <w:p w14:paraId="2EB03394">
            <w:pPr>
              <w:spacing w:line="360" w:lineRule="auto"/>
              <w:jc w:val="center"/>
              <w:rPr>
                <w:color w:val="333333"/>
              </w:rPr>
            </w:pPr>
            <w:r>
              <w:rPr>
                <w:color w:val="333333"/>
              </w:rPr>
              <w:t>○</w:t>
            </w:r>
          </w:p>
        </w:tc>
        <w:tc>
          <w:tcPr>
            <w:tcW w:w="1448" w:type="dxa"/>
            <w:shd w:val="clear" w:color="auto" w:fill="FFFFFF"/>
            <w:vAlign w:val="center"/>
          </w:tcPr>
          <w:p w14:paraId="526D21EE">
            <w:pPr>
              <w:spacing w:line="360" w:lineRule="auto"/>
              <w:jc w:val="center"/>
              <w:rPr>
                <w:color w:val="333333"/>
              </w:rPr>
            </w:pPr>
            <w:r>
              <w:rPr>
                <w:color w:val="333333"/>
              </w:rPr>
              <w:t>○</w:t>
            </w:r>
          </w:p>
        </w:tc>
        <w:tc>
          <w:tcPr>
            <w:tcW w:w="1448" w:type="dxa"/>
            <w:shd w:val="clear" w:color="auto" w:fill="FFFFFF"/>
            <w:vAlign w:val="center"/>
          </w:tcPr>
          <w:p w14:paraId="0800DC3D">
            <w:pPr>
              <w:spacing w:line="360" w:lineRule="auto"/>
              <w:jc w:val="center"/>
              <w:rPr>
                <w:color w:val="333333"/>
              </w:rPr>
            </w:pPr>
            <w:r>
              <w:rPr>
                <w:color w:val="333333"/>
              </w:rPr>
              <w:t>○</w:t>
            </w:r>
          </w:p>
        </w:tc>
        <w:tc>
          <w:tcPr>
            <w:tcW w:w="1448" w:type="dxa"/>
            <w:shd w:val="clear" w:color="auto" w:fill="FFFFFF"/>
            <w:vAlign w:val="center"/>
          </w:tcPr>
          <w:p w14:paraId="2C236112">
            <w:pPr>
              <w:spacing w:line="360" w:lineRule="auto"/>
              <w:jc w:val="center"/>
              <w:rPr>
                <w:color w:val="333333"/>
              </w:rPr>
            </w:pPr>
            <w:r>
              <w:rPr>
                <w:color w:val="333333"/>
              </w:rPr>
              <w:t>○</w:t>
            </w:r>
          </w:p>
        </w:tc>
      </w:tr>
    </w:tbl>
    <w:p w14:paraId="2417CBF4"/>
    <w:p w14:paraId="699232F3">
      <w:pPr>
        <w:spacing w:line="360" w:lineRule="auto"/>
        <w:rPr>
          <w:rFonts w:hint="eastAsia" w:ascii="PMingLiU" w:hAnsi="PMingLiU" w:eastAsia="宋体" w:cs="PMingLiU"/>
          <w:lang w:val="en-US" w:eastAsia="zh-CN"/>
        </w:rPr>
      </w:pPr>
      <w:r>
        <w:rPr>
          <w:rFonts w:ascii="PMingLiU" w:hAnsi="PMingLiU" w:eastAsia="PMingLiU" w:cs="PMingLiU"/>
        </w:rPr>
        <w:t>维度五：</w:t>
      </w:r>
      <w:r>
        <w:rPr>
          <w:rFonts w:hint="eastAsia" w:ascii="PMingLiU" w:hAnsi="PMingLiU" w:eastAsia="宋体" w:cs="PMingLiU"/>
          <w:lang w:val="en-US" w:eastAsia="zh-CN"/>
        </w:rPr>
        <w:t>数字化能力</w:t>
      </w:r>
    </w:p>
    <w:p w14:paraId="4EE7B2EB">
      <w:pPr>
        <w:spacing w:line="360" w:lineRule="auto"/>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81"/>
        <w:gridCol w:w="1545"/>
        <w:gridCol w:w="1544"/>
        <w:gridCol w:w="1544"/>
        <w:gridCol w:w="1544"/>
        <w:gridCol w:w="1544"/>
      </w:tblGrid>
      <w:tr w14:paraId="18DB339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35488504">
            <w:pPr>
              <w:jc w:val="center"/>
            </w:pPr>
          </w:p>
        </w:tc>
        <w:tc>
          <w:tcPr>
            <w:tcW w:w="1448" w:type="dxa"/>
            <w:shd w:val="clear" w:color="auto" w:fill="D9E5ED"/>
            <w:vAlign w:val="center"/>
          </w:tcPr>
          <w:p w14:paraId="4ADE9E2A">
            <w:pPr>
              <w:spacing w:line="360" w:lineRule="auto"/>
              <w:jc w:val="center"/>
            </w:pPr>
            <w:r>
              <w:t>完全不认同</w:t>
            </w:r>
          </w:p>
        </w:tc>
        <w:tc>
          <w:tcPr>
            <w:tcW w:w="1448" w:type="dxa"/>
            <w:shd w:val="clear" w:color="auto" w:fill="D9E5ED"/>
            <w:vAlign w:val="center"/>
          </w:tcPr>
          <w:p w14:paraId="064883F5">
            <w:pPr>
              <w:spacing w:line="360" w:lineRule="auto"/>
              <w:jc w:val="center"/>
            </w:pPr>
            <w:r>
              <w:t>不太认同</w:t>
            </w:r>
          </w:p>
        </w:tc>
        <w:tc>
          <w:tcPr>
            <w:tcW w:w="1448" w:type="dxa"/>
            <w:shd w:val="clear" w:color="auto" w:fill="D9E5ED"/>
            <w:vAlign w:val="center"/>
          </w:tcPr>
          <w:p w14:paraId="21631F48">
            <w:pPr>
              <w:spacing w:line="360" w:lineRule="auto"/>
              <w:jc w:val="center"/>
            </w:pPr>
            <w:r>
              <w:t>一般</w:t>
            </w:r>
          </w:p>
        </w:tc>
        <w:tc>
          <w:tcPr>
            <w:tcW w:w="1448" w:type="dxa"/>
            <w:shd w:val="clear" w:color="auto" w:fill="D9E5ED"/>
            <w:vAlign w:val="center"/>
          </w:tcPr>
          <w:p w14:paraId="03001B3E">
            <w:pPr>
              <w:spacing w:line="360" w:lineRule="auto"/>
              <w:jc w:val="center"/>
            </w:pPr>
            <w:r>
              <w:t>比较认同</w:t>
            </w:r>
          </w:p>
        </w:tc>
        <w:tc>
          <w:tcPr>
            <w:tcW w:w="1448" w:type="dxa"/>
            <w:shd w:val="clear" w:color="auto" w:fill="D9E5ED"/>
            <w:vAlign w:val="center"/>
          </w:tcPr>
          <w:p w14:paraId="7E6FDC12">
            <w:pPr>
              <w:spacing w:line="360" w:lineRule="auto"/>
              <w:jc w:val="center"/>
            </w:pPr>
            <w:r>
              <w:t>完全认同</w:t>
            </w:r>
          </w:p>
        </w:tc>
      </w:tr>
      <w:tr w14:paraId="2A06321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0AC2E0D9">
            <w:pPr>
              <w:spacing w:line="360" w:lineRule="auto"/>
              <w:jc w:val="center"/>
              <w:rPr>
                <w:rFonts w:hint="eastAsia"/>
                <w:lang w:val="en-US" w:eastAsia="zh-CN"/>
              </w:rPr>
            </w:pPr>
            <w:r>
              <w:rPr>
                <w:rFonts w:hint="eastAsia"/>
                <w:lang w:val="en-US" w:eastAsia="zh-CN"/>
              </w:rPr>
              <w:t>1.当地特色电商平台具有一定的市场规模与区域品牌影响力</w:t>
            </w:r>
          </w:p>
        </w:tc>
        <w:tc>
          <w:tcPr>
            <w:tcW w:w="1448" w:type="dxa"/>
            <w:shd w:val="clear" w:color="auto" w:fill="FFFFFF"/>
            <w:vAlign w:val="center"/>
          </w:tcPr>
          <w:p w14:paraId="6A0E27B9">
            <w:pPr>
              <w:spacing w:line="360" w:lineRule="auto"/>
              <w:jc w:val="center"/>
              <w:rPr>
                <w:color w:val="333333"/>
              </w:rPr>
            </w:pPr>
            <w:r>
              <w:rPr>
                <w:color w:val="333333"/>
              </w:rPr>
              <w:t>○</w:t>
            </w:r>
          </w:p>
        </w:tc>
        <w:tc>
          <w:tcPr>
            <w:tcW w:w="1448" w:type="dxa"/>
            <w:shd w:val="clear" w:color="auto" w:fill="FFFFFF"/>
            <w:vAlign w:val="center"/>
          </w:tcPr>
          <w:p w14:paraId="421A2806">
            <w:pPr>
              <w:spacing w:line="360" w:lineRule="auto"/>
              <w:jc w:val="center"/>
              <w:rPr>
                <w:color w:val="333333"/>
              </w:rPr>
            </w:pPr>
            <w:r>
              <w:rPr>
                <w:color w:val="333333"/>
              </w:rPr>
              <w:t>○</w:t>
            </w:r>
          </w:p>
        </w:tc>
        <w:tc>
          <w:tcPr>
            <w:tcW w:w="1448" w:type="dxa"/>
            <w:shd w:val="clear" w:color="auto" w:fill="FFFFFF"/>
            <w:vAlign w:val="center"/>
          </w:tcPr>
          <w:p w14:paraId="6BD01401">
            <w:pPr>
              <w:spacing w:line="360" w:lineRule="auto"/>
              <w:jc w:val="center"/>
              <w:rPr>
                <w:color w:val="333333"/>
              </w:rPr>
            </w:pPr>
            <w:r>
              <w:rPr>
                <w:color w:val="333333"/>
              </w:rPr>
              <w:t>○</w:t>
            </w:r>
          </w:p>
        </w:tc>
        <w:tc>
          <w:tcPr>
            <w:tcW w:w="1448" w:type="dxa"/>
            <w:shd w:val="clear" w:color="auto" w:fill="FFFFFF"/>
            <w:vAlign w:val="center"/>
          </w:tcPr>
          <w:p w14:paraId="48A368A2">
            <w:pPr>
              <w:spacing w:line="360" w:lineRule="auto"/>
              <w:jc w:val="center"/>
              <w:rPr>
                <w:color w:val="333333"/>
              </w:rPr>
            </w:pPr>
            <w:r>
              <w:rPr>
                <w:color w:val="333333"/>
              </w:rPr>
              <w:t>○</w:t>
            </w:r>
          </w:p>
        </w:tc>
        <w:tc>
          <w:tcPr>
            <w:tcW w:w="1448" w:type="dxa"/>
            <w:shd w:val="clear" w:color="auto" w:fill="FFFFFF"/>
            <w:vAlign w:val="center"/>
          </w:tcPr>
          <w:p w14:paraId="6BD910A4">
            <w:pPr>
              <w:spacing w:line="360" w:lineRule="auto"/>
              <w:jc w:val="center"/>
              <w:rPr>
                <w:color w:val="333333"/>
              </w:rPr>
            </w:pPr>
            <w:r>
              <w:rPr>
                <w:color w:val="333333"/>
              </w:rPr>
              <w:t>○</w:t>
            </w:r>
          </w:p>
        </w:tc>
      </w:tr>
      <w:tr w14:paraId="2C92BDC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01E8348B">
            <w:pPr>
              <w:spacing w:line="360" w:lineRule="auto"/>
              <w:jc w:val="center"/>
              <w:rPr>
                <w:rFonts w:hint="eastAsia"/>
                <w:lang w:val="en-US" w:eastAsia="zh-CN"/>
              </w:rPr>
            </w:pPr>
            <w:r>
              <w:rPr>
                <w:rFonts w:hint="eastAsia"/>
                <w:lang w:val="en-US" w:eastAsia="zh-CN"/>
              </w:rPr>
              <w:t>2.当地电商从业者总体上具备从事线上运营所需的基本数字操作与平台运营技能</w:t>
            </w:r>
          </w:p>
        </w:tc>
        <w:tc>
          <w:tcPr>
            <w:tcW w:w="1448" w:type="dxa"/>
            <w:shd w:val="clear" w:color="auto" w:fill="EFF6FB"/>
            <w:vAlign w:val="center"/>
          </w:tcPr>
          <w:p w14:paraId="4433C863">
            <w:pPr>
              <w:spacing w:line="360" w:lineRule="auto"/>
              <w:jc w:val="center"/>
              <w:rPr>
                <w:color w:val="333333"/>
              </w:rPr>
            </w:pPr>
            <w:r>
              <w:rPr>
                <w:color w:val="333333"/>
              </w:rPr>
              <w:t>○</w:t>
            </w:r>
          </w:p>
        </w:tc>
        <w:tc>
          <w:tcPr>
            <w:tcW w:w="1448" w:type="dxa"/>
            <w:shd w:val="clear" w:color="auto" w:fill="EFF6FB"/>
            <w:vAlign w:val="center"/>
          </w:tcPr>
          <w:p w14:paraId="63AF07F1">
            <w:pPr>
              <w:spacing w:line="360" w:lineRule="auto"/>
              <w:jc w:val="center"/>
              <w:rPr>
                <w:color w:val="333333"/>
              </w:rPr>
            </w:pPr>
            <w:r>
              <w:rPr>
                <w:color w:val="333333"/>
              </w:rPr>
              <w:t>○</w:t>
            </w:r>
          </w:p>
        </w:tc>
        <w:tc>
          <w:tcPr>
            <w:tcW w:w="1448" w:type="dxa"/>
            <w:shd w:val="clear" w:color="auto" w:fill="EFF6FB"/>
            <w:vAlign w:val="center"/>
          </w:tcPr>
          <w:p w14:paraId="73B1471C">
            <w:pPr>
              <w:spacing w:line="360" w:lineRule="auto"/>
              <w:jc w:val="center"/>
              <w:rPr>
                <w:color w:val="333333"/>
              </w:rPr>
            </w:pPr>
            <w:r>
              <w:rPr>
                <w:color w:val="333333"/>
              </w:rPr>
              <w:t>○</w:t>
            </w:r>
          </w:p>
        </w:tc>
        <w:tc>
          <w:tcPr>
            <w:tcW w:w="1448" w:type="dxa"/>
            <w:shd w:val="clear" w:color="auto" w:fill="EFF6FB"/>
            <w:vAlign w:val="center"/>
          </w:tcPr>
          <w:p w14:paraId="39E634E4">
            <w:pPr>
              <w:spacing w:line="360" w:lineRule="auto"/>
              <w:jc w:val="center"/>
              <w:rPr>
                <w:color w:val="333333"/>
              </w:rPr>
            </w:pPr>
            <w:r>
              <w:rPr>
                <w:color w:val="333333"/>
              </w:rPr>
              <w:t>○</w:t>
            </w:r>
          </w:p>
        </w:tc>
        <w:tc>
          <w:tcPr>
            <w:tcW w:w="1448" w:type="dxa"/>
            <w:shd w:val="clear" w:color="auto" w:fill="EFF6FB"/>
            <w:vAlign w:val="center"/>
          </w:tcPr>
          <w:p w14:paraId="02234B5B">
            <w:pPr>
              <w:spacing w:line="360" w:lineRule="auto"/>
              <w:jc w:val="center"/>
              <w:rPr>
                <w:color w:val="333333"/>
              </w:rPr>
            </w:pPr>
            <w:r>
              <w:rPr>
                <w:color w:val="333333"/>
              </w:rPr>
              <w:t>○</w:t>
            </w:r>
          </w:p>
        </w:tc>
      </w:tr>
      <w:tr w14:paraId="4DD7542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335234EF">
            <w:pPr>
              <w:spacing w:line="360" w:lineRule="auto"/>
              <w:jc w:val="center"/>
              <w:rPr>
                <w:rFonts w:hint="eastAsia"/>
                <w:lang w:val="en-US" w:eastAsia="zh-CN"/>
              </w:rPr>
            </w:pPr>
            <w:r>
              <w:rPr>
                <w:rFonts w:hint="eastAsia"/>
                <w:lang w:val="en-US" w:eastAsia="zh-CN"/>
              </w:rPr>
              <w:t>3.当地电商经营主体在推进数字化转型与技能提升方面具有一定的主动意愿</w:t>
            </w:r>
          </w:p>
          <w:p w14:paraId="27D9EF52">
            <w:pPr>
              <w:spacing w:line="360" w:lineRule="auto"/>
              <w:jc w:val="center"/>
              <w:rPr>
                <w:rFonts w:hint="eastAsia"/>
                <w:lang w:val="en-US" w:eastAsia="zh-CN"/>
              </w:rPr>
            </w:pPr>
          </w:p>
        </w:tc>
        <w:tc>
          <w:tcPr>
            <w:tcW w:w="1448" w:type="dxa"/>
            <w:shd w:val="clear" w:color="auto" w:fill="FFFFFF"/>
            <w:vAlign w:val="center"/>
          </w:tcPr>
          <w:p w14:paraId="0C6F568B">
            <w:pPr>
              <w:spacing w:line="360" w:lineRule="auto"/>
              <w:jc w:val="center"/>
              <w:rPr>
                <w:color w:val="333333"/>
              </w:rPr>
            </w:pPr>
            <w:r>
              <w:rPr>
                <w:color w:val="333333"/>
              </w:rPr>
              <w:t>○</w:t>
            </w:r>
          </w:p>
        </w:tc>
        <w:tc>
          <w:tcPr>
            <w:tcW w:w="1448" w:type="dxa"/>
            <w:shd w:val="clear" w:color="auto" w:fill="FFFFFF"/>
            <w:vAlign w:val="center"/>
          </w:tcPr>
          <w:p w14:paraId="1B95FBB6">
            <w:pPr>
              <w:spacing w:line="360" w:lineRule="auto"/>
              <w:jc w:val="center"/>
              <w:rPr>
                <w:color w:val="333333"/>
              </w:rPr>
            </w:pPr>
            <w:r>
              <w:rPr>
                <w:color w:val="333333"/>
              </w:rPr>
              <w:t>○</w:t>
            </w:r>
          </w:p>
        </w:tc>
        <w:tc>
          <w:tcPr>
            <w:tcW w:w="1448" w:type="dxa"/>
            <w:shd w:val="clear" w:color="auto" w:fill="FFFFFF"/>
            <w:vAlign w:val="center"/>
          </w:tcPr>
          <w:p w14:paraId="5D153835">
            <w:pPr>
              <w:spacing w:line="360" w:lineRule="auto"/>
              <w:jc w:val="center"/>
              <w:rPr>
                <w:color w:val="333333"/>
              </w:rPr>
            </w:pPr>
            <w:r>
              <w:rPr>
                <w:color w:val="333333"/>
              </w:rPr>
              <w:t>○</w:t>
            </w:r>
          </w:p>
        </w:tc>
        <w:tc>
          <w:tcPr>
            <w:tcW w:w="1448" w:type="dxa"/>
            <w:shd w:val="clear" w:color="auto" w:fill="FFFFFF"/>
            <w:vAlign w:val="center"/>
          </w:tcPr>
          <w:p w14:paraId="24B374C2">
            <w:pPr>
              <w:spacing w:line="360" w:lineRule="auto"/>
              <w:jc w:val="center"/>
              <w:rPr>
                <w:color w:val="333333"/>
              </w:rPr>
            </w:pPr>
            <w:r>
              <w:rPr>
                <w:color w:val="333333"/>
              </w:rPr>
              <w:t>○</w:t>
            </w:r>
          </w:p>
        </w:tc>
        <w:tc>
          <w:tcPr>
            <w:tcW w:w="1448" w:type="dxa"/>
            <w:shd w:val="clear" w:color="auto" w:fill="FFFFFF"/>
            <w:vAlign w:val="center"/>
          </w:tcPr>
          <w:p w14:paraId="42F96671">
            <w:pPr>
              <w:spacing w:line="360" w:lineRule="auto"/>
              <w:jc w:val="center"/>
              <w:rPr>
                <w:color w:val="333333"/>
              </w:rPr>
            </w:pPr>
            <w:r>
              <w:rPr>
                <w:color w:val="333333"/>
              </w:rPr>
              <w:t>○</w:t>
            </w:r>
          </w:p>
        </w:tc>
      </w:tr>
    </w:tbl>
    <w:p w14:paraId="69BE133A"/>
    <w:p w14:paraId="695CA81D">
      <w:pPr>
        <w:spacing w:line="360" w:lineRule="auto"/>
      </w:pPr>
      <w:r>
        <w:rPr>
          <w:rFonts w:ascii="PMingLiU" w:hAnsi="PMingLiU" w:eastAsia="PMingLiU" w:cs="PMingLiU"/>
        </w:rPr>
        <w:t>维度六：自然环境与资源禀赋</w:t>
      </w:r>
      <w:r>
        <w:rPr>
          <w:rFonts w:ascii="Times New Roman" w:hAnsi="Times New Roman" w:eastAsia="Times New Roman" w:cs="Times New Roman"/>
        </w:rPr>
        <w:br w:type="textWrapping"/>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81"/>
        <w:gridCol w:w="1545"/>
        <w:gridCol w:w="1544"/>
        <w:gridCol w:w="1544"/>
        <w:gridCol w:w="1544"/>
        <w:gridCol w:w="1544"/>
      </w:tblGrid>
      <w:tr w14:paraId="5874C04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452A4DD9">
            <w:pPr>
              <w:jc w:val="center"/>
            </w:pPr>
          </w:p>
        </w:tc>
        <w:tc>
          <w:tcPr>
            <w:tcW w:w="1448" w:type="dxa"/>
            <w:shd w:val="clear" w:color="auto" w:fill="D9E5ED"/>
            <w:vAlign w:val="center"/>
          </w:tcPr>
          <w:p w14:paraId="702ABC1E">
            <w:pPr>
              <w:spacing w:line="360" w:lineRule="auto"/>
              <w:jc w:val="center"/>
            </w:pPr>
            <w:r>
              <w:t>完全不认同</w:t>
            </w:r>
          </w:p>
        </w:tc>
        <w:tc>
          <w:tcPr>
            <w:tcW w:w="1448" w:type="dxa"/>
            <w:shd w:val="clear" w:color="auto" w:fill="D9E5ED"/>
            <w:vAlign w:val="center"/>
          </w:tcPr>
          <w:p w14:paraId="62F5400C">
            <w:pPr>
              <w:spacing w:line="360" w:lineRule="auto"/>
              <w:jc w:val="center"/>
            </w:pPr>
            <w:r>
              <w:t>不太认同</w:t>
            </w:r>
          </w:p>
        </w:tc>
        <w:tc>
          <w:tcPr>
            <w:tcW w:w="1448" w:type="dxa"/>
            <w:shd w:val="clear" w:color="auto" w:fill="D9E5ED"/>
            <w:vAlign w:val="center"/>
          </w:tcPr>
          <w:p w14:paraId="3AD7989F">
            <w:pPr>
              <w:spacing w:line="360" w:lineRule="auto"/>
              <w:jc w:val="center"/>
            </w:pPr>
            <w:r>
              <w:t>一般</w:t>
            </w:r>
          </w:p>
        </w:tc>
        <w:tc>
          <w:tcPr>
            <w:tcW w:w="1448" w:type="dxa"/>
            <w:shd w:val="clear" w:color="auto" w:fill="D9E5ED"/>
            <w:vAlign w:val="center"/>
          </w:tcPr>
          <w:p w14:paraId="63AF5279">
            <w:pPr>
              <w:spacing w:line="360" w:lineRule="auto"/>
              <w:jc w:val="center"/>
            </w:pPr>
            <w:r>
              <w:t>比较认同</w:t>
            </w:r>
          </w:p>
        </w:tc>
        <w:tc>
          <w:tcPr>
            <w:tcW w:w="1448" w:type="dxa"/>
            <w:shd w:val="clear" w:color="auto" w:fill="D9E5ED"/>
            <w:vAlign w:val="center"/>
          </w:tcPr>
          <w:p w14:paraId="16C6626F">
            <w:pPr>
              <w:spacing w:line="360" w:lineRule="auto"/>
              <w:jc w:val="center"/>
            </w:pPr>
            <w:r>
              <w:t>完全认同</w:t>
            </w:r>
          </w:p>
        </w:tc>
      </w:tr>
      <w:tr w14:paraId="21E3DB7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7BC0C1B7">
            <w:pPr>
              <w:spacing w:line="360" w:lineRule="auto"/>
              <w:jc w:val="center"/>
              <w:rPr>
                <w:rFonts w:hint="eastAsia"/>
                <w:lang w:val="en-US" w:eastAsia="zh-CN"/>
              </w:rPr>
            </w:pPr>
            <w:r>
              <w:rPr>
                <w:rFonts w:hint="eastAsia"/>
                <w:lang w:val="en-US" w:eastAsia="zh-CN"/>
              </w:rPr>
              <w:t>1.当地自然环境与地理条件对特色农产品、海产品等电商主力品类的品质形成具有客观支撑作用</w:t>
            </w:r>
          </w:p>
        </w:tc>
        <w:tc>
          <w:tcPr>
            <w:tcW w:w="1448" w:type="dxa"/>
            <w:shd w:val="clear" w:color="auto" w:fill="FFFFFF"/>
            <w:vAlign w:val="center"/>
          </w:tcPr>
          <w:p w14:paraId="1490401D">
            <w:pPr>
              <w:spacing w:line="360" w:lineRule="auto"/>
              <w:jc w:val="center"/>
              <w:rPr>
                <w:color w:val="333333"/>
              </w:rPr>
            </w:pPr>
            <w:r>
              <w:rPr>
                <w:color w:val="333333"/>
              </w:rPr>
              <w:t>○</w:t>
            </w:r>
          </w:p>
        </w:tc>
        <w:tc>
          <w:tcPr>
            <w:tcW w:w="1448" w:type="dxa"/>
            <w:shd w:val="clear" w:color="auto" w:fill="FFFFFF"/>
            <w:vAlign w:val="center"/>
          </w:tcPr>
          <w:p w14:paraId="6EAE256A">
            <w:pPr>
              <w:spacing w:line="360" w:lineRule="auto"/>
              <w:jc w:val="center"/>
              <w:rPr>
                <w:color w:val="333333"/>
              </w:rPr>
            </w:pPr>
            <w:r>
              <w:rPr>
                <w:color w:val="333333"/>
              </w:rPr>
              <w:t>○</w:t>
            </w:r>
          </w:p>
        </w:tc>
        <w:tc>
          <w:tcPr>
            <w:tcW w:w="1448" w:type="dxa"/>
            <w:shd w:val="clear" w:color="auto" w:fill="FFFFFF"/>
            <w:vAlign w:val="center"/>
          </w:tcPr>
          <w:p w14:paraId="39311F17">
            <w:pPr>
              <w:spacing w:line="360" w:lineRule="auto"/>
              <w:jc w:val="center"/>
              <w:rPr>
                <w:color w:val="333333"/>
              </w:rPr>
            </w:pPr>
            <w:r>
              <w:rPr>
                <w:color w:val="333333"/>
              </w:rPr>
              <w:t>○</w:t>
            </w:r>
          </w:p>
        </w:tc>
        <w:tc>
          <w:tcPr>
            <w:tcW w:w="1448" w:type="dxa"/>
            <w:shd w:val="clear" w:color="auto" w:fill="FFFFFF"/>
            <w:vAlign w:val="center"/>
          </w:tcPr>
          <w:p w14:paraId="4136E3D9">
            <w:pPr>
              <w:spacing w:line="360" w:lineRule="auto"/>
              <w:jc w:val="center"/>
              <w:rPr>
                <w:color w:val="333333"/>
              </w:rPr>
            </w:pPr>
            <w:r>
              <w:rPr>
                <w:color w:val="333333"/>
              </w:rPr>
              <w:t>○</w:t>
            </w:r>
          </w:p>
        </w:tc>
        <w:tc>
          <w:tcPr>
            <w:tcW w:w="1448" w:type="dxa"/>
            <w:shd w:val="clear" w:color="auto" w:fill="FFFFFF"/>
            <w:vAlign w:val="center"/>
          </w:tcPr>
          <w:p w14:paraId="541A1B61">
            <w:pPr>
              <w:spacing w:line="360" w:lineRule="auto"/>
              <w:jc w:val="center"/>
              <w:rPr>
                <w:color w:val="333333"/>
              </w:rPr>
            </w:pPr>
            <w:r>
              <w:rPr>
                <w:color w:val="333333"/>
              </w:rPr>
              <w:t>○</w:t>
            </w:r>
          </w:p>
        </w:tc>
      </w:tr>
      <w:tr w14:paraId="19D5BAF1">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062B4295">
            <w:pPr>
              <w:spacing w:line="360" w:lineRule="auto"/>
              <w:jc w:val="center"/>
              <w:rPr>
                <w:rFonts w:hint="eastAsia"/>
                <w:lang w:val="en-US" w:eastAsia="zh-CN"/>
              </w:rPr>
            </w:pPr>
            <w:r>
              <w:rPr>
                <w:rFonts w:hint="eastAsia"/>
                <w:lang w:val="en-US" w:eastAsia="zh-CN"/>
              </w:rPr>
              <w:t>2.当地特色自然资源为集群电商产品的差异化竞争优势奠定了一定的资源基础</w:t>
            </w:r>
          </w:p>
        </w:tc>
        <w:tc>
          <w:tcPr>
            <w:tcW w:w="1448" w:type="dxa"/>
            <w:shd w:val="clear" w:color="auto" w:fill="EFF6FB"/>
            <w:vAlign w:val="center"/>
          </w:tcPr>
          <w:p w14:paraId="3FE1B45B">
            <w:pPr>
              <w:spacing w:line="360" w:lineRule="auto"/>
              <w:jc w:val="center"/>
              <w:rPr>
                <w:color w:val="333333"/>
              </w:rPr>
            </w:pPr>
            <w:r>
              <w:rPr>
                <w:color w:val="333333"/>
              </w:rPr>
              <w:t>○</w:t>
            </w:r>
          </w:p>
        </w:tc>
        <w:tc>
          <w:tcPr>
            <w:tcW w:w="1448" w:type="dxa"/>
            <w:shd w:val="clear" w:color="auto" w:fill="EFF6FB"/>
            <w:vAlign w:val="center"/>
          </w:tcPr>
          <w:p w14:paraId="2FC57782">
            <w:pPr>
              <w:spacing w:line="360" w:lineRule="auto"/>
              <w:jc w:val="center"/>
              <w:rPr>
                <w:color w:val="333333"/>
              </w:rPr>
            </w:pPr>
            <w:r>
              <w:rPr>
                <w:color w:val="333333"/>
              </w:rPr>
              <w:t>○</w:t>
            </w:r>
          </w:p>
        </w:tc>
        <w:tc>
          <w:tcPr>
            <w:tcW w:w="1448" w:type="dxa"/>
            <w:shd w:val="clear" w:color="auto" w:fill="EFF6FB"/>
            <w:vAlign w:val="center"/>
          </w:tcPr>
          <w:p w14:paraId="3415DA5F">
            <w:pPr>
              <w:spacing w:line="360" w:lineRule="auto"/>
              <w:jc w:val="center"/>
              <w:rPr>
                <w:color w:val="333333"/>
              </w:rPr>
            </w:pPr>
            <w:r>
              <w:rPr>
                <w:color w:val="333333"/>
              </w:rPr>
              <w:t>○</w:t>
            </w:r>
          </w:p>
        </w:tc>
        <w:tc>
          <w:tcPr>
            <w:tcW w:w="1448" w:type="dxa"/>
            <w:shd w:val="clear" w:color="auto" w:fill="EFF6FB"/>
            <w:vAlign w:val="center"/>
          </w:tcPr>
          <w:p w14:paraId="1D248FE0">
            <w:pPr>
              <w:spacing w:line="360" w:lineRule="auto"/>
              <w:jc w:val="center"/>
              <w:rPr>
                <w:color w:val="333333"/>
              </w:rPr>
            </w:pPr>
            <w:r>
              <w:rPr>
                <w:color w:val="333333"/>
              </w:rPr>
              <w:t>○</w:t>
            </w:r>
          </w:p>
        </w:tc>
        <w:tc>
          <w:tcPr>
            <w:tcW w:w="1448" w:type="dxa"/>
            <w:shd w:val="clear" w:color="auto" w:fill="EFF6FB"/>
            <w:vAlign w:val="center"/>
          </w:tcPr>
          <w:p w14:paraId="1AD8C5A6">
            <w:pPr>
              <w:spacing w:line="360" w:lineRule="auto"/>
              <w:jc w:val="center"/>
              <w:rPr>
                <w:color w:val="333333"/>
              </w:rPr>
            </w:pPr>
            <w:r>
              <w:rPr>
                <w:color w:val="333333"/>
              </w:rPr>
              <w:t>○</w:t>
            </w:r>
          </w:p>
        </w:tc>
      </w:tr>
      <w:tr w14:paraId="46AA07A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4849" w:hRule="atLeast"/>
        </w:trPr>
        <w:tc>
          <w:tcPr>
            <w:tcW w:w="1200" w:type="dxa"/>
            <w:shd w:val="clear" w:color="auto" w:fill="FFFFFF"/>
            <w:vAlign w:val="center"/>
          </w:tcPr>
          <w:p w14:paraId="528B1790">
            <w:pPr>
              <w:spacing w:line="360" w:lineRule="auto"/>
              <w:jc w:val="center"/>
              <w:rPr>
                <w:rFonts w:hint="eastAsia"/>
                <w:lang w:val="en-US" w:eastAsia="zh-CN"/>
              </w:rPr>
            </w:pPr>
            <w:r>
              <w:rPr>
                <w:rFonts w:hint="eastAsia"/>
                <w:lang w:val="en-US" w:eastAsia="zh-CN"/>
              </w:rPr>
              <w:t>3.当地对自然资源与产业资源的整合开发效率能够在一定程度上支撑电商集群的规模化发展</w:t>
            </w:r>
          </w:p>
        </w:tc>
        <w:tc>
          <w:tcPr>
            <w:tcW w:w="1448" w:type="dxa"/>
            <w:shd w:val="clear" w:color="auto" w:fill="FFFFFF"/>
            <w:vAlign w:val="center"/>
          </w:tcPr>
          <w:p w14:paraId="479E0D66">
            <w:pPr>
              <w:spacing w:line="360" w:lineRule="auto"/>
              <w:jc w:val="center"/>
              <w:rPr>
                <w:color w:val="333333"/>
              </w:rPr>
            </w:pPr>
            <w:r>
              <w:rPr>
                <w:color w:val="333333"/>
              </w:rPr>
              <w:t>○</w:t>
            </w:r>
          </w:p>
        </w:tc>
        <w:tc>
          <w:tcPr>
            <w:tcW w:w="1448" w:type="dxa"/>
            <w:shd w:val="clear" w:color="auto" w:fill="FFFFFF"/>
            <w:vAlign w:val="center"/>
          </w:tcPr>
          <w:p w14:paraId="24562265">
            <w:pPr>
              <w:spacing w:line="360" w:lineRule="auto"/>
              <w:jc w:val="center"/>
              <w:rPr>
                <w:color w:val="333333"/>
              </w:rPr>
            </w:pPr>
            <w:r>
              <w:rPr>
                <w:color w:val="333333"/>
              </w:rPr>
              <w:t>○</w:t>
            </w:r>
          </w:p>
        </w:tc>
        <w:tc>
          <w:tcPr>
            <w:tcW w:w="1448" w:type="dxa"/>
            <w:shd w:val="clear" w:color="auto" w:fill="FFFFFF"/>
            <w:vAlign w:val="center"/>
          </w:tcPr>
          <w:p w14:paraId="21195400">
            <w:pPr>
              <w:spacing w:line="360" w:lineRule="auto"/>
              <w:jc w:val="center"/>
              <w:rPr>
                <w:color w:val="333333"/>
              </w:rPr>
            </w:pPr>
            <w:r>
              <w:rPr>
                <w:color w:val="333333"/>
              </w:rPr>
              <w:t>○</w:t>
            </w:r>
          </w:p>
        </w:tc>
        <w:tc>
          <w:tcPr>
            <w:tcW w:w="1448" w:type="dxa"/>
            <w:shd w:val="clear" w:color="auto" w:fill="FFFFFF"/>
            <w:vAlign w:val="center"/>
          </w:tcPr>
          <w:p w14:paraId="19074DF6">
            <w:pPr>
              <w:spacing w:line="360" w:lineRule="auto"/>
              <w:jc w:val="center"/>
              <w:rPr>
                <w:color w:val="333333"/>
              </w:rPr>
            </w:pPr>
            <w:r>
              <w:rPr>
                <w:color w:val="333333"/>
              </w:rPr>
              <w:t>○</w:t>
            </w:r>
          </w:p>
        </w:tc>
        <w:tc>
          <w:tcPr>
            <w:tcW w:w="1448" w:type="dxa"/>
            <w:shd w:val="clear" w:color="auto" w:fill="FFFFFF"/>
            <w:vAlign w:val="center"/>
          </w:tcPr>
          <w:p w14:paraId="0977C3EE">
            <w:pPr>
              <w:spacing w:line="360" w:lineRule="auto"/>
              <w:jc w:val="center"/>
              <w:rPr>
                <w:color w:val="333333"/>
              </w:rPr>
            </w:pPr>
            <w:r>
              <w:rPr>
                <w:color w:val="333333"/>
              </w:rPr>
              <w:t>○</w:t>
            </w:r>
          </w:p>
        </w:tc>
      </w:tr>
    </w:tbl>
    <w:p w14:paraId="11D57998">
      <w:pPr>
        <w:spacing w:line="360" w:lineRule="auto"/>
      </w:pPr>
      <w:r>
        <w:rPr>
          <w:rFonts w:ascii="PMingLiU" w:hAnsi="PMingLiU" w:eastAsia="PMingLiU" w:cs="PMingLiU"/>
        </w:rPr>
        <w:t>维度</w:t>
      </w:r>
      <w:r>
        <w:rPr>
          <w:rFonts w:hint="eastAsia" w:ascii="PMingLiU" w:hAnsi="PMingLiU" w:eastAsia="宋体" w:cs="PMingLiU"/>
          <w:lang w:val="en-US" w:eastAsia="zh-CN"/>
        </w:rPr>
        <w:t>七</w:t>
      </w:r>
      <w:r>
        <w:rPr>
          <w:rFonts w:ascii="PMingLiU" w:hAnsi="PMingLiU" w:eastAsia="PMingLiU" w:cs="PMingLiU"/>
        </w:rPr>
        <w:t>：</w:t>
      </w:r>
      <w:r>
        <w:rPr>
          <w:rFonts w:hint="eastAsia" w:ascii="PMingLiU" w:hAnsi="PMingLiU" w:eastAsia="PMingLiU" w:cs="PMingLiU"/>
          <w:lang w:val="en-US" w:eastAsia="zh-CN"/>
        </w:rPr>
        <w:t>集群电商发展水平</w:t>
      </w:r>
      <w:r>
        <w:rPr>
          <w:rFonts w:ascii="Times New Roman" w:hAnsi="Times New Roman" w:eastAsia="Times New Roman" w:cs="Times New Roman"/>
        </w:rPr>
        <w:br w:type="textWrapping"/>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81"/>
        <w:gridCol w:w="1545"/>
        <w:gridCol w:w="1544"/>
        <w:gridCol w:w="1544"/>
        <w:gridCol w:w="1544"/>
        <w:gridCol w:w="1544"/>
      </w:tblGrid>
      <w:tr w14:paraId="690C481C">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6FF4DEA4">
            <w:pPr>
              <w:jc w:val="center"/>
            </w:pPr>
          </w:p>
        </w:tc>
        <w:tc>
          <w:tcPr>
            <w:tcW w:w="1448" w:type="dxa"/>
            <w:shd w:val="clear" w:color="auto" w:fill="D9E5ED"/>
            <w:vAlign w:val="center"/>
          </w:tcPr>
          <w:p w14:paraId="12ED2A18">
            <w:pPr>
              <w:spacing w:line="360" w:lineRule="auto"/>
              <w:jc w:val="center"/>
            </w:pPr>
            <w:r>
              <w:t>完全不认同</w:t>
            </w:r>
          </w:p>
        </w:tc>
        <w:tc>
          <w:tcPr>
            <w:tcW w:w="1448" w:type="dxa"/>
            <w:shd w:val="clear" w:color="auto" w:fill="D9E5ED"/>
            <w:vAlign w:val="center"/>
          </w:tcPr>
          <w:p w14:paraId="27642BC4">
            <w:pPr>
              <w:spacing w:line="360" w:lineRule="auto"/>
              <w:jc w:val="center"/>
            </w:pPr>
            <w:r>
              <w:t>不太认同</w:t>
            </w:r>
          </w:p>
        </w:tc>
        <w:tc>
          <w:tcPr>
            <w:tcW w:w="1448" w:type="dxa"/>
            <w:shd w:val="clear" w:color="auto" w:fill="D9E5ED"/>
            <w:vAlign w:val="center"/>
          </w:tcPr>
          <w:p w14:paraId="17EF5BB4">
            <w:pPr>
              <w:spacing w:line="360" w:lineRule="auto"/>
              <w:jc w:val="center"/>
            </w:pPr>
            <w:r>
              <w:t>一般</w:t>
            </w:r>
          </w:p>
        </w:tc>
        <w:tc>
          <w:tcPr>
            <w:tcW w:w="1448" w:type="dxa"/>
            <w:shd w:val="clear" w:color="auto" w:fill="D9E5ED"/>
            <w:vAlign w:val="center"/>
          </w:tcPr>
          <w:p w14:paraId="445AB75B">
            <w:pPr>
              <w:spacing w:line="360" w:lineRule="auto"/>
              <w:jc w:val="center"/>
            </w:pPr>
            <w:r>
              <w:t>比较认同</w:t>
            </w:r>
          </w:p>
        </w:tc>
        <w:tc>
          <w:tcPr>
            <w:tcW w:w="1448" w:type="dxa"/>
            <w:shd w:val="clear" w:color="auto" w:fill="D9E5ED"/>
            <w:vAlign w:val="center"/>
          </w:tcPr>
          <w:p w14:paraId="7E6D74C3">
            <w:pPr>
              <w:spacing w:line="360" w:lineRule="auto"/>
              <w:jc w:val="center"/>
            </w:pPr>
            <w:r>
              <w:t>完全认同</w:t>
            </w:r>
          </w:p>
        </w:tc>
      </w:tr>
      <w:tr w14:paraId="119B118C">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06984819">
            <w:pPr>
              <w:spacing w:line="360" w:lineRule="auto"/>
              <w:jc w:val="center"/>
              <w:rPr>
                <w:rFonts w:hint="eastAsia"/>
                <w:lang w:val="en-US" w:eastAsia="zh-CN"/>
              </w:rPr>
            </w:pPr>
            <w:r>
              <w:rPr>
                <w:rFonts w:hint="eastAsia"/>
                <w:lang w:val="en-US" w:eastAsia="zh-CN"/>
              </w:rPr>
              <w:t>1.烟台地区集群电商整体发展规模与产业成熟度处于相对良好的水平</w:t>
            </w:r>
          </w:p>
        </w:tc>
        <w:tc>
          <w:tcPr>
            <w:tcW w:w="1448" w:type="dxa"/>
            <w:shd w:val="clear" w:color="auto" w:fill="FFFFFF"/>
            <w:vAlign w:val="center"/>
          </w:tcPr>
          <w:p w14:paraId="4D5BF45C">
            <w:pPr>
              <w:spacing w:line="360" w:lineRule="auto"/>
              <w:jc w:val="center"/>
              <w:rPr>
                <w:color w:val="333333"/>
              </w:rPr>
            </w:pPr>
            <w:r>
              <w:rPr>
                <w:color w:val="333333"/>
              </w:rPr>
              <w:t>○</w:t>
            </w:r>
          </w:p>
        </w:tc>
        <w:tc>
          <w:tcPr>
            <w:tcW w:w="1448" w:type="dxa"/>
            <w:shd w:val="clear" w:color="auto" w:fill="FFFFFF"/>
            <w:vAlign w:val="center"/>
          </w:tcPr>
          <w:p w14:paraId="06B1A06E">
            <w:pPr>
              <w:spacing w:line="360" w:lineRule="auto"/>
              <w:jc w:val="center"/>
              <w:rPr>
                <w:color w:val="333333"/>
              </w:rPr>
            </w:pPr>
            <w:r>
              <w:rPr>
                <w:color w:val="333333"/>
              </w:rPr>
              <w:t>○</w:t>
            </w:r>
          </w:p>
        </w:tc>
        <w:tc>
          <w:tcPr>
            <w:tcW w:w="1448" w:type="dxa"/>
            <w:shd w:val="clear" w:color="auto" w:fill="FFFFFF"/>
            <w:vAlign w:val="center"/>
          </w:tcPr>
          <w:p w14:paraId="48360743">
            <w:pPr>
              <w:spacing w:line="360" w:lineRule="auto"/>
              <w:jc w:val="center"/>
              <w:rPr>
                <w:color w:val="333333"/>
              </w:rPr>
            </w:pPr>
            <w:r>
              <w:rPr>
                <w:color w:val="333333"/>
              </w:rPr>
              <w:t>○</w:t>
            </w:r>
          </w:p>
        </w:tc>
        <w:tc>
          <w:tcPr>
            <w:tcW w:w="1448" w:type="dxa"/>
            <w:shd w:val="clear" w:color="auto" w:fill="FFFFFF"/>
            <w:vAlign w:val="center"/>
          </w:tcPr>
          <w:p w14:paraId="5256E2E9">
            <w:pPr>
              <w:spacing w:line="360" w:lineRule="auto"/>
              <w:jc w:val="center"/>
              <w:rPr>
                <w:color w:val="333333"/>
              </w:rPr>
            </w:pPr>
            <w:r>
              <w:rPr>
                <w:color w:val="333333"/>
              </w:rPr>
              <w:t>○</w:t>
            </w:r>
          </w:p>
        </w:tc>
        <w:tc>
          <w:tcPr>
            <w:tcW w:w="1448" w:type="dxa"/>
            <w:shd w:val="clear" w:color="auto" w:fill="FFFFFF"/>
            <w:vAlign w:val="center"/>
          </w:tcPr>
          <w:p w14:paraId="6F9236C4">
            <w:pPr>
              <w:spacing w:line="360" w:lineRule="auto"/>
              <w:jc w:val="center"/>
              <w:rPr>
                <w:color w:val="333333"/>
              </w:rPr>
            </w:pPr>
            <w:r>
              <w:rPr>
                <w:color w:val="333333"/>
              </w:rPr>
              <w:t>○</w:t>
            </w:r>
          </w:p>
        </w:tc>
      </w:tr>
      <w:tr w14:paraId="334D3DE1">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19EE9301">
            <w:pPr>
              <w:spacing w:line="360" w:lineRule="auto"/>
              <w:jc w:val="center"/>
              <w:rPr>
                <w:rFonts w:hint="eastAsia"/>
                <w:lang w:val="en-US" w:eastAsia="zh-CN"/>
              </w:rPr>
            </w:pPr>
            <w:r>
              <w:rPr>
                <w:rFonts w:hint="eastAsia"/>
                <w:lang w:val="en-US" w:eastAsia="zh-CN"/>
              </w:rPr>
              <w:t>2.烟台集群电商对带动区域就业增长和特色产业产品线上销售具有积极促进作用</w:t>
            </w:r>
          </w:p>
        </w:tc>
        <w:tc>
          <w:tcPr>
            <w:tcW w:w="1448" w:type="dxa"/>
            <w:shd w:val="clear" w:color="auto" w:fill="EFF6FB"/>
            <w:vAlign w:val="center"/>
          </w:tcPr>
          <w:p w14:paraId="201A3B85">
            <w:pPr>
              <w:spacing w:line="360" w:lineRule="auto"/>
              <w:jc w:val="center"/>
              <w:rPr>
                <w:color w:val="333333"/>
              </w:rPr>
            </w:pPr>
            <w:r>
              <w:rPr>
                <w:color w:val="333333"/>
              </w:rPr>
              <w:t>○</w:t>
            </w:r>
          </w:p>
        </w:tc>
        <w:tc>
          <w:tcPr>
            <w:tcW w:w="1448" w:type="dxa"/>
            <w:shd w:val="clear" w:color="auto" w:fill="EFF6FB"/>
            <w:vAlign w:val="center"/>
          </w:tcPr>
          <w:p w14:paraId="72BAEDAC">
            <w:pPr>
              <w:spacing w:line="360" w:lineRule="auto"/>
              <w:jc w:val="center"/>
              <w:rPr>
                <w:color w:val="333333"/>
              </w:rPr>
            </w:pPr>
            <w:r>
              <w:rPr>
                <w:color w:val="333333"/>
              </w:rPr>
              <w:t>○</w:t>
            </w:r>
          </w:p>
        </w:tc>
        <w:tc>
          <w:tcPr>
            <w:tcW w:w="1448" w:type="dxa"/>
            <w:shd w:val="clear" w:color="auto" w:fill="EFF6FB"/>
            <w:vAlign w:val="center"/>
          </w:tcPr>
          <w:p w14:paraId="0803717C">
            <w:pPr>
              <w:spacing w:line="360" w:lineRule="auto"/>
              <w:jc w:val="center"/>
              <w:rPr>
                <w:color w:val="333333"/>
              </w:rPr>
            </w:pPr>
            <w:r>
              <w:rPr>
                <w:color w:val="333333"/>
              </w:rPr>
              <w:t>○</w:t>
            </w:r>
          </w:p>
        </w:tc>
        <w:tc>
          <w:tcPr>
            <w:tcW w:w="1448" w:type="dxa"/>
            <w:shd w:val="clear" w:color="auto" w:fill="EFF6FB"/>
            <w:vAlign w:val="center"/>
          </w:tcPr>
          <w:p w14:paraId="04F5B197">
            <w:pPr>
              <w:spacing w:line="360" w:lineRule="auto"/>
              <w:jc w:val="center"/>
              <w:rPr>
                <w:color w:val="333333"/>
              </w:rPr>
            </w:pPr>
            <w:r>
              <w:rPr>
                <w:color w:val="333333"/>
              </w:rPr>
              <w:t>○</w:t>
            </w:r>
          </w:p>
        </w:tc>
        <w:tc>
          <w:tcPr>
            <w:tcW w:w="1448" w:type="dxa"/>
            <w:shd w:val="clear" w:color="auto" w:fill="EFF6FB"/>
            <w:vAlign w:val="center"/>
          </w:tcPr>
          <w:p w14:paraId="61508012">
            <w:pPr>
              <w:spacing w:line="360" w:lineRule="auto"/>
              <w:jc w:val="center"/>
              <w:rPr>
                <w:color w:val="333333"/>
              </w:rPr>
            </w:pPr>
            <w:r>
              <w:rPr>
                <w:color w:val="333333"/>
              </w:rPr>
              <w:t>○</w:t>
            </w:r>
          </w:p>
        </w:tc>
      </w:tr>
      <w:tr w14:paraId="4644797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07199729">
            <w:pPr>
              <w:spacing w:line="360" w:lineRule="auto"/>
              <w:jc w:val="center"/>
              <w:rPr>
                <w:rFonts w:hint="eastAsia"/>
                <w:lang w:val="en-US" w:eastAsia="zh-CN"/>
              </w:rPr>
            </w:pPr>
            <w:r>
              <w:rPr>
                <w:rFonts w:hint="eastAsia"/>
                <w:lang w:val="en-US" w:eastAsia="zh-CN"/>
              </w:rPr>
              <w:t>3.烟台集群电商的数字化运营水平与长期可持续发展能力总体上处于较好状态</w:t>
            </w:r>
          </w:p>
        </w:tc>
        <w:tc>
          <w:tcPr>
            <w:tcW w:w="1448" w:type="dxa"/>
            <w:shd w:val="clear" w:color="auto" w:fill="FFFFFF"/>
            <w:vAlign w:val="center"/>
          </w:tcPr>
          <w:p w14:paraId="7CBE3909">
            <w:pPr>
              <w:spacing w:line="360" w:lineRule="auto"/>
              <w:jc w:val="center"/>
              <w:rPr>
                <w:color w:val="333333"/>
              </w:rPr>
            </w:pPr>
            <w:r>
              <w:rPr>
                <w:color w:val="333333"/>
              </w:rPr>
              <w:t>○</w:t>
            </w:r>
          </w:p>
        </w:tc>
        <w:tc>
          <w:tcPr>
            <w:tcW w:w="1448" w:type="dxa"/>
            <w:shd w:val="clear" w:color="auto" w:fill="FFFFFF"/>
            <w:vAlign w:val="center"/>
          </w:tcPr>
          <w:p w14:paraId="3637D8AA">
            <w:pPr>
              <w:spacing w:line="360" w:lineRule="auto"/>
              <w:jc w:val="center"/>
              <w:rPr>
                <w:color w:val="333333"/>
              </w:rPr>
            </w:pPr>
            <w:r>
              <w:rPr>
                <w:color w:val="333333"/>
              </w:rPr>
              <w:t>○</w:t>
            </w:r>
          </w:p>
        </w:tc>
        <w:tc>
          <w:tcPr>
            <w:tcW w:w="1448" w:type="dxa"/>
            <w:shd w:val="clear" w:color="auto" w:fill="FFFFFF"/>
            <w:vAlign w:val="center"/>
          </w:tcPr>
          <w:p w14:paraId="7DBA499B">
            <w:pPr>
              <w:spacing w:line="360" w:lineRule="auto"/>
              <w:jc w:val="center"/>
              <w:rPr>
                <w:color w:val="333333"/>
              </w:rPr>
            </w:pPr>
            <w:r>
              <w:rPr>
                <w:color w:val="333333"/>
              </w:rPr>
              <w:t>○</w:t>
            </w:r>
          </w:p>
        </w:tc>
        <w:tc>
          <w:tcPr>
            <w:tcW w:w="1448" w:type="dxa"/>
            <w:shd w:val="clear" w:color="auto" w:fill="FFFFFF"/>
            <w:vAlign w:val="center"/>
          </w:tcPr>
          <w:p w14:paraId="23E3B3D5">
            <w:pPr>
              <w:spacing w:line="360" w:lineRule="auto"/>
              <w:jc w:val="center"/>
              <w:rPr>
                <w:color w:val="333333"/>
              </w:rPr>
            </w:pPr>
            <w:r>
              <w:rPr>
                <w:color w:val="333333"/>
              </w:rPr>
              <w:t>○</w:t>
            </w:r>
          </w:p>
        </w:tc>
        <w:tc>
          <w:tcPr>
            <w:tcW w:w="1448" w:type="dxa"/>
            <w:shd w:val="clear" w:color="auto" w:fill="FFFFFF"/>
            <w:vAlign w:val="center"/>
          </w:tcPr>
          <w:p w14:paraId="51F75FE8">
            <w:pPr>
              <w:spacing w:line="360" w:lineRule="auto"/>
              <w:jc w:val="center"/>
              <w:rPr>
                <w:color w:val="333333"/>
              </w:rPr>
            </w:pPr>
            <w:r>
              <w:rPr>
                <w:color w:val="333333"/>
              </w:rPr>
              <w:t>○</w:t>
            </w:r>
          </w:p>
        </w:tc>
      </w:tr>
    </w:tbl>
    <w:p w14:paraId="1FD92DA5"/>
    <w:p w14:paraId="3EE3FAFF">
      <w:pPr>
        <w:spacing w:line="360" w:lineRule="auto"/>
      </w:pPr>
      <w:r>
        <w:rPr>
          <w:rFonts w:ascii="PMingLiU" w:hAnsi="PMingLiU" w:eastAsia="PMingLiU" w:cs="PMingLiU"/>
        </w:rPr>
        <w:t>五、开放问答题（共</w:t>
      </w:r>
      <w:r>
        <w:rPr>
          <w:rFonts w:ascii="Times New Roman" w:hAnsi="Times New Roman" w:eastAsia="Times New Roman" w:cs="Times New Roman"/>
        </w:rPr>
        <w:t>1</w:t>
      </w:r>
      <w:r>
        <w:rPr>
          <w:rFonts w:ascii="PMingLiU" w:hAnsi="PMingLiU" w:eastAsia="PMingLiU" w:cs="PMingLiU"/>
        </w:rPr>
        <w:t>题）</w:t>
      </w:r>
    </w:p>
    <w:p w14:paraId="0524EB8E"/>
    <w:p w14:paraId="150E1025">
      <w:pPr>
        <w:spacing w:line="360" w:lineRule="auto"/>
      </w:pPr>
      <w:r>
        <w:rPr>
          <w:rFonts w:ascii="Times New Roman" w:hAnsi="Times New Roman" w:eastAsia="Times New Roman" w:cs="Times New Roman"/>
        </w:rPr>
        <w:t>1.</w:t>
      </w:r>
      <w:r>
        <w:rPr>
          <w:rFonts w:ascii="PMingLiU" w:hAnsi="PMingLiU" w:eastAsia="PMingLiU" w:cs="PMingLiU"/>
        </w:rPr>
        <w:t>您认为烟台地区集群电商经济发展目前存在的主要障碍是什么</w:t>
      </w:r>
      <w:r>
        <w:rPr>
          <w:rFonts w:ascii="Times New Roman" w:hAnsi="Times New Roman" w:eastAsia="Times New Roman" w:cs="Times New Roman"/>
        </w:rPr>
        <w:t>?</w:t>
      </w:r>
      <w:r>
        <w:rPr>
          <w:rFonts w:ascii="PMingLiU" w:hAnsi="PMingLiU" w:eastAsia="PMingLiU" w:cs="PMingLiU"/>
        </w:rPr>
        <w:t>针对推动本地集群电商经济高质量发展，您有哪些具体的意见或建议</w:t>
      </w:r>
      <w:r>
        <w:rPr>
          <w:rFonts w:ascii="Times New Roman" w:hAnsi="Times New Roman" w:eastAsia="Times New Roman" w:cs="Times New Roman"/>
        </w:rPr>
        <w:t>? [</w:t>
      </w:r>
      <w:r>
        <w:rPr>
          <w:rFonts w:ascii="PMingLiU" w:hAnsi="PMingLiU" w:eastAsia="PMingLiU" w:cs="PMingLiU"/>
        </w:rPr>
        <w:t>填空题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p w14:paraId="125B2837">
      <w:r>
        <w:t>_________________________________</w:t>
      </w:r>
    </w:p>
    <w:p w14:paraId="7E5B6275"/>
    <w:p w14:paraId="0ADEE8E0">
      <w:pPr>
        <w:spacing w:line="360" w:lineRule="auto"/>
        <w:rPr>
          <w:rFonts w:ascii="PMingLiU" w:hAnsi="PMingLiU" w:eastAsia="PMingLiU" w:cs="PMingLiU"/>
        </w:rPr>
        <w:sectPr>
          <w:headerReference r:id="rId41" w:type="default"/>
          <w:footerReference r:id="rId42" w:type="default"/>
          <w:type w:val="continuous"/>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pPr>
      <w:r>
        <w:rPr>
          <w:rFonts w:ascii="PMingLiU" w:hAnsi="PMingLiU" w:eastAsia="PMingLiU" w:cs="PMingLiU"/>
        </w:rPr>
        <w:t>再次感谢您抽出宝贵时间完成本次问卷！祝您工作顺利、生活愉快！</w:t>
      </w:r>
    </w:p>
    <w:p w14:paraId="31E9253C">
      <w:pPr>
        <w:pStyle w:val="2"/>
        <w:spacing w:line="400" w:lineRule="exact"/>
        <w:rPr>
          <w:color w:val="000000"/>
          <w:lang w:val="en-US"/>
        </w:rPr>
      </w:pPr>
      <w:bookmarkStart w:id="197" w:name="_Toc483917188"/>
      <w:bookmarkStart w:id="198" w:name="_Toc228193153"/>
      <w:bookmarkStart w:id="199" w:name="_Toc31067"/>
      <w:r>
        <w:t>作者简介</w:t>
      </w:r>
      <w:bookmarkEnd w:id="197"/>
      <w:bookmarkEnd w:id="198"/>
      <w:bookmarkEnd w:id="199"/>
    </w:p>
    <w:p w14:paraId="2FA3EA81">
      <w:pPr>
        <w:spacing w:before="120" w:beforeLines="50" w:line="400" w:lineRule="exact"/>
        <w:ind w:firstLine="560"/>
        <w:jc w:val="left"/>
        <w:rPr>
          <w:rFonts w:hint="eastAsia" w:ascii="黑体" w:hAnsi="黑体" w:eastAsia="黑体"/>
          <w:sz w:val="28"/>
          <w:szCs w:val="28"/>
        </w:rPr>
      </w:pPr>
      <w:r>
        <w:rPr>
          <w:rFonts w:ascii="黑体" w:hAnsi="黑体" w:eastAsia="黑体"/>
          <w:sz w:val="28"/>
          <w:szCs w:val="28"/>
        </w:rPr>
        <w:t>基本介绍</w:t>
      </w:r>
      <w:r>
        <w:rPr>
          <w:rFonts w:hint="eastAsia" w:ascii="黑体" w:hAnsi="黑体" w:eastAsia="黑体"/>
          <w:sz w:val="28"/>
          <w:szCs w:val="28"/>
        </w:rPr>
        <w:t>：</w:t>
      </w:r>
    </w:p>
    <w:p w14:paraId="69BD0047">
      <w:pPr>
        <w:spacing w:line="400" w:lineRule="exact"/>
        <w:ind w:firstLine="480"/>
        <w:jc w:val="left"/>
        <w:rPr>
          <w:rFonts w:hint="eastAsia" w:asciiTheme="minorEastAsia" w:hAnsiTheme="minorEastAsia" w:eastAsiaTheme="minorEastAsia"/>
          <w:szCs w:val="28"/>
          <w:lang w:eastAsia="zh-CN"/>
        </w:rPr>
      </w:pPr>
      <w:r>
        <w:rPr>
          <w:rFonts w:hint="eastAsia" w:asciiTheme="minorEastAsia" w:hAnsiTheme="minorEastAsia" w:eastAsiaTheme="minorEastAsia"/>
          <w:szCs w:val="28"/>
        </w:rPr>
        <w:t>姓名：</w:t>
      </w:r>
      <w:r>
        <w:rPr>
          <w:rFonts w:hint="eastAsia" w:asciiTheme="minorEastAsia" w:hAnsiTheme="minorEastAsia" w:eastAsiaTheme="minorEastAsia"/>
          <w:szCs w:val="28"/>
          <w:lang w:val="en-US" w:eastAsia="zh-CN"/>
        </w:rPr>
        <w:t>张纵宇</w:t>
      </w:r>
    </w:p>
    <w:p w14:paraId="227A7690">
      <w:pPr>
        <w:spacing w:line="400" w:lineRule="exact"/>
        <w:ind w:firstLine="480"/>
        <w:jc w:val="left"/>
        <w:rPr>
          <w:rFonts w:hint="eastAsia" w:asciiTheme="minorEastAsia" w:hAnsiTheme="minorEastAsia" w:eastAsiaTheme="minorEastAsia"/>
          <w:szCs w:val="28"/>
          <w:lang w:val="en-US" w:eastAsia="zh-CN"/>
        </w:rPr>
      </w:pPr>
      <w:r>
        <w:rPr>
          <w:rFonts w:hint="eastAsia" w:asciiTheme="minorEastAsia" w:hAnsiTheme="minorEastAsia" w:eastAsiaTheme="minorEastAsia"/>
          <w:szCs w:val="28"/>
        </w:rPr>
        <w:t>性别：</w:t>
      </w:r>
      <w:r>
        <w:rPr>
          <w:rFonts w:hint="eastAsia" w:asciiTheme="minorEastAsia" w:hAnsiTheme="minorEastAsia" w:eastAsiaTheme="minorEastAsia"/>
          <w:szCs w:val="28"/>
          <w:lang w:val="en-US" w:eastAsia="zh-CN"/>
        </w:rPr>
        <w:t>男</w:t>
      </w:r>
    </w:p>
    <w:p w14:paraId="225AD385">
      <w:pPr>
        <w:spacing w:line="400" w:lineRule="exact"/>
        <w:ind w:firstLine="480"/>
        <w:jc w:val="left"/>
        <w:rPr>
          <w:rFonts w:hint="eastAsia" w:asciiTheme="minorEastAsia" w:hAnsiTheme="minorEastAsia" w:eastAsiaTheme="minorEastAsia"/>
          <w:szCs w:val="28"/>
        </w:rPr>
      </w:pPr>
      <w:r>
        <w:rPr>
          <w:rFonts w:hint="eastAsia" w:asciiTheme="minorEastAsia" w:hAnsiTheme="minorEastAsia" w:eastAsiaTheme="minorEastAsia"/>
          <w:szCs w:val="28"/>
        </w:rPr>
        <w:t>出生日期：2004年6月</w:t>
      </w:r>
      <w:r>
        <w:rPr>
          <w:rFonts w:hint="eastAsia" w:asciiTheme="minorEastAsia" w:hAnsiTheme="minorEastAsia" w:eastAsiaTheme="minorEastAsia"/>
          <w:szCs w:val="28"/>
          <w:lang w:val="en-US" w:eastAsia="zh-CN"/>
        </w:rPr>
        <w:t>29</w:t>
      </w:r>
      <w:r>
        <w:rPr>
          <w:rFonts w:hint="eastAsia" w:asciiTheme="minorEastAsia" w:hAnsiTheme="minorEastAsia" w:eastAsiaTheme="minorEastAsia"/>
          <w:szCs w:val="28"/>
        </w:rPr>
        <w:t>日</w:t>
      </w:r>
    </w:p>
    <w:p w14:paraId="4CCFB309">
      <w:pPr>
        <w:spacing w:line="400" w:lineRule="exact"/>
        <w:ind w:firstLine="480"/>
        <w:jc w:val="left"/>
        <w:rPr>
          <w:rFonts w:hint="eastAsia" w:asciiTheme="minorEastAsia" w:hAnsiTheme="minorEastAsia" w:eastAsiaTheme="minorEastAsia"/>
          <w:szCs w:val="28"/>
          <w:lang w:eastAsia="zh-CN"/>
        </w:rPr>
      </w:pPr>
      <w:r>
        <w:rPr>
          <w:rFonts w:hint="eastAsia" w:asciiTheme="minorEastAsia" w:hAnsiTheme="minorEastAsia" w:eastAsiaTheme="minorEastAsia"/>
          <w:szCs w:val="28"/>
        </w:rPr>
        <w:t>籍贯：山东省</w:t>
      </w:r>
      <w:r>
        <w:rPr>
          <w:rFonts w:hint="eastAsia" w:asciiTheme="minorEastAsia" w:hAnsiTheme="minorEastAsia" w:eastAsiaTheme="minorEastAsia"/>
          <w:szCs w:val="28"/>
          <w:lang w:val="en-US" w:eastAsia="zh-CN"/>
        </w:rPr>
        <w:t>济南市</w:t>
      </w:r>
    </w:p>
    <w:p w14:paraId="1F02DFE9">
      <w:pPr>
        <w:spacing w:before="120" w:beforeLines="50" w:line="400" w:lineRule="exact"/>
        <w:ind w:firstLine="560"/>
        <w:jc w:val="left"/>
        <w:rPr>
          <w:rFonts w:hint="eastAsia" w:ascii="黑体" w:hAnsi="黑体" w:eastAsia="黑体"/>
          <w:sz w:val="28"/>
          <w:szCs w:val="28"/>
        </w:rPr>
      </w:pPr>
      <w:r>
        <w:rPr>
          <w:rFonts w:ascii="黑体" w:hAnsi="黑体" w:eastAsia="黑体"/>
          <w:sz w:val="28"/>
          <w:szCs w:val="28"/>
        </w:rPr>
        <w:t>教育经历</w:t>
      </w:r>
      <w:r>
        <w:rPr>
          <w:rFonts w:hint="eastAsia" w:ascii="黑体" w:hAnsi="黑体" w:eastAsia="黑体"/>
          <w:sz w:val="28"/>
          <w:szCs w:val="28"/>
        </w:rPr>
        <w:t>：</w:t>
      </w:r>
    </w:p>
    <w:p w14:paraId="1FA914C3">
      <w:pPr>
        <w:spacing w:line="400" w:lineRule="exact"/>
        <w:ind w:firstLine="480"/>
        <w:jc w:val="left"/>
        <w:rPr>
          <w:rFonts w:hint="eastAsia" w:ascii="宋体" w:hAnsi="宋体"/>
          <w:szCs w:val="28"/>
        </w:rPr>
      </w:pPr>
      <w:r>
        <w:rPr>
          <w:rFonts w:hint="eastAsia" w:ascii="宋体" w:hAnsi="宋体"/>
          <w:szCs w:val="28"/>
        </w:rPr>
        <w:t>2022.09-2026.07本科就读于中国农业大学电子商务专业</w:t>
      </w:r>
    </w:p>
    <w:p w14:paraId="1B7ED30A">
      <w:pPr>
        <w:spacing w:line="400" w:lineRule="exact"/>
        <w:ind w:firstLine="0" w:firstLineChars="0"/>
        <w:rPr>
          <w:rFonts w:ascii="Times New Roman" w:hAnsi="Times New Roman"/>
          <w:color w:val="000000"/>
        </w:rPr>
      </w:pPr>
    </w:p>
    <w:p w14:paraId="28C5454B">
      <w:pPr>
        <w:spacing w:line="360" w:lineRule="auto"/>
        <w:rPr>
          <w:rFonts w:ascii="PMingLiU" w:hAnsi="PMingLiU" w:eastAsia="PMingLiU" w:cs="PMingLiU"/>
        </w:rPr>
      </w:pPr>
    </w:p>
    <w:p w14:paraId="627458E2"/>
    <w:p w14:paraId="21B6977E"/>
    <w:bookmarkEnd w:id="194"/>
    <w:p w14:paraId="32973087">
      <w:pPr>
        <w:rPr>
          <w:rFonts w:hint="default"/>
          <w:lang w:val="en-US" w:eastAsia="zh-CN"/>
        </w:rPr>
      </w:pPr>
    </w:p>
    <w:sectPr>
      <w:headerReference r:id="rId43" w:type="default"/>
      <w:footerReference r:id="rId44" w:type="default"/>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
    <w:p>
      <w:pPr>
        <w:spacing w:line="240" w:lineRule="auto"/>
        <w:ind w:firstLine="480"/>
      </w:pPr>
    </w:p>
  </w:endnote>
  <w:endnote w:type="continuationSeparator" w:id="5">
    <w:p>
      <w:pPr>
        <w:spacing w:line="240" w:lineRule="auto"/>
        <w:ind w:firstLine="480"/>
      </w:pPr>
    </w:p>
  </w:endnote>
  <w:endnote w:id="0">
    <w:p w14:paraId="0D25443E">
      <w:pPr>
        <w:ind w:left="0" w:leftChars="0" w:firstLine="0" w:firstLineChars="0"/>
        <w:rPr>
          <w:rFonts w:ascii="Times New Roman" w:hAnsi="Times New Roman"/>
        </w:rPr>
      </w:pPr>
    </w:p>
  </w:endnote>
  <w:endnote w:id="1">
    <w:p w14:paraId="6FBAA484">
      <w:pPr>
        <w:ind w:left="0" w:leftChars="0" w:firstLine="0" w:firstLineChars="0"/>
        <w:rPr>
          <w:rFonts w:ascii="Times New Roman" w:hAnsi="Times New Roman"/>
        </w:rPr>
      </w:pPr>
    </w:p>
    <w:p w14:paraId="6B138F3E">
      <w:pPr>
        <w:ind w:left="0" w:leftChars="0" w:firstLine="0" w:firstLineChars="0"/>
        <w:rPr>
          <w:rFonts w:ascii="Times New Roman" w:hAnsi="Times New Roman"/>
        </w:rPr>
      </w:pPr>
    </w:p>
    <w:p w14:paraId="7AAF281E">
      <w:pPr>
        <w:ind w:left="0" w:leftChars="0" w:firstLine="0" w:firstLineChars="0"/>
        <w:rPr>
          <w:rFonts w:ascii="Times New Roman" w:hAnsi="Times New Roman"/>
        </w:rPr>
      </w:pPr>
    </w:p>
    <w:p w14:paraId="35480FBD">
      <w:pPr>
        <w:ind w:left="0" w:leftChars="0" w:firstLine="0" w:firstLineChars="0"/>
        <w:rPr>
          <w:rFonts w:ascii="Times New Roman" w:hAnsi="Times New Roma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PMingLi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32EB1">
    <w:pPr>
      <w:pStyle w:val="22"/>
      <w:ind w:firstLine="360"/>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EC7DE">
    <w:pPr>
      <w:ind w:firstLine="480"/>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BAAA9">
    <w:pPr>
      <w:pStyle w:val="22"/>
      <w:ind w:firstLine="360"/>
      <w:rPr>
        <w:rFonts w:ascii="Times New Roman" w:hAnsi="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8F212">
    <w:pPr>
      <w:pStyle w:val="22"/>
      <w:ind w:firstLine="360"/>
      <w:rPr>
        <w:rFonts w:ascii="Times New Roman" w:hAnsi="Times New Roma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1EB4E">
    <w:pPr>
      <w:pStyle w:val="22"/>
      <w:ind w:firstLine="360"/>
      <w:jc w:val="center"/>
      <w:rPr>
        <w:rFonts w:ascii="Times New Roman" w:hAnsi="Times New Roma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A2F092">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I</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CA2F092">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I</w:t>
                    </w:r>
                    <w:r>
                      <w:rPr>
                        <w:rFonts w:ascii="Times New Roman" w:hAnsi="Times New Roman"/>
                      </w:rPr>
                      <w:fldChar w:fldCharType="end"/>
                    </w:r>
                  </w:p>
                </w:txbxContent>
              </v:textbox>
            </v:shape>
          </w:pict>
        </mc:Fallback>
      </mc:AlternateContent>
    </w:r>
  </w:p>
  <w:p w14:paraId="2D9E6C18">
    <w:pPr>
      <w:pStyle w:val="22"/>
      <w:ind w:firstLine="360"/>
      <w:rPr>
        <w:rFonts w:ascii="Times New Roman" w:hAnsi="Times New Roman"/>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F08EB">
    <w:pPr>
      <w:pStyle w:val="22"/>
      <w:ind w:firstLine="360"/>
      <w:jc w:val="center"/>
      <w:rPr>
        <w:rFonts w:ascii="Times New Roman" w:hAnsi="Times New Roma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F904F">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III</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24F904F">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III</w:t>
                    </w:r>
                    <w:r>
                      <w:rPr>
                        <w:rFonts w:ascii="Times New Roman" w:hAnsi="Times New Roman"/>
                      </w:rPr>
                      <w:fldChar w:fldCharType="end"/>
                    </w:r>
                  </w:p>
                </w:txbxContent>
              </v:textbox>
            </v:shape>
          </w:pict>
        </mc:Fallback>
      </mc:AlternateContent>
    </w:r>
  </w:p>
  <w:p w14:paraId="194C39BD">
    <w:pPr>
      <w:pStyle w:val="22"/>
      <w:ind w:firstLine="360"/>
      <w:rPr>
        <w:rFonts w:ascii="Times New Roman" w:hAnsi="Times New Roman"/>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rPr>
      <w:id w:val="-659693975"/>
    </w:sdtPr>
    <w:sdtEndPr>
      <w:rPr>
        <w:rFonts w:ascii="Times New Roman" w:hAnsi="Times New Roman"/>
      </w:rPr>
    </w:sdtEndPr>
    <w:sdtContent>
      <w:p w14:paraId="6AE57164">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p>
    </w:sdtContent>
  </w:sdt>
  <w:p w14:paraId="314C1509">
    <w:pPr>
      <w:pStyle w:val="22"/>
      <w:ind w:firstLine="360"/>
      <w:rPr>
        <w:rFonts w:ascii="Times New Roman" w:hAnsi="Times New Roman"/>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E5479">
    <w:pPr>
      <w:pStyle w:val="22"/>
      <w:ind w:firstLine="360"/>
      <w:jc w:val="center"/>
      <w:rPr>
        <w:rFonts w:ascii="Times New Roman" w:hAnsi="Times New Roman"/>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rPr>
                            <w:id w:val="147474061"/>
                          </w:sdtPr>
                          <w:sdtEndPr>
                            <w:rPr>
                              <w:rFonts w:ascii="Times New Roman" w:hAnsi="Times New Roman"/>
                            </w:rPr>
                          </w:sdtEndPr>
                          <w:sdtContent>
                            <w:p w14:paraId="51A9FBAC">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05E128DF">
                          <w:pPr>
                            <w:rPr>
                              <w:rFonts w:ascii="Times New Roman" w:hAnsi="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sdt>
                    <w:sdtPr>
                      <w:rPr>
                        <w:rFonts w:ascii="Times New Roman" w:hAnsi="Times New Roman"/>
                      </w:rPr>
                      <w:id w:val="147474061"/>
                    </w:sdtPr>
                    <w:sdtEndPr>
                      <w:rPr>
                        <w:rFonts w:ascii="Times New Roman" w:hAnsi="Times New Roman"/>
                      </w:rPr>
                    </w:sdtEndPr>
                    <w:sdtContent>
                      <w:p w14:paraId="51A9FBAC">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05E128DF">
                    <w:pPr>
                      <w:rPr>
                        <w:rFonts w:ascii="Times New Roman" w:hAnsi="Times New Roman"/>
                      </w:rPr>
                    </w:pPr>
                  </w:p>
                </w:txbxContent>
              </v:textbox>
            </v:shape>
          </w:pict>
        </mc:Fallback>
      </mc:AlternateContent>
    </w:r>
  </w:p>
  <w:p w14:paraId="620E2F60">
    <w:pPr>
      <w:pStyle w:val="22"/>
      <w:ind w:firstLine="360"/>
      <w:jc w:val="right"/>
      <w:rPr>
        <w:rFonts w:ascii="Times New Roman" w:hAnsi="Times New Roman"/>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C082B">
    <w:pPr>
      <w:pStyle w:val="22"/>
      <w:ind w:firstLine="360"/>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p w14:paraId="1F7EDB51">
    <w:pPr>
      <w:pStyle w:val="22"/>
      <w:ind w:firstLine="360"/>
      <w:rPr>
        <w:rFonts w:ascii="Times New Roman" w:hAnsi="Times New Roman"/>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36297">
    <w:pPr>
      <w:pStyle w:val="22"/>
      <w:ind w:firstLine="360"/>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p>
  <w:p w14:paraId="58AE54F2">
    <w:pPr>
      <w:pStyle w:val="22"/>
      <w:ind w:firstLine="360"/>
      <w:rPr>
        <w:rFonts w:ascii="Times New Roman" w:hAnsi="Times New Roman"/>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A2A12">
    <w:pPr>
      <w:pStyle w:val="22"/>
      <w:ind w:firstLine="360"/>
      <w:jc w:val="center"/>
      <w:rPr>
        <w:rFonts w:ascii="Times New Roman" w:hAnsi="Times New Roman"/>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rPr>
                            <w:id w:val="147466758"/>
                          </w:sdtPr>
                          <w:sdtEndPr>
                            <w:rPr>
                              <w:rFonts w:ascii="Times New Roman" w:hAnsi="Times New Roman"/>
                            </w:rPr>
                          </w:sdtEndPr>
                          <w:sdtContent>
                            <w:p w14:paraId="1A92847A">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6DC1E56C">
                          <w:pPr>
                            <w:rPr>
                              <w:rFonts w:ascii="Times New Roman" w:hAnsi="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sdt>
                    <w:sdtPr>
                      <w:rPr>
                        <w:rFonts w:ascii="Times New Roman" w:hAnsi="Times New Roman"/>
                      </w:rPr>
                      <w:id w:val="147466758"/>
                    </w:sdtPr>
                    <w:sdtEndPr>
                      <w:rPr>
                        <w:rFonts w:ascii="Times New Roman" w:hAnsi="Times New Roman"/>
                      </w:rPr>
                    </w:sdtEndPr>
                    <w:sdtContent>
                      <w:p w14:paraId="1A92847A">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6DC1E56C">
                    <w:pPr>
                      <w:rPr>
                        <w:rFonts w:ascii="Times New Roman" w:hAnsi="Times New Roman"/>
                      </w:rPr>
                    </w:pPr>
                  </w:p>
                </w:txbxContent>
              </v:textbox>
            </v:shape>
          </w:pict>
        </mc:Fallback>
      </mc:AlternateContent>
    </w:r>
  </w:p>
  <w:p w14:paraId="2CB75BD9">
    <w:pPr>
      <w:pStyle w:val="22"/>
      <w:ind w:firstLine="360"/>
      <w:jc w:val="right"/>
      <w:rPr>
        <w:rFonts w:ascii="Times New Roman" w:hAnsi="Times New Roman"/>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90A6F">
    <w:pPr>
      <w:pStyle w:val="22"/>
      <w:ind w:firstLine="360"/>
      <w:jc w:val="center"/>
      <w:rPr>
        <w:rFonts w:ascii="Times New Roman" w:hAnsi="Times New Roman"/>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rPr>
                            <w:id w:val="147453536"/>
                          </w:sdtPr>
                          <w:sdtEndPr>
                            <w:rPr>
                              <w:rFonts w:ascii="Times New Roman" w:hAnsi="Times New Roman"/>
                            </w:rPr>
                          </w:sdtEndPr>
                          <w:sdtContent>
                            <w:p w14:paraId="6DFEA9AE">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2FB8E944">
                          <w:pPr>
                            <w:rPr>
                              <w:rFonts w:ascii="Times New Roman" w:hAnsi="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sdt>
                    <w:sdtPr>
                      <w:rPr>
                        <w:rFonts w:ascii="Times New Roman" w:hAnsi="Times New Roman"/>
                      </w:rPr>
                      <w:id w:val="147453536"/>
                    </w:sdtPr>
                    <w:sdtEndPr>
                      <w:rPr>
                        <w:rFonts w:ascii="Times New Roman" w:hAnsi="Times New Roman"/>
                      </w:rPr>
                    </w:sdtEndPr>
                    <w:sdtContent>
                      <w:p w14:paraId="6DFEA9AE">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2FB8E944">
                    <w:pPr>
                      <w:rPr>
                        <w:rFonts w:ascii="Times New Roman" w:hAnsi="Times New Roman"/>
                      </w:rPr>
                    </w:pPr>
                  </w:p>
                </w:txbxContent>
              </v:textbox>
            </v:shape>
          </w:pict>
        </mc:Fallback>
      </mc:AlternateContent>
    </w:r>
  </w:p>
  <w:p w14:paraId="399241DE">
    <w:pPr>
      <w:pStyle w:val="22"/>
      <w:ind w:firstLine="360"/>
      <w:jc w:val="right"/>
      <w:rPr>
        <w:rFonts w:ascii="Times New Roman" w:hAnsi="Times New Roman"/>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0C8D0">
    <w:pPr>
      <w:pStyle w:val="22"/>
      <w:ind w:firstLine="360"/>
      <w:jc w:val="center"/>
      <w:rPr>
        <w:rFonts w:ascii="Times New Roman" w:hAnsi="Times New Roman"/>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rPr>
                            <w:id w:val="147457687"/>
                          </w:sdtPr>
                          <w:sdtEndPr>
                            <w:rPr>
                              <w:rFonts w:ascii="Times New Roman" w:hAnsi="Times New Roman"/>
                            </w:rPr>
                          </w:sdtEndPr>
                          <w:sdtContent>
                            <w:p w14:paraId="0BF9CA23">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327ABD1F">
                          <w:pPr>
                            <w:rPr>
                              <w:rFonts w:ascii="Times New Roman" w:hAnsi="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sdt>
                    <w:sdtPr>
                      <w:rPr>
                        <w:rFonts w:ascii="Times New Roman" w:hAnsi="Times New Roman"/>
                      </w:rPr>
                      <w:id w:val="147457687"/>
                    </w:sdtPr>
                    <w:sdtEndPr>
                      <w:rPr>
                        <w:rFonts w:ascii="Times New Roman" w:hAnsi="Times New Roman"/>
                      </w:rPr>
                    </w:sdtEndPr>
                    <w:sdtContent>
                      <w:p w14:paraId="0BF9CA23">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327ABD1F">
                    <w:pPr>
                      <w:rPr>
                        <w:rFonts w:ascii="Times New Roman" w:hAnsi="Times New Roman"/>
                      </w:rPr>
                    </w:pPr>
                  </w:p>
                </w:txbxContent>
              </v:textbox>
            </v:shape>
          </w:pict>
        </mc:Fallback>
      </mc:AlternateContent>
    </w:r>
  </w:p>
  <w:p w14:paraId="79166FCE">
    <w:pPr>
      <w:pStyle w:val="22"/>
      <w:ind w:firstLine="360"/>
      <w:jc w:val="right"/>
      <w:rPr>
        <w:rFonts w:ascii="Times New Roman" w:hAnsi="Times New Roman"/>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3B2E6">
    <w:pPr>
      <w:pStyle w:val="22"/>
      <w:ind w:firstLine="360"/>
      <w:jc w:val="center"/>
      <w:rPr>
        <w:rFonts w:ascii="Times New Roman" w:hAnsi="Times New Roman"/>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rPr>
                            <w:id w:val="147469019"/>
                          </w:sdtPr>
                          <w:sdtEndPr>
                            <w:rPr>
                              <w:rFonts w:ascii="Times New Roman" w:hAnsi="Times New Roman"/>
                            </w:rPr>
                          </w:sdtEndPr>
                          <w:sdtContent>
                            <w:p w14:paraId="7388450A">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39BF1216">
                          <w:pPr>
                            <w:rPr>
                              <w:rFonts w:ascii="Times New Roman" w:hAnsi="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sdt>
                    <w:sdtPr>
                      <w:rPr>
                        <w:rFonts w:ascii="Times New Roman" w:hAnsi="Times New Roman"/>
                      </w:rPr>
                      <w:id w:val="147469019"/>
                    </w:sdtPr>
                    <w:sdtEndPr>
                      <w:rPr>
                        <w:rFonts w:ascii="Times New Roman" w:hAnsi="Times New Roman"/>
                      </w:rPr>
                    </w:sdtEndPr>
                    <w:sdtContent>
                      <w:p w14:paraId="7388450A">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39BF1216">
                    <w:pPr>
                      <w:rPr>
                        <w:rFonts w:ascii="Times New Roman" w:hAnsi="Times New Roman"/>
                      </w:rPr>
                    </w:pPr>
                  </w:p>
                </w:txbxContent>
              </v:textbox>
            </v:shape>
          </w:pict>
        </mc:Fallback>
      </mc:AlternateContent>
    </w:r>
  </w:p>
  <w:p w14:paraId="51C7A829">
    <w:pPr>
      <w:pStyle w:val="22"/>
      <w:ind w:firstLine="360"/>
      <w:jc w:val="right"/>
      <w:rPr>
        <w:rFonts w:ascii="Times New Roman" w:hAnsi="Times New Roman"/>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E638F">
    <w:pPr>
      <w:pStyle w:val="22"/>
      <w:ind w:firstLine="360"/>
      <w:jc w:val="center"/>
      <w:rPr>
        <w:rFonts w:ascii="Times New Roman" w:hAnsi="Times New Roman"/>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rPr>
                            <w:id w:val="147465836"/>
                          </w:sdtPr>
                          <w:sdtEndPr>
                            <w:rPr>
                              <w:rFonts w:ascii="Times New Roman" w:hAnsi="Times New Roman"/>
                            </w:rPr>
                          </w:sdtEndPr>
                          <w:sdtContent>
                            <w:p w14:paraId="0DD28DEC">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38FB0687">
                          <w:pPr>
                            <w:rPr>
                              <w:rFonts w:ascii="Times New Roman" w:hAnsi="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sdt>
                    <w:sdtPr>
                      <w:rPr>
                        <w:rFonts w:ascii="Times New Roman" w:hAnsi="Times New Roman"/>
                      </w:rPr>
                      <w:id w:val="147465836"/>
                    </w:sdtPr>
                    <w:sdtEndPr>
                      <w:rPr>
                        <w:rFonts w:ascii="Times New Roman" w:hAnsi="Times New Roman"/>
                      </w:rPr>
                    </w:sdtEndPr>
                    <w:sdtContent>
                      <w:p w14:paraId="0DD28DEC">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38FB0687">
                    <w:pPr>
                      <w:rPr>
                        <w:rFonts w:ascii="Times New Roman" w:hAnsi="Times New Roman"/>
                      </w:rPr>
                    </w:pPr>
                  </w:p>
                </w:txbxContent>
              </v:textbox>
            </v:shape>
          </w:pict>
        </mc:Fallback>
      </mc:AlternateContent>
    </w:r>
  </w:p>
  <w:p w14:paraId="49FC9812">
    <w:pPr>
      <w:pStyle w:val="22"/>
      <w:ind w:firstLine="360"/>
      <w:jc w:val="right"/>
      <w:rPr>
        <w:rFonts w:ascii="Times New Roman" w:hAnsi="Times New Roman"/>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1AE9D">
    <w:pPr>
      <w:pStyle w:val="22"/>
      <w:ind w:firstLine="360"/>
      <w:jc w:val="center"/>
      <w:rPr>
        <w:rFonts w:ascii="Times New Roman" w:hAnsi="Times New Roman"/>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rPr>
                            <w:id w:val="147459942"/>
                          </w:sdtPr>
                          <w:sdtEndPr>
                            <w:rPr>
                              <w:rFonts w:ascii="Times New Roman" w:hAnsi="Times New Roman"/>
                            </w:rPr>
                          </w:sdtEndPr>
                          <w:sdtContent>
                            <w:p w14:paraId="3109FE40">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4F0CAD69">
                          <w:pPr>
                            <w:rPr>
                              <w:rFonts w:ascii="Times New Roman" w:hAnsi="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sdt>
                    <w:sdtPr>
                      <w:rPr>
                        <w:rFonts w:ascii="Times New Roman" w:hAnsi="Times New Roman"/>
                      </w:rPr>
                      <w:id w:val="147459942"/>
                    </w:sdtPr>
                    <w:sdtEndPr>
                      <w:rPr>
                        <w:rFonts w:ascii="Times New Roman" w:hAnsi="Times New Roman"/>
                      </w:rPr>
                    </w:sdtEndPr>
                    <w:sdtContent>
                      <w:p w14:paraId="3109FE40">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4F0CAD69">
                    <w:pPr>
                      <w:rPr>
                        <w:rFonts w:ascii="Times New Roman" w:hAnsi="Times New Roman"/>
                      </w:rPr>
                    </w:pPr>
                  </w:p>
                </w:txbxContent>
              </v:textbox>
            </v:shape>
          </w:pict>
        </mc:Fallback>
      </mc:AlternateContent>
    </w:r>
  </w:p>
  <w:p w14:paraId="6A9F715C">
    <w:pPr>
      <w:pStyle w:val="22"/>
      <w:ind w:firstLine="360"/>
      <w:jc w:val="right"/>
      <w:rPr>
        <w:rFonts w:ascii="Times New Roman" w:hAnsi="Times New Roman"/>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00402">
    <w:pPr>
      <w:pStyle w:val="22"/>
      <w:ind w:firstLine="360"/>
      <w:jc w:val="center"/>
      <w:rPr>
        <w:rFonts w:ascii="Times New Roman" w:hAnsi="Times New Roman"/>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rPr>
                            <w:id w:val="147467316"/>
                          </w:sdtPr>
                          <w:sdtEndPr>
                            <w:rPr>
                              <w:rFonts w:ascii="Times New Roman" w:hAnsi="Times New Roman"/>
                            </w:rPr>
                          </w:sdtEndPr>
                          <w:sdtContent>
                            <w:p w14:paraId="59DFD539">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0FD79BF7">
                          <w:pPr>
                            <w:rPr>
                              <w:rFonts w:ascii="Times New Roman" w:hAnsi="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sdt>
                    <w:sdtPr>
                      <w:rPr>
                        <w:rFonts w:ascii="Times New Roman" w:hAnsi="Times New Roman"/>
                      </w:rPr>
                      <w:id w:val="147467316"/>
                    </w:sdtPr>
                    <w:sdtEndPr>
                      <w:rPr>
                        <w:rFonts w:ascii="Times New Roman" w:hAnsi="Times New Roman"/>
                      </w:rPr>
                    </w:sdtEndPr>
                    <w:sdtContent>
                      <w:p w14:paraId="59DFD539">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0FD79BF7">
                    <w:pPr>
                      <w:rPr>
                        <w:rFonts w:ascii="Times New Roman" w:hAnsi="Times New Roman"/>
                      </w:rPr>
                    </w:pPr>
                  </w:p>
                </w:txbxContent>
              </v:textbox>
            </v:shape>
          </w:pict>
        </mc:Fallback>
      </mc:AlternateContent>
    </w:r>
  </w:p>
  <w:p w14:paraId="09100325">
    <w:pPr>
      <w:pStyle w:val="22"/>
      <w:ind w:firstLine="360"/>
      <w:jc w:val="right"/>
      <w:rPr>
        <w:rFonts w:ascii="Times New Roman" w:hAnsi="Times New Roman"/>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D4887">
    <w:pPr>
      <w:pStyle w:val="22"/>
      <w:ind w:firstLine="360"/>
      <w:jc w:val="center"/>
      <w:rPr>
        <w:rFonts w:ascii="Times New Roman" w:hAnsi="Times New Roman"/>
      </w:rPr>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rPr>
                            <w:id w:val="147476625"/>
                          </w:sdtPr>
                          <w:sdtEndPr>
                            <w:rPr>
                              <w:rFonts w:ascii="Times New Roman" w:hAnsi="Times New Roman"/>
                            </w:rPr>
                          </w:sdtEndPr>
                          <w:sdtContent>
                            <w:p w14:paraId="1697EFC1">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3DCF44D9">
                          <w:pPr>
                            <w:rPr>
                              <w:rFonts w:ascii="Times New Roman" w:hAnsi="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sdt>
                    <w:sdtPr>
                      <w:rPr>
                        <w:rFonts w:ascii="Times New Roman" w:hAnsi="Times New Roman"/>
                      </w:rPr>
                      <w:id w:val="147476625"/>
                    </w:sdtPr>
                    <w:sdtEndPr>
                      <w:rPr>
                        <w:rFonts w:ascii="Times New Roman" w:hAnsi="Times New Roman"/>
                      </w:rPr>
                    </w:sdtEndPr>
                    <w:sdtContent>
                      <w:p w14:paraId="1697EFC1">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3DCF44D9">
                    <w:pPr>
                      <w:rPr>
                        <w:rFonts w:ascii="Times New Roman" w:hAnsi="Times New Roman"/>
                      </w:rPr>
                    </w:pPr>
                  </w:p>
                </w:txbxContent>
              </v:textbox>
            </v:shape>
          </w:pict>
        </mc:Fallback>
      </mc:AlternateContent>
    </w:r>
  </w:p>
  <w:p w14:paraId="48EBC333">
    <w:pPr>
      <w:pStyle w:val="22"/>
      <w:ind w:firstLine="360"/>
      <w:jc w:val="right"/>
      <w:rPr>
        <w:rFonts w:ascii="Times New Roman" w:hAnsi="Times New Roman"/>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E99E0">
    <w:pPr>
      <w:pStyle w:val="22"/>
      <w:ind w:firstLine="360"/>
      <w:jc w:val="center"/>
      <w:rPr>
        <w:rFonts w:ascii="Times New Roman" w:hAnsi="Times New Roman"/>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rPr>
                            <w:id w:val="147462512"/>
                          </w:sdtPr>
                          <w:sdtEndPr>
                            <w:rPr>
                              <w:rFonts w:ascii="Times New Roman" w:hAnsi="Times New Roman"/>
                            </w:rPr>
                          </w:sdtEndPr>
                          <w:sdtContent>
                            <w:p w14:paraId="5F509A58">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076E4445">
                          <w:pPr>
                            <w:rPr>
                              <w:rFonts w:ascii="Times New Roman" w:hAnsi="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sdt>
                    <w:sdtPr>
                      <w:rPr>
                        <w:rFonts w:ascii="Times New Roman" w:hAnsi="Times New Roman"/>
                      </w:rPr>
                      <w:id w:val="147462512"/>
                    </w:sdtPr>
                    <w:sdtEndPr>
                      <w:rPr>
                        <w:rFonts w:ascii="Times New Roman" w:hAnsi="Times New Roman"/>
                      </w:rPr>
                    </w:sdtEndPr>
                    <w:sdtContent>
                      <w:p w14:paraId="5F509A58">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076E4445">
                    <w:pPr>
                      <w:rPr>
                        <w:rFonts w:ascii="Times New Roman" w:hAnsi="Times New Roman"/>
                      </w:rPr>
                    </w:pPr>
                  </w:p>
                </w:txbxContent>
              </v:textbox>
            </v:shape>
          </w:pict>
        </mc:Fallback>
      </mc:AlternateContent>
    </w:r>
  </w:p>
  <w:p w14:paraId="06C7C853">
    <w:pPr>
      <w:pStyle w:val="22"/>
      <w:ind w:firstLine="360"/>
      <w:jc w:val="right"/>
      <w:rPr>
        <w:rFonts w:ascii="Times New Roman" w:hAnsi="Times New Roman"/>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7F447">
    <w:pPr>
      <w:pStyle w:val="22"/>
      <w:ind w:firstLine="360"/>
      <w:jc w:val="center"/>
      <w:rPr>
        <w:rFonts w:ascii="Times New Roman" w:hAnsi="Times New Roman"/>
      </w:rPr>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rPr>
                            <w:id w:val="147460128"/>
                          </w:sdtPr>
                          <w:sdtEndPr>
                            <w:rPr>
                              <w:rFonts w:ascii="Times New Roman" w:hAnsi="Times New Roman"/>
                            </w:rPr>
                          </w:sdtEndPr>
                          <w:sdtContent>
                            <w:p w14:paraId="3FBA86D0">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2AFADA35">
                          <w:pPr>
                            <w:rPr>
                              <w:rFonts w:ascii="Times New Roman" w:hAnsi="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sdt>
                    <w:sdtPr>
                      <w:rPr>
                        <w:rFonts w:ascii="Times New Roman" w:hAnsi="Times New Roman"/>
                      </w:rPr>
                      <w:id w:val="147460128"/>
                    </w:sdtPr>
                    <w:sdtEndPr>
                      <w:rPr>
                        <w:rFonts w:ascii="Times New Roman" w:hAnsi="Times New Roman"/>
                      </w:rPr>
                    </w:sdtEndPr>
                    <w:sdtContent>
                      <w:p w14:paraId="3FBA86D0">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2AFADA35">
                    <w:pPr>
                      <w:rPr>
                        <w:rFonts w:ascii="Times New Roman" w:hAnsi="Times New Roman"/>
                      </w:rPr>
                    </w:pPr>
                  </w:p>
                </w:txbxContent>
              </v:textbox>
            </v:shape>
          </w:pict>
        </mc:Fallback>
      </mc:AlternateContent>
    </w:r>
  </w:p>
  <w:p w14:paraId="321C16D4">
    <w:pPr>
      <w:pStyle w:val="22"/>
      <w:ind w:firstLine="360"/>
      <w:jc w:val="right"/>
      <w:rPr>
        <w:rFonts w:ascii="Times New Roman" w:hAnsi="Times New Roman"/>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819C9">
    <w:pPr>
      <w:pStyle w:val="22"/>
      <w:ind w:firstLine="360"/>
      <w:jc w:val="center"/>
      <w:rPr>
        <w:rFonts w:ascii="Times New Roman" w:hAnsi="Times New Roman"/>
      </w:rPr>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rPr>
                            <w:id w:val="147466537"/>
                          </w:sdtPr>
                          <w:sdtEndPr>
                            <w:rPr>
                              <w:rFonts w:ascii="Times New Roman" w:hAnsi="Times New Roman"/>
                            </w:rPr>
                          </w:sdtEndPr>
                          <w:sdtContent>
                            <w:p w14:paraId="5927558C">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129B28F1">
                          <w:pPr>
                            <w:rPr>
                              <w:rFonts w:ascii="Times New Roman" w:hAnsi="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sdt>
                    <w:sdtPr>
                      <w:rPr>
                        <w:rFonts w:ascii="Times New Roman" w:hAnsi="Times New Roman"/>
                      </w:rPr>
                      <w:id w:val="147466537"/>
                    </w:sdtPr>
                    <w:sdtEndPr>
                      <w:rPr>
                        <w:rFonts w:ascii="Times New Roman" w:hAnsi="Times New Roman"/>
                      </w:rPr>
                    </w:sdtEndPr>
                    <w:sdtContent>
                      <w:p w14:paraId="5927558C">
                        <w:pPr>
                          <w:pStyle w:val="22"/>
                          <w:ind w:firstLine="360"/>
                          <w:jc w:val="center"/>
                          <w:rPr>
                            <w:rFonts w:ascii="Times New Roman" w:hAnsi="Times New Roman"/>
                          </w:rPr>
                        </w:pPr>
                        <w:r>
                          <w:rPr>
                            <w:rFonts w:ascii="Times New Roman" w:hAnsi="Times New Roman"/>
                          </w:rPr>
                          <w:fldChar w:fldCharType="begin"/>
                        </w:r>
                        <w:r>
                          <w:instrText xml:space="preserve">PAGE   \* MERGEFORMAT</w:instrText>
                        </w:r>
                        <w:r>
                          <w:rPr>
                            <w:rFonts w:ascii="Times New Roman" w:hAnsi="Times New Roman"/>
                          </w:rPr>
                          <w:fldChar w:fldCharType="separate"/>
                        </w:r>
                        <w:r>
                          <w:t>1</w:t>
                        </w:r>
                        <w:r>
                          <w:rPr>
                            <w:rFonts w:ascii="Times New Roman" w:hAnsi="Times New Roman"/>
                          </w:rPr>
                          <w:fldChar w:fldCharType="end"/>
                        </w:r>
                      </w:p>
                    </w:sdtContent>
                  </w:sdt>
                  <w:p w14:paraId="129B28F1">
                    <w:pPr>
                      <w:rPr>
                        <w:rFonts w:ascii="Times New Roman" w:hAnsi="Times New Roman"/>
                      </w:rPr>
                    </w:pPr>
                  </w:p>
                </w:txbxContent>
              </v:textbox>
            </v:shape>
          </w:pict>
        </mc:Fallback>
      </mc:AlternateContent>
    </w:r>
  </w:p>
  <w:p w14:paraId="1489EDFC">
    <w:pPr>
      <w:pStyle w:val="22"/>
      <w:ind w:firstLine="360"/>
      <w:jc w:val="right"/>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p>
  </w:footnote>
  <w:footnote w:type="continuationSeparator" w:id="1">
    <w:p>
      <w:pPr>
        <w:spacing w:line="24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C7D72">
    <w:pPr>
      <w:pStyle w:val="23"/>
      <w:pBdr>
        <w:bottom w:val="none" w:color="auto" w:sz="0" w:space="0"/>
      </w:pBdr>
      <w:ind w:firstLine="360"/>
      <w:jc w:val="right"/>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DAE50">
    <w:pPr>
      <w:ind w:firstLine="480"/>
      <w:rPr>
        <w:rFonts w:ascii="Times New Roman" w:hAnsi="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10BF8">
    <w:pPr>
      <w:pStyle w:val="23"/>
      <w:ind w:firstLine="360"/>
      <w:rPr>
        <w:rFonts w:ascii="Times New Roman" w:hAnsi="Times New Roma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CAFB4">
    <w:pPr>
      <w:pStyle w:val="23"/>
      <w:pBdr>
        <w:bottom w:val="none" w:color="auto" w:sz="0" w:space="0"/>
      </w:pBdr>
      <w:ind w:firstLine="360"/>
      <w:jc w:val="right"/>
      <w:rPr>
        <w:rFonts w:ascii="Times New Roman" w:hAnsi="Times New Roma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9DEC8">
    <w:pPr>
      <w:pStyle w:val="23"/>
      <w:ind w:firstLine="360"/>
      <w:rPr>
        <w:rFonts w:ascii="Times New Roman" w:hAnsi="Times New Roma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5A64A">
    <w:pPr>
      <w:pStyle w:val="23"/>
      <w:pBdr>
        <w:bottom w:val="none" w:color="auto" w:sz="0" w:space="0"/>
      </w:pBdr>
      <w:ind w:firstLine="360"/>
      <w:jc w:val="right"/>
      <w:rPr>
        <w:rFonts w:ascii="Times New Roman" w:hAnsi="Times New Roma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32DE0">
    <w:pPr>
      <w:pStyle w:val="23"/>
      <w:pBdr>
        <w:bottom w:val="none" w:color="auto" w:sz="0" w:space="0"/>
      </w:pBdr>
      <w:ind w:firstLine="360"/>
      <w:rPr>
        <w:rFonts w:ascii="Times New Roman" w:hAnsi="Times New Roma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0C598699">
      <w:tblPrEx>
        <w:tblCellMar>
          <w:top w:w="0" w:type="dxa"/>
          <w:left w:w="108" w:type="dxa"/>
          <w:bottom w:w="0" w:type="dxa"/>
          <w:right w:w="108" w:type="dxa"/>
        </w:tblCellMar>
      </w:tblPrEx>
      <w:tc>
        <w:tcPr>
          <w:tcW w:w="4501" w:type="dxa"/>
          <w:shd w:val="clear" w:color="auto" w:fill="auto"/>
        </w:tcPr>
        <w:p w14:paraId="2610AB72">
          <w:pPr>
            <w:pStyle w:val="61"/>
            <w:pBdr>
              <w:bottom w:val="none" w:color="auto" w:sz="0" w:space="0"/>
            </w:pBdr>
            <w:ind w:firstLine="0" w:firstLineChars="0"/>
            <w:jc w:val="left"/>
            <w:rPr>
              <w:rFonts w:ascii="Times New Roman" w:hAnsi="Times New Roman"/>
              <w:lang w:val="en-US"/>
            </w:rPr>
          </w:pPr>
          <w:r>
            <w:rPr>
              <w:rFonts w:hint="eastAsia" w:ascii="Times New Roman" w:hAnsi="Times New Roman"/>
              <w:lang w:val="en-US"/>
            </w:rPr>
            <w:t>中国农业大学本科生毕业论文（设计）</w:t>
          </w:r>
        </w:p>
      </w:tc>
      <w:tc>
        <w:tcPr>
          <w:tcW w:w="4502" w:type="dxa"/>
          <w:shd w:val="clear" w:color="auto" w:fill="auto"/>
        </w:tcPr>
        <w:p w14:paraId="61BA9DB3">
          <w:pPr>
            <w:pStyle w:val="61"/>
            <w:pBdr>
              <w:bottom w:val="none" w:color="auto" w:sz="0" w:space="0"/>
            </w:pBdr>
            <w:ind w:firstLine="0" w:firstLineChars="0"/>
            <w:rPr>
              <w:rFonts w:hint="default" w:ascii="Times New Roman" w:hAnsi="Times New Roman" w:eastAsia="宋体"/>
              <w:lang w:val="en-US" w:eastAsia="zh-CN"/>
            </w:rPr>
          </w:pPr>
          <w:r>
            <w:rPr>
              <w:rFonts w:hint="eastAsia" w:ascii="Times New Roman" w:hAnsi="Times New Roman"/>
              <w:lang w:val="en-US"/>
            </w:rPr>
            <w:t>第</w:t>
          </w:r>
          <w:r>
            <w:rPr>
              <w:rFonts w:hint="eastAsia" w:ascii="Times New Roman" w:hAnsi="Times New Roman"/>
              <w:lang w:val="en-US" w:eastAsia="zh-CN"/>
            </w:rPr>
            <w:t>一</w:t>
          </w:r>
          <w:r>
            <w:rPr>
              <w:rFonts w:hint="eastAsia" w:ascii="Times New Roman" w:hAnsi="Times New Roman"/>
              <w:lang w:val="en-US"/>
            </w:rPr>
            <w:t xml:space="preserve">章 </w:t>
          </w:r>
          <w:r>
            <w:rPr>
              <w:rFonts w:hint="eastAsia" w:ascii="Times New Roman" w:hAnsi="Times New Roman"/>
              <w:highlight w:val="none"/>
              <w:lang w:val="en-US" w:eastAsia="zh-CN"/>
            </w:rPr>
            <w:t>绪论</w:t>
          </w:r>
        </w:p>
      </w:tc>
    </w:tr>
  </w:tbl>
  <w:p w14:paraId="23509B2B">
    <w:pPr>
      <w:pStyle w:val="61"/>
      <w:ind w:firstLine="0" w:firstLineChars="0"/>
      <w:jc w:val="left"/>
      <w:rPr>
        <w:rFonts w:ascii="Times New Roman" w:hAnsi="Times New Roman"/>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06F42C2A">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71A87DD4">
          <w:pPr>
            <w:pStyle w:val="61"/>
            <w:pBdr>
              <w:bottom w:val="none" w:color="auto" w:sz="0" w:space="0"/>
            </w:pBdr>
            <w:ind w:firstLine="0" w:firstLineChars="0"/>
            <w:jc w:val="left"/>
            <w:rPr>
              <w:rFonts w:ascii="Times New Roman" w:hAnsi="Times New Roman"/>
              <w:lang w:val="en-US"/>
            </w:rPr>
          </w:pPr>
          <w:r>
            <w:rPr>
              <w:rFonts w:hint="eastAsia" w:ascii="Times New Roman" w:hAnsi="Times New Roman"/>
              <w:lang w:val="en-US"/>
            </w:rPr>
            <w:t>中国农业大学</w:t>
          </w:r>
          <w:r>
            <w:rPr>
              <w:rFonts w:hint="eastAsia" w:ascii="Times New Roman" w:hAnsi="Times New Roman"/>
              <w:highlight w:val="yellow"/>
              <w:lang w:val="en-US"/>
            </w:rPr>
            <w:t>博士/硕士</w:t>
          </w:r>
          <w:r>
            <w:rPr>
              <w:rFonts w:hint="eastAsia" w:ascii="Times New Roman" w:hAnsi="Times New Roman"/>
              <w:lang w:val="en-US"/>
            </w:rPr>
            <w:t>学位论文</w:t>
          </w:r>
        </w:p>
      </w:tc>
      <w:tc>
        <w:tcPr>
          <w:tcW w:w="4502" w:type="dxa"/>
          <w:shd w:val="clear" w:color="auto" w:fill="auto"/>
        </w:tcPr>
        <w:p w14:paraId="69E22C57">
          <w:pPr>
            <w:pStyle w:val="61"/>
            <w:pBdr>
              <w:bottom w:val="none" w:color="auto" w:sz="0" w:space="0"/>
            </w:pBdr>
            <w:ind w:firstLine="0" w:firstLineChars="0"/>
            <w:rPr>
              <w:rFonts w:ascii="Times New Roman" w:hAnsi="Times New Roman"/>
              <w:lang w:val="en-US"/>
            </w:rPr>
          </w:pPr>
          <w:r>
            <w:rPr>
              <w:rFonts w:hint="eastAsia" w:ascii="Times New Roman" w:hAnsi="Times New Roman"/>
              <w:lang w:val="en-US"/>
            </w:rPr>
            <w:t xml:space="preserve">第二章 </w:t>
          </w:r>
          <w:r>
            <w:rPr>
              <w:rFonts w:hint="eastAsia" w:ascii="Times New Roman" w:hAnsi="Times New Roman"/>
              <w:highlight w:val="yellow"/>
              <w:lang w:val="en-US"/>
            </w:rPr>
            <w:t>双击页眉修改此处章节名称</w:t>
          </w:r>
          <w:r>
            <w:rPr>
              <w:rFonts w:ascii="Times New Roman" w:hAnsi="Times New Roman"/>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rFonts w:ascii="Times New Roman" w:hAnsi="Times New Roman"/>
              <w:lang w:val="en-US"/>
            </w:rPr>
            <w:fldChar w:fldCharType="separate"/>
          </w:r>
          <w:r>
            <w:rPr>
              <w:rFonts w:hint="eastAsia" w:ascii="Times New Roman" w:hAnsi="Times New Roman"/>
              <w:lang w:val="en-US"/>
            </w:rPr>
            <w:t>一、绪论</w:t>
          </w:r>
          <w:r>
            <w:rPr>
              <w:rFonts w:ascii="Times New Roman" w:hAnsi="Times New Roman"/>
              <w:lang w:val="en-US"/>
            </w:rPr>
            <w:fldChar w:fldCharType="end"/>
          </w:r>
          <w:r>
            <w:rPr>
              <w:rFonts w:hint="eastAsia" w:ascii="Times New Roman" w:hAnsi="Times New Roman"/>
              <w:lang w:val="en-US"/>
            </w:rPr>
            <w:t xml:space="preserve"> </w:t>
          </w:r>
        </w:p>
      </w:tc>
    </w:tr>
  </w:tbl>
  <w:p w14:paraId="1E9940A5">
    <w:pPr>
      <w:pStyle w:val="61"/>
      <w:pBdr>
        <w:bottom w:val="single" w:color="auto" w:sz="6" w:space="1"/>
      </w:pBdr>
      <w:ind w:firstLine="0" w:firstLineChars="0"/>
      <w:jc w:val="left"/>
      <w:rPr>
        <w:rFonts w:ascii="Times New Roman" w:hAnsi="Times New Roman"/>
        <w:lang w:val="en-US"/>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127AFAD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4501" w:type="dxa"/>
          <w:shd w:val="clear" w:color="auto" w:fill="auto"/>
        </w:tcPr>
        <w:p w14:paraId="799CA973">
          <w:pPr>
            <w:pStyle w:val="61"/>
            <w:pBdr>
              <w:bottom w:val="none" w:color="auto" w:sz="0" w:space="0"/>
            </w:pBdr>
            <w:ind w:firstLine="0" w:firstLineChars="0"/>
            <w:jc w:val="left"/>
            <w:rPr>
              <w:rFonts w:ascii="Times New Roman" w:hAnsi="Times New Roman"/>
              <w:lang w:val="en-US"/>
            </w:rPr>
          </w:pPr>
          <w:r>
            <w:rPr>
              <w:rFonts w:hint="eastAsia" w:ascii="Times New Roman" w:hAnsi="Times New Roman"/>
              <w:lang w:val="en-US"/>
            </w:rPr>
            <w:t>中国农业大学本科生毕业论文（设计）</w:t>
          </w:r>
        </w:p>
      </w:tc>
      <w:tc>
        <w:tcPr>
          <w:tcW w:w="4502" w:type="dxa"/>
          <w:shd w:val="clear" w:color="auto" w:fill="auto"/>
        </w:tcPr>
        <w:p w14:paraId="11600179">
          <w:pPr>
            <w:pStyle w:val="61"/>
            <w:numPr>
              <w:ilvl w:val="0"/>
              <w:numId w:val="3"/>
            </w:numPr>
            <w:pBdr>
              <w:bottom w:val="none" w:color="auto" w:sz="0" w:space="0"/>
            </w:pBdr>
            <w:wordWrap w:val="0"/>
            <w:ind w:firstLine="0" w:firstLineChars="0"/>
            <w:rPr>
              <w:rFonts w:hint="eastAsia" w:ascii="Times New Roman" w:hAnsi="Times New Roman"/>
              <w:lang w:val="en-US" w:eastAsia="zh-CN"/>
            </w:rPr>
          </w:pPr>
          <w:r>
            <w:rPr>
              <w:rFonts w:hint="eastAsia" w:ascii="Times New Roman" w:hAnsi="Times New Roman"/>
              <w:lang w:val="en-US" w:eastAsia="zh-CN"/>
            </w:rPr>
            <w:t>绪论</w:t>
          </w:r>
        </w:p>
        <w:p w14:paraId="624C1E3E">
          <w:pPr>
            <w:pStyle w:val="61"/>
            <w:numPr>
              <w:ilvl w:val="0"/>
              <w:numId w:val="0"/>
            </w:numPr>
            <w:pBdr>
              <w:bottom w:val="none" w:color="auto" w:sz="0" w:space="0"/>
            </w:pBdr>
            <w:wordWrap w:val="0"/>
            <w:jc w:val="both"/>
            <w:rPr>
              <w:rFonts w:hint="default" w:ascii="Times New Roman" w:hAnsi="Times New Roman"/>
              <w:lang w:val="en-US" w:eastAsia="zh-CN"/>
            </w:rPr>
          </w:pPr>
        </w:p>
      </w:tc>
    </w:tr>
  </w:tbl>
  <w:p w14:paraId="3FA1B50D">
    <w:pPr>
      <w:pStyle w:val="61"/>
      <w:ind w:firstLine="0" w:firstLineChars="0"/>
      <w:jc w:val="left"/>
      <w:rPr>
        <w:rFonts w:ascii="Times New Roman" w:hAnsi="Times New Roman"/>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3DCE3556">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76FCD702">
          <w:pPr>
            <w:pStyle w:val="61"/>
            <w:pBdr>
              <w:bottom w:val="none" w:color="auto" w:sz="0" w:space="0"/>
            </w:pBdr>
            <w:ind w:firstLine="0" w:firstLineChars="0"/>
            <w:jc w:val="left"/>
            <w:rPr>
              <w:rFonts w:ascii="Times New Roman" w:hAnsi="Times New Roman"/>
              <w:lang w:val="en-US"/>
            </w:rPr>
          </w:pPr>
          <w:r>
            <w:rPr>
              <w:rFonts w:hint="eastAsia" w:ascii="Times New Roman" w:hAnsi="Times New Roman"/>
              <w:lang w:val="en-US"/>
            </w:rPr>
            <w:t>中国农业大学硕士学位论文</w:t>
          </w:r>
        </w:p>
      </w:tc>
      <w:tc>
        <w:tcPr>
          <w:tcW w:w="4502" w:type="dxa"/>
          <w:shd w:val="clear" w:color="auto" w:fill="auto"/>
        </w:tcPr>
        <w:p w14:paraId="5D8261C2">
          <w:pPr>
            <w:pStyle w:val="61"/>
            <w:pBdr>
              <w:bottom w:val="none" w:color="auto" w:sz="0" w:space="0"/>
            </w:pBdr>
            <w:ind w:firstLine="0" w:firstLineChars="0"/>
            <w:rPr>
              <w:rFonts w:ascii="Times New Roman" w:hAnsi="Times New Roman"/>
              <w:lang w:val="en-US"/>
            </w:rPr>
          </w:pPr>
          <w:r>
            <w:rPr>
              <w:rFonts w:ascii="Times New Roman" w:hAnsi="Times New Roman"/>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rFonts w:ascii="Times New Roman" w:hAnsi="Times New Roman"/>
              <w:lang w:val="en-US"/>
            </w:rPr>
            <w:fldChar w:fldCharType="separate"/>
          </w:r>
          <w:r>
            <w:rPr>
              <w:rFonts w:hint="eastAsia" w:ascii="Times New Roman" w:hAnsi="Times New Roman"/>
              <w:lang w:val="en-US"/>
            </w:rPr>
            <w:t>一、绪论</w:t>
          </w:r>
          <w:r>
            <w:rPr>
              <w:rFonts w:ascii="Times New Roman" w:hAnsi="Times New Roman"/>
              <w:lang w:val="en-US"/>
            </w:rPr>
            <w:fldChar w:fldCharType="end"/>
          </w:r>
          <w:r>
            <w:rPr>
              <w:rFonts w:hint="eastAsia" w:ascii="Times New Roman" w:hAnsi="Times New Roman"/>
              <w:lang w:val="en-US"/>
            </w:rPr>
            <w:t xml:space="preserve"> </w:t>
          </w:r>
        </w:p>
      </w:tc>
    </w:tr>
  </w:tbl>
  <w:p w14:paraId="3AA6BF65">
    <w:pPr>
      <w:pStyle w:val="61"/>
      <w:pBdr>
        <w:bottom w:val="single" w:color="auto" w:sz="6" w:space="1"/>
      </w:pBdr>
      <w:ind w:firstLine="0" w:firstLineChars="0"/>
      <w:jc w:val="left"/>
      <w:rPr>
        <w:rFonts w:ascii="Times New Roman" w:hAnsi="Times New Roman"/>
        <w:lang w:val="en-US"/>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1B2269D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4501" w:type="dxa"/>
          <w:shd w:val="clear" w:color="auto" w:fill="auto"/>
        </w:tcPr>
        <w:p w14:paraId="7CAA3C36">
          <w:pPr>
            <w:pStyle w:val="61"/>
            <w:pBdr>
              <w:bottom w:val="none" w:color="auto" w:sz="0" w:space="0"/>
            </w:pBdr>
            <w:ind w:firstLine="0" w:firstLineChars="0"/>
            <w:jc w:val="left"/>
            <w:rPr>
              <w:rFonts w:ascii="Times New Roman" w:hAnsi="Times New Roman"/>
              <w:lang w:val="en-US"/>
            </w:rPr>
          </w:pPr>
          <w:r>
            <w:rPr>
              <w:rFonts w:hint="eastAsia" w:ascii="Times New Roman" w:hAnsi="Times New Roman"/>
              <w:lang w:val="en-US"/>
            </w:rPr>
            <w:t>中国农业大学本科生毕业论文（设计）</w:t>
          </w:r>
        </w:p>
      </w:tc>
      <w:tc>
        <w:tcPr>
          <w:tcW w:w="4502" w:type="dxa"/>
          <w:shd w:val="clear" w:color="auto" w:fill="auto"/>
        </w:tcPr>
        <w:p w14:paraId="4D33CBBF">
          <w:pPr>
            <w:pStyle w:val="61"/>
            <w:numPr>
              <w:ilvl w:val="0"/>
              <w:numId w:val="3"/>
            </w:numPr>
            <w:pBdr>
              <w:bottom w:val="none" w:color="auto" w:sz="0" w:space="0"/>
            </w:pBdr>
            <w:wordWrap w:val="0"/>
            <w:ind w:firstLine="0" w:firstLineChars="0"/>
            <w:rPr>
              <w:rFonts w:hint="eastAsia" w:ascii="Times New Roman" w:hAnsi="Times New Roman"/>
              <w:lang w:val="en-US" w:eastAsia="zh-CN"/>
            </w:rPr>
          </w:pPr>
          <w:r>
            <w:rPr>
              <w:rFonts w:hint="eastAsia" w:ascii="Times New Roman" w:hAnsi="Times New Roman"/>
              <w:lang w:val="en-US" w:eastAsia="zh-CN"/>
            </w:rPr>
            <w:t>理论基础</w:t>
          </w:r>
        </w:p>
        <w:p w14:paraId="7F6BDC32">
          <w:pPr>
            <w:pStyle w:val="61"/>
            <w:numPr>
              <w:ilvl w:val="0"/>
              <w:numId w:val="0"/>
            </w:numPr>
            <w:pBdr>
              <w:bottom w:val="none" w:color="auto" w:sz="0" w:space="0"/>
            </w:pBdr>
            <w:wordWrap w:val="0"/>
            <w:jc w:val="both"/>
            <w:rPr>
              <w:rFonts w:hint="default" w:ascii="Times New Roman" w:hAnsi="Times New Roman"/>
              <w:lang w:val="en-US" w:eastAsia="zh-CN"/>
            </w:rPr>
          </w:pPr>
        </w:p>
      </w:tc>
    </w:tr>
  </w:tbl>
  <w:p w14:paraId="2EC8B6C1">
    <w:pPr>
      <w:pStyle w:val="61"/>
      <w:ind w:firstLine="0" w:firstLineChars="0"/>
      <w:jc w:val="left"/>
      <w:rPr>
        <w:rFonts w:ascii="Times New Roman" w:hAnsi="Times New Roman"/>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703F4AB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4501" w:type="dxa"/>
          <w:shd w:val="clear" w:color="auto" w:fill="auto"/>
        </w:tcPr>
        <w:p w14:paraId="66E6EE74">
          <w:pPr>
            <w:pStyle w:val="61"/>
            <w:pBdr>
              <w:bottom w:val="none" w:color="auto" w:sz="0" w:space="0"/>
            </w:pBdr>
            <w:ind w:firstLine="0" w:firstLineChars="0"/>
            <w:jc w:val="left"/>
            <w:rPr>
              <w:rFonts w:ascii="Times New Roman" w:hAnsi="Times New Roman"/>
              <w:lang w:val="en-US"/>
            </w:rPr>
          </w:pPr>
          <w:r>
            <w:rPr>
              <w:rFonts w:hint="eastAsia" w:ascii="Times New Roman" w:hAnsi="Times New Roman"/>
              <w:lang w:val="en-US"/>
            </w:rPr>
            <w:t>中国农业大学本科生毕业论文（设计）</w:t>
          </w:r>
        </w:p>
      </w:tc>
      <w:tc>
        <w:tcPr>
          <w:tcW w:w="4502" w:type="dxa"/>
          <w:shd w:val="clear" w:color="auto" w:fill="auto"/>
        </w:tcPr>
        <w:p w14:paraId="16625698">
          <w:pPr>
            <w:pStyle w:val="61"/>
            <w:numPr>
              <w:ilvl w:val="0"/>
              <w:numId w:val="0"/>
            </w:numPr>
            <w:pBdr>
              <w:bottom w:val="none" w:color="auto" w:sz="0" w:space="0"/>
            </w:pBdr>
            <w:wordWrap w:val="0"/>
            <w:jc w:val="right"/>
            <w:rPr>
              <w:rFonts w:hint="default" w:ascii="Times New Roman" w:hAnsi="Times New Roman"/>
              <w:lang w:val="en-US" w:eastAsia="zh-CN"/>
            </w:rPr>
          </w:pPr>
          <w:r>
            <w:rPr>
              <w:rFonts w:hint="eastAsia" w:ascii="Times New Roman" w:hAnsi="Times New Roman"/>
              <w:lang w:val="en-US" w:eastAsia="zh-CN"/>
            </w:rPr>
            <w:t>第四章 结构方程模型（SEM）分析</w:t>
          </w:r>
        </w:p>
      </w:tc>
    </w:tr>
  </w:tbl>
  <w:p w14:paraId="2BF7F1C7">
    <w:pPr>
      <w:pStyle w:val="61"/>
      <w:ind w:firstLine="0" w:firstLineChars="0"/>
      <w:jc w:val="left"/>
      <w:rPr>
        <w:rFonts w:ascii="Times New Roman" w:hAnsi="Times New Roman"/>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79D5DA0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4501" w:type="dxa"/>
          <w:shd w:val="clear" w:color="auto" w:fill="auto"/>
        </w:tcPr>
        <w:p w14:paraId="5A410F5D">
          <w:pPr>
            <w:pStyle w:val="61"/>
            <w:pBdr>
              <w:bottom w:val="none" w:color="auto" w:sz="0" w:space="0"/>
            </w:pBdr>
            <w:ind w:firstLine="0" w:firstLineChars="0"/>
            <w:jc w:val="left"/>
            <w:rPr>
              <w:rFonts w:ascii="Times New Roman" w:hAnsi="Times New Roman"/>
              <w:lang w:val="en-US"/>
            </w:rPr>
          </w:pPr>
          <w:r>
            <w:rPr>
              <w:rFonts w:hint="eastAsia" w:ascii="Times New Roman" w:hAnsi="Times New Roman"/>
              <w:lang w:val="en-US"/>
            </w:rPr>
            <w:t>中国农业大学本科生毕业论文（设计）</w:t>
          </w:r>
        </w:p>
      </w:tc>
      <w:tc>
        <w:tcPr>
          <w:tcW w:w="4502" w:type="dxa"/>
          <w:shd w:val="clear" w:color="auto" w:fill="auto"/>
        </w:tcPr>
        <w:p w14:paraId="3345A0B3">
          <w:pPr>
            <w:pStyle w:val="61"/>
            <w:numPr>
              <w:ilvl w:val="0"/>
              <w:numId w:val="0"/>
            </w:numPr>
            <w:pBdr>
              <w:bottom w:val="none" w:color="auto" w:sz="0" w:space="0"/>
            </w:pBdr>
            <w:wordWrap w:val="0"/>
            <w:jc w:val="right"/>
            <w:rPr>
              <w:rFonts w:hint="default" w:ascii="Times New Roman" w:hAnsi="Times New Roman"/>
              <w:lang w:val="en-US" w:eastAsia="zh-CN"/>
            </w:rPr>
          </w:pPr>
          <w:r>
            <w:rPr>
              <w:rFonts w:hint="eastAsia" w:ascii="Times New Roman" w:hAnsi="Times New Roman"/>
              <w:lang w:val="en-US" w:eastAsia="zh-CN"/>
            </w:rPr>
            <w:t>第五章 模糊集定性比较分析（fsQCA）</w:t>
          </w:r>
        </w:p>
      </w:tc>
    </w:tr>
  </w:tbl>
  <w:p w14:paraId="343DD997">
    <w:pPr>
      <w:pStyle w:val="61"/>
      <w:ind w:firstLine="0" w:firstLineChars="0"/>
      <w:jc w:val="left"/>
      <w:rPr>
        <w:rFonts w:ascii="Times New Roman" w:hAnsi="Times New Roman"/>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4FEA885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4501" w:type="dxa"/>
          <w:shd w:val="clear" w:color="auto" w:fill="auto"/>
        </w:tcPr>
        <w:p w14:paraId="640E16F3">
          <w:pPr>
            <w:pStyle w:val="61"/>
            <w:pBdr>
              <w:bottom w:val="none" w:color="auto" w:sz="0" w:space="0"/>
            </w:pBdr>
            <w:ind w:firstLine="0" w:firstLineChars="0"/>
            <w:jc w:val="left"/>
            <w:rPr>
              <w:rFonts w:ascii="Times New Roman" w:hAnsi="Times New Roman"/>
              <w:lang w:val="en-US"/>
            </w:rPr>
          </w:pPr>
          <w:r>
            <w:rPr>
              <w:rFonts w:hint="eastAsia" w:ascii="Times New Roman" w:hAnsi="Times New Roman"/>
              <w:lang w:val="en-US"/>
            </w:rPr>
            <w:t>中国农业大学本科生毕业论文（设计）</w:t>
          </w:r>
        </w:p>
      </w:tc>
      <w:tc>
        <w:tcPr>
          <w:tcW w:w="4502" w:type="dxa"/>
          <w:shd w:val="clear" w:color="auto" w:fill="auto"/>
        </w:tcPr>
        <w:p w14:paraId="7310C2E9">
          <w:pPr>
            <w:pStyle w:val="61"/>
            <w:numPr>
              <w:ilvl w:val="0"/>
              <w:numId w:val="0"/>
            </w:numPr>
            <w:pBdr>
              <w:bottom w:val="none" w:color="auto" w:sz="0" w:space="0"/>
            </w:pBdr>
            <w:wordWrap w:val="0"/>
            <w:jc w:val="right"/>
            <w:rPr>
              <w:rFonts w:hint="default" w:ascii="Times New Roman" w:hAnsi="Times New Roman"/>
              <w:lang w:val="en-US" w:eastAsia="zh-CN"/>
            </w:rPr>
          </w:pPr>
          <w:r>
            <w:rPr>
              <w:rFonts w:hint="eastAsia" w:ascii="Times New Roman" w:hAnsi="Times New Roman"/>
              <w:lang w:val="en-US" w:eastAsia="zh-CN"/>
            </w:rPr>
            <w:t>第六章 研究结论与对策建议</w:t>
          </w:r>
        </w:p>
      </w:tc>
    </w:tr>
  </w:tbl>
  <w:p w14:paraId="2DC1D7ED">
    <w:pPr>
      <w:pStyle w:val="61"/>
      <w:ind w:firstLine="0" w:firstLineChars="0"/>
      <w:jc w:val="left"/>
      <w:rPr>
        <w:rFonts w:ascii="Times New Roman" w:hAnsi="Times New Roman"/>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2511CA1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4501" w:type="dxa"/>
          <w:shd w:val="clear" w:color="auto" w:fill="auto"/>
        </w:tcPr>
        <w:p w14:paraId="66A3392E">
          <w:pPr>
            <w:pStyle w:val="61"/>
            <w:pBdr>
              <w:bottom w:val="none" w:color="auto" w:sz="0" w:space="0"/>
            </w:pBdr>
            <w:ind w:firstLine="0" w:firstLineChars="0"/>
            <w:jc w:val="left"/>
            <w:rPr>
              <w:rFonts w:ascii="Times New Roman" w:hAnsi="Times New Roman"/>
              <w:lang w:val="en-US"/>
            </w:rPr>
          </w:pPr>
          <w:r>
            <w:rPr>
              <w:rFonts w:hint="eastAsia" w:ascii="Times New Roman" w:hAnsi="Times New Roman"/>
              <w:lang w:val="en-US"/>
            </w:rPr>
            <w:t>中国农业大学本科生毕业论文（设计）</w:t>
          </w:r>
        </w:p>
      </w:tc>
      <w:tc>
        <w:tcPr>
          <w:tcW w:w="4502" w:type="dxa"/>
          <w:shd w:val="clear" w:color="auto" w:fill="auto"/>
        </w:tcPr>
        <w:p w14:paraId="392D63F5">
          <w:pPr>
            <w:pStyle w:val="61"/>
            <w:numPr>
              <w:ilvl w:val="0"/>
              <w:numId w:val="0"/>
            </w:numPr>
            <w:pBdr>
              <w:bottom w:val="none" w:color="auto" w:sz="0" w:space="0"/>
            </w:pBdr>
            <w:wordWrap w:val="0"/>
            <w:jc w:val="right"/>
            <w:rPr>
              <w:rFonts w:hint="default" w:ascii="Times New Roman" w:hAnsi="Times New Roman"/>
              <w:lang w:val="en-US" w:eastAsia="zh-CN"/>
            </w:rPr>
          </w:pPr>
          <w:r>
            <w:rPr>
              <w:rFonts w:hint="eastAsia"/>
              <w:lang w:val="en-US" w:eastAsia="zh-CN"/>
            </w:rPr>
            <w:t>参考文献</w:t>
          </w:r>
        </w:p>
      </w:tc>
    </w:tr>
  </w:tbl>
  <w:p w14:paraId="28D49770">
    <w:pPr>
      <w:pStyle w:val="61"/>
      <w:ind w:firstLine="0" w:firstLineChars="0"/>
      <w:jc w:val="left"/>
      <w:rPr>
        <w:rFonts w:ascii="Times New Roman" w:hAnsi="Times New Roman"/>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46FE3B6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4501" w:type="dxa"/>
          <w:shd w:val="clear" w:color="auto" w:fill="auto"/>
        </w:tcPr>
        <w:p w14:paraId="5C550EC8">
          <w:pPr>
            <w:pStyle w:val="61"/>
            <w:pBdr>
              <w:bottom w:val="none" w:color="auto" w:sz="0" w:space="0"/>
            </w:pBdr>
            <w:ind w:firstLine="0" w:firstLineChars="0"/>
            <w:jc w:val="left"/>
            <w:rPr>
              <w:rFonts w:ascii="Times New Roman" w:hAnsi="Times New Roman"/>
              <w:lang w:val="en-US"/>
            </w:rPr>
          </w:pPr>
          <w:r>
            <w:rPr>
              <w:rFonts w:hint="eastAsia" w:ascii="Times New Roman" w:hAnsi="Times New Roman"/>
              <w:lang w:val="en-US"/>
            </w:rPr>
            <w:t>中国农业大学本科生毕业论文（设计）</w:t>
          </w:r>
        </w:p>
      </w:tc>
      <w:tc>
        <w:tcPr>
          <w:tcW w:w="4502" w:type="dxa"/>
          <w:shd w:val="clear" w:color="auto" w:fill="auto"/>
        </w:tcPr>
        <w:p w14:paraId="2FCE77D6">
          <w:pPr>
            <w:pStyle w:val="61"/>
            <w:numPr>
              <w:ilvl w:val="0"/>
              <w:numId w:val="0"/>
            </w:numPr>
            <w:pBdr>
              <w:bottom w:val="none" w:color="auto" w:sz="0" w:space="0"/>
            </w:pBdr>
            <w:wordWrap w:val="0"/>
            <w:jc w:val="right"/>
            <w:rPr>
              <w:rFonts w:hint="default" w:ascii="Times New Roman" w:hAnsi="Times New Roman"/>
              <w:lang w:val="en-US" w:eastAsia="zh-CN"/>
            </w:rPr>
          </w:pPr>
          <w:r>
            <w:rPr>
              <w:rFonts w:hint="eastAsia"/>
              <w:lang w:val="en-US" w:eastAsia="zh-CN"/>
            </w:rPr>
            <w:t>致谢</w:t>
          </w:r>
        </w:p>
      </w:tc>
    </w:tr>
  </w:tbl>
  <w:p w14:paraId="00819E26">
    <w:pPr>
      <w:pStyle w:val="61"/>
      <w:ind w:firstLine="0" w:firstLineChars="0"/>
      <w:jc w:val="left"/>
      <w:rPr>
        <w:rFonts w:ascii="Times New Roman" w:hAnsi="Times New Roman"/>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62726F8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4501" w:type="dxa"/>
          <w:shd w:val="clear" w:color="auto" w:fill="auto"/>
        </w:tcPr>
        <w:p w14:paraId="2CE571DB">
          <w:pPr>
            <w:pStyle w:val="61"/>
            <w:pBdr>
              <w:bottom w:val="none" w:color="auto" w:sz="0" w:space="0"/>
            </w:pBdr>
            <w:ind w:firstLine="0" w:firstLineChars="0"/>
            <w:jc w:val="left"/>
            <w:rPr>
              <w:rFonts w:ascii="Times New Roman" w:hAnsi="Times New Roman"/>
              <w:lang w:val="en-US"/>
            </w:rPr>
          </w:pPr>
          <w:r>
            <w:rPr>
              <w:rFonts w:hint="eastAsia" w:ascii="Times New Roman" w:hAnsi="Times New Roman"/>
              <w:lang w:val="en-US"/>
            </w:rPr>
            <w:t>中国农业大学本科生毕业论文（设计）</w:t>
          </w:r>
        </w:p>
      </w:tc>
      <w:tc>
        <w:tcPr>
          <w:tcW w:w="4502" w:type="dxa"/>
          <w:shd w:val="clear" w:color="auto" w:fill="auto"/>
        </w:tcPr>
        <w:p w14:paraId="7D8B61EA">
          <w:pPr>
            <w:pStyle w:val="61"/>
            <w:numPr>
              <w:ilvl w:val="0"/>
              <w:numId w:val="0"/>
            </w:numPr>
            <w:pBdr>
              <w:bottom w:val="none" w:color="auto" w:sz="0" w:space="0"/>
            </w:pBdr>
            <w:wordWrap w:val="0"/>
            <w:jc w:val="right"/>
            <w:rPr>
              <w:rFonts w:hint="default" w:ascii="Times New Roman" w:hAnsi="Times New Roman"/>
              <w:lang w:val="en-US" w:eastAsia="zh-CN"/>
            </w:rPr>
          </w:pPr>
          <w:r>
            <w:rPr>
              <w:rFonts w:hint="eastAsia"/>
              <w:lang w:val="en-US" w:eastAsia="zh-CN"/>
            </w:rPr>
            <w:t>附录</w:t>
          </w:r>
        </w:p>
      </w:tc>
    </w:tr>
  </w:tbl>
  <w:p w14:paraId="18B3CAD2">
    <w:pPr>
      <w:pStyle w:val="61"/>
      <w:ind w:firstLine="0" w:firstLineChars="0"/>
      <w:jc w:val="left"/>
      <w:rPr>
        <w:rFonts w:ascii="Times New Roman" w:hAnsi="Times New Roman"/>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69A2574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4501" w:type="dxa"/>
          <w:shd w:val="clear" w:color="auto" w:fill="auto"/>
        </w:tcPr>
        <w:p w14:paraId="7B01A72C">
          <w:pPr>
            <w:pStyle w:val="61"/>
            <w:pBdr>
              <w:bottom w:val="none" w:color="auto" w:sz="0" w:space="0"/>
            </w:pBdr>
            <w:ind w:firstLine="0" w:firstLineChars="0"/>
            <w:jc w:val="left"/>
            <w:rPr>
              <w:rFonts w:ascii="Times New Roman" w:hAnsi="Times New Roman"/>
              <w:lang w:val="en-US"/>
            </w:rPr>
          </w:pPr>
          <w:r>
            <w:rPr>
              <w:rFonts w:hint="eastAsia" w:ascii="Times New Roman" w:hAnsi="Times New Roman"/>
              <w:lang w:val="en-US"/>
            </w:rPr>
            <w:t>中国农业大学本科生毕业论文（设计）</w:t>
          </w:r>
        </w:p>
      </w:tc>
      <w:tc>
        <w:tcPr>
          <w:tcW w:w="4502" w:type="dxa"/>
          <w:shd w:val="clear" w:color="auto" w:fill="auto"/>
        </w:tcPr>
        <w:p w14:paraId="75AC2E68">
          <w:pPr>
            <w:pStyle w:val="61"/>
            <w:numPr>
              <w:ilvl w:val="0"/>
              <w:numId w:val="0"/>
            </w:numPr>
            <w:pBdr>
              <w:bottom w:val="none" w:color="auto" w:sz="0" w:space="0"/>
            </w:pBdr>
            <w:wordWrap w:val="0"/>
            <w:jc w:val="right"/>
            <w:rPr>
              <w:rFonts w:hint="default" w:ascii="Times New Roman" w:hAnsi="Times New Roman"/>
              <w:lang w:val="en-US" w:eastAsia="zh-CN"/>
            </w:rPr>
          </w:pPr>
          <w:r>
            <w:rPr>
              <w:rFonts w:hint="eastAsia"/>
              <w:lang w:val="en-US" w:eastAsia="zh-CN"/>
            </w:rPr>
            <w:t>作者简介</w:t>
          </w:r>
        </w:p>
      </w:tc>
    </w:tr>
  </w:tbl>
  <w:p w14:paraId="742C9A7E">
    <w:pPr>
      <w:pStyle w:val="61"/>
      <w:ind w:firstLine="0" w:firstLineChars="0"/>
      <w:jc w:val="left"/>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A1D2B7"/>
    <w:multiLevelType w:val="multilevel"/>
    <w:tmpl w:val="AAA1D2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4CE1F15"/>
    <w:multiLevelType w:val="singleLevel"/>
    <w:tmpl w:val="D4CE1F15"/>
    <w:lvl w:ilvl="0" w:tentative="0">
      <w:start w:val="1"/>
      <w:numFmt w:val="chineseCounting"/>
      <w:suff w:val="space"/>
      <w:lvlText w:val="第%1章"/>
      <w:lvlJc w:val="left"/>
      <w:rPr>
        <w:rFonts w:hint="eastAsia"/>
      </w:rPr>
    </w:lvl>
  </w:abstractNum>
  <w:abstractNum w:abstractNumId="2">
    <w:nsid w:val="E495F148"/>
    <w:multiLevelType w:val="singleLevel"/>
    <w:tmpl w:val="E495F148"/>
    <w:lvl w:ilvl="0" w:tentative="0">
      <w:start w:val="1"/>
      <w:numFmt w:val="decimal"/>
      <w:lvlText w:val="[%1]"/>
      <w:lvlJc w:val="left"/>
      <w:pPr>
        <w:tabs>
          <w:tab w:val="left" w:pos="420"/>
        </w:tabs>
        <w:ind w:left="425" w:leftChars="0" w:hanging="425" w:firstLineChars="0"/>
      </w:pPr>
      <w:rPr>
        <w:rFonts w:hint="default"/>
        <w:sz w:val="21"/>
      </w:rPr>
    </w:lvl>
  </w:abstractNum>
  <w:abstractNum w:abstractNumId="3">
    <w:nsid w:val="2F09373F"/>
    <w:multiLevelType w:val="multilevel"/>
    <w:tmpl w:val="2F0937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4D1A2A8F"/>
    <w:multiLevelType w:val="multilevel"/>
    <w:tmpl w:val="4D1A2A8F"/>
    <w:lvl w:ilvl="0" w:tentative="0">
      <w:start w:val="1"/>
      <w:numFmt w:val="decimal"/>
      <w:pStyle w:val="83"/>
      <w:lvlText w:val="[%1]"/>
      <w:lvlJc w:val="left"/>
      <w:pPr>
        <w:tabs>
          <w:tab w:val="left" w:pos="454"/>
        </w:tabs>
        <w:ind w:left="454" w:hanging="454"/>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5">
    <w:nsid w:val="612B6CE2"/>
    <w:multiLevelType w:val="multilevel"/>
    <w:tmpl w:val="612B6CE2"/>
    <w:lvl w:ilvl="0" w:tentative="0">
      <w:start w:val="1"/>
      <w:numFmt w:val="decimal"/>
      <w:pStyle w:val="60"/>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5"/>
  </w:num>
  <w:num w:numId="2">
    <w:abstractNumId w:val="4"/>
  </w:num>
  <w:num w:numId="3">
    <w:abstractNumId w:val="1"/>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4"/>
    <w:endnote w:id="5"/>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696B"/>
    <w:rsid w:val="00060665"/>
    <w:rsid w:val="00060A65"/>
    <w:rsid w:val="00060B1E"/>
    <w:rsid w:val="000618AA"/>
    <w:rsid w:val="0006283D"/>
    <w:rsid w:val="000638E1"/>
    <w:rsid w:val="0006397E"/>
    <w:rsid w:val="000669FD"/>
    <w:rsid w:val="00066E0C"/>
    <w:rsid w:val="00067F9D"/>
    <w:rsid w:val="0007079A"/>
    <w:rsid w:val="00071BBE"/>
    <w:rsid w:val="00072181"/>
    <w:rsid w:val="00072239"/>
    <w:rsid w:val="00074C03"/>
    <w:rsid w:val="00077845"/>
    <w:rsid w:val="00080552"/>
    <w:rsid w:val="0008057E"/>
    <w:rsid w:val="00080628"/>
    <w:rsid w:val="00081804"/>
    <w:rsid w:val="00082170"/>
    <w:rsid w:val="00082283"/>
    <w:rsid w:val="00084279"/>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FFA"/>
    <w:rsid w:val="000C25F1"/>
    <w:rsid w:val="000C2965"/>
    <w:rsid w:val="000C3185"/>
    <w:rsid w:val="000C54F6"/>
    <w:rsid w:val="000C61B9"/>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45F6"/>
    <w:rsid w:val="00105C9B"/>
    <w:rsid w:val="0010641C"/>
    <w:rsid w:val="0011044F"/>
    <w:rsid w:val="001108C0"/>
    <w:rsid w:val="00110A7D"/>
    <w:rsid w:val="00110E66"/>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41E0"/>
    <w:rsid w:val="00124607"/>
    <w:rsid w:val="001249EB"/>
    <w:rsid w:val="00125CFA"/>
    <w:rsid w:val="0012706A"/>
    <w:rsid w:val="0012707F"/>
    <w:rsid w:val="00127F68"/>
    <w:rsid w:val="0013089E"/>
    <w:rsid w:val="00131E7B"/>
    <w:rsid w:val="00132BE9"/>
    <w:rsid w:val="00132F12"/>
    <w:rsid w:val="0013572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6E54"/>
    <w:rsid w:val="00197A3E"/>
    <w:rsid w:val="001A063F"/>
    <w:rsid w:val="001A0912"/>
    <w:rsid w:val="001A2C2A"/>
    <w:rsid w:val="001A3EBB"/>
    <w:rsid w:val="001A4988"/>
    <w:rsid w:val="001A49F4"/>
    <w:rsid w:val="001A5E4A"/>
    <w:rsid w:val="001A61FE"/>
    <w:rsid w:val="001A71BD"/>
    <w:rsid w:val="001A7F19"/>
    <w:rsid w:val="001B1999"/>
    <w:rsid w:val="001B23E1"/>
    <w:rsid w:val="001B2766"/>
    <w:rsid w:val="001B3675"/>
    <w:rsid w:val="001B4500"/>
    <w:rsid w:val="001B4B1B"/>
    <w:rsid w:val="001B5BA2"/>
    <w:rsid w:val="001B6EB7"/>
    <w:rsid w:val="001C0034"/>
    <w:rsid w:val="001C0EB0"/>
    <w:rsid w:val="001C105E"/>
    <w:rsid w:val="001C1B40"/>
    <w:rsid w:val="001C25F9"/>
    <w:rsid w:val="001C3E37"/>
    <w:rsid w:val="001C467E"/>
    <w:rsid w:val="001C5FB9"/>
    <w:rsid w:val="001C6D05"/>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774F"/>
    <w:rsid w:val="001E7DED"/>
    <w:rsid w:val="001F0AF1"/>
    <w:rsid w:val="001F19D5"/>
    <w:rsid w:val="001F1CE5"/>
    <w:rsid w:val="001F3D1B"/>
    <w:rsid w:val="001F3ECD"/>
    <w:rsid w:val="001F472F"/>
    <w:rsid w:val="001F47C6"/>
    <w:rsid w:val="001F6B32"/>
    <w:rsid w:val="00200BBF"/>
    <w:rsid w:val="0020131F"/>
    <w:rsid w:val="002013E7"/>
    <w:rsid w:val="00201437"/>
    <w:rsid w:val="002014D9"/>
    <w:rsid w:val="002014F4"/>
    <w:rsid w:val="002020B6"/>
    <w:rsid w:val="00202947"/>
    <w:rsid w:val="0020322C"/>
    <w:rsid w:val="00203767"/>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ED"/>
    <w:rsid w:val="00237E49"/>
    <w:rsid w:val="00240A36"/>
    <w:rsid w:val="00240F76"/>
    <w:rsid w:val="00241296"/>
    <w:rsid w:val="00241602"/>
    <w:rsid w:val="00243A41"/>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517E"/>
    <w:rsid w:val="00255401"/>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6B"/>
    <w:rsid w:val="00296E22"/>
    <w:rsid w:val="0029798A"/>
    <w:rsid w:val="002A0241"/>
    <w:rsid w:val="002A038D"/>
    <w:rsid w:val="002A0B7E"/>
    <w:rsid w:val="002A1327"/>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740"/>
    <w:rsid w:val="002E1472"/>
    <w:rsid w:val="002E262C"/>
    <w:rsid w:val="002E26BD"/>
    <w:rsid w:val="002E2A16"/>
    <w:rsid w:val="002E3AE2"/>
    <w:rsid w:val="002E3C24"/>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3FA7"/>
    <w:rsid w:val="00325469"/>
    <w:rsid w:val="00325C95"/>
    <w:rsid w:val="00325F20"/>
    <w:rsid w:val="00326EE9"/>
    <w:rsid w:val="0032786D"/>
    <w:rsid w:val="003279A7"/>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2E01"/>
    <w:rsid w:val="00353EDF"/>
    <w:rsid w:val="003544A3"/>
    <w:rsid w:val="003546FD"/>
    <w:rsid w:val="00354ECE"/>
    <w:rsid w:val="00357699"/>
    <w:rsid w:val="00357AF2"/>
    <w:rsid w:val="00357DCC"/>
    <w:rsid w:val="00357EE9"/>
    <w:rsid w:val="0036209A"/>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6208"/>
    <w:rsid w:val="00396A1D"/>
    <w:rsid w:val="00396A5B"/>
    <w:rsid w:val="00397B68"/>
    <w:rsid w:val="00397B99"/>
    <w:rsid w:val="003A0E3A"/>
    <w:rsid w:val="003A19FB"/>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52A4"/>
    <w:rsid w:val="003B6978"/>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43D2"/>
    <w:rsid w:val="003D4707"/>
    <w:rsid w:val="003D484A"/>
    <w:rsid w:val="003D506A"/>
    <w:rsid w:val="003D559E"/>
    <w:rsid w:val="003D579D"/>
    <w:rsid w:val="003D61BF"/>
    <w:rsid w:val="003D6432"/>
    <w:rsid w:val="003D768C"/>
    <w:rsid w:val="003D7694"/>
    <w:rsid w:val="003E1CD2"/>
    <w:rsid w:val="003E32C8"/>
    <w:rsid w:val="003E419B"/>
    <w:rsid w:val="003E50A0"/>
    <w:rsid w:val="003E546C"/>
    <w:rsid w:val="003E59D7"/>
    <w:rsid w:val="003E73D6"/>
    <w:rsid w:val="003F1729"/>
    <w:rsid w:val="003F1A13"/>
    <w:rsid w:val="003F2BBF"/>
    <w:rsid w:val="003F3735"/>
    <w:rsid w:val="003F431D"/>
    <w:rsid w:val="003F74A9"/>
    <w:rsid w:val="003F75B9"/>
    <w:rsid w:val="003F781D"/>
    <w:rsid w:val="003F7A64"/>
    <w:rsid w:val="00400264"/>
    <w:rsid w:val="004002FB"/>
    <w:rsid w:val="00400C48"/>
    <w:rsid w:val="00400F01"/>
    <w:rsid w:val="004035C7"/>
    <w:rsid w:val="004042C3"/>
    <w:rsid w:val="0040500C"/>
    <w:rsid w:val="00405B80"/>
    <w:rsid w:val="0040619B"/>
    <w:rsid w:val="00406262"/>
    <w:rsid w:val="0040688C"/>
    <w:rsid w:val="00406F38"/>
    <w:rsid w:val="00407143"/>
    <w:rsid w:val="00407F1B"/>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39AA"/>
    <w:rsid w:val="00463C57"/>
    <w:rsid w:val="00463F21"/>
    <w:rsid w:val="004653FF"/>
    <w:rsid w:val="0046643A"/>
    <w:rsid w:val="00470FC5"/>
    <w:rsid w:val="004712E3"/>
    <w:rsid w:val="0047169B"/>
    <w:rsid w:val="004717E2"/>
    <w:rsid w:val="00473857"/>
    <w:rsid w:val="004741AD"/>
    <w:rsid w:val="00474825"/>
    <w:rsid w:val="00476820"/>
    <w:rsid w:val="004800EC"/>
    <w:rsid w:val="00483566"/>
    <w:rsid w:val="0048493D"/>
    <w:rsid w:val="00484D71"/>
    <w:rsid w:val="004850F8"/>
    <w:rsid w:val="00485335"/>
    <w:rsid w:val="004856B7"/>
    <w:rsid w:val="00485D3A"/>
    <w:rsid w:val="00486228"/>
    <w:rsid w:val="004864F4"/>
    <w:rsid w:val="004872A7"/>
    <w:rsid w:val="00487DE9"/>
    <w:rsid w:val="004904D9"/>
    <w:rsid w:val="0049113B"/>
    <w:rsid w:val="0049131F"/>
    <w:rsid w:val="00491F6A"/>
    <w:rsid w:val="0049228A"/>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6035"/>
    <w:rsid w:val="005064DD"/>
    <w:rsid w:val="00507252"/>
    <w:rsid w:val="0051013E"/>
    <w:rsid w:val="00510EE0"/>
    <w:rsid w:val="005112FA"/>
    <w:rsid w:val="00511A7B"/>
    <w:rsid w:val="005121FA"/>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6754"/>
    <w:rsid w:val="00546E78"/>
    <w:rsid w:val="005477D0"/>
    <w:rsid w:val="00547D89"/>
    <w:rsid w:val="00547E34"/>
    <w:rsid w:val="00550356"/>
    <w:rsid w:val="005506E7"/>
    <w:rsid w:val="00550CC3"/>
    <w:rsid w:val="00552233"/>
    <w:rsid w:val="005526BF"/>
    <w:rsid w:val="005526E1"/>
    <w:rsid w:val="00552872"/>
    <w:rsid w:val="00553026"/>
    <w:rsid w:val="005548B3"/>
    <w:rsid w:val="00554E5F"/>
    <w:rsid w:val="00555194"/>
    <w:rsid w:val="00557FC1"/>
    <w:rsid w:val="005605DA"/>
    <w:rsid w:val="00561578"/>
    <w:rsid w:val="00561AD8"/>
    <w:rsid w:val="00561C25"/>
    <w:rsid w:val="0056365D"/>
    <w:rsid w:val="005636F6"/>
    <w:rsid w:val="005637AA"/>
    <w:rsid w:val="00563D8B"/>
    <w:rsid w:val="00563F47"/>
    <w:rsid w:val="00564234"/>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A82"/>
    <w:rsid w:val="005B61BF"/>
    <w:rsid w:val="005B6790"/>
    <w:rsid w:val="005B6802"/>
    <w:rsid w:val="005B6994"/>
    <w:rsid w:val="005B7060"/>
    <w:rsid w:val="005B79A1"/>
    <w:rsid w:val="005C032A"/>
    <w:rsid w:val="005C079E"/>
    <w:rsid w:val="005C1AF2"/>
    <w:rsid w:val="005C1E40"/>
    <w:rsid w:val="005C230D"/>
    <w:rsid w:val="005C3F57"/>
    <w:rsid w:val="005C51C1"/>
    <w:rsid w:val="005C5421"/>
    <w:rsid w:val="005C5996"/>
    <w:rsid w:val="005C6DEA"/>
    <w:rsid w:val="005C7446"/>
    <w:rsid w:val="005C7DE2"/>
    <w:rsid w:val="005D0F2A"/>
    <w:rsid w:val="005D2CD5"/>
    <w:rsid w:val="005D6278"/>
    <w:rsid w:val="005D6E26"/>
    <w:rsid w:val="005E04D7"/>
    <w:rsid w:val="005E1D66"/>
    <w:rsid w:val="005E2060"/>
    <w:rsid w:val="005E2BDB"/>
    <w:rsid w:val="005E3719"/>
    <w:rsid w:val="005E553C"/>
    <w:rsid w:val="005E5A15"/>
    <w:rsid w:val="005E6A93"/>
    <w:rsid w:val="005E7EF7"/>
    <w:rsid w:val="005F0DED"/>
    <w:rsid w:val="005F0FDA"/>
    <w:rsid w:val="005F1F21"/>
    <w:rsid w:val="005F2B85"/>
    <w:rsid w:val="005F363E"/>
    <w:rsid w:val="005F6416"/>
    <w:rsid w:val="005F75E5"/>
    <w:rsid w:val="005F76C3"/>
    <w:rsid w:val="006032E5"/>
    <w:rsid w:val="00603409"/>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8E6"/>
    <w:rsid w:val="00627D49"/>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AA9"/>
    <w:rsid w:val="006473E4"/>
    <w:rsid w:val="006516D1"/>
    <w:rsid w:val="0065190E"/>
    <w:rsid w:val="00652D6B"/>
    <w:rsid w:val="0065448C"/>
    <w:rsid w:val="006558E1"/>
    <w:rsid w:val="00655D57"/>
    <w:rsid w:val="00657998"/>
    <w:rsid w:val="006606EA"/>
    <w:rsid w:val="00661111"/>
    <w:rsid w:val="006617E9"/>
    <w:rsid w:val="00661861"/>
    <w:rsid w:val="006620F9"/>
    <w:rsid w:val="006621C0"/>
    <w:rsid w:val="00664576"/>
    <w:rsid w:val="00665280"/>
    <w:rsid w:val="006652E9"/>
    <w:rsid w:val="00666407"/>
    <w:rsid w:val="0066688E"/>
    <w:rsid w:val="00670E86"/>
    <w:rsid w:val="00671229"/>
    <w:rsid w:val="006712B1"/>
    <w:rsid w:val="00672487"/>
    <w:rsid w:val="00675059"/>
    <w:rsid w:val="006751B2"/>
    <w:rsid w:val="00675876"/>
    <w:rsid w:val="006773B5"/>
    <w:rsid w:val="00677729"/>
    <w:rsid w:val="00677CA6"/>
    <w:rsid w:val="0068067C"/>
    <w:rsid w:val="00680D2B"/>
    <w:rsid w:val="00680DAA"/>
    <w:rsid w:val="00680F0C"/>
    <w:rsid w:val="006818E8"/>
    <w:rsid w:val="00682112"/>
    <w:rsid w:val="006827AD"/>
    <w:rsid w:val="0068334F"/>
    <w:rsid w:val="00684E29"/>
    <w:rsid w:val="00685965"/>
    <w:rsid w:val="00685CB8"/>
    <w:rsid w:val="00686C09"/>
    <w:rsid w:val="00687CC9"/>
    <w:rsid w:val="00690E44"/>
    <w:rsid w:val="00691556"/>
    <w:rsid w:val="006915E7"/>
    <w:rsid w:val="00691889"/>
    <w:rsid w:val="00691FA5"/>
    <w:rsid w:val="006924C3"/>
    <w:rsid w:val="0069292C"/>
    <w:rsid w:val="006932CB"/>
    <w:rsid w:val="00693419"/>
    <w:rsid w:val="0069448B"/>
    <w:rsid w:val="00694520"/>
    <w:rsid w:val="00695344"/>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3AF3"/>
    <w:rsid w:val="006B4B49"/>
    <w:rsid w:val="006B5162"/>
    <w:rsid w:val="006B541E"/>
    <w:rsid w:val="006B6645"/>
    <w:rsid w:val="006B74A4"/>
    <w:rsid w:val="006B7A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505F"/>
    <w:rsid w:val="00716F0D"/>
    <w:rsid w:val="00717A63"/>
    <w:rsid w:val="0072031C"/>
    <w:rsid w:val="00720554"/>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7CC7"/>
    <w:rsid w:val="00737ED4"/>
    <w:rsid w:val="00740699"/>
    <w:rsid w:val="00741F5B"/>
    <w:rsid w:val="00742049"/>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8065B"/>
    <w:rsid w:val="007806E3"/>
    <w:rsid w:val="007808DA"/>
    <w:rsid w:val="0078184D"/>
    <w:rsid w:val="00781BDB"/>
    <w:rsid w:val="00784289"/>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6067"/>
    <w:rsid w:val="0079691D"/>
    <w:rsid w:val="007974D3"/>
    <w:rsid w:val="007979A0"/>
    <w:rsid w:val="00797AFE"/>
    <w:rsid w:val="007A03DF"/>
    <w:rsid w:val="007A049C"/>
    <w:rsid w:val="007A0774"/>
    <w:rsid w:val="007A0C66"/>
    <w:rsid w:val="007A110A"/>
    <w:rsid w:val="007A2572"/>
    <w:rsid w:val="007A2BE3"/>
    <w:rsid w:val="007A315F"/>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DC"/>
    <w:rsid w:val="007C1054"/>
    <w:rsid w:val="007C337E"/>
    <w:rsid w:val="007C3B5C"/>
    <w:rsid w:val="007C3D61"/>
    <w:rsid w:val="007C3ECE"/>
    <w:rsid w:val="007C4F37"/>
    <w:rsid w:val="007C525F"/>
    <w:rsid w:val="007C544D"/>
    <w:rsid w:val="007C5524"/>
    <w:rsid w:val="007C6AFB"/>
    <w:rsid w:val="007C6DB3"/>
    <w:rsid w:val="007C6E17"/>
    <w:rsid w:val="007C710A"/>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83"/>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BBA"/>
    <w:rsid w:val="00866D29"/>
    <w:rsid w:val="00867072"/>
    <w:rsid w:val="00867877"/>
    <w:rsid w:val="008705FE"/>
    <w:rsid w:val="00871D88"/>
    <w:rsid w:val="00871E24"/>
    <w:rsid w:val="00874CA7"/>
    <w:rsid w:val="00875186"/>
    <w:rsid w:val="00876C82"/>
    <w:rsid w:val="00877081"/>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909D2"/>
    <w:rsid w:val="00890C09"/>
    <w:rsid w:val="00891070"/>
    <w:rsid w:val="0089136F"/>
    <w:rsid w:val="008913E5"/>
    <w:rsid w:val="00892534"/>
    <w:rsid w:val="008930C8"/>
    <w:rsid w:val="008948FA"/>
    <w:rsid w:val="00895ADD"/>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243A"/>
    <w:rsid w:val="008D2B97"/>
    <w:rsid w:val="008D2B9A"/>
    <w:rsid w:val="008D3676"/>
    <w:rsid w:val="008D4610"/>
    <w:rsid w:val="008D5364"/>
    <w:rsid w:val="008D5B60"/>
    <w:rsid w:val="008D6F52"/>
    <w:rsid w:val="008D76BB"/>
    <w:rsid w:val="008E0242"/>
    <w:rsid w:val="008E09F2"/>
    <w:rsid w:val="008E0D72"/>
    <w:rsid w:val="008E136E"/>
    <w:rsid w:val="008E3067"/>
    <w:rsid w:val="008E3C9A"/>
    <w:rsid w:val="008E3CE9"/>
    <w:rsid w:val="008E45F0"/>
    <w:rsid w:val="008E48F2"/>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82B"/>
    <w:rsid w:val="00914887"/>
    <w:rsid w:val="00915A7E"/>
    <w:rsid w:val="009171AF"/>
    <w:rsid w:val="00920D3F"/>
    <w:rsid w:val="009211FD"/>
    <w:rsid w:val="00922E9A"/>
    <w:rsid w:val="00924352"/>
    <w:rsid w:val="00924D1E"/>
    <w:rsid w:val="0092645D"/>
    <w:rsid w:val="009270B0"/>
    <w:rsid w:val="00927701"/>
    <w:rsid w:val="009278CC"/>
    <w:rsid w:val="00927A6A"/>
    <w:rsid w:val="009314D3"/>
    <w:rsid w:val="00932063"/>
    <w:rsid w:val="00932C4F"/>
    <w:rsid w:val="00933344"/>
    <w:rsid w:val="009342CD"/>
    <w:rsid w:val="00934E1F"/>
    <w:rsid w:val="009408E3"/>
    <w:rsid w:val="00941816"/>
    <w:rsid w:val="00941C2B"/>
    <w:rsid w:val="009446E8"/>
    <w:rsid w:val="00945076"/>
    <w:rsid w:val="00945699"/>
    <w:rsid w:val="00945C32"/>
    <w:rsid w:val="00945F3C"/>
    <w:rsid w:val="0094693C"/>
    <w:rsid w:val="00946F71"/>
    <w:rsid w:val="009472F9"/>
    <w:rsid w:val="009476F2"/>
    <w:rsid w:val="00947829"/>
    <w:rsid w:val="0095034F"/>
    <w:rsid w:val="009519F5"/>
    <w:rsid w:val="009520E9"/>
    <w:rsid w:val="00954207"/>
    <w:rsid w:val="00955248"/>
    <w:rsid w:val="0095560D"/>
    <w:rsid w:val="00956BFF"/>
    <w:rsid w:val="00960474"/>
    <w:rsid w:val="00960625"/>
    <w:rsid w:val="009606F1"/>
    <w:rsid w:val="00960DA0"/>
    <w:rsid w:val="0096147F"/>
    <w:rsid w:val="00962E3B"/>
    <w:rsid w:val="00963C7F"/>
    <w:rsid w:val="00963E53"/>
    <w:rsid w:val="00964837"/>
    <w:rsid w:val="00965F2E"/>
    <w:rsid w:val="00966263"/>
    <w:rsid w:val="00966691"/>
    <w:rsid w:val="00966B80"/>
    <w:rsid w:val="00966D65"/>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439"/>
    <w:rsid w:val="00987C14"/>
    <w:rsid w:val="00987F1C"/>
    <w:rsid w:val="009912C2"/>
    <w:rsid w:val="00994A7E"/>
    <w:rsid w:val="00996B51"/>
    <w:rsid w:val="00996DB5"/>
    <w:rsid w:val="009970AF"/>
    <w:rsid w:val="0099717D"/>
    <w:rsid w:val="009979BD"/>
    <w:rsid w:val="009A0790"/>
    <w:rsid w:val="009A0E70"/>
    <w:rsid w:val="009A1036"/>
    <w:rsid w:val="009A1179"/>
    <w:rsid w:val="009A1FF2"/>
    <w:rsid w:val="009A2438"/>
    <w:rsid w:val="009A26D8"/>
    <w:rsid w:val="009A29F3"/>
    <w:rsid w:val="009A2E49"/>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21F4"/>
    <w:rsid w:val="009E2C69"/>
    <w:rsid w:val="009E3B27"/>
    <w:rsid w:val="009E3F7B"/>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23D4"/>
    <w:rsid w:val="00A4320A"/>
    <w:rsid w:val="00A43992"/>
    <w:rsid w:val="00A453CE"/>
    <w:rsid w:val="00A4608D"/>
    <w:rsid w:val="00A46091"/>
    <w:rsid w:val="00A4662B"/>
    <w:rsid w:val="00A4664C"/>
    <w:rsid w:val="00A47008"/>
    <w:rsid w:val="00A4792E"/>
    <w:rsid w:val="00A47E3B"/>
    <w:rsid w:val="00A47E5D"/>
    <w:rsid w:val="00A47EB6"/>
    <w:rsid w:val="00A50D54"/>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BF8"/>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FC6"/>
    <w:rsid w:val="00AB41F6"/>
    <w:rsid w:val="00AB5186"/>
    <w:rsid w:val="00AB5440"/>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C88"/>
    <w:rsid w:val="00B102E9"/>
    <w:rsid w:val="00B1122A"/>
    <w:rsid w:val="00B1137B"/>
    <w:rsid w:val="00B11447"/>
    <w:rsid w:val="00B11926"/>
    <w:rsid w:val="00B11A04"/>
    <w:rsid w:val="00B121AF"/>
    <w:rsid w:val="00B1361A"/>
    <w:rsid w:val="00B138DF"/>
    <w:rsid w:val="00B139D0"/>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EEC"/>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1766"/>
    <w:rsid w:val="00B61FF5"/>
    <w:rsid w:val="00B622B1"/>
    <w:rsid w:val="00B623F4"/>
    <w:rsid w:val="00B626B3"/>
    <w:rsid w:val="00B64047"/>
    <w:rsid w:val="00B6425B"/>
    <w:rsid w:val="00B64E10"/>
    <w:rsid w:val="00B65F4E"/>
    <w:rsid w:val="00B66A5E"/>
    <w:rsid w:val="00B673A9"/>
    <w:rsid w:val="00B67DF5"/>
    <w:rsid w:val="00B7194D"/>
    <w:rsid w:val="00B71EB8"/>
    <w:rsid w:val="00B71F90"/>
    <w:rsid w:val="00B72668"/>
    <w:rsid w:val="00B726C8"/>
    <w:rsid w:val="00B7300E"/>
    <w:rsid w:val="00B7464D"/>
    <w:rsid w:val="00B75BB6"/>
    <w:rsid w:val="00B75C96"/>
    <w:rsid w:val="00B774B8"/>
    <w:rsid w:val="00B8035F"/>
    <w:rsid w:val="00B80EE4"/>
    <w:rsid w:val="00B81BE7"/>
    <w:rsid w:val="00B84AE1"/>
    <w:rsid w:val="00B8664E"/>
    <w:rsid w:val="00B86886"/>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6DA"/>
    <w:rsid w:val="00C37A1C"/>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2EE1"/>
    <w:rsid w:val="00C9337A"/>
    <w:rsid w:val="00C94596"/>
    <w:rsid w:val="00C947FC"/>
    <w:rsid w:val="00C955B6"/>
    <w:rsid w:val="00C95FD9"/>
    <w:rsid w:val="00C96711"/>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693"/>
    <w:rsid w:val="00D429C2"/>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E87"/>
    <w:rsid w:val="00D819B5"/>
    <w:rsid w:val="00D81DC3"/>
    <w:rsid w:val="00D86E6A"/>
    <w:rsid w:val="00D905A1"/>
    <w:rsid w:val="00D906C5"/>
    <w:rsid w:val="00D908F4"/>
    <w:rsid w:val="00D909FD"/>
    <w:rsid w:val="00D90AA4"/>
    <w:rsid w:val="00D90FD2"/>
    <w:rsid w:val="00D919E5"/>
    <w:rsid w:val="00D93790"/>
    <w:rsid w:val="00D94BBA"/>
    <w:rsid w:val="00D94E3B"/>
    <w:rsid w:val="00D95537"/>
    <w:rsid w:val="00D95A73"/>
    <w:rsid w:val="00D96691"/>
    <w:rsid w:val="00D96762"/>
    <w:rsid w:val="00D96930"/>
    <w:rsid w:val="00D96AC6"/>
    <w:rsid w:val="00D96B60"/>
    <w:rsid w:val="00D974A9"/>
    <w:rsid w:val="00DA133D"/>
    <w:rsid w:val="00DA21E8"/>
    <w:rsid w:val="00DA3181"/>
    <w:rsid w:val="00DA3277"/>
    <w:rsid w:val="00DA33B2"/>
    <w:rsid w:val="00DA33B9"/>
    <w:rsid w:val="00DA3F20"/>
    <w:rsid w:val="00DA3FF1"/>
    <w:rsid w:val="00DA476F"/>
    <w:rsid w:val="00DA501D"/>
    <w:rsid w:val="00DA58B7"/>
    <w:rsid w:val="00DA6190"/>
    <w:rsid w:val="00DA6A51"/>
    <w:rsid w:val="00DA6E43"/>
    <w:rsid w:val="00DA71F3"/>
    <w:rsid w:val="00DA7E73"/>
    <w:rsid w:val="00DB0723"/>
    <w:rsid w:val="00DB1870"/>
    <w:rsid w:val="00DB35EC"/>
    <w:rsid w:val="00DB44DA"/>
    <w:rsid w:val="00DB4C11"/>
    <w:rsid w:val="00DB4F99"/>
    <w:rsid w:val="00DB5521"/>
    <w:rsid w:val="00DB6EB2"/>
    <w:rsid w:val="00DB7226"/>
    <w:rsid w:val="00DB78B3"/>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B3A"/>
    <w:rsid w:val="00E27648"/>
    <w:rsid w:val="00E3072B"/>
    <w:rsid w:val="00E309B1"/>
    <w:rsid w:val="00E30ACF"/>
    <w:rsid w:val="00E30C4A"/>
    <w:rsid w:val="00E310D1"/>
    <w:rsid w:val="00E31B55"/>
    <w:rsid w:val="00E31F05"/>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50EE"/>
    <w:rsid w:val="00E5539B"/>
    <w:rsid w:val="00E5588A"/>
    <w:rsid w:val="00E55ECA"/>
    <w:rsid w:val="00E56C5A"/>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AE7"/>
    <w:rsid w:val="00E83D13"/>
    <w:rsid w:val="00E84C5F"/>
    <w:rsid w:val="00E85020"/>
    <w:rsid w:val="00E85906"/>
    <w:rsid w:val="00E86707"/>
    <w:rsid w:val="00E877A1"/>
    <w:rsid w:val="00E90C1C"/>
    <w:rsid w:val="00E90CFD"/>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5535"/>
    <w:rsid w:val="00ED5D59"/>
    <w:rsid w:val="00ED5EB3"/>
    <w:rsid w:val="00ED5FD0"/>
    <w:rsid w:val="00ED6E18"/>
    <w:rsid w:val="00ED75AD"/>
    <w:rsid w:val="00ED7DAE"/>
    <w:rsid w:val="00ED7DFC"/>
    <w:rsid w:val="00EE0ED1"/>
    <w:rsid w:val="00EE179B"/>
    <w:rsid w:val="00EE1C59"/>
    <w:rsid w:val="00EE2FD5"/>
    <w:rsid w:val="00EE301E"/>
    <w:rsid w:val="00EE3C26"/>
    <w:rsid w:val="00EE56D0"/>
    <w:rsid w:val="00EE5A73"/>
    <w:rsid w:val="00EE5D3F"/>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78EC"/>
    <w:rsid w:val="00F10C29"/>
    <w:rsid w:val="00F11667"/>
    <w:rsid w:val="00F13053"/>
    <w:rsid w:val="00F14618"/>
    <w:rsid w:val="00F1464C"/>
    <w:rsid w:val="00F14F04"/>
    <w:rsid w:val="00F1726D"/>
    <w:rsid w:val="00F17F8F"/>
    <w:rsid w:val="00F20C74"/>
    <w:rsid w:val="00F22268"/>
    <w:rsid w:val="00F22E3A"/>
    <w:rsid w:val="00F23705"/>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21A7"/>
    <w:rsid w:val="00F82489"/>
    <w:rsid w:val="00F84E79"/>
    <w:rsid w:val="00F86475"/>
    <w:rsid w:val="00F86C5A"/>
    <w:rsid w:val="00F87C18"/>
    <w:rsid w:val="00F87ED6"/>
    <w:rsid w:val="00F90268"/>
    <w:rsid w:val="00F90B85"/>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E0CB0"/>
    <w:rsid w:val="00FE1A18"/>
    <w:rsid w:val="00FE23CE"/>
    <w:rsid w:val="00FE4580"/>
    <w:rsid w:val="00FE656B"/>
    <w:rsid w:val="00FE67AC"/>
    <w:rsid w:val="00FE6F05"/>
    <w:rsid w:val="00FE7A29"/>
    <w:rsid w:val="00FE7C02"/>
    <w:rsid w:val="00FF06D1"/>
    <w:rsid w:val="00FF20AE"/>
    <w:rsid w:val="00FF2780"/>
    <w:rsid w:val="00FF27B1"/>
    <w:rsid w:val="00FF39BE"/>
    <w:rsid w:val="00FF3EAD"/>
    <w:rsid w:val="00FF4CDD"/>
    <w:rsid w:val="00FF67EE"/>
    <w:rsid w:val="00FF6CE6"/>
    <w:rsid w:val="00FF6E63"/>
    <w:rsid w:val="00FF7FAF"/>
    <w:rsid w:val="00FF7FCC"/>
    <w:rsid w:val="018C69CE"/>
    <w:rsid w:val="019D0531"/>
    <w:rsid w:val="01C74C7E"/>
    <w:rsid w:val="01F20245"/>
    <w:rsid w:val="02034DC1"/>
    <w:rsid w:val="02401837"/>
    <w:rsid w:val="02876DEA"/>
    <w:rsid w:val="02AB78A7"/>
    <w:rsid w:val="02D64A61"/>
    <w:rsid w:val="02E84657"/>
    <w:rsid w:val="036220FE"/>
    <w:rsid w:val="03981E4E"/>
    <w:rsid w:val="044E0E32"/>
    <w:rsid w:val="0460593D"/>
    <w:rsid w:val="04842AA6"/>
    <w:rsid w:val="05336716"/>
    <w:rsid w:val="08251EAA"/>
    <w:rsid w:val="088A7F5F"/>
    <w:rsid w:val="08B825DD"/>
    <w:rsid w:val="08D4233A"/>
    <w:rsid w:val="09837793"/>
    <w:rsid w:val="098B286B"/>
    <w:rsid w:val="099162E9"/>
    <w:rsid w:val="099E3CC2"/>
    <w:rsid w:val="09AF7395"/>
    <w:rsid w:val="0A8B19D7"/>
    <w:rsid w:val="0A9F002C"/>
    <w:rsid w:val="0AD90EE7"/>
    <w:rsid w:val="0AE1759A"/>
    <w:rsid w:val="0B1045A5"/>
    <w:rsid w:val="0B1249A3"/>
    <w:rsid w:val="0B70168E"/>
    <w:rsid w:val="0B904C64"/>
    <w:rsid w:val="0BF313BB"/>
    <w:rsid w:val="0C0F3E47"/>
    <w:rsid w:val="0C93023B"/>
    <w:rsid w:val="0C991B25"/>
    <w:rsid w:val="0CA54948"/>
    <w:rsid w:val="0D4A5F0F"/>
    <w:rsid w:val="0D636FDE"/>
    <w:rsid w:val="0F3B0613"/>
    <w:rsid w:val="0F8F4343"/>
    <w:rsid w:val="0FB32A4B"/>
    <w:rsid w:val="0FE5264B"/>
    <w:rsid w:val="0FF771DE"/>
    <w:rsid w:val="10201C5F"/>
    <w:rsid w:val="10276B9D"/>
    <w:rsid w:val="102C4368"/>
    <w:rsid w:val="108F6CF1"/>
    <w:rsid w:val="10AC13BA"/>
    <w:rsid w:val="10B44742"/>
    <w:rsid w:val="117F6ACF"/>
    <w:rsid w:val="12802AFE"/>
    <w:rsid w:val="12F02F85"/>
    <w:rsid w:val="131330B4"/>
    <w:rsid w:val="142774B0"/>
    <w:rsid w:val="145B38E5"/>
    <w:rsid w:val="1496293B"/>
    <w:rsid w:val="14B45E2E"/>
    <w:rsid w:val="14ED66B1"/>
    <w:rsid w:val="154D54D8"/>
    <w:rsid w:val="15774FC8"/>
    <w:rsid w:val="15DA15E8"/>
    <w:rsid w:val="15DC07AF"/>
    <w:rsid w:val="163A7C24"/>
    <w:rsid w:val="1675224E"/>
    <w:rsid w:val="16F720F6"/>
    <w:rsid w:val="17045380"/>
    <w:rsid w:val="17061749"/>
    <w:rsid w:val="1891360A"/>
    <w:rsid w:val="198A4742"/>
    <w:rsid w:val="1A8E1B30"/>
    <w:rsid w:val="1AA11D95"/>
    <w:rsid w:val="1ADA4D76"/>
    <w:rsid w:val="1B2F5837"/>
    <w:rsid w:val="1B7C21C3"/>
    <w:rsid w:val="1BB751C6"/>
    <w:rsid w:val="1BCB40DD"/>
    <w:rsid w:val="1BDC68CC"/>
    <w:rsid w:val="1BE378A7"/>
    <w:rsid w:val="1C3D736A"/>
    <w:rsid w:val="1CDF7587"/>
    <w:rsid w:val="1D2D3731"/>
    <w:rsid w:val="1DA37302"/>
    <w:rsid w:val="1E146569"/>
    <w:rsid w:val="1E501C47"/>
    <w:rsid w:val="1E824C3D"/>
    <w:rsid w:val="1F245864"/>
    <w:rsid w:val="1FA12402"/>
    <w:rsid w:val="1FD754F6"/>
    <w:rsid w:val="200527AB"/>
    <w:rsid w:val="20094DA6"/>
    <w:rsid w:val="20147777"/>
    <w:rsid w:val="2075475D"/>
    <w:rsid w:val="20A87003"/>
    <w:rsid w:val="20EC1F67"/>
    <w:rsid w:val="231C0F08"/>
    <w:rsid w:val="23261645"/>
    <w:rsid w:val="23377209"/>
    <w:rsid w:val="23C50F1C"/>
    <w:rsid w:val="244563C3"/>
    <w:rsid w:val="24945F95"/>
    <w:rsid w:val="25171DD0"/>
    <w:rsid w:val="253469A0"/>
    <w:rsid w:val="253A6130"/>
    <w:rsid w:val="25B744B0"/>
    <w:rsid w:val="280C027C"/>
    <w:rsid w:val="28100029"/>
    <w:rsid w:val="28924EE2"/>
    <w:rsid w:val="290F0966"/>
    <w:rsid w:val="29847E00"/>
    <w:rsid w:val="29B13146"/>
    <w:rsid w:val="29BE1D71"/>
    <w:rsid w:val="29F95A00"/>
    <w:rsid w:val="2A2D4EC2"/>
    <w:rsid w:val="2A450969"/>
    <w:rsid w:val="2A77613D"/>
    <w:rsid w:val="2AB02424"/>
    <w:rsid w:val="2ABC6246"/>
    <w:rsid w:val="2AE13EFE"/>
    <w:rsid w:val="2B4941D5"/>
    <w:rsid w:val="2B6C0BD8"/>
    <w:rsid w:val="2C2A633C"/>
    <w:rsid w:val="2C637E83"/>
    <w:rsid w:val="2CFF73E7"/>
    <w:rsid w:val="2D742E08"/>
    <w:rsid w:val="2D7E0B5E"/>
    <w:rsid w:val="2D962E0C"/>
    <w:rsid w:val="2DF90797"/>
    <w:rsid w:val="2E3C335D"/>
    <w:rsid w:val="2E5C6818"/>
    <w:rsid w:val="2E662F3B"/>
    <w:rsid w:val="2E974A33"/>
    <w:rsid w:val="2F090286"/>
    <w:rsid w:val="2F300FB0"/>
    <w:rsid w:val="2FB63311"/>
    <w:rsid w:val="2FC21522"/>
    <w:rsid w:val="2FE331EE"/>
    <w:rsid w:val="30101AE1"/>
    <w:rsid w:val="30EF5D2E"/>
    <w:rsid w:val="315621B4"/>
    <w:rsid w:val="31835D6F"/>
    <w:rsid w:val="31AF5253"/>
    <w:rsid w:val="32B53CA7"/>
    <w:rsid w:val="32BB104C"/>
    <w:rsid w:val="3320303C"/>
    <w:rsid w:val="3366784B"/>
    <w:rsid w:val="33AF1889"/>
    <w:rsid w:val="33D37937"/>
    <w:rsid w:val="33D47543"/>
    <w:rsid w:val="34041CE3"/>
    <w:rsid w:val="3458076F"/>
    <w:rsid w:val="34C77CC1"/>
    <w:rsid w:val="35245A94"/>
    <w:rsid w:val="35537D6D"/>
    <w:rsid w:val="357D6EEC"/>
    <w:rsid w:val="359C73A0"/>
    <w:rsid w:val="36444CAC"/>
    <w:rsid w:val="37557806"/>
    <w:rsid w:val="37BA1D5F"/>
    <w:rsid w:val="388838DD"/>
    <w:rsid w:val="3953286E"/>
    <w:rsid w:val="397A79F8"/>
    <w:rsid w:val="3A920D71"/>
    <w:rsid w:val="3B1B1812"/>
    <w:rsid w:val="3B424DEA"/>
    <w:rsid w:val="3B8B1A48"/>
    <w:rsid w:val="3C340A01"/>
    <w:rsid w:val="3C3A3EEF"/>
    <w:rsid w:val="3DB80444"/>
    <w:rsid w:val="3DD343C7"/>
    <w:rsid w:val="3E6937D7"/>
    <w:rsid w:val="3E72445E"/>
    <w:rsid w:val="3ED01E68"/>
    <w:rsid w:val="3EEE0B7F"/>
    <w:rsid w:val="3F3770B6"/>
    <w:rsid w:val="3F7B72D1"/>
    <w:rsid w:val="41045547"/>
    <w:rsid w:val="41567266"/>
    <w:rsid w:val="417B255F"/>
    <w:rsid w:val="41CA2B9F"/>
    <w:rsid w:val="41DC53C1"/>
    <w:rsid w:val="41EA0DC1"/>
    <w:rsid w:val="424E5D6A"/>
    <w:rsid w:val="426D634C"/>
    <w:rsid w:val="42870751"/>
    <w:rsid w:val="42F66C3F"/>
    <w:rsid w:val="4300420E"/>
    <w:rsid w:val="43663E0B"/>
    <w:rsid w:val="44B527C1"/>
    <w:rsid w:val="44BF19A1"/>
    <w:rsid w:val="450E5003"/>
    <w:rsid w:val="45442C68"/>
    <w:rsid w:val="455832B8"/>
    <w:rsid w:val="45A16148"/>
    <w:rsid w:val="45B93053"/>
    <w:rsid w:val="45BD778D"/>
    <w:rsid w:val="45F33919"/>
    <w:rsid w:val="46E62229"/>
    <w:rsid w:val="47BA79A2"/>
    <w:rsid w:val="48556927"/>
    <w:rsid w:val="48CC36A0"/>
    <w:rsid w:val="48EC6ACA"/>
    <w:rsid w:val="49047793"/>
    <w:rsid w:val="493E4BFE"/>
    <w:rsid w:val="497B0571"/>
    <w:rsid w:val="4A086C1A"/>
    <w:rsid w:val="4A5054C9"/>
    <w:rsid w:val="4AC728B0"/>
    <w:rsid w:val="4AEA59F8"/>
    <w:rsid w:val="4BDE5BC4"/>
    <w:rsid w:val="4BEC07E8"/>
    <w:rsid w:val="4C183ED5"/>
    <w:rsid w:val="4D1E368C"/>
    <w:rsid w:val="4D627903"/>
    <w:rsid w:val="4D870085"/>
    <w:rsid w:val="4DF705E5"/>
    <w:rsid w:val="4E082992"/>
    <w:rsid w:val="4F86388D"/>
    <w:rsid w:val="4F870321"/>
    <w:rsid w:val="4FBC22BA"/>
    <w:rsid w:val="50412636"/>
    <w:rsid w:val="50C002FC"/>
    <w:rsid w:val="51342049"/>
    <w:rsid w:val="514A5D72"/>
    <w:rsid w:val="517E5D9F"/>
    <w:rsid w:val="51E27A91"/>
    <w:rsid w:val="51F06812"/>
    <w:rsid w:val="52180E4D"/>
    <w:rsid w:val="52ED4137"/>
    <w:rsid w:val="530E3C91"/>
    <w:rsid w:val="531D0356"/>
    <w:rsid w:val="537B043F"/>
    <w:rsid w:val="53E85DA8"/>
    <w:rsid w:val="540A6435"/>
    <w:rsid w:val="543E3A75"/>
    <w:rsid w:val="54E63D3C"/>
    <w:rsid w:val="54F74B17"/>
    <w:rsid w:val="551C3614"/>
    <w:rsid w:val="55576137"/>
    <w:rsid w:val="55621B20"/>
    <w:rsid w:val="556C6010"/>
    <w:rsid w:val="562C38FC"/>
    <w:rsid w:val="5656110D"/>
    <w:rsid w:val="568969AA"/>
    <w:rsid w:val="569E48CE"/>
    <w:rsid w:val="56A56EB5"/>
    <w:rsid w:val="57AE64DB"/>
    <w:rsid w:val="580922D5"/>
    <w:rsid w:val="58242347"/>
    <w:rsid w:val="58637281"/>
    <w:rsid w:val="588B1AA0"/>
    <w:rsid w:val="58AA571C"/>
    <w:rsid w:val="59464DA9"/>
    <w:rsid w:val="5A324F70"/>
    <w:rsid w:val="5A847430"/>
    <w:rsid w:val="5C835F40"/>
    <w:rsid w:val="5C960CF7"/>
    <w:rsid w:val="5D980736"/>
    <w:rsid w:val="5DF2513F"/>
    <w:rsid w:val="5E1C409B"/>
    <w:rsid w:val="5E5F1263"/>
    <w:rsid w:val="5F2255B1"/>
    <w:rsid w:val="5FAA6092"/>
    <w:rsid w:val="602C2991"/>
    <w:rsid w:val="60712792"/>
    <w:rsid w:val="6071407C"/>
    <w:rsid w:val="60CD56A7"/>
    <w:rsid w:val="6158477C"/>
    <w:rsid w:val="61F344A7"/>
    <w:rsid w:val="61F45CEA"/>
    <w:rsid w:val="61F758F1"/>
    <w:rsid w:val="621007EC"/>
    <w:rsid w:val="62A349C7"/>
    <w:rsid w:val="62CB1A6A"/>
    <w:rsid w:val="631A0B0A"/>
    <w:rsid w:val="63247AA4"/>
    <w:rsid w:val="63416D0D"/>
    <w:rsid w:val="636F06D2"/>
    <w:rsid w:val="63A66B70"/>
    <w:rsid w:val="63E87AF2"/>
    <w:rsid w:val="63F21BE5"/>
    <w:rsid w:val="64054BF9"/>
    <w:rsid w:val="647B08D4"/>
    <w:rsid w:val="64A3431C"/>
    <w:rsid w:val="666F1C98"/>
    <w:rsid w:val="667017B5"/>
    <w:rsid w:val="66835C3F"/>
    <w:rsid w:val="66D90C32"/>
    <w:rsid w:val="66F145A6"/>
    <w:rsid w:val="67064295"/>
    <w:rsid w:val="67B33F51"/>
    <w:rsid w:val="68000903"/>
    <w:rsid w:val="680A6658"/>
    <w:rsid w:val="684E7D50"/>
    <w:rsid w:val="688F051A"/>
    <w:rsid w:val="68B61DD7"/>
    <w:rsid w:val="68C309CD"/>
    <w:rsid w:val="68D15850"/>
    <w:rsid w:val="68E416B1"/>
    <w:rsid w:val="69D53986"/>
    <w:rsid w:val="6A2F774F"/>
    <w:rsid w:val="6AC47A1F"/>
    <w:rsid w:val="6B2B42F0"/>
    <w:rsid w:val="6B5274D1"/>
    <w:rsid w:val="6C0E5BFA"/>
    <w:rsid w:val="6C294386"/>
    <w:rsid w:val="6C7D7BE8"/>
    <w:rsid w:val="6C9A369C"/>
    <w:rsid w:val="6CA33881"/>
    <w:rsid w:val="6E0F1884"/>
    <w:rsid w:val="6E934195"/>
    <w:rsid w:val="6EA90A38"/>
    <w:rsid w:val="6F106A8F"/>
    <w:rsid w:val="701F7BC1"/>
    <w:rsid w:val="7055260C"/>
    <w:rsid w:val="70565D8E"/>
    <w:rsid w:val="714F351E"/>
    <w:rsid w:val="715258D0"/>
    <w:rsid w:val="715A4658"/>
    <w:rsid w:val="71D7629D"/>
    <w:rsid w:val="71D97FC7"/>
    <w:rsid w:val="72627969"/>
    <w:rsid w:val="726B3F3A"/>
    <w:rsid w:val="726D18BD"/>
    <w:rsid w:val="736F794D"/>
    <w:rsid w:val="73ED6105"/>
    <w:rsid w:val="74411BD6"/>
    <w:rsid w:val="75590EFA"/>
    <w:rsid w:val="758C7A19"/>
    <w:rsid w:val="75E31EA6"/>
    <w:rsid w:val="763A1D29"/>
    <w:rsid w:val="7653210B"/>
    <w:rsid w:val="76733FE4"/>
    <w:rsid w:val="788672E2"/>
    <w:rsid w:val="78917997"/>
    <w:rsid w:val="792B7DEB"/>
    <w:rsid w:val="795B233A"/>
    <w:rsid w:val="79D33711"/>
    <w:rsid w:val="7A0B3779"/>
    <w:rsid w:val="7A1C14E2"/>
    <w:rsid w:val="7A783D63"/>
    <w:rsid w:val="7ABB6F4D"/>
    <w:rsid w:val="7ACE3EEF"/>
    <w:rsid w:val="7ADB139D"/>
    <w:rsid w:val="7AE11C5E"/>
    <w:rsid w:val="7B061A6F"/>
    <w:rsid w:val="7B0B32B8"/>
    <w:rsid w:val="7B7010B5"/>
    <w:rsid w:val="7B89662A"/>
    <w:rsid w:val="7C047AE7"/>
    <w:rsid w:val="7C224DAA"/>
    <w:rsid w:val="7C3F2E16"/>
    <w:rsid w:val="7C9D6338"/>
    <w:rsid w:val="7D0940D7"/>
    <w:rsid w:val="7D8B1F85"/>
    <w:rsid w:val="7DCF46FD"/>
    <w:rsid w:val="7E831F1A"/>
    <w:rsid w:val="7E8704BB"/>
    <w:rsid w:val="7EB95163"/>
    <w:rsid w:val="7FA1661A"/>
    <w:rsid w:val="7FB73AE2"/>
    <w:rsid w:val="7FC5261C"/>
    <w:rsid w:val="7FE40CF7"/>
    <w:rsid w:val="7FF819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4"/>
    <w:qFormat/>
    <w:uiPriority w:val="9"/>
    <w:pPr>
      <w:keepNext/>
      <w:spacing w:before="240" w:beforeLines="100" w:after="240" w:afterLines="100"/>
      <w:ind w:firstLine="0" w:firstLineChars="0"/>
      <w:jc w:val="center"/>
      <w:outlineLvl w:val="0"/>
    </w:pPr>
    <w:rPr>
      <w:rFonts w:eastAsia="黑体"/>
      <w:b/>
      <w:sz w:val="32"/>
      <w:lang w:val="zh-CN"/>
    </w:rPr>
  </w:style>
  <w:style w:type="paragraph" w:styleId="3">
    <w:name w:val="heading 2"/>
    <w:basedOn w:val="1"/>
    <w:next w:val="1"/>
    <w:link w:val="45"/>
    <w:unhideWhenUsed/>
    <w:qFormat/>
    <w:uiPriority w:val="9"/>
    <w:pPr>
      <w:keepNext/>
      <w:keepLines/>
      <w:spacing w:before="100" w:beforeLines="100" w:after="100" w:afterLines="100"/>
      <w:outlineLvl w:val="1"/>
    </w:pPr>
    <w:rPr>
      <w:rFonts w:eastAsia="黑体"/>
      <w:bCs/>
      <w:sz w:val="28"/>
      <w:szCs w:val="32"/>
      <w:lang w:val="zh-CN"/>
    </w:rPr>
  </w:style>
  <w:style w:type="paragraph" w:styleId="4">
    <w:name w:val="heading 3"/>
    <w:basedOn w:val="1"/>
    <w:next w:val="5"/>
    <w:link w:val="47"/>
    <w:qFormat/>
    <w:uiPriority w:val="9"/>
    <w:pPr>
      <w:keepNext/>
      <w:keepLines/>
      <w:tabs>
        <w:tab w:val="left" w:pos="561"/>
        <w:tab w:val="left" w:pos="720"/>
      </w:tabs>
      <w:overflowPunct w:val="0"/>
      <w:spacing w:before="240" w:beforeLines="100" w:after="240" w:afterLines="100"/>
      <w:ind w:firstLine="0" w:firstLineChars="0"/>
      <w:jc w:val="left"/>
      <w:outlineLvl w:val="2"/>
    </w:pPr>
    <w:rPr>
      <w:rFonts w:ascii="黑体" w:hAnsi="黑体" w:eastAsia="黑体"/>
      <w:szCs w:val="20"/>
      <w:lang w:val="zh-CN"/>
    </w:rPr>
  </w:style>
  <w:style w:type="paragraph" w:styleId="6">
    <w:name w:val="heading 4"/>
    <w:basedOn w:val="1"/>
    <w:next w:val="1"/>
    <w:link w:val="48"/>
    <w:qFormat/>
    <w:uiPriority w:val="9"/>
    <w:pPr>
      <w:keepNext/>
      <w:keepLines/>
      <w:tabs>
        <w:tab w:val="left" w:pos="720"/>
      </w:tabs>
      <w:overflowPunct w:val="0"/>
      <w:spacing w:before="100" w:beforeLines="100" w:after="100" w:afterLines="100"/>
      <w:jc w:val="left"/>
      <w:outlineLvl w:val="3"/>
    </w:pPr>
    <w:rPr>
      <w:rFonts w:ascii="Arial" w:hAnsi="Arial" w:eastAsia="黑体"/>
      <w:szCs w:val="20"/>
      <w:lang w:val="zh-CN"/>
    </w:rPr>
  </w:style>
  <w:style w:type="paragraph" w:styleId="7">
    <w:name w:val="heading 5"/>
    <w:basedOn w:val="1"/>
    <w:next w:val="1"/>
    <w:link w:val="49"/>
    <w:qFormat/>
    <w:uiPriority w:val="0"/>
    <w:pPr>
      <w:keepNext/>
      <w:keepLines/>
      <w:tabs>
        <w:tab w:val="left" w:pos="1008"/>
      </w:tabs>
      <w:overflowPunct w:val="0"/>
      <w:spacing w:before="280" w:after="290" w:line="376" w:lineRule="auto"/>
      <w:ind w:left="1008" w:hanging="1008"/>
      <w:outlineLvl w:val="4"/>
    </w:pPr>
    <w:rPr>
      <w:sz w:val="21"/>
      <w:szCs w:val="20"/>
      <w:lang w:val="zh-CN"/>
    </w:rPr>
  </w:style>
  <w:style w:type="paragraph" w:styleId="8">
    <w:name w:val="heading 6"/>
    <w:basedOn w:val="1"/>
    <w:next w:val="1"/>
    <w:link w:val="50"/>
    <w:qFormat/>
    <w:uiPriority w:val="0"/>
    <w:pPr>
      <w:keepNext/>
      <w:keepLines/>
      <w:tabs>
        <w:tab w:val="left" w:pos="1152"/>
      </w:tabs>
      <w:overflowPunct w:val="0"/>
      <w:spacing w:before="240" w:after="64"/>
      <w:ind w:left="1152" w:hanging="1152"/>
      <w:jc w:val="left"/>
      <w:outlineLvl w:val="5"/>
    </w:pPr>
    <w:rPr>
      <w:sz w:val="21"/>
      <w:szCs w:val="20"/>
      <w:lang w:val="zh-CN"/>
    </w:rPr>
  </w:style>
  <w:style w:type="paragraph" w:styleId="9">
    <w:name w:val="heading 7"/>
    <w:basedOn w:val="1"/>
    <w:next w:val="1"/>
    <w:link w:val="51"/>
    <w:qFormat/>
    <w:uiPriority w:val="0"/>
    <w:pPr>
      <w:keepNext/>
      <w:keepLines/>
      <w:tabs>
        <w:tab w:val="left" w:pos="1296"/>
      </w:tabs>
      <w:overflowPunct w:val="0"/>
      <w:spacing w:before="240" w:after="64" w:line="320" w:lineRule="auto"/>
      <w:ind w:left="1296" w:hanging="1296"/>
      <w:outlineLvl w:val="6"/>
    </w:pPr>
    <w:rPr>
      <w:sz w:val="21"/>
      <w:szCs w:val="20"/>
      <w:lang w:val="zh-CN"/>
    </w:rPr>
  </w:style>
  <w:style w:type="paragraph" w:styleId="10">
    <w:name w:val="heading 8"/>
    <w:basedOn w:val="1"/>
    <w:next w:val="1"/>
    <w:link w:val="52"/>
    <w:qFormat/>
    <w:uiPriority w:val="0"/>
    <w:pPr>
      <w:keepNext/>
      <w:keepLines/>
      <w:tabs>
        <w:tab w:val="left" w:pos="1440"/>
      </w:tabs>
      <w:overflowPunct w:val="0"/>
      <w:spacing w:before="240" w:after="64" w:line="320" w:lineRule="auto"/>
      <w:ind w:left="1440" w:hanging="1440"/>
      <w:outlineLvl w:val="7"/>
    </w:pPr>
    <w:rPr>
      <w:rFonts w:ascii="Arial" w:hAnsi="Arial" w:eastAsia="黑体"/>
      <w:szCs w:val="20"/>
      <w:lang w:val="zh-CN"/>
    </w:rPr>
  </w:style>
  <w:style w:type="paragraph" w:styleId="11">
    <w:name w:val="heading 9"/>
    <w:basedOn w:val="1"/>
    <w:next w:val="1"/>
    <w:link w:val="53"/>
    <w:qFormat/>
    <w:uiPriority w:val="0"/>
    <w:pPr>
      <w:keepNext/>
      <w:keepLines/>
      <w:tabs>
        <w:tab w:val="left" w:pos="1584"/>
      </w:tabs>
      <w:overflowPunct w:val="0"/>
      <w:spacing w:before="240" w:after="64" w:line="320" w:lineRule="auto"/>
      <w:ind w:left="1584" w:hanging="1584"/>
      <w:outlineLvl w:val="8"/>
    </w:pPr>
    <w:rPr>
      <w:rFonts w:ascii="Arial" w:hAnsi="Arial" w:eastAsia="黑体"/>
      <w:sz w:val="18"/>
      <w:szCs w:val="20"/>
      <w:lang w:val="zh-CN"/>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6"/>
    <w:semiHidden/>
    <w:qFormat/>
    <w:uiPriority w:val="0"/>
    <w:pPr>
      <w:tabs>
        <w:tab w:val="left" w:pos="357"/>
      </w:tabs>
      <w:overflowPunct w:val="0"/>
    </w:pPr>
    <w:rPr>
      <w:sz w:val="18"/>
      <w:szCs w:val="20"/>
      <w:lang w:val="zh-CN"/>
    </w:rPr>
  </w:style>
  <w:style w:type="paragraph" w:styleId="12">
    <w:name w:val="caption"/>
    <w:basedOn w:val="1"/>
    <w:next w:val="1"/>
    <w:unhideWhenUsed/>
    <w:qFormat/>
    <w:uiPriority w:val="35"/>
    <w:pPr>
      <w:spacing w:line="360" w:lineRule="atLeast"/>
      <w:ind w:firstLine="0" w:firstLineChars="0"/>
    </w:pPr>
    <w:rPr>
      <w:rFonts w:ascii="Cambria" w:hAnsi="Cambria" w:eastAsia="黑体"/>
      <w:sz w:val="20"/>
      <w:szCs w:val="20"/>
    </w:rPr>
  </w:style>
  <w:style w:type="paragraph" w:styleId="13">
    <w:name w:val="Document Map"/>
    <w:basedOn w:val="1"/>
    <w:link w:val="93"/>
    <w:semiHidden/>
    <w:unhideWhenUsed/>
    <w:qFormat/>
    <w:uiPriority w:val="99"/>
    <w:pPr>
      <w:spacing w:line="240" w:lineRule="auto"/>
      <w:ind w:firstLine="0" w:firstLineChars="0"/>
    </w:pPr>
    <w:rPr>
      <w:rFonts w:ascii="宋体"/>
      <w:kern w:val="0"/>
      <w:sz w:val="18"/>
      <w:szCs w:val="18"/>
    </w:rPr>
  </w:style>
  <w:style w:type="paragraph" w:styleId="14">
    <w:name w:val="annotation text"/>
    <w:basedOn w:val="1"/>
    <w:link w:val="80"/>
    <w:semiHidden/>
    <w:unhideWhenUsed/>
    <w:qFormat/>
    <w:uiPriority w:val="99"/>
    <w:pPr>
      <w:jc w:val="left"/>
    </w:pPr>
  </w:style>
  <w:style w:type="paragraph" w:styleId="15">
    <w:name w:val="Body Text Indent"/>
    <w:basedOn w:val="1"/>
    <w:link w:val="54"/>
    <w:unhideWhenUsed/>
    <w:qFormat/>
    <w:uiPriority w:val="99"/>
    <w:pPr>
      <w:spacing w:after="120"/>
      <w:ind w:left="420" w:leftChars="200"/>
    </w:pPr>
    <w:rPr>
      <w:lang w:val="zh-CN"/>
    </w:rPr>
  </w:style>
  <w:style w:type="paragraph" w:styleId="16">
    <w:name w:val="toc 3"/>
    <w:basedOn w:val="1"/>
    <w:next w:val="1"/>
    <w:unhideWhenUsed/>
    <w:qFormat/>
    <w:uiPriority w:val="39"/>
    <w:pPr>
      <w:ind w:left="840" w:leftChars="400"/>
    </w:pPr>
  </w:style>
  <w:style w:type="paragraph" w:styleId="17">
    <w:name w:val="Plain Text"/>
    <w:basedOn w:val="1"/>
    <w:link w:val="96"/>
    <w:semiHidden/>
    <w:qFormat/>
    <w:uiPriority w:val="0"/>
    <w:rPr>
      <w:rFonts w:ascii="宋体" w:hAnsi="Courier New"/>
      <w:szCs w:val="21"/>
    </w:rPr>
  </w:style>
  <w:style w:type="paragraph" w:styleId="18">
    <w:name w:val="Date"/>
    <w:basedOn w:val="1"/>
    <w:next w:val="1"/>
    <w:link w:val="55"/>
    <w:unhideWhenUsed/>
    <w:qFormat/>
    <w:uiPriority w:val="99"/>
    <w:pPr>
      <w:ind w:left="100" w:leftChars="2500"/>
    </w:pPr>
    <w:rPr>
      <w:lang w:val="zh-CN"/>
    </w:rPr>
  </w:style>
  <w:style w:type="paragraph" w:styleId="19">
    <w:name w:val="Body Text Indent 2"/>
    <w:basedOn w:val="1"/>
    <w:link w:val="95"/>
    <w:qFormat/>
    <w:uiPriority w:val="0"/>
    <w:pPr>
      <w:spacing w:line="240" w:lineRule="auto"/>
      <w:ind w:firstLine="420"/>
    </w:pPr>
  </w:style>
  <w:style w:type="paragraph" w:styleId="20">
    <w:name w:val="endnote text"/>
    <w:basedOn w:val="1"/>
    <w:link w:val="89"/>
    <w:semiHidden/>
    <w:unhideWhenUsed/>
    <w:qFormat/>
    <w:uiPriority w:val="99"/>
    <w:pPr>
      <w:snapToGrid w:val="0"/>
      <w:spacing w:line="240" w:lineRule="auto"/>
      <w:ind w:firstLine="0" w:firstLineChars="0"/>
      <w:jc w:val="left"/>
    </w:pPr>
    <w:rPr>
      <w:kern w:val="0"/>
      <w:sz w:val="20"/>
      <w:szCs w:val="20"/>
    </w:rPr>
  </w:style>
  <w:style w:type="paragraph" w:styleId="21">
    <w:name w:val="Balloon Text"/>
    <w:basedOn w:val="1"/>
    <w:link w:val="56"/>
    <w:unhideWhenUsed/>
    <w:qFormat/>
    <w:uiPriority w:val="99"/>
    <w:pPr>
      <w:spacing w:line="240" w:lineRule="auto"/>
    </w:pPr>
    <w:rPr>
      <w:sz w:val="18"/>
      <w:szCs w:val="18"/>
    </w:rPr>
  </w:style>
  <w:style w:type="paragraph" w:styleId="22">
    <w:name w:val="footer"/>
    <w:basedOn w:val="1"/>
    <w:link w:val="57"/>
    <w:qFormat/>
    <w:uiPriority w:val="99"/>
    <w:pPr>
      <w:tabs>
        <w:tab w:val="center" w:pos="4153"/>
        <w:tab w:val="right" w:pos="8306"/>
      </w:tabs>
      <w:snapToGrid w:val="0"/>
      <w:jc w:val="left"/>
    </w:pPr>
    <w:rPr>
      <w:sz w:val="18"/>
      <w:szCs w:val="18"/>
      <w:lang w:val="zh-CN"/>
    </w:rPr>
  </w:style>
  <w:style w:type="paragraph" w:styleId="23">
    <w:name w:val="header"/>
    <w:basedOn w:val="1"/>
    <w:link w:val="59"/>
    <w:qFormat/>
    <w:uiPriority w:val="99"/>
    <w:pPr>
      <w:pBdr>
        <w:bottom w:val="single" w:color="auto" w:sz="6" w:space="1"/>
      </w:pBdr>
      <w:tabs>
        <w:tab w:val="center" w:pos="4153"/>
        <w:tab w:val="right" w:pos="8306"/>
      </w:tabs>
      <w:snapToGrid w:val="0"/>
      <w:jc w:val="center"/>
    </w:pPr>
    <w:rPr>
      <w:sz w:val="18"/>
      <w:szCs w:val="18"/>
      <w:lang w:val="zh-CN"/>
    </w:rPr>
  </w:style>
  <w:style w:type="paragraph" w:styleId="24">
    <w:name w:val="toc 1"/>
    <w:basedOn w:val="1"/>
    <w:next w:val="1"/>
    <w:unhideWhenUsed/>
    <w:qFormat/>
    <w:uiPriority w:val="39"/>
    <w:pPr>
      <w:tabs>
        <w:tab w:val="right" w:leader="dot" w:pos="8777"/>
      </w:tabs>
      <w:ind w:firstLine="0" w:firstLineChars="0"/>
    </w:pPr>
    <w:rPr>
      <w:sz w:val="28"/>
      <w:szCs w:val="28"/>
    </w:rPr>
  </w:style>
  <w:style w:type="paragraph" w:styleId="25">
    <w:name w:val="footnote text"/>
    <w:basedOn w:val="1"/>
    <w:link w:val="73"/>
    <w:unhideWhenUsed/>
    <w:qFormat/>
    <w:uiPriority w:val="99"/>
    <w:pPr>
      <w:widowControl/>
      <w:snapToGrid w:val="0"/>
      <w:spacing w:before="156" w:after="156" w:line="240" w:lineRule="auto"/>
      <w:ind w:firstLine="0" w:firstLineChars="0"/>
      <w:jc w:val="left"/>
    </w:pPr>
    <w:rPr>
      <w:rFonts w:asciiTheme="minorHAnsi" w:hAnsiTheme="minorHAnsi" w:eastAsiaTheme="minorEastAsia" w:cstheme="minorBidi"/>
      <w:sz w:val="18"/>
      <w:szCs w:val="18"/>
    </w:rPr>
  </w:style>
  <w:style w:type="paragraph" w:styleId="26">
    <w:name w:val="table of figures"/>
    <w:basedOn w:val="1"/>
    <w:next w:val="1"/>
    <w:semiHidden/>
    <w:unhideWhenUsed/>
    <w:qFormat/>
    <w:uiPriority w:val="99"/>
    <w:pPr>
      <w:ind w:leftChars="200" w:hanging="200" w:hangingChars="200"/>
    </w:pPr>
  </w:style>
  <w:style w:type="paragraph" w:styleId="27">
    <w:name w:val="toc 2"/>
    <w:basedOn w:val="1"/>
    <w:next w:val="1"/>
    <w:unhideWhenUsed/>
    <w:qFormat/>
    <w:uiPriority w:val="39"/>
    <w:pPr>
      <w:ind w:left="420" w:leftChars="200"/>
    </w:pPr>
  </w:style>
  <w:style w:type="paragraph" w:styleId="28">
    <w:name w:val="HTML Preformatted"/>
    <w:basedOn w:val="1"/>
    <w:link w:val="8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rPr>
  </w:style>
  <w:style w:type="paragraph" w:styleId="29">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30">
    <w:name w:val="Title"/>
    <w:basedOn w:val="1"/>
    <w:next w:val="1"/>
    <w:link w:val="98"/>
    <w:qFormat/>
    <w:uiPriority w:val="10"/>
    <w:pPr>
      <w:spacing w:before="240" w:after="60"/>
      <w:jc w:val="center"/>
      <w:outlineLvl w:val="0"/>
    </w:pPr>
    <w:rPr>
      <w:rFonts w:asciiTheme="majorHAnsi" w:hAnsiTheme="majorHAnsi" w:eastAsiaTheme="majorEastAsia" w:cstheme="majorBidi"/>
      <w:b/>
      <w:bCs/>
      <w:sz w:val="32"/>
      <w:szCs w:val="32"/>
    </w:rPr>
  </w:style>
  <w:style w:type="paragraph" w:styleId="31">
    <w:name w:val="annotation subject"/>
    <w:basedOn w:val="14"/>
    <w:next w:val="14"/>
    <w:link w:val="81"/>
    <w:semiHidden/>
    <w:unhideWhenUsed/>
    <w:qFormat/>
    <w:uiPriority w:val="99"/>
    <w:rPr>
      <w:b/>
      <w:bCs/>
    </w:rPr>
  </w:style>
  <w:style w:type="paragraph" w:styleId="32">
    <w:name w:val="Body Text First Indent"/>
    <w:basedOn w:val="5"/>
    <w:link w:val="97"/>
    <w:semiHidden/>
    <w:unhideWhenUsed/>
    <w:qFormat/>
    <w:uiPriority w:val="99"/>
    <w:pPr>
      <w:tabs>
        <w:tab w:val="clear" w:pos="357"/>
      </w:tabs>
      <w:overflowPunct/>
      <w:spacing w:after="120"/>
      <w:ind w:firstLine="420" w:firstLineChars="100"/>
    </w:pPr>
    <w:rPr>
      <w:sz w:val="21"/>
      <w:szCs w:val="24"/>
      <w:lang w:val="en-US"/>
    </w:rPr>
  </w:style>
  <w:style w:type="paragraph" w:styleId="33">
    <w:name w:val="Body Text First Indent 2"/>
    <w:basedOn w:val="15"/>
    <w:link w:val="58"/>
    <w:qFormat/>
    <w:uiPriority w:val="0"/>
    <w:pPr>
      <w:spacing w:line="240" w:lineRule="auto"/>
      <w:ind w:firstLine="420"/>
    </w:pPr>
  </w:style>
  <w:style w:type="table" w:styleId="35">
    <w:name w:val="Table Grid"/>
    <w:basedOn w:val="3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7">
    <w:name w:val="Strong"/>
    <w:basedOn w:val="36"/>
    <w:qFormat/>
    <w:uiPriority w:val="22"/>
    <w:rPr>
      <w:b/>
    </w:rPr>
  </w:style>
  <w:style w:type="character" w:styleId="38">
    <w:name w:val="page number"/>
    <w:basedOn w:val="36"/>
    <w:qFormat/>
    <w:uiPriority w:val="0"/>
  </w:style>
  <w:style w:type="character" w:styleId="39">
    <w:name w:val="FollowedHyperlink"/>
    <w:basedOn w:val="36"/>
    <w:semiHidden/>
    <w:unhideWhenUsed/>
    <w:qFormat/>
    <w:uiPriority w:val="99"/>
    <w:rPr>
      <w:color w:val="800080" w:themeColor="followedHyperlink"/>
      <w:u w:val="single"/>
      <w14:textFill>
        <w14:solidFill>
          <w14:schemeClr w14:val="folHlink"/>
        </w14:solidFill>
      </w14:textFill>
    </w:rPr>
  </w:style>
  <w:style w:type="character" w:styleId="40">
    <w:name w:val="Emphasis"/>
    <w:basedOn w:val="36"/>
    <w:qFormat/>
    <w:uiPriority w:val="20"/>
    <w:rPr>
      <w:i/>
    </w:rPr>
  </w:style>
  <w:style w:type="character" w:styleId="41">
    <w:name w:val="Hyperlink"/>
    <w:unhideWhenUsed/>
    <w:qFormat/>
    <w:uiPriority w:val="99"/>
    <w:rPr>
      <w:color w:val="0000FF"/>
      <w:u w:val="single"/>
    </w:rPr>
  </w:style>
  <w:style w:type="character" w:styleId="42">
    <w:name w:val="annotation reference"/>
    <w:basedOn w:val="36"/>
    <w:unhideWhenUsed/>
    <w:qFormat/>
    <w:uiPriority w:val="99"/>
    <w:rPr>
      <w:sz w:val="21"/>
      <w:szCs w:val="21"/>
    </w:rPr>
  </w:style>
  <w:style w:type="character" w:styleId="43">
    <w:name w:val="footnote reference"/>
    <w:basedOn w:val="36"/>
    <w:semiHidden/>
    <w:unhideWhenUsed/>
    <w:qFormat/>
    <w:uiPriority w:val="99"/>
    <w:rPr>
      <w:vertAlign w:val="superscript"/>
    </w:rPr>
  </w:style>
  <w:style w:type="character" w:customStyle="1" w:styleId="44">
    <w:name w:val="标题 1 Char"/>
    <w:link w:val="2"/>
    <w:qFormat/>
    <w:uiPriority w:val="9"/>
    <w:rPr>
      <w:rFonts w:eastAsia="黑体"/>
      <w:b/>
      <w:kern w:val="2"/>
      <w:sz w:val="32"/>
      <w:szCs w:val="24"/>
      <w:lang w:val="zh-CN"/>
    </w:rPr>
  </w:style>
  <w:style w:type="character" w:customStyle="1" w:styleId="45">
    <w:name w:val="标题 2 Char"/>
    <w:link w:val="3"/>
    <w:qFormat/>
    <w:uiPriority w:val="9"/>
    <w:rPr>
      <w:rFonts w:eastAsia="黑体"/>
      <w:bCs/>
      <w:kern w:val="2"/>
      <w:sz w:val="28"/>
      <w:szCs w:val="32"/>
      <w:lang w:val="zh-CN"/>
    </w:rPr>
  </w:style>
  <w:style w:type="character" w:customStyle="1" w:styleId="46">
    <w:name w:val="正文文本 Char"/>
    <w:link w:val="5"/>
    <w:semiHidden/>
    <w:qFormat/>
    <w:uiPriority w:val="0"/>
    <w:rPr>
      <w:kern w:val="2"/>
      <w:sz w:val="18"/>
    </w:rPr>
  </w:style>
  <w:style w:type="character" w:customStyle="1" w:styleId="47">
    <w:name w:val="标题 3 Char"/>
    <w:link w:val="4"/>
    <w:qFormat/>
    <w:uiPriority w:val="9"/>
    <w:rPr>
      <w:rFonts w:ascii="黑体" w:hAnsi="黑体" w:eastAsia="黑体"/>
      <w:kern w:val="2"/>
      <w:sz w:val="24"/>
      <w:lang w:val="zh-CN" w:eastAsia="zh-CN"/>
    </w:rPr>
  </w:style>
  <w:style w:type="character" w:customStyle="1" w:styleId="48">
    <w:name w:val="标题 4 Char"/>
    <w:link w:val="6"/>
    <w:qFormat/>
    <w:uiPriority w:val="9"/>
    <w:rPr>
      <w:rFonts w:ascii="Arial" w:hAnsi="Arial" w:eastAsia="黑体"/>
      <w:kern w:val="2"/>
      <w:sz w:val="24"/>
      <w:lang w:val="zh-CN"/>
    </w:rPr>
  </w:style>
  <w:style w:type="character" w:customStyle="1" w:styleId="49">
    <w:name w:val="标题 5 Char"/>
    <w:link w:val="7"/>
    <w:qFormat/>
    <w:uiPriority w:val="0"/>
    <w:rPr>
      <w:kern w:val="2"/>
      <w:sz w:val="21"/>
      <w:lang w:val="zh-CN"/>
    </w:rPr>
  </w:style>
  <w:style w:type="character" w:customStyle="1" w:styleId="50">
    <w:name w:val="标题 6 Char"/>
    <w:link w:val="8"/>
    <w:qFormat/>
    <w:uiPriority w:val="0"/>
    <w:rPr>
      <w:kern w:val="2"/>
      <w:sz w:val="21"/>
      <w:lang w:val="zh-CN"/>
    </w:rPr>
  </w:style>
  <w:style w:type="character" w:customStyle="1" w:styleId="51">
    <w:name w:val="标题 7 Char"/>
    <w:link w:val="9"/>
    <w:qFormat/>
    <w:uiPriority w:val="0"/>
    <w:rPr>
      <w:kern w:val="2"/>
      <w:sz w:val="21"/>
      <w:lang w:val="zh-CN"/>
    </w:rPr>
  </w:style>
  <w:style w:type="character" w:customStyle="1" w:styleId="52">
    <w:name w:val="标题 8 Char"/>
    <w:link w:val="10"/>
    <w:qFormat/>
    <w:uiPriority w:val="0"/>
    <w:rPr>
      <w:rFonts w:ascii="Arial" w:hAnsi="Arial" w:eastAsia="黑体"/>
      <w:kern w:val="2"/>
      <w:sz w:val="24"/>
    </w:rPr>
  </w:style>
  <w:style w:type="character" w:customStyle="1" w:styleId="53">
    <w:name w:val="标题 9 Char"/>
    <w:link w:val="11"/>
    <w:qFormat/>
    <w:uiPriority w:val="0"/>
    <w:rPr>
      <w:rFonts w:ascii="Arial" w:hAnsi="Arial" w:eastAsia="黑体"/>
      <w:kern w:val="2"/>
      <w:sz w:val="18"/>
    </w:rPr>
  </w:style>
  <w:style w:type="character" w:customStyle="1" w:styleId="54">
    <w:name w:val="正文文本缩进 Char"/>
    <w:link w:val="15"/>
    <w:qFormat/>
    <w:uiPriority w:val="99"/>
    <w:rPr>
      <w:kern w:val="2"/>
      <w:sz w:val="21"/>
      <w:szCs w:val="24"/>
    </w:rPr>
  </w:style>
  <w:style w:type="character" w:customStyle="1" w:styleId="55">
    <w:name w:val="日期 Char"/>
    <w:link w:val="18"/>
    <w:qFormat/>
    <w:uiPriority w:val="99"/>
    <w:rPr>
      <w:kern w:val="2"/>
      <w:sz w:val="21"/>
      <w:szCs w:val="24"/>
    </w:rPr>
  </w:style>
  <w:style w:type="character" w:customStyle="1" w:styleId="56">
    <w:name w:val="批注框文本 Char"/>
    <w:basedOn w:val="36"/>
    <w:link w:val="21"/>
    <w:qFormat/>
    <w:uiPriority w:val="99"/>
    <w:rPr>
      <w:kern w:val="2"/>
      <w:sz w:val="18"/>
      <w:szCs w:val="18"/>
    </w:rPr>
  </w:style>
  <w:style w:type="character" w:customStyle="1" w:styleId="57">
    <w:name w:val="页脚 Char"/>
    <w:link w:val="22"/>
    <w:qFormat/>
    <w:uiPriority w:val="99"/>
    <w:rPr>
      <w:kern w:val="2"/>
      <w:sz w:val="18"/>
      <w:szCs w:val="18"/>
    </w:rPr>
  </w:style>
  <w:style w:type="character" w:customStyle="1" w:styleId="58">
    <w:name w:val="正文首行缩进 2 Char"/>
    <w:basedOn w:val="54"/>
    <w:link w:val="33"/>
    <w:qFormat/>
    <w:uiPriority w:val="0"/>
    <w:rPr>
      <w:kern w:val="2"/>
      <w:sz w:val="21"/>
      <w:szCs w:val="24"/>
    </w:rPr>
  </w:style>
  <w:style w:type="character" w:customStyle="1" w:styleId="59">
    <w:name w:val="页眉 Char"/>
    <w:link w:val="23"/>
    <w:qFormat/>
    <w:uiPriority w:val="99"/>
    <w:rPr>
      <w:kern w:val="2"/>
      <w:sz w:val="18"/>
      <w:szCs w:val="18"/>
    </w:rPr>
  </w:style>
  <w:style w:type="paragraph" w:customStyle="1" w:styleId="60">
    <w:name w:val="Text of Reference"/>
    <w:qFormat/>
    <w:uiPriority w:val="0"/>
    <w:pPr>
      <w:numPr>
        <w:ilvl w:val="0"/>
        <w:numId w:val="1"/>
      </w:numPr>
      <w:spacing w:line="260" w:lineRule="exact"/>
      <w:jc w:val="both"/>
    </w:pPr>
    <w:rPr>
      <w:rFonts w:ascii="Times New Roman" w:hAnsi="Times New Roman" w:eastAsia="宋体" w:cs="Times New Roman"/>
      <w:sz w:val="15"/>
      <w:lang w:val="en-US" w:eastAsia="zh-CN" w:bidi="ar-SA"/>
    </w:rPr>
  </w:style>
  <w:style w:type="paragraph" w:customStyle="1" w:styleId="61">
    <w:name w:val="wang论文"/>
    <w:basedOn w:val="23"/>
    <w:link w:val="62"/>
    <w:qFormat/>
    <w:uiPriority w:val="0"/>
    <w:pPr>
      <w:pBdr>
        <w:bottom w:val="thinThickSmallGap" w:color="auto" w:sz="24" w:space="1"/>
      </w:pBdr>
      <w:ind w:firstLine="360"/>
      <w:jc w:val="right"/>
    </w:pPr>
  </w:style>
  <w:style w:type="character" w:customStyle="1" w:styleId="62">
    <w:name w:val="wang论文 Char"/>
    <w:basedOn w:val="59"/>
    <w:link w:val="61"/>
    <w:qFormat/>
    <w:uiPriority w:val="0"/>
    <w:rPr>
      <w:kern w:val="2"/>
      <w:sz w:val="18"/>
      <w:szCs w:val="18"/>
    </w:rPr>
  </w:style>
  <w:style w:type="table" w:customStyle="1" w:styleId="63">
    <w:name w:val="浅色底纹1"/>
    <w:basedOn w:val="34"/>
    <w:qFormat/>
    <w:uiPriority w:val="60"/>
    <w:rPr>
      <w:rFonts w:ascii="Calibri" w:hAnsi="Calibri"/>
      <w:color w:val="000000"/>
      <w:kern w:val="2"/>
      <w:sz w:val="21"/>
      <w:szCs w:val="22"/>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64">
    <w:name w:val="列出段落1"/>
    <w:basedOn w:val="1"/>
    <w:qFormat/>
    <w:uiPriority w:val="34"/>
    <w:pPr>
      <w:spacing w:line="240" w:lineRule="auto"/>
      <w:ind w:firstLine="420"/>
    </w:pPr>
    <w:rPr>
      <w:rFonts w:ascii="Calibri" w:hAnsi="Calibri"/>
      <w:szCs w:val="22"/>
    </w:rPr>
  </w:style>
  <w:style w:type="paragraph" w:customStyle="1" w:styleId="65">
    <w:name w:val="论文正文"/>
    <w:basedOn w:val="1"/>
    <w:qFormat/>
    <w:uiPriority w:val="0"/>
    <w:pPr>
      <w:spacing w:line="360" w:lineRule="atLeast"/>
      <w:ind w:firstLine="0" w:firstLineChars="0"/>
    </w:pPr>
    <w:rPr>
      <w:rFonts w:asciiTheme="minorHAnsi" w:hAnsiTheme="minorHAnsi" w:eastAsiaTheme="minorEastAsia" w:cstheme="minorBidi"/>
      <w:szCs w:val="22"/>
    </w:rPr>
  </w:style>
  <w:style w:type="paragraph" w:customStyle="1" w:styleId="66">
    <w:name w:val="MTDisplayEquation"/>
    <w:basedOn w:val="65"/>
    <w:next w:val="1"/>
    <w:qFormat/>
    <w:uiPriority w:val="0"/>
    <w:pPr>
      <w:tabs>
        <w:tab w:val="center" w:pos="4400"/>
        <w:tab w:val="right" w:pos="8780"/>
      </w:tabs>
      <w:ind w:firstLine="420" w:firstLineChars="200"/>
    </w:pPr>
  </w:style>
  <w:style w:type="paragraph" w:customStyle="1" w:styleId="67">
    <w:name w:val="正文1"/>
    <w:basedOn w:val="1"/>
    <w:qFormat/>
    <w:uiPriority w:val="0"/>
    <w:pPr>
      <w:spacing w:line="312" w:lineRule="atLeast"/>
      <w:ind w:firstLine="0" w:firstLineChars="0"/>
      <w:jc w:val="center"/>
    </w:pPr>
    <w:rPr>
      <w:rFonts w:ascii="宋体" w:hAnsi="宋体"/>
      <w:color w:val="000000"/>
      <w:szCs w:val="21"/>
    </w:rPr>
  </w:style>
  <w:style w:type="paragraph" w:customStyle="1" w:styleId="68">
    <w:name w:val="样式 首行缩进:  2 字符"/>
    <w:basedOn w:val="1"/>
    <w:qFormat/>
    <w:uiPriority w:val="0"/>
    <w:pPr>
      <w:tabs>
        <w:tab w:val="left" w:pos="4680"/>
      </w:tabs>
      <w:ind w:firstLine="560"/>
      <w:jc w:val="center"/>
    </w:pPr>
    <w:rPr>
      <w:rFonts w:cs="宋体"/>
      <w:szCs w:val="20"/>
    </w:rPr>
  </w:style>
  <w:style w:type="paragraph" w:customStyle="1" w:styleId="69">
    <w:name w:val="列出段落11"/>
    <w:basedOn w:val="1"/>
    <w:qFormat/>
    <w:uiPriority w:val="99"/>
    <w:pPr>
      <w:spacing w:line="240" w:lineRule="auto"/>
      <w:ind w:firstLine="420"/>
    </w:pPr>
    <w:rPr>
      <w:rFonts w:ascii="Calibri" w:hAnsi="Calibri"/>
      <w:szCs w:val="22"/>
    </w:rPr>
  </w:style>
  <w:style w:type="paragraph" w:customStyle="1" w:styleId="70">
    <w:name w:val="文档正文"/>
    <w:basedOn w:val="1"/>
    <w:link w:val="71"/>
    <w:qFormat/>
    <w:uiPriority w:val="0"/>
    <w:pPr>
      <w:snapToGrid w:val="0"/>
      <w:spacing w:line="360" w:lineRule="auto"/>
      <w:ind w:firstLine="480"/>
    </w:pPr>
    <w:rPr>
      <w:rFonts w:cs="宋体"/>
      <w:snapToGrid w:val="0"/>
      <w:szCs w:val="20"/>
    </w:rPr>
  </w:style>
  <w:style w:type="character" w:customStyle="1" w:styleId="71">
    <w:name w:val="文档正文 Char"/>
    <w:link w:val="70"/>
    <w:qFormat/>
    <w:uiPriority w:val="0"/>
    <w:rPr>
      <w:rFonts w:cs="宋体"/>
      <w:snapToGrid w:val="0"/>
      <w:kern w:val="2"/>
      <w:sz w:val="24"/>
    </w:rPr>
  </w:style>
  <w:style w:type="table" w:customStyle="1" w:styleId="72">
    <w:name w:val="网格型1"/>
    <w:basedOn w:val="34"/>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3">
    <w:name w:val="脚注文本 Char"/>
    <w:basedOn w:val="36"/>
    <w:link w:val="25"/>
    <w:qFormat/>
    <w:uiPriority w:val="99"/>
    <w:rPr>
      <w:rFonts w:asciiTheme="minorHAnsi" w:hAnsiTheme="minorHAnsi" w:eastAsiaTheme="minorEastAsia" w:cstheme="minorBidi"/>
      <w:kern w:val="2"/>
      <w:sz w:val="18"/>
      <w:szCs w:val="18"/>
    </w:rPr>
  </w:style>
  <w:style w:type="table" w:customStyle="1" w:styleId="74">
    <w:name w:val="网格型2"/>
    <w:basedOn w:val="34"/>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5">
    <w:name w:val="网格型3"/>
    <w:basedOn w:val="34"/>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6">
    <w:name w:val="List Paragraph"/>
    <w:basedOn w:val="1"/>
    <w:qFormat/>
    <w:uiPriority w:val="34"/>
    <w:pPr>
      <w:ind w:firstLine="420"/>
    </w:pPr>
  </w:style>
  <w:style w:type="character" w:customStyle="1" w:styleId="77">
    <w:name w:val="fontstyle01"/>
    <w:basedOn w:val="36"/>
    <w:qFormat/>
    <w:uiPriority w:val="0"/>
    <w:rPr>
      <w:rFonts w:hint="default" w:ascii="TimesNewRomanPSMT" w:hAnsi="TimesNewRomanPSMT"/>
      <w:color w:val="000000"/>
      <w:sz w:val="18"/>
      <w:szCs w:val="18"/>
    </w:rPr>
  </w:style>
  <w:style w:type="character" w:customStyle="1" w:styleId="78">
    <w:name w:val="fontstyle21"/>
    <w:basedOn w:val="36"/>
    <w:qFormat/>
    <w:uiPriority w:val="0"/>
    <w:rPr>
      <w:rFonts w:hint="eastAsia" w:ascii="宋体" w:hAnsi="宋体" w:eastAsia="宋体"/>
      <w:color w:val="000000"/>
      <w:sz w:val="18"/>
      <w:szCs w:val="18"/>
    </w:rPr>
  </w:style>
  <w:style w:type="character" w:customStyle="1" w:styleId="79">
    <w:name w:val="fontstyle31"/>
    <w:basedOn w:val="36"/>
    <w:qFormat/>
    <w:uiPriority w:val="0"/>
    <w:rPr>
      <w:rFonts w:hint="default" w:ascii="TimesNewRomanPS-ItalicMT" w:hAnsi="TimesNewRomanPS-ItalicMT"/>
      <w:i/>
      <w:iCs/>
      <w:color w:val="000000"/>
      <w:sz w:val="18"/>
      <w:szCs w:val="18"/>
    </w:rPr>
  </w:style>
  <w:style w:type="character" w:customStyle="1" w:styleId="80">
    <w:name w:val="批注文字 Char"/>
    <w:basedOn w:val="36"/>
    <w:link w:val="14"/>
    <w:semiHidden/>
    <w:qFormat/>
    <w:uiPriority w:val="99"/>
    <w:rPr>
      <w:kern w:val="2"/>
      <w:sz w:val="21"/>
      <w:szCs w:val="24"/>
    </w:rPr>
  </w:style>
  <w:style w:type="character" w:customStyle="1" w:styleId="81">
    <w:name w:val="批注主题 Char"/>
    <w:basedOn w:val="80"/>
    <w:link w:val="31"/>
    <w:semiHidden/>
    <w:qFormat/>
    <w:uiPriority w:val="99"/>
    <w:rPr>
      <w:b/>
      <w:bCs/>
      <w:kern w:val="2"/>
      <w:sz w:val="21"/>
      <w:szCs w:val="24"/>
    </w:rPr>
  </w:style>
  <w:style w:type="character" w:styleId="82">
    <w:name w:val="Placeholder Text"/>
    <w:basedOn w:val="36"/>
    <w:unhideWhenUsed/>
    <w:qFormat/>
    <w:uiPriority w:val="99"/>
    <w:rPr>
      <w:color w:val="808080"/>
    </w:rPr>
  </w:style>
  <w:style w:type="paragraph" w:customStyle="1" w:styleId="83">
    <w:name w:val="参考文献"/>
    <w:basedOn w:val="70"/>
    <w:qFormat/>
    <w:uiPriority w:val="0"/>
    <w:pPr>
      <w:numPr>
        <w:ilvl w:val="0"/>
        <w:numId w:val="2"/>
      </w:numPr>
      <w:tabs>
        <w:tab w:val="left" w:pos="518"/>
      </w:tabs>
      <w:ind w:firstLine="0" w:firstLineChars="0"/>
    </w:pPr>
    <w:rPr>
      <w:rFonts w:cs="Times New Roman"/>
      <w:kern w:val="0"/>
    </w:rPr>
  </w:style>
  <w:style w:type="paragraph" w:customStyle="1" w:styleId="84">
    <w:name w:val="公式"/>
    <w:basedOn w:val="1"/>
    <w:qFormat/>
    <w:uiPriority w:val="0"/>
    <w:pPr>
      <w:tabs>
        <w:tab w:val="center" w:pos="4200"/>
        <w:tab w:val="right" w:pos="8610"/>
      </w:tabs>
      <w:spacing w:line="360" w:lineRule="atLeast"/>
      <w:ind w:firstLine="0" w:firstLineChars="0"/>
    </w:pPr>
    <w:rPr>
      <w:szCs w:val="22"/>
    </w:rPr>
  </w:style>
  <w:style w:type="paragraph" w:customStyle="1" w:styleId="85">
    <w:name w:val="Decimal Aligned"/>
    <w:basedOn w:val="1"/>
    <w:qFormat/>
    <w:uiPriority w:val="40"/>
    <w:pPr>
      <w:widowControl/>
      <w:tabs>
        <w:tab w:val="decimal" w:pos="360"/>
      </w:tabs>
      <w:spacing w:after="200" w:line="276" w:lineRule="auto"/>
      <w:ind w:firstLine="0" w:firstLineChars="0"/>
      <w:jc w:val="left"/>
    </w:pPr>
    <w:rPr>
      <w:rFonts w:ascii="Calibri" w:hAnsi="Calibri"/>
      <w:kern w:val="0"/>
      <w:sz w:val="22"/>
      <w:szCs w:val="22"/>
    </w:rPr>
  </w:style>
  <w:style w:type="character" w:customStyle="1" w:styleId="86">
    <w:name w:val="不明显强调1"/>
    <w:qFormat/>
    <w:uiPriority w:val="19"/>
    <w:rPr>
      <w:i/>
      <w:iCs/>
    </w:rPr>
  </w:style>
  <w:style w:type="character" w:customStyle="1" w:styleId="87">
    <w:name w:val="HTML 预设格式 Char"/>
    <w:basedOn w:val="36"/>
    <w:link w:val="28"/>
    <w:semiHidden/>
    <w:qFormat/>
    <w:uiPriority w:val="99"/>
    <w:rPr>
      <w:rFonts w:ascii="宋体" w:hAnsi="宋体" w:cs="宋体"/>
      <w:sz w:val="24"/>
      <w:szCs w:val="24"/>
    </w:rPr>
  </w:style>
  <w:style w:type="character" w:customStyle="1" w:styleId="88">
    <w:name w:val="HTML 预设格式 Char1"/>
    <w:basedOn w:val="36"/>
    <w:semiHidden/>
    <w:qFormat/>
    <w:uiPriority w:val="99"/>
    <w:rPr>
      <w:rFonts w:ascii="Courier New" w:hAnsi="Courier New" w:cs="Courier New"/>
      <w:kern w:val="2"/>
    </w:rPr>
  </w:style>
  <w:style w:type="character" w:customStyle="1" w:styleId="89">
    <w:name w:val="尾注文本 Char"/>
    <w:basedOn w:val="36"/>
    <w:link w:val="20"/>
    <w:semiHidden/>
    <w:qFormat/>
    <w:uiPriority w:val="99"/>
  </w:style>
  <w:style w:type="character" w:customStyle="1" w:styleId="90">
    <w:name w:val="尾注文本 Char1"/>
    <w:basedOn w:val="36"/>
    <w:semiHidden/>
    <w:qFormat/>
    <w:uiPriority w:val="99"/>
    <w:rPr>
      <w:kern w:val="2"/>
      <w:sz w:val="21"/>
      <w:szCs w:val="24"/>
    </w:rPr>
  </w:style>
  <w:style w:type="character" w:customStyle="1" w:styleId="91">
    <w:name w:val="apple-style-span"/>
    <w:basedOn w:val="36"/>
    <w:qFormat/>
    <w:uiPriority w:val="0"/>
  </w:style>
  <w:style w:type="paragraph" w:customStyle="1" w:styleId="92">
    <w:name w:val="TOC 标题1"/>
    <w:basedOn w:val="2"/>
    <w:next w:val="1"/>
    <w:unhideWhenUsed/>
    <w:qFormat/>
    <w:uiPriority w:val="39"/>
    <w:pPr>
      <w:keepLines/>
      <w:widowControl/>
      <w:spacing w:before="0" w:beforeLines="0" w:after="0" w:afterLines="0" w:line="259" w:lineRule="auto"/>
      <w:jc w:val="left"/>
      <w:outlineLvl w:val="9"/>
    </w:pPr>
    <w:rPr>
      <w:rFonts w:asciiTheme="majorHAnsi" w:hAnsiTheme="majorHAnsi" w:eastAsiaTheme="majorEastAsia" w:cstheme="majorBidi"/>
      <w:color w:val="376092" w:themeColor="accent1" w:themeShade="BF"/>
      <w:kern w:val="0"/>
      <w:szCs w:val="32"/>
      <w:lang w:val="en-US"/>
    </w:rPr>
  </w:style>
  <w:style w:type="character" w:customStyle="1" w:styleId="93">
    <w:name w:val="文档结构图 Char"/>
    <w:basedOn w:val="36"/>
    <w:link w:val="13"/>
    <w:semiHidden/>
    <w:qFormat/>
    <w:uiPriority w:val="99"/>
    <w:rPr>
      <w:rFonts w:ascii="宋体"/>
      <w:sz w:val="18"/>
      <w:szCs w:val="18"/>
    </w:rPr>
  </w:style>
  <w:style w:type="character" w:customStyle="1" w:styleId="94">
    <w:name w:val="文档结构图 Char1"/>
    <w:basedOn w:val="36"/>
    <w:semiHidden/>
    <w:qFormat/>
    <w:uiPriority w:val="99"/>
    <w:rPr>
      <w:rFonts w:ascii="Microsoft YaHei UI" w:eastAsia="Microsoft YaHei UI"/>
      <w:kern w:val="2"/>
      <w:sz w:val="18"/>
      <w:szCs w:val="18"/>
    </w:rPr>
  </w:style>
  <w:style w:type="character" w:customStyle="1" w:styleId="95">
    <w:name w:val="正文文本缩进 2 Char"/>
    <w:basedOn w:val="36"/>
    <w:link w:val="19"/>
    <w:qFormat/>
    <w:uiPriority w:val="0"/>
    <w:rPr>
      <w:kern w:val="2"/>
      <w:sz w:val="21"/>
      <w:szCs w:val="24"/>
    </w:rPr>
  </w:style>
  <w:style w:type="character" w:customStyle="1" w:styleId="96">
    <w:name w:val="纯文本 Char"/>
    <w:basedOn w:val="36"/>
    <w:link w:val="17"/>
    <w:semiHidden/>
    <w:qFormat/>
    <w:uiPriority w:val="0"/>
    <w:rPr>
      <w:rFonts w:ascii="宋体" w:hAnsi="Courier New"/>
      <w:kern w:val="2"/>
      <w:sz w:val="21"/>
      <w:szCs w:val="21"/>
    </w:rPr>
  </w:style>
  <w:style w:type="character" w:customStyle="1" w:styleId="97">
    <w:name w:val="正文首行缩进 Char"/>
    <w:basedOn w:val="46"/>
    <w:link w:val="32"/>
    <w:semiHidden/>
    <w:qFormat/>
    <w:uiPriority w:val="99"/>
    <w:rPr>
      <w:kern w:val="2"/>
      <w:sz w:val="21"/>
      <w:szCs w:val="24"/>
    </w:rPr>
  </w:style>
  <w:style w:type="character" w:customStyle="1" w:styleId="98">
    <w:name w:val="标题 Char"/>
    <w:basedOn w:val="36"/>
    <w:link w:val="30"/>
    <w:qFormat/>
    <w:uiPriority w:val="1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image" Target="media/image3.png"/><Relationship Id="rId48" Type="http://schemas.openxmlformats.org/officeDocument/2006/relationships/image" Target="media/image2.jpeg"/><Relationship Id="rId47" Type="http://schemas.openxmlformats.org/officeDocument/2006/relationships/image" Target="http://news.cau.edu.cn/upload/2005/caunews_20050711181514.jpg" TargetMode="External"/><Relationship Id="rId46" Type="http://schemas.openxmlformats.org/officeDocument/2006/relationships/image" Target="media/image1.jpeg"/><Relationship Id="rId45" Type="http://schemas.openxmlformats.org/officeDocument/2006/relationships/theme" Target="theme/theme1.xml"/><Relationship Id="rId44" Type="http://schemas.openxmlformats.org/officeDocument/2006/relationships/footer" Target="footer21.xml"/><Relationship Id="rId43" Type="http://schemas.openxmlformats.org/officeDocument/2006/relationships/header" Target="header19.xml"/><Relationship Id="rId42" Type="http://schemas.openxmlformats.org/officeDocument/2006/relationships/footer" Target="footer20.xml"/><Relationship Id="rId41" Type="http://schemas.openxmlformats.org/officeDocument/2006/relationships/header" Target="header18.xml"/><Relationship Id="rId40" Type="http://schemas.openxmlformats.org/officeDocument/2006/relationships/footer" Target="footer19.xml"/><Relationship Id="rId4" Type="http://schemas.openxmlformats.org/officeDocument/2006/relationships/endnotes" Target="endnotes.xml"/><Relationship Id="rId39" Type="http://schemas.openxmlformats.org/officeDocument/2006/relationships/header" Target="header17.xml"/><Relationship Id="rId38" Type="http://schemas.openxmlformats.org/officeDocument/2006/relationships/footer" Target="footer18.xml"/><Relationship Id="rId37" Type="http://schemas.openxmlformats.org/officeDocument/2006/relationships/header" Target="header16.xml"/><Relationship Id="rId36" Type="http://schemas.openxmlformats.org/officeDocument/2006/relationships/footer" Target="footer17.xml"/><Relationship Id="rId35" Type="http://schemas.openxmlformats.org/officeDocument/2006/relationships/header" Target="header15.xml"/><Relationship Id="rId34" Type="http://schemas.openxmlformats.org/officeDocument/2006/relationships/footer" Target="footer16.xml"/><Relationship Id="rId33" Type="http://schemas.openxmlformats.org/officeDocument/2006/relationships/header" Target="header14.xml"/><Relationship Id="rId32" Type="http://schemas.openxmlformats.org/officeDocument/2006/relationships/footer" Target="footer15.xml"/><Relationship Id="rId31" Type="http://schemas.openxmlformats.org/officeDocument/2006/relationships/header" Target="header13.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551C47-99D4-47E7-A986-0764DD3899FC}">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70</Pages>
  <Words>11973</Words>
  <Characters>14837</Characters>
  <Lines>91</Lines>
  <Paragraphs>25</Paragraphs>
  <TotalTime>0</TotalTime>
  <ScaleCrop>false</ScaleCrop>
  <LinksUpToDate>false</LinksUpToDate>
  <CharactersWithSpaces>15447</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2020-01-02T08:08:00Z</dcterms:created>
  <dc:creator>yangdy</dc:creator>
  <cp:lastModifiedBy>企业用户_1202433498</cp:lastModifiedBy>
  <cp:lastPrinted>2018-09-10T03:10:00Z</cp:lastPrinted>
  <dcterms:modified xsi:type="dcterms:W3CDTF">2026-04-28T11:00:20Z</dcterms:modified>
  <dc:title>中国农业大学学位论文格式、书写要求</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KSORubyTemplateID" linkTarget="0">
    <vt:lpwstr>6</vt:lpwstr>
  </property>
  <property fmtid="{D5CDD505-2E9C-101B-9397-08002B2CF9AE}" pid="4" name="KSOTemplateDocerSaveRecord">
    <vt:lpwstr>eyJoZGlkIjoiNzdkMWRkMzcwZmNhMzVjMDFlNjllMDIzZjhlYTUyZTkiLCJ1c2VySWQiOiIxNTc1MjA1NzYzIn0=</vt:lpwstr>
  </property>
  <property fmtid="{D5CDD505-2E9C-101B-9397-08002B2CF9AE}" pid="5" name="ICV">
    <vt:lpwstr>7BE8100FA52F47F6ACB06E97354BE3AC_13</vt:lpwstr>
  </property>
</Properties>
</file>