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黑体" w:hAnsi="黑体" w:eastAsia="黑体"/>
        </w:rPr>
        <w:t>第一章  绪论</w:t>
      </w:r>
    </w:p>
    <w:p>
      <w:pPr>
        <w:pStyle w:val="Heading2"/>
      </w:pPr>
      <w:r>
        <w:rPr>
          <w:rFonts w:ascii="黑体" w:hAnsi="黑体" w:eastAsia="黑体"/>
        </w:rPr>
        <w:t>1.1  研究背景与意义</w:t>
      </w:r>
    </w:p>
    <w:p>
      <w:pPr>
        <w:pStyle w:val="Heading3"/>
      </w:pPr>
      <w:r>
        <w:rPr>
          <w:rFonts w:ascii="黑体" w:hAnsi="黑体" w:eastAsia="黑体"/>
        </w:rPr>
        <w:t>1.1.1  研究背景</w:t>
      </w:r>
    </w:p>
    <w:p>
      <w:pPr>
        <w:ind w:firstLine="420"/>
        <w:jc w:val="both"/>
      </w:pPr>
      <w:r>
        <w:rPr>
          <w:rFonts w:ascii="宋体" w:hAnsi="宋体" w:eastAsia="宋体"/>
          <w:sz w:val="24"/>
        </w:rPr>
        <w:t>进入21世纪第二个十年，数字经济已成为全球经济增长最重要的驱动力之一。在中国，党的二十大报告与《"十四五"数字经济发展规划》均明确提出加快推进数字产业化和产业数字化，农业农村的数字化转型被纳入国家战略重点。在此背景下，农村电商经历了从初期的分散经营到规模化、集群化、品牌化的跨越式发展，以"淘宝村""淘宝镇"为代表的农村电商集群已覆盖全国三十余个省份，成为农民增收与乡村振兴的重要载体。</w:t>
      </w:r>
    </w:p>
    <w:p>
      <w:pPr>
        <w:ind w:firstLine="420"/>
        <w:jc w:val="both"/>
      </w:pPr>
      <w:r>
        <w:rPr>
          <w:rFonts w:ascii="宋体" w:hAnsi="宋体" w:eastAsia="宋体"/>
          <w:sz w:val="24"/>
        </w:rPr>
        <w:t>集群电商是数字经济与产业集群理论在农村场景中的深度融合，是指在特定地理范围内，以网络平台为主要交易媒介、以相似或互补产品为核心，通过共享基础设施、协同品牌建设与联合营销所形成的网络化电商组织形态（Porter，1998；蔡圣刚等，2020）。与分散电商相比，集群电商具有规模效应、知识溢出、信任积累等显著优势，但其发展水平的形成并非源于单一因素的净效应，而是政策环境、技术条件、人才支撑与资源禀赋等多重前因条件相互叠加、联合作用的结果（Huang et al.，2024；Sun &amp; Shu，2025）。</w:t>
      </w:r>
    </w:p>
    <w:p>
      <w:pPr>
        <w:ind w:firstLine="420"/>
        <w:jc w:val="both"/>
      </w:pPr>
      <w:r>
        <w:rPr>
          <w:rFonts w:ascii="宋体" w:hAnsi="宋体" w:eastAsia="宋体"/>
          <w:sz w:val="24"/>
        </w:rPr>
        <w:t>烟台地区是山东乃至全国特色农产品电商集群发展的典型样本。得益于苹果、大樱桃、葡萄及海产品等高品质农产品的天然资源禀赋，叠加地方政府积极的政策扶持与持续完善的数字基础设施，烟台逐步形成了具有区域特色的集群电商发展格局。然而，当前烟台地区集群电商发展在集群治理机制、信息化基础配套、数字化服务能力及人才培育等方面仍存在明显制约，亟需从实证角度系统厘清影响集群电商发展水平的关键因素与作用路径，为政策精准施策提供科学依据。</w:t>
      </w:r>
    </w:p>
    <w:p>
      <w:pPr>
        <w:ind w:firstLine="420"/>
        <w:jc w:val="both"/>
      </w:pPr>
      <w:r>
        <w:rPr>
          <w:rFonts w:ascii="宋体" w:hAnsi="宋体" w:eastAsia="宋体"/>
          <w:sz w:val="24"/>
        </w:rPr>
        <w:t>在研究方法层面，既有研究对农村集群电商发展影响因素的分析多依赖普通最小二乘回归（OLS）、描述性统计或单一路径分析，这类方法假设各影响因素的效应线性叠加、彼此独立，难以刻画变量间的中介机制与条件间的非线性联动效应。结构方程模型（SEM）的引入使得研究者能够同时检验潜变量、多重中介路径和复杂因果结构，显著提升了因果推断的精度；但SEM本身仍局限于对称因果逻辑框架，无法识别"殊途同归"（Equifinality）等非线性现象。模糊集定性比较分析（fsQCA）的兴起恰好弥补了这一局限，能够在条件组合视角下揭示驱动结果的多元等效路径。将SEM与fsQCA系统整合，构建"净效应—组态效应"双重分析框架，已成为复杂社会经济问题研究的前沿方法趋势（杜运周、贾良定，2017，《管理世界》）。</w:t>
      </w:r>
    </w:p>
    <w:p>
      <w:pPr>
        <w:pStyle w:val="Heading3"/>
      </w:pPr>
      <w:r>
        <w:rPr>
          <w:rFonts w:ascii="黑体" w:hAnsi="黑体" w:eastAsia="黑体"/>
        </w:rPr>
        <w:t>1.1.2  研究意义</w:t>
      </w:r>
    </w:p>
    <w:p>
      <w:pPr>
        <w:ind w:firstLine="420"/>
        <w:jc w:val="both"/>
      </w:pPr>
      <w:r>
        <w:rPr>
          <w:rFonts w:ascii="宋体" w:hAnsi="宋体" w:eastAsia="宋体"/>
          <w:sz w:val="24"/>
        </w:rPr>
        <w:t>（一）理论意义</w:t>
      </w:r>
    </w:p>
    <w:p>
      <w:pPr>
        <w:ind w:firstLine="420"/>
        <w:jc w:val="both"/>
      </w:pPr>
      <w:r>
        <w:rPr>
          <w:rFonts w:ascii="宋体" w:hAnsi="宋体" w:eastAsia="宋体"/>
          <w:sz w:val="24"/>
        </w:rPr>
        <w:t>本研究在理论层面的贡献体现在以下三点：其一，以农村集群电商发展水平为结果变量，系统整合SEM与fsQCA两种方法，构建"净效应—组态效应"双重分析框架，丰富了集群电商发展影响机制研究的方法论路径；其二，将信息化水平（IF）与数字化服务能力（DS）作为双重中介变量纳入分析框架，系统区分了政策/人才类前因变量与技术/资源类前因变量的差异化中介路径，深化了农村集群电商发展"条件—机制—结果"的理论理解；其三，在SEM与fsQCA联合分析框架中，提出将SEM的内生中介变量从fsQCA条件集中剥离的变量选择规范，纠正了既有同类研究将中介变量同时纳入两种分析框架的方法论缺陷，为后续相关研究提供了更严谨的方法论范式。</w:t>
      </w:r>
    </w:p>
    <w:p>
      <w:pPr>
        <w:ind w:firstLine="420"/>
        <w:jc w:val="both"/>
      </w:pPr>
      <w:r>
        <w:rPr>
          <w:rFonts w:ascii="宋体" w:hAnsi="宋体" w:eastAsia="宋体"/>
          <w:sz w:val="24"/>
        </w:rPr>
        <w:t>（二）实践意义</w:t>
      </w:r>
    </w:p>
    <w:p>
      <w:pPr>
        <w:ind w:firstLine="420"/>
        <w:jc w:val="both"/>
      </w:pPr>
      <w:r>
        <w:rPr>
          <w:rFonts w:ascii="宋体" w:hAnsi="宋体" w:eastAsia="宋体"/>
          <w:sz w:val="24"/>
        </w:rPr>
        <w:t>在实践层面，本研究基于508份烟台地区集群电商从业者调研数据，通过SEM厘清各前因变量对集群电商发展水平的直接效应与中介效应，通过fsQCA识别引致高水平集群电商发展的四条等效组态路径，能够为地方政府和行业主体提供差异化的政策工具组合建议。研究结论有助于决策者根据本地资源禀赋条件精准选择与配置政策干预手段，避免"一刀切"的均质化政策供给，切实提升农村电商集群发展的政策有效性与可持续性，对具有相似资源禀赋结构的农村电商集群发展亦具有较强的借鉴价值。</w:t>
      </w:r>
    </w:p>
    <w:p>
      <w:pPr>
        <w:pStyle w:val="Heading2"/>
      </w:pPr>
      <w:r>
        <w:rPr>
          <w:rFonts w:ascii="黑体" w:hAnsi="黑体" w:eastAsia="黑体"/>
        </w:rPr>
        <w:t>1.2  研究内容</w:t>
      </w:r>
    </w:p>
    <w:p>
      <w:pPr>
        <w:ind w:firstLine="420"/>
        <w:jc w:val="both"/>
      </w:pPr>
      <w:r>
        <w:rPr>
          <w:rFonts w:ascii="宋体" w:hAnsi="宋体" w:eastAsia="宋体"/>
          <w:sz w:val="24"/>
        </w:rPr>
        <w:t>本研究以烟台地区集群电商经济发展水平（CDL）的影响机制与组态路径为核心问题，围绕以下三个核心研究问题展开：（1）政府政策支持（GP）、人才支撑（TS）、技术创新（TI）、自然环境资源禀赋（EN）通过信息化水平（IF）与数字化服务能力（DS）对集群电商发展水平的直接效应与中介效应如何？（2）在多重前因条件的联合作用下，哪些条件组合构成引致集群电商高水平发展的充分条件组合？（3）驱动集群电商高水平发展的充分条件组合是否存在多重等效路径（殊途同归）？</w:t>
      </w:r>
    </w:p>
    <w:p>
      <w:pPr>
        <w:ind w:firstLine="420"/>
        <w:jc w:val="both"/>
      </w:pPr>
      <w:r>
        <w:rPr>
          <w:rFonts w:ascii="宋体" w:hAnsi="宋体" w:eastAsia="宋体"/>
          <w:sz w:val="24"/>
        </w:rPr>
        <w:t>本文共分六章，各章内容安排如下：</w:t>
      </w:r>
    </w:p>
    <w:p>
      <w:pPr>
        <w:ind w:firstLine="420"/>
        <w:jc w:val="both"/>
      </w:pPr>
      <w:r>
        <w:rPr>
          <w:rFonts w:ascii="宋体" w:hAnsi="宋体" w:eastAsia="宋体"/>
          <w:sz w:val="24"/>
        </w:rPr>
        <w:t>第一章为绪论，从研究背景与意义、研究内容、研究方法和创新点四个维度阐述研究的整体框架与逻辑起点。</w:t>
      </w:r>
    </w:p>
    <w:p>
      <w:pPr>
        <w:ind w:firstLine="420"/>
        <w:jc w:val="both"/>
      </w:pPr>
      <w:r>
        <w:rPr>
          <w:rFonts w:ascii="宋体" w:hAnsi="宋体" w:eastAsia="宋体"/>
          <w:sz w:val="24"/>
        </w:rPr>
        <w:t>第二章为文献综述与理论基础，以农村集群电商发展研究为主线，系统梳理传统研究方法的局限、SEM与fsQCA的引入及其方法论演进脉络，归纳既有SEM+fsQCA研究在变量选择与模型构建上的待解问题，明确本研究的理论创新逻辑，并介绍TOE框架作为变量体系的理论依据。</w:t>
      </w:r>
    </w:p>
    <w:p>
      <w:pPr>
        <w:ind w:firstLine="420"/>
        <w:jc w:val="both"/>
      </w:pPr>
      <w:r>
        <w:rPr>
          <w:rFonts w:ascii="宋体" w:hAnsi="宋体" w:eastAsia="宋体"/>
          <w:sz w:val="24"/>
        </w:rPr>
        <w:t>第三章为研究设计与数据收集，包括概念模型构建、研究假设提出、问卷设计与量表开发、预调研检验及正式调研实施，形成508份有效样本。</w:t>
      </w:r>
    </w:p>
    <w:p>
      <w:pPr>
        <w:ind w:firstLine="420"/>
        <w:jc w:val="both"/>
      </w:pPr>
      <w:r>
        <w:rPr>
          <w:rFonts w:ascii="宋体" w:hAnsi="宋体" w:eastAsia="宋体"/>
          <w:sz w:val="24"/>
        </w:rPr>
        <w:t>第四章为基于SEM的集群电商发展影响因素研究，运用AMOS进行验证性因子分析（CFA）和路径检验，重点检验GP→IF→CDL、TS→IF→CDL、TI→DS→CDL、EN→DS→CDL的中介效应假设及测量模型的信效度指标。</w:t>
      </w:r>
    </w:p>
    <w:p>
      <w:pPr>
        <w:ind w:firstLine="420"/>
        <w:jc w:val="both"/>
      </w:pPr>
      <w:r>
        <w:rPr>
          <w:rFonts w:ascii="宋体" w:hAnsi="宋体" w:eastAsia="宋体"/>
          <w:sz w:val="24"/>
        </w:rPr>
        <w:t>第五章为基于fsQCA的集群电商高水平发展组态路径研究，以GP、TS、TI、EN四个外生条件变量为前因条件集，通过三锚点校准、必要性检验、真值表分析，识别引致CDL高水平发展的充分条件组合及等效组态路径。</w:t>
      </w:r>
    </w:p>
    <w:p>
      <w:pPr>
        <w:ind w:firstLine="420"/>
        <w:jc w:val="both"/>
      </w:pPr>
      <w:r>
        <w:rPr>
          <w:rFonts w:ascii="宋体" w:hAnsi="宋体" w:eastAsia="宋体"/>
          <w:sz w:val="24"/>
        </w:rPr>
        <w:t>第六章为研究结论与政策建议，综合两种方法的分析结论，从整体路径与差异化组合两个层次提炼主要发现，提出针对性政策建议，并讨论研究局限与未来研究方向。</w:t>
      </w:r>
    </w:p>
    <w:p>
      <w:pPr>
        <w:pStyle w:val="Heading2"/>
      </w:pPr>
      <w:r>
        <w:rPr>
          <w:rFonts w:ascii="黑体" w:hAnsi="黑体" w:eastAsia="黑体"/>
        </w:rPr>
        <w:t>1.3  研究方法</w:t>
      </w:r>
    </w:p>
    <w:p>
      <w:pPr>
        <w:ind w:firstLine="420"/>
        <w:jc w:val="both"/>
      </w:pPr>
      <w:r>
        <w:rPr>
          <w:rFonts w:ascii="宋体" w:hAnsi="宋体" w:eastAsia="宋体"/>
          <w:sz w:val="24"/>
        </w:rPr>
        <w:t>本研究综合运用以下四种研究方法：</w:t>
      </w:r>
    </w:p>
    <w:p>
      <w:pPr>
        <w:ind w:firstLine="420"/>
        <w:jc w:val="both"/>
      </w:pPr>
      <w:r>
        <w:rPr>
          <w:rFonts w:ascii="宋体" w:hAnsi="宋体" w:eastAsia="宋体"/>
          <w:sz w:val="24"/>
        </w:rPr>
        <w:t>（一）文献研究法</w:t>
      </w:r>
    </w:p>
    <w:p>
      <w:pPr>
        <w:ind w:firstLine="420"/>
        <w:jc w:val="both"/>
      </w:pPr>
      <w:r>
        <w:rPr>
          <w:rFonts w:ascii="宋体" w:hAnsi="宋体" w:eastAsia="宋体"/>
          <w:sz w:val="24"/>
        </w:rPr>
        <w:t>系统检索中国知网（CNKI）、Web of Science等数据库，以"农村电商集群""结构方程模型""模糊集定性比较分析""TOE框架"等为关键词，系统梳理集群电商发展影响因素研究、SEM与fsQCA方法论演进及其组合应用的相关文献，明确研究定位，归纳已有研究的方法论不足，为本研究的框架设计和假设推导提供理论基础。</w:t>
      </w:r>
    </w:p>
    <w:p>
      <w:pPr>
        <w:ind w:firstLine="420"/>
        <w:jc w:val="both"/>
      </w:pPr>
      <w:r>
        <w:rPr>
          <w:rFonts w:ascii="宋体" w:hAnsi="宋体" w:eastAsia="宋体"/>
          <w:sz w:val="24"/>
        </w:rPr>
        <w:t>（二）问卷调查法</w:t>
      </w:r>
    </w:p>
    <w:p>
      <w:pPr>
        <w:ind w:firstLine="420"/>
        <w:jc w:val="both"/>
      </w:pPr>
      <w:r>
        <w:rPr>
          <w:rFonts w:ascii="宋体" w:hAnsi="宋体" w:eastAsia="宋体"/>
          <w:sz w:val="24"/>
        </w:rPr>
        <w:t>基于李克特五级量表（1="完全不同意"至5="完全同意"）开发结构化调查问卷，涵盖GP、TS、TI、EN、IF、DS、CDL共7个潜变量，每个潜变量设3个测量题项，共21个测量题项。经预调研（n=153）的信效度检验与条目优化，通过面对面与在线相结合的方式在烟台地区集群电商从业者群体中开展正式调研，最终获取508份有效样本，样本规模满足SEM与fsQCA联合分析的数据要求。</w:t>
      </w:r>
    </w:p>
    <w:p>
      <w:pPr>
        <w:ind w:firstLine="420"/>
        <w:jc w:val="both"/>
      </w:pPr>
      <w:r>
        <w:rPr>
          <w:rFonts w:ascii="宋体" w:hAnsi="宋体" w:eastAsia="宋体"/>
          <w:sz w:val="24"/>
        </w:rPr>
        <w:t>（三）结构方程模型（SEM）</w:t>
      </w:r>
    </w:p>
    <w:p>
      <w:pPr>
        <w:ind w:firstLine="420"/>
        <w:jc w:val="both"/>
      </w:pPr>
      <w:r>
        <w:rPr>
          <w:rFonts w:ascii="宋体" w:hAnsi="宋体" w:eastAsia="宋体"/>
          <w:sz w:val="24"/>
        </w:rPr>
        <w:t>借助AMOS软件，采用Anderson &amp; Gerbing（1988）两步法，先通过验证性因子分析（CFA）评估测量模型的信度（Cronbach α&gt;0.8）与效度（因子载荷FL&gt;0.5、平均方差萃取AVE&gt;0.5、组合信度CR&gt;0.7；Fornell-Larcker准则确认区分效度），再构建结构方程模型检验GP→IF→CDL、TS→IF→CDL、TI→DS→CDL、EN→DS→CDL四条中介路径假设，关键路径参数的显著性以|C.R.|&gt;1.96为判断标准。模型整体拟合质量采用χ²/df&lt;5、RMSEA&lt;0.08、CFI/TLI/IFI&gt;0.90等指标综合评估。</w:t>
      </w:r>
    </w:p>
    <w:p>
      <w:pPr>
        <w:ind w:firstLine="420"/>
        <w:jc w:val="both"/>
      </w:pPr>
      <w:r>
        <w:rPr>
          <w:rFonts w:ascii="宋体" w:hAnsi="宋体" w:eastAsia="宋体"/>
          <w:sz w:val="24"/>
        </w:rPr>
        <w:t>（四）模糊集定性比较分析（fsQCA）</w:t>
      </w:r>
    </w:p>
    <w:p>
      <w:pPr>
        <w:ind w:firstLine="420"/>
        <w:jc w:val="both"/>
      </w:pPr>
      <w:r>
        <w:rPr>
          <w:rFonts w:ascii="宋体" w:hAnsi="宋体" w:eastAsia="宋体"/>
          <w:sz w:val="24"/>
        </w:rPr>
        <w:t>基于Ragin（2008）的方法论框架，采用fsQCA 3.0软件对GP、TS、TI、EN四个外生条件变量（不含内生中介变量IF与DS）进行三锚点直接校准（P5/P50/P95），执行必要性条件检验（覆盖度&lt;0.9以确认非必要条件）、真值表构建（频率阈值≥3、一致性阈值≥0.85）及标准分析，最终识别引致CDL高水平发展的多重等效充分条件组合。fsQCA条件集仅使用外生变量、排除中介变量，是本研究方法论创新的核心体现。</w:t>
      </w:r>
    </w:p>
    <w:p>
      <w:pPr>
        <w:pStyle w:val="Heading2"/>
      </w:pPr>
      <w:r>
        <w:rPr>
          <w:rFonts w:ascii="黑体" w:hAnsi="黑体" w:eastAsia="黑体"/>
        </w:rPr>
        <w:t>1.4  创新点</w:t>
      </w:r>
    </w:p>
    <w:p>
      <w:pPr>
        <w:ind w:firstLine="420"/>
        <w:jc w:val="both"/>
      </w:pPr>
      <w:r>
        <w:rPr>
          <w:rFonts w:ascii="宋体" w:hAnsi="宋体" w:eastAsia="宋体"/>
          <w:sz w:val="24"/>
        </w:rPr>
        <w:t>本研究的主要创新点体现在以下三个方面：</w:t>
      </w:r>
    </w:p>
    <w:p>
      <w:pPr>
        <w:ind w:firstLine="420"/>
        <w:jc w:val="both"/>
      </w:pPr>
      <w:r>
        <w:rPr>
          <w:rFonts w:ascii="宋体" w:hAnsi="宋体" w:eastAsia="宋体"/>
          <w:sz w:val="24"/>
        </w:rPr>
        <w:t>（一）方法论创新：构建"净效应—组态效应"双重因果分析框架</w:t>
      </w:r>
    </w:p>
    <w:p>
      <w:pPr>
        <w:ind w:firstLine="420"/>
        <w:jc w:val="both"/>
      </w:pPr>
      <w:r>
        <w:rPr>
          <w:rFonts w:ascii="宋体" w:hAnsi="宋体" w:eastAsia="宋体"/>
          <w:sz w:val="24"/>
        </w:rPr>
        <w:t>既有农村集群电商研究或单独采用SEM检验线性路径，或单独采用fsQCA识别条件组合，鲜有将二者在同一研究框架中系统整合。本研究在同一数据集上顺序运行SEM与fsQCA，以SEM揭示各前因变量通过双重中介的净效应与路径机制，以fsQCA揭示多条件联合驱动下的等效组态路径，实现两种方法在逻辑上的有机互补，为农村集群电商发展的因果机制研究提供了方法论范式创新。</w:t>
      </w:r>
    </w:p>
    <w:p>
      <w:pPr>
        <w:ind w:firstLine="420"/>
        <w:jc w:val="both"/>
      </w:pPr>
      <w:r>
        <w:rPr>
          <w:rFonts w:ascii="宋体" w:hAnsi="宋体" w:eastAsia="宋体"/>
          <w:sz w:val="24"/>
        </w:rPr>
        <w:t>（二）变量选择规范创新：条件集构建与中介变量剥离</w:t>
      </w:r>
    </w:p>
    <w:p>
      <w:pPr>
        <w:ind w:firstLine="420"/>
        <w:jc w:val="both"/>
      </w:pPr>
      <w:r>
        <w:rPr>
          <w:rFonts w:ascii="宋体" w:hAnsi="宋体" w:eastAsia="宋体"/>
          <w:sz w:val="24"/>
        </w:rPr>
        <w:t>这是本研究最重要的方法论贡献，也是解决既有SEM+fsQCA研究共同缺陷的核心方案。已有同类研究在运用SEM+fsQCA组合方法时，普遍将SEM中的内生中介变量（如信息化水平、数字化服务能力）同时纳入fsQCA的条件集，这在统计学上存在严重的方法论混淆：SEM中的中介变量是内生变量，其取值本身受前因外生变量的决定，将其作为fsQCA的独立条件会导致条件集内部出现因果包容（Causal Inclusion）和路径一致性虚高问题，使组态分析结果失去方法论依据。本研究明确规定fsQCA条件集仅包含SEM框架中的外生变量（GP、TS、TI、EN），将内生中介变量（IF、DS）从fsQCA条件集中剥离，从根本上保障了两种方法在变量角色定义上的一致性与分析逻辑的自洽性。</w:t>
      </w:r>
    </w:p>
    <w:p>
      <w:pPr>
        <w:ind w:firstLine="420"/>
        <w:jc w:val="both"/>
      </w:pPr>
      <w:r>
        <w:rPr>
          <w:rFonts w:ascii="宋体" w:hAnsi="宋体" w:eastAsia="宋体"/>
          <w:sz w:val="24"/>
        </w:rPr>
        <w:t>（三）模型构建方式创新：双重中介并行分离结构</w:t>
      </w:r>
    </w:p>
    <w:p>
      <w:pPr>
        <w:ind w:firstLine="420"/>
        <w:jc w:val="both"/>
      </w:pPr>
      <w:r>
        <w:rPr>
          <w:rFonts w:ascii="宋体" w:hAnsi="宋体" w:eastAsia="宋体"/>
          <w:sz w:val="24"/>
        </w:rPr>
        <w:t>既有农村集群电商SEM研究多聚焦单一中介变量或未明确区分不同类型前因条件的异质性中介机制。本研究创新性地将信息化水平（IF）与数字化服务能力（DS）作为双重并行中介变量，构建了两条独立的中介机制：一是"政策/人才→信息化→集群发展"路径（GP/TS→IF→CDL），反映集群发展对基础设施与信息环境的依赖；二是"技术/资源→数字化服务→集群发展"路径（TI/EN→DS→CDL），反映集群发展的技术能力驱动机制。双重中介的分离设计不仅在模型结构上更加精细，而且在理论上有助于区分不同政策工具的差异化作用机制，为精准政策设计提供了更细颗粒度的实证支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