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harts/chart1.xml" ContentType="application/vnd.openxmlformats-officedocument.drawingml.chart+xml"/>
  <Override PartName="/word/charts/chart2.xml" ContentType="application/vnd.openxmlformats-officedocument.drawingml.chart+xml"/>
  <Override PartName="/word/charts/colors1.xml" ContentType="application/vnd.ms-office.chartcolorstyle+xml"/>
  <Override PartName="/word/charts/colors2.xml" ContentType="application/vnd.ms-office.chartcolorstyle+xml"/>
  <Override PartName="/word/charts/style1.xml" ContentType="application/vnd.ms-office.chartstyle+xml"/>
  <Override PartName="/word/charts/style2.xml" ContentType="application/vnd.ms-office.chartstyle+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D9DEEC1" w14:textId="77777777" w:rsidR="009B1365" w:rsidRDefault="009B1365">
      <w:pPr>
        <w:spacing w:line="240" w:lineRule="auto"/>
        <w:ind w:firstLine="480"/>
        <w:rPr>
          <w:color w:val="000000"/>
        </w:rPr>
      </w:pPr>
      <w:bookmarkStart w:id="0" w:name="_Toc355274223"/>
      <w:bookmarkStart w:id="1" w:name="_Toc355274957"/>
      <w:bookmarkStart w:id="2" w:name="_Toc355614273"/>
      <w:bookmarkStart w:id="3" w:name="_Toc355807471"/>
      <w:bookmarkStart w:id="4" w:name="_Toc355361237"/>
      <w:bookmarkStart w:id="5" w:name="_Toc355204232"/>
    </w:p>
    <w:p w14:paraId="4EDD2AA5" w14:textId="77777777" w:rsidR="00DA33B9" w:rsidRDefault="00DA33B9" w:rsidP="00DA33B9">
      <w:pPr>
        <w:spacing w:line="240" w:lineRule="auto"/>
        <w:ind w:firstLineChars="0" w:firstLine="0"/>
        <w:rPr>
          <w:color w:val="000000"/>
        </w:rPr>
      </w:pPr>
    </w:p>
    <w:p w14:paraId="15B9CF31" w14:textId="77777777" w:rsidR="009B1365" w:rsidRDefault="009B1365">
      <w:pPr>
        <w:spacing w:line="240" w:lineRule="auto"/>
        <w:ind w:firstLineChars="0" w:firstLine="0"/>
        <w:jc w:val="center"/>
        <w:rPr>
          <w:color w:val="000000"/>
        </w:rPr>
      </w:pPr>
    </w:p>
    <w:p w14:paraId="144E36B6" w14:textId="77777777" w:rsidR="009B1365" w:rsidRDefault="009B1365">
      <w:pPr>
        <w:spacing w:line="240" w:lineRule="auto"/>
        <w:ind w:firstLineChars="0" w:firstLine="0"/>
        <w:jc w:val="center"/>
        <w:rPr>
          <w:color w:val="000000"/>
        </w:rPr>
      </w:pPr>
    </w:p>
    <w:p w14:paraId="1795A888" w14:textId="77777777" w:rsidR="009B1365" w:rsidRDefault="009B1365">
      <w:pPr>
        <w:spacing w:line="240" w:lineRule="auto"/>
        <w:ind w:firstLineChars="0" w:firstLine="0"/>
        <w:jc w:val="center"/>
        <w:rPr>
          <w:color w:val="000000"/>
        </w:rPr>
      </w:pPr>
    </w:p>
    <w:p w14:paraId="636F16A9" w14:textId="32470468" w:rsidR="009B1365" w:rsidRDefault="00B63193">
      <w:pPr>
        <w:spacing w:line="240" w:lineRule="auto"/>
        <w:ind w:firstLineChars="0" w:firstLine="0"/>
        <w:jc w:val="center"/>
        <w:rPr>
          <w:color w:val="000000"/>
        </w:rPr>
      </w:pPr>
      <w:r>
        <w:rPr>
          <w:noProof/>
          <w:color w:val="000F6F"/>
          <w:szCs w:val="21"/>
        </w:rPr>
        <w:drawing>
          <wp:inline distT="0" distB="0" distL="0" distR="0" wp14:anchorId="1ADB874B" wp14:editId="011C35C2">
            <wp:extent cx="4107815" cy="717550"/>
            <wp:effectExtent l="0" t="0" r="6985" b="6350"/>
            <wp:docPr id="1" name="图片 1" descr="caunews_20050711181514">
              <a:hlinkClick xmlns:a="http://schemas.openxmlformats.org/drawingml/2006/main" r:id="rId9" tgtFrame="_blank"/>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aunews_20050711181514"/>
                    <pic:cNvPicPr>
                      <a:picLocks noChangeAspect="1" noChangeArrowheads="1"/>
                    </pic:cNvPicPr>
                  </pic:nvPicPr>
                  <pic:blipFill>
                    <a:blip r:embed="rId10">
                      <a:lum bright="6000" contrast="100000"/>
                      <a:grayscl/>
                      <a:biLevel thresh="50000"/>
                      <a:extLst>
                        <a:ext uri="{28A0092B-C50C-407E-A947-70E740481C1C}">
                          <a14:useLocalDpi xmlns:a14="http://schemas.microsoft.com/office/drawing/2010/main" val="0"/>
                        </a:ext>
                      </a:extLst>
                    </a:blip>
                    <a:srcRect/>
                    <a:stretch>
                      <a:fillRect/>
                    </a:stretch>
                  </pic:blipFill>
                  <pic:spPr bwMode="auto">
                    <a:xfrm>
                      <a:off x="0" y="0"/>
                      <a:ext cx="4107815" cy="717550"/>
                    </a:xfrm>
                    <a:prstGeom prst="rect">
                      <a:avLst/>
                    </a:prstGeom>
                    <a:noFill/>
                    <a:ln>
                      <a:noFill/>
                    </a:ln>
                  </pic:spPr>
                </pic:pic>
              </a:graphicData>
            </a:graphic>
          </wp:inline>
        </w:drawing>
      </w:r>
    </w:p>
    <w:p w14:paraId="37C54682" w14:textId="77777777" w:rsidR="009B1365" w:rsidRDefault="00581EFF">
      <w:pPr>
        <w:spacing w:beforeLines="100" w:before="240" w:afterLines="100" w:after="240" w:line="240" w:lineRule="auto"/>
        <w:ind w:firstLineChars="0" w:firstLine="0"/>
        <w:jc w:val="center"/>
        <w:rPr>
          <w:sz w:val="36"/>
        </w:rPr>
      </w:pPr>
      <w:r>
        <w:rPr>
          <w:rFonts w:hint="eastAsia"/>
          <w:b/>
          <w:color w:val="000000"/>
          <w:sz w:val="36"/>
        </w:rPr>
        <w:t>本科生</w:t>
      </w:r>
      <w:r w:rsidRPr="00B514AC">
        <w:rPr>
          <w:rFonts w:hint="eastAsia"/>
          <w:b/>
          <w:color w:val="000000"/>
          <w:sz w:val="36"/>
        </w:rPr>
        <w:t>毕业论文（设计）</w:t>
      </w:r>
    </w:p>
    <w:p w14:paraId="262EBF65" w14:textId="77777777" w:rsidR="009B1365" w:rsidRDefault="009B1365">
      <w:pPr>
        <w:spacing w:line="240" w:lineRule="auto"/>
        <w:ind w:firstLineChars="0" w:firstLine="0"/>
        <w:jc w:val="center"/>
      </w:pPr>
    </w:p>
    <w:p w14:paraId="6A715B2F" w14:textId="47F57007" w:rsidR="009B1365" w:rsidRDefault="00273330">
      <w:pPr>
        <w:spacing w:beforeLines="100" w:before="240" w:afterLines="100" w:after="240" w:line="440" w:lineRule="exact"/>
        <w:ind w:firstLineChars="0" w:firstLine="0"/>
        <w:jc w:val="center"/>
        <w:rPr>
          <w:rFonts w:eastAsia="黑体"/>
          <w:sz w:val="44"/>
          <w:szCs w:val="44"/>
        </w:rPr>
      </w:pPr>
      <w:bookmarkStart w:id="6" w:name="OLE_LINK2"/>
      <w:bookmarkStart w:id="7" w:name="OLE_LINK1"/>
      <w:r>
        <w:rPr>
          <w:rFonts w:eastAsia="黑体" w:hint="eastAsia"/>
          <w:sz w:val="44"/>
          <w:szCs w:val="44"/>
        </w:rPr>
        <w:t>基于电子商务的物资供应管理系统设计的研究——以歌尔股份为例</w:t>
      </w:r>
    </w:p>
    <w:p w14:paraId="3AAF065B" w14:textId="5F9B9996" w:rsidR="00273330" w:rsidRPr="00273330" w:rsidRDefault="00273330" w:rsidP="00273330">
      <w:pPr>
        <w:ind w:firstLineChars="0" w:firstLine="0"/>
        <w:jc w:val="center"/>
        <w:rPr>
          <w:b/>
          <w:sz w:val="32"/>
          <w:szCs w:val="32"/>
        </w:rPr>
      </w:pPr>
      <w:r w:rsidRPr="00273330">
        <w:rPr>
          <w:b/>
          <w:sz w:val="32"/>
          <w:szCs w:val="32"/>
        </w:rPr>
        <w:t>Research on the Design of Material Supply Management System Based on E-commerce</w:t>
      </w:r>
    </w:p>
    <w:p w14:paraId="19C3FD95" w14:textId="6793A700" w:rsidR="009B1365" w:rsidRDefault="00273330" w:rsidP="00273330">
      <w:pPr>
        <w:ind w:firstLineChars="0" w:firstLine="0"/>
        <w:jc w:val="center"/>
        <w:rPr>
          <w:b/>
          <w:sz w:val="32"/>
          <w:szCs w:val="32"/>
        </w:rPr>
      </w:pPr>
      <w:r w:rsidRPr="00273330">
        <w:rPr>
          <w:rFonts w:hint="eastAsia"/>
          <w:b/>
          <w:sz w:val="32"/>
          <w:szCs w:val="32"/>
        </w:rPr>
        <w:t>——</w:t>
      </w:r>
      <w:r w:rsidRPr="00273330">
        <w:rPr>
          <w:b/>
          <w:sz w:val="32"/>
          <w:szCs w:val="32"/>
        </w:rPr>
        <w:t>Taking Goertek Inc as an Example</w:t>
      </w:r>
    </w:p>
    <w:bookmarkEnd w:id="6"/>
    <w:bookmarkEnd w:id="7"/>
    <w:p w14:paraId="0EE3F900" w14:textId="77777777" w:rsidR="009B1365" w:rsidRDefault="009B1365">
      <w:pPr>
        <w:spacing w:line="240" w:lineRule="auto"/>
        <w:ind w:firstLineChars="0" w:firstLine="0"/>
        <w:jc w:val="center"/>
      </w:pPr>
    </w:p>
    <w:p w14:paraId="5AD42D7F" w14:textId="77777777" w:rsidR="009B1365" w:rsidRDefault="009B1365">
      <w:pPr>
        <w:spacing w:line="240" w:lineRule="auto"/>
        <w:ind w:firstLineChars="0" w:firstLine="0"/>
        <w:jc w:val="center"/>
      </w:pPr>
    </w:p>
    <w:p w14:paraId="18E23954" w14:textId="77777777" w:rsidR="009B1365" w:rsidRDefault="009B1365">
      <w:pPr>
        <w:spacing w:line="240" w:lineRule="auto"/>
        <w:ind w:firstLineChars="0" w:firstLine="0"/>
        <w:jc w:val="center"/>
      </w:pPr>
    </w:p>
    <w:p w14:paraId="39BE1D57" w14:textId="75659728" w:rsidR="009B1365" w:rsidRDefault="00581EFF" w:rsidP="00484D71">
      <w:pPr>
        <w:spacing w:line="480" w:lineRule="auto"/>
        <w:ind w:left="839" w:firstLineChars="0" w:firstLine="0"/>
        <w:jc w:val="left"/>
        <w:rPr>
          <w:position w:val="-6"/>
          <w:sz w:val="28"/>
          <w:u w:val="single"/>
        </w:rPr>
      </w:pPr>
      <w:r w:rsidRPr="00484D71">
        <w:rPr>
          <w:rFonts w:hint="eastAsia"/>
          <w:spacing w:val="233"/>
          <w:kern w:val="0"/>
          <w:sz w:val="28"/>
        </w:rPr>
        <w:t>学生姓</w:t>
      </w:r>
      <w:r w:rsidRPr="00784289">
        <w:rPr>
          <w:rFonts w:hint="eastAsia"/>
          <w:color w:val="000000"/>
          <w:sz w:val="28"/>
          <w:szCs w:val="28"/>
        </w:rPr>
        <w:t>名</w:t>
      </w:r>
      <w:r w:rsidR="00E72338" w:rsidRPr="00784289">
        <w:rPr>
          <w:color w:val="000000"/>
          <w:sz w:val="28"/>
          <w:szCs w:val="28"/>
        </w:rPr>
        <w:t>：</w:t>
      </w:r>
      <w:r w:rsidR="00E72338">
        <w:rPr>
          <w:rFonts w:hint="eastAsia"/>
          <w:position w:val="-6"/>
          <w:sz w:val="28"/>
          <w:u w:val="single"/>
        </w:rPr>
        <w:t xml:space="preserve"> </w:t>
      </w:r>
      <w:r w:rsidR="00273330">
        <w:rPr>
          <w:rFonts w:hint="eastAsia"/>
          <w:position w:val="-6"/>
          <w:sz w:val="28"/>
          <w:u w:val="single"/>
        </w:rPr>
        <w:t xml:space="preserve">         </w:t>
      </w:r>
      <w:r w:rsidR="00273330">
        <w:rPr>
          <w:rFonts w:hint="eastAsia"/>
          <w:position w:val="-6"/>
          <w:sz w:val="28"/>
          <w:u w:val="single"/>
        </w:rPr>
        <w:t>刘文蔷</w:t>
      </w:r>
      <w:r w:rsidR="00273330">
        <w:rPr>
          <w:rFonts w:hint="eastAsia"/>
          <w:position w:val="-6"/>
          <w:sz w:val="28"/>
          <w:u w:val="single"/>
        </w:rPr>
        <w:t xml:space="preserve">           </w:t>
      </w:r>
    </w:p>
    <w:p w14:paraId="4D785391" w14:textId="751C6B96" w:rsidR="009B1365" w:rsidRDefault="00E72338" w:rsidP="00484D71">
      <w:pPr>
        <w:spacing w:line="480" w:lineRule="auto"/>
        <w:ind w:left="839" w:firstLineChars="0" w:firstLine="0"/>
        <w:rPr>
          <w:position w:val="-6"/>
          <w:sz w:val="28"/>
          <w:u w:val="single"/>
        </w:rPr>
      </w:pPr>
      <w:r w:rsidRPr="002B2481">
        <w:rPr>
          <w:spacing w:val="233"/>
          <w:kern w:val="0"/>
          <w:sz w:val="28"/>
        </w:rPr>
        <w:t>指导教</w:t>
      </w:r>
      <w:r w:rsidRPr="002B2481">
        <w:rPr>
          <w:spacing w:val="1"/>
          <w:kern w:val="0"/>
          <w:sz w:val="28"/>
        </w:rPr>
        <w:t>师</w:t>
      </w:r>
      <w:r>
        <w:rPr>
          <w:sz w:val="28"/>
        </w:rPr>
        <w:t>：</w:t>
      </w:r>
      <w:r>
        <w:rPr>
          <w:position w:val="-6"/>
          <w:sz w:val="28"/>
          <w:u w:val="single"/>
        </w:rPr>
        <w:t xml:space="preserve">   </w:t>
      </w:r>
      <w:r w:rsidR="00273330">
        <w:rPr>
          <w:rFonts w:hint="eastAsia"/>
          <w:position w:val="-6"/>
          <w:sz w:val="28"/>
          <w:u w:val="single"/>
        </w:rPr>
        <w:t xml:space="preserve">   </w:t>
      </w:r>
      <w:r>
        <w:rPr>
          <w:position w:val="-6"/>
          <w:sz w:val="28"/>
          <w:u w:val="single"/>
        </w:rPr>
        <w:t xml:space="preserve"> </w:t>
      </w:r>
      <w:r w:rsidR="00273330">
        <w:rPr>
          <w:rFonts w:hint="eastAsia"/>
          <w:position w:val="-6"/>
          <w:sz w:val="28"/>
          <w:u w:val="single"/>
        </w:rPr>
        <w:t>廖波，副教授</w:t>
      </w:r>
      <w:r>
        <w:rPr>
          <w:position w:val="-6"/>
          <w:sz w:val="28"/>
          <w:u w:val="single"/>
        </w:rPr>
        <w:t xml:space="preserve">  </w:t>
      </w:r>
      <w:r w:rsidR="00273330">
        <w:rPr>
          <w:rFonts w:hint="eastAsia"/>
          <w:position w:val="-6"/>
          <w:sz w:val="28"/>
          <w:u w:val="single"/>
        </w:rPr>
        <w:t xml:space="preserve">   </w:t>
      </w:r>
      <w:r>
        <w:rPr>
          <w:position w:val="-6"/>
          <w:sz w:val="28"/>
          <w:u w:val="single"/>
        </w:rPr>
        <w:t xml:space="preserve"> </w:t>
      </w:r>
      <w:r w:rsidR="00273330">
        <w:rPr>
          <w:rFonts w:hint="eastAsia"/>
          <w:position w:val="-6"/>
          <w:sz w:val="28"/>
          <w:u w:val="single"/>
        </w:rPr>
        <w:t xml:space="preserve">  </w:t>
      </w:r>
    </w:p>
    <w:p w14:paraId="1C2ACE06" w14:textId="0B80BD53" w:rsidR="009B1365" w:rsidRDefault="00E72338" w:rsidP="00484D71">
      <w:pPr>
        <w:spacing w:line="480" w:lineRule="auto"/>
        <w:ind w:left="839" w:firstLineChars="0" w:firstLine="0"/>
        <w:rPr>
          <w:position w:val="-6"/>
          <w:sz w:val="28"/>
          <w:u w:val="single"/>
        </w:rPr>
      </w:pPr>
      <w:r w:rsidRPr="00484D71">
        <w:rPr>
          <w:spacing w:val="84"/>
          <w:kern w:val="0"/>
          <w:sz w:val="28"/>
          <w:fitText w:val="2520" w:id="1"/>
        </w:rPr>
        <w:t>合作指导教</w:t>
      </w:r>
      <w:r w:rsidRPr="00484D71">
        <w:rPr>
          <w:kern w:val="0"/>
          <w:sz w:val="28"/>
          <w:fitText w:val="2520" w:id="1"/>
        </w:rPr>
        <w:t>师</w:t>
      </w:r>
      <w:r>
        <w:rPr>
          <w:sz w:val="28"/>
        </w:rPr>
        <w:t>：</w:t>
      </w:r>
      <w:r>
        <w:rPr>
          <w:position w:val="-6"/>
          <w:sz w:val="28"/>
          <w:u w:val="single"/>
        </w:rPr>
        <w:t xml:space="preserve">     </w:t>
      </w:r>
      <w:r w:rsidR="00273330">
        <w:rPr>
          <w:rFonts w:hint="eastAsia"/>
          <w:position w:val="-6"/>
          <w:sz w:val="28"/>
          <w:u w:val="single"/>
        </w:rPr>
        <w:t xml:space="preserve">                    </w:t>
      </w:r>
      <w:r>
        <w:rPr>
          <w:position w:val="-6"/>
          <w:sz w:val="28"/>
          <w:u w:val="single"/>
        </w:rPr>
        <w:t xml:space="preserve">  </w:t>
      </w:r>
    </w:p>
    <w:p w14:paraId="312E88AF" w14:textId="67A472D1" w:rsidR="009B1365" w:rsidRPr="00484D71" w:rsidRDefault="00E72338" w:rsidP="00484D71">
      <w:pPr>
        <w:spacing w:line="480" w:lineRule="auto"/>
        <w:ind w:left="839" w:firstLineChars="0" w:firstLine="0"/>
        <w:rPr>
          <w:position w:val="-6"/>
          <w:sz w:val="28"/>
          <w:u w:val="single"/>
        </w:rPr>
      </w:pPr>
      <w:r w:rsidRPr="00484D71">
        <w:rPr>
          <w:spacing w:val="233"/>
          <w:kern w:val="0"/>
          <w:position w:val="-6"/>
          <w:sz w:val="28"/>
          <w:fitText w:val="2520" w:id="3"/>
        </w:rPr>
        <w:t>专业名</w:t>
      </w:r>
      <w:r w:rsidRPr="00484D71">
        <w:rPr>
          <w:spacing w:val="1"/>
          <w:kern w:val="0"/>
          <w:position w:val="-6"/>
          <w:sz w:val="28"/>
          <w:fitText w:val="2520" w:id="3"/>
        </w:rPr>
        <w:t>称</w:t>
      </w:r>
      <w:r>
        <w:rPr>
          <w:position w:val="-6"/>
          <w:sz w:val="28"/>
        </w:rPr>
        <w:t>：</w:t>
      </w:r>
      <w:r>
        <w:rPr>
          <w:position w:val="-6"/>
          <w:sz w:val="28"/>
          <w:u w:val="single"/>
        </w:rPr>
        <w:t xml:space="preserve">      </w:t>
      </w:r>
      <w:r w:rsidR="00273330">
        <w:rPr>
          <w:rFonts w:hint="eastAsia"/>
          <w:position w:val="-6"/>
          <w:sz w:val="28"/>
          <w:u w:val="single"/>
        </w:rPr>
        <w:t xml:space="preserve">  </w:t>
      </w:r>
      <w:r>
        <w:rPr>
          <w:position w:val="-6"/>
          <w:sz w:val="28"/>
          <w:u w:val="single"/>
        </w:rPr>
        <w:t xml:space="preserve"> </w:t>
      </w:r>
      <w:r w:rsidR="00273330">
        <w:rPr>
          <w:rFonts w:hint="eastAsia"/>
          <w:position w:val="-6"/>
          <w:sz w:val="28"/>
          <w:u w:val="single"/>
        </w:rPr>
        <w:t>电子商务</w:t>
      </w:r>
      <w:r w:rsidR="00273330">
        <w:rPr>
          <w:rFonts w:hint="eastAsia"/>
          <w:position w:val="-6"/>
          <w:sz w:val="28"/>
          <w:u w:val="single"/>
        </w:rPr>
        <w:t xml:space="preserve"> </w:t>
      </w:r>
      <w:r>
        <w:rPr>
          <w:position w:val="-6"/>
          <w:sz w:val="28"/>
          <w:u w:val="single"/>
        </w:rPr>
        <w:t xml:space="preserve"> </w:t>
      </w:r>
      <w:r w:rsidR="00273330">
        <w:rPr>
          <w:rFonts w:hint="eastAsia"/>
          <w:position w:val="-6"/>
          <w:sz w:val="28"/>
          <w:u w:val="single"/>
        </w:rPr>
        <w:t xml:space="preserve">     </w:t>
      </w:r>
      <w:r>
        <w:rPr>
          <w:position w:val="-6"/>
          <w:sz w:val="28"/>
          <w:u w:val="single"/>
        </w:rPr>
        <w:t xml:space="preserve">   </w:t>
      </w:r>
    </w:p>
    <w:p w14:paraId="613E6682" w14:textId="40F69115" w:rsidR="009B1365" w:rsidRDefault="00E72338" w:rsidP="00484D71">
      <w:pPr>
        <w:spacing w:line="480" w:lineRule="auto"/>
        <w:ind w:left="839" w:firstLineChars="0" w:firstLine="0"/>
      </w:pPr>
      <w:r w:rsidRPr="002B2481">
        <w:rPr>
          <w:spacing w:val="233"/>
          <w:kern w:val="0"/>
          <w:sz w:val="28"/>
          <w:fitText w:val="2520" w:id="5"/>
        </w:rPr>
        <w:t>所在学</w:t>
      </w:r>
      <w:r w:rsidRPr="002B2481">
        <w:rPr>
          <w:spacing w:val="1"/>
          <w:kern w:val="0"/>
          <w:sz w:val="28"/>
          <w:fitText w:val="2520" w:id="5"/>
        </w:rPr>
        <w:t>院</w:t>
      </w:r>
      <w:r>
        <w:rPr>
          <w:sz w:val="28"/>
        </w:rPr>
        <w:t>：</w:t>
      </w:r>
      <w:r>
        <w:rPr>
          <w:position w:val="-6"/>
          <w:sz w:val="28"/>
          <w:u w:val="single"/>
        </w:rPr>
        <w:t xml:space="preserve">   </w:t>
      </w:r>
      <w:r w:rsidR="00273330">
        <w:rPr>
          <w:rFonts w:hint="eastAsia"/>
          <w:position w:val="-6"/>
          <w:sz w:val="28"/>
          <w:u w:val="single"/>
        </w:rPr>
        <w:t xml:space="preserve"> </w:t>
      </w:r>
      <w:r w:rsidR="00273330">
        <w:rPr>
          <w:rFonts w:hint="eastAsia"/>
          <w:position w:val="-6"/>
          <w:sz w:val="28"/>
          <w:u w:val="single"/>
        </w:rPr>
        <w:t>人文与经济管理学院</w:t>
      </w:r>
      <w:r>
        <w:rPr>
          <w:position w:val="-6"/>
          <w:sz w:val="28"/>
          <w:u w:val="single"/>
        </w:rPr>
        <w:t xml:space="preserve">    </w:t>
      </w:r>
      <w:r w:rsidR="00273330">
        <w:rPr>
          <w:rFonts w:hint="eastAsia"/>
          <w:position w:val="-6"/>
          <w:sz w:val="28"/>
          <w:u w:val="single"/>
        </w:rPr>
        <w:t xml:space="preserve"> </w:t>
      </w:r>
    </w:p>
    <w:p w14:paraId="31EF6743" w14:textId="77777777" w:rsidR="009B1365" w:rsidRDefault="00E72338">
      <w:pPr>
        <w:spacing w:line="240" w:lineRule="auto"/>
        <w:ind w:firstLineChars="0" w:firstLine="0"/>
        <w:jc w:val="center"/>
        <w:rPr>
          <w:sz w:val="28"/>
        </w:rPr>
      </w:pPr>
      <w:r>
        <w:rPr>
          <w:sz w:val="28"/>
        </w:rPr>
        <w:t xml:space="preserve">                       </w:t>
      </w:r>
    </w:p>
    <w:p w14:paraId="48594D9B" w14:textId="77777777" w:rsidR="009B1365" w:rsidRDefault="009B1365">
      <w:pPr>
        <w:spacing w:line="240" w:lineRule="auto"/>
        <w:ind w:firstLineChars="0" w:firstLine="0"/>
        <w:jc w:val="center"/>
        <w:rPr>
          <w:sz w:val="28"/>
        </w:rPr>
      </w:pPr>
    </w:p>
    <w:p w14:paraId="25030C1A" w14:textId="77777777" w:rsidR="009B1365" w:rsidRDefault="009B1365">
      <w:pPr>
        <w:spacing w:line="240" w:lineRule="auto"/>
        <w:ind w:firstLineChars="0" w:firstLine="0"/>
        <w:jc w:val="center"/>
        <w:rPr>
          <w:sz w:val="28"/>
        </w:rPr>
      </w:pPr>
    </w:p>
    <w:p w14:paraId="00F3FE4B" w14:textId="77777777" w:rsidR="009B1365" w:rsidRDefault="009B1365">
      <w:pPr>
        <w:spacing w:line="240" w:lineRule="auto"/>
        <w:ind w:firstLineChars="0" w:firstLine="0"/>
        <w:jc w:val="center"/>
        <w:rPr>
          <w:sz w:val="28"/>
        </w:rPr>
      </w:pPr>
    </w:p>
    <w:p w14:paraId="2B6F233E" w14:textId="77777777" w:rsidR="009B1365" w:rsidRDefault="009B1365">
      <w:pPr>
        <w:spacing w:line="240" w:lineRule="auto"/>
        <w:ind w:firstLineChars="0" w:firstLine="0"/>
        <w:jc w:val="center"/>
        <w:rPr>
          <w:sz w:val="28"/>
        </w:rPr>
      </w:pPr>
    </w:p>
    <w:p w14:paraId="61A7CA81" w14:textId="77777777" w:rsidR="009B1365" w:rsidRDefault="009B1365">
      <w:pPr>
        <w:spacing w:line="240" w:lineRule="auto"/>
        <w:ind w:firstLineChars="0" w:firstLine="0"/>
        <w:jc w:val="center"/>
        <w:rPr>
          <w:sz w:val="28"/>
        </w:rPr>
      </w:pPr>
    </w:p>
    <w:p w14:paraId="00CC9CAF" w14:textId="77777777" w:rsidR="009B1365" w:rsidRDefault="009B1365">
      <w:pPr>
        <w:spacing w:line="240" w:lineRule="auto"/>
        <w:ind w:firstLineChars="0" w:firstLine="0"/>
        <w:jc w:val="center"/>
        <w:rPr>
          <w:sz w:val="28"/>
        </w:rPr>
      </w:pPr>
    </w:p>
    <w:p w14:paraId="44A39CF2" w14:textId="7FA65265" w:rsidR="009B1365" w:rsidRDefault="00E93856">
      <w:pPr>
        <w:spacing w:line="240" w:lineRule="auto"/>
        <w:ind w:firstLineChars="0" w:firstLine="0"/>
        <w:jc w:val="center"/>
        <w:rPr>
          <w:sz w:val="28"/>
        </w:rPr>
      </w:pPr>
      <w:r>
        <w:rPr>
          <w:rFonts w:hint="eastAsia"/>
          <w:sz w:val="28"/>
        </w:rPr>
        <w:t>2026</w:t>
      </w:r>
      <w:r w:rsidR="00E72338">
        <w:rPr>
          <w:sz w:val="28"/>
        </w:rPr>
        <w:t>年</w:t>
      </w:r>
      <w:r w:rsidR="00E72338">
        <w:rPr>
          <w:sz w:val="28"/>
        </w:rPr>
        <w:t xml:space="preserve"> </w:t>
      </w:r>
      <w:r>
        <w:rPr>
          <w:rFonts w:hint="eastAsia"/>
          <w:sz w:val="28"/>
        </w:rPr>
        <w:t>4</w:t>
      </w:r>
      <w:r w:rsidR="00E72338">
        <w:rPr>
          <w:sz w:val="28"/>
        </w:rPr>
        <w:t xml:space="preserve"> </w:t>
      </w:r>
      <w:r w:rsidR="00E72338">
        <w:rPr>
          <w:sz w:val="28"/>
        </w:rPr>
        <w:t>月</w:t>
      </w:r>
    </w:p>
    <w:p w14:paraId="53C8D2AB" w14:textId="77777777" w:rsidR="009B1365" w:rsidRDefault="00E72338">
      <w:pPr>
        <w:widowControl/>
        <w:spacing w:line="240" w:lineRule="auto"/>
        <w:ind w:firstLineChars="0" w:firstLine="0"/>
        <w:jc w:val="left"/>
        <w:rPr>
          <w:rFonts w:ascii="黑体" w:eastAsia="黑体"/>
          <w:sz w:val="44"/>
        </w:rPr>
      </w:pPr>
      <w:r>
        <w:rPr>
          <w:rFonts w:ascii="黑体" w:eastAsia="黑体"/>
          <w:sz w:val="44"/>
        </w:rPr>
        <w:br w:type="page"/>
      </w:r>
      <w:r w:rsidR="00DA33B9">
        <w:rPr>
          <w:rFonts w:ascii="黑体" w:eastAsia="黑体"/>
          <w:sz w:val="44"/>
        </w:rPr>
        <w:lastRenderedPageBreak/>
        <w:br w:type="page"/>
      </w:r>
    </w:p>
    <w:p w14:paraId="5A46DEDC" w14:textId="77777777" w:rsidR="009B1365" w:rsidRDefault="009B1365">
      <w:pPr>
        <w:ind w:firstLineChars="0" w:firstLine="0"/>
        <w:rPr>
          <w:sz w:val="28"/>
          <w:szCs w:val="28"/>
        </w:rPr>
        <w:sectPr w:rsidR="009B1365">
          <w:headerReference w:type="even" r:id="rId11"/>
          <w:headerReference w:type="default" r:id="rId12"/>
          <w:footerReference w:type="even" r:id="rId13"/>
          <w:footerReference w:type="default" r:id="rId14"/>
          <w:headerReference w:type="first" r:id="rId15"/>
          <w:footerReference w:type="first" r:id="rId16"/>
          <w:pgSz w:w="11906" w:h="16838"/>
          <w:pgMar w:top="1701" w:right="1418" w:bottom="1418" w:left="1701" w:header="1304" w:footer="1021" w:gutter="0"/>
          <w:pgNumType w:fmt="upperRoman" w:start="2"/>
          <w:cols w:space="425"/>
          <w:docGrid w:linePitch="312"/>
        </w:sectPr>
      </w:pPr>
    </w:p>
    <w:p w14:paraId="6BE0779C" w14:textId="77777777" w:rsidR="009B1365" w:rsidRDefault="00E72338" w:rsidP="009278CC">
      <w:pPr>
        <w:spacing w:beforeLines="50" w:before="120" w:afterLines="100" w:after="240"/>
        <w:ind w:left="482" w:firstLineChars="0" w:firstLine="0"/>
        <w:jc w:val="center"/>
        <w:rPr>
          <w:rFonts w:ascii="黑体" w:eastAsia="黑体" w:hAnsi="黑体" w:hint="eastAsia"/>
          <w:b/>
          <w:sz w:val="32"/>
          <w:szCs w:val="32"/>
        </w:rPr>
      </w:pPr>
      <w:bookmarkStart w:id="8" w:name="_Toc479346319"/>
      <w:bookmarkStart w:id="9" w:name="_Toc484182509"/>
      <w:bookmarkStart w:id="10" w:name="_Toc421635058"/>
      <w:bookmarkStart w:id="11" w:name="_Toc485389065"/>
      <w:bookmarkStart w:id="12" w:name="_Toc520240576"/>
      <w:bookmarkStart w:id="13" w:name="_Toc523697193"/>
      <w:bookmarkStart w:id="14" w:name="_Toc485048978"/>
      <w:bookmarkEnd w:id="0"/>
      <w:bookmarkEnd w:id="1"/>
      <w:bookmarkEnd w:id="2"/>
      <w:bookmarkEnd w:id="3"/>
      <w:bookmarkEnd w:id="4"/>
      <w:bookmarkEnd w:id="5"/>
      <w:r>
        <w:rPr>
          <w:rFonts w:ascii="黑体" w:eastAsia="黑体" w:hAnsi="黑体"/>
          <w:b/>
          <w:sz w:val="32"/>
          <w:szCs w:val="32"/>
        </w:rPr>
        <w:lastRenderedPageBreak/>
        <w:t>摘  要</w:t>
      </w:r>
      <w:bookmarkEnd w:id="8"/>
      <w:bookmarkEnd w:id="9"/>
      <w:bookmarkEnd w:id="10"/>
      <w:bookmarkEnd w:id="11"/>
      <w:bookmarkEnd w:id="12"/>
      <w:bookmarkEnd w:id="13"/>
      <w:bookmarkEnd w:id="14"/>
    </w:p>
    <w:p w14:paraId="1949995D" w14:textId="255B8C0A" w:rsidR="00E93856" w:rsidRDefault="00E72338" w:rsidP="00E93856">
      <w:pPr>
        <w:spacing w:line="400" w:lineRule="exact"/>
        <w:ind w:firstLineChars="0" w:firstLine="0"/>
      </w:pPr>
      <w:r>
        <w:rPr>
          <w:b/>
        </w:rPr>
        <w:tab/>
      </w:r>
      <w:r w:rsidR="00E93856">
        <w:rPr>
          <w:rFonts w:hint="eastAsia"/>
          <w:b/>
        </w:rPr>
        <w:t xml:space="preserve">  </w:t>
      </w:r>
      <w:r w:rsidR="00E93856">
        <w:rPr>
          <w:rFonts w:hint="eastAsia"/>
        </w:rPr>
        <w:t>随着数字经济的不断发展，电子商务技术在企业物资供应管理中的应用日益广泛。当下传统制造企业正面临着需求波动加剧以及行业竞争激烈的现实挑战，如何</w:t>
      </w:r>
      <w:r w:rsidR="00777973">
        <w:rPr>
          <w:rFonts w:hint="eastAsia"/>
        </w:rPr>
        <w:t>通过</w:t>
      </w:r>
      <w:r w:rsidR="00E93856">
        <w:rPr>
          <w:rFonts w:hint="eastAsia"/>
        </w:rPr>
        <w:t>电子商务实现物资供应管理的高效协同成为企业赢得市场竞争的关键，企业急需通过数字化转型来进行降本增效。</w:t>
      </w:r>
    </w:p>
    <w:p w14:paraId="378D41DA" w14:textId="15618761" w:rsidR="00E93856" w:rsidRDefault="00E93856" w:rsidP="00630448">
      <w:pPr>
        <w:spacing w:line="400" w:lineRule="exact"/>
        <w:ind w:firstLine="480"/>
      </w:pPr>
      <w:r>
        <w:rPr>
          <w:rFonts w:hint="eastAsia"/>
        </w:rPr>
        <w:t>本文</w:t>
      </w:r>
      <w:r w:rsidR="00C917D1">
        <w:rPr>
          <w:rFonts w:hint="eastAsia"/>
        </w:rPr>
        <w:t>针对需求计划、采购管理、库存管理三大核心环节对企业的物资供应管理展开研究。并选取歌尔股份作为案例进行研究，</w:t>
      </w:r>
      <w:r>
        <w:rPr>
          <w:rFonts w:hint="eastAsia"/>
        </w:rPr>
        <w:t>结合访谈法对歌尔股份的物资供应管理现状进行了系统剖析</w:t>
      </w:r>
      <w:r w:rsidR="00C917D1">
        <w:rPr>
          <w:rFonts w:hint="eastAsia"/>
        </w:rPr>
        <w:t>，</w:t>
      </w:r>
      <w:r>
        <w:rPr>
          <w:rFonts w:hint="eastAsia"/>
        </w:rPr>
        <w:t>发现其</w:t>
      </w:r>
      <w:r w:rsidR="00C917D1">
        <w:rPr>
          <w:rFonts w:hint="eastAsia"/>
        </w:rPr>
        <w:t>虽然已经搭建了数字化采购平台，近年来也在不断推动给供应链数字化，但</w:t>
      </w:r>
      <w:r>
        <w:rPr>
          <w:rFonts w:hint="eastAsia"/>
        </w:rPr>
        <w:t>在采购计划精准度、供应链</w:t>
      </w:r>
      <w:r w:rsidR="00C917D1">
        <w:rPr>
          <w:rFonts w:hint="eastAsia"/>
        </w:rPr>
        <w:t>灵活性</w:t>
      </w:r>
      <w:r>
        <w:rPr>
          <w:rFonts w:hint="eastAsia"/>
        </w:rPr>
        <w:t>与</w:t>
      </w:r>
      <w:r w:rsidR="00C917D1">
        <w:rPr>
          <w:rFonts w:hint="eastAsia"/>
        </w:rPr>
        <w:t>各部门协同度三个方面</w:t>
      </w:r>
      <w:r>
        <w:rPr>
          <w:rFonts w:hint="eastAsia"/>
        </w:rPr>
        <w:t>存在明显不足。在此基础上，本文</w:t>
      </w:r>
      <w:r w:rsidR="00C917D1">
        <w:rPr>
          <w:rFonts w:hint="eastAsia"/>
        </w:rPr>
        <w:t>提出来基于电子商务的</w:t>
      </w:r>
      <w:r>
        <w:rPr>
          <w:rFonts w:hint="eastAsia"/>
        </w:rPr>
        <w:t>针对制造企业物资供应管理的</w:t>
      </w:r>
      <w:r w:rsidR="00EF3B2E">
        <w:rPr>
          <w:rFonts w:hint="eastAsia"/>
        </w:rPr>
        <w:t>三条</w:t>
      </w:r>
      <w:r>
        <w:rPr>
          <w:rFonts w:hint="eastAsia"/>
        </w:rPr>
        <w:t>优化路径，包括</w:t>
      </w:r>
      <w:r w:rsidR="00EF3B2E">
        <w:rPr>
          <w:rFonts w:hint="eastAsia"/>
        </w:rPr>
        <w:t>通过动态库存模型提高采购计划精准度，搭建实时协同平台提升供应链响应韧性以及打通数据壁垒提升跨部门协同效率</w:t>
      </w:r>
      <w:r>
        <w:rPr>
          <w:rFonts w:hint="eastAsia"/>
        </w:rPr>
        <w:t>。并且</w:t>
      </w:r>
      <w:r w:rsidR="00071B79">
        <w:rPr>
          <w:rFonts w:hint="eastAsia"/>
        </w:rPr>
        <w:t>对优化的</w:t>
      </w:r>
      <w:r>
        <w:rPr>
          <w:rFonts w:hint="eastAsia"/>
        </w:rPr>
        <w:t>成本</w:t>
      </w:r>
      <w:r w:rsidR="00071B79">
        <w:rPr>
          <w:rFonts w:hint="eastAsia"/>
        </w:rPr>
        <w:t>和</w:t>
      </w:r>
      <w:r>
        <w:rPr>
          <w:rFonts w:hint="eastAsia"/>
        </w:rPr>
        <w:t>效益</w:t>
      </w:r>
      <w:r w:rsidR="00071B79">
        <w:rPr>
          <w:rFonts w:hint="eastAsia"/>
        </w:rPr>
        <w:t>进行了</w:t>
      </w:r>
      <w:r>
        <w:rPr>
          <w:rFonts w:hint="eastAsia"/>
        </w:rPr>
        <w:t>分析。最后</w:t>
      </w:r>
      <w:r w:rsidR="00071B79">
        <w:rPr>
          <w:rFonts w:hint="eastAsia"/>
        </w:rPr>
        <w:t>在此基础上针对制造企业</w:t>
      </w:r>
      <w:r>
        <w:rPr>
          <w:rFonts w:hint="eastAsia"/>
        </w:rPr>
        <w:t>设计</w:t>
      </w:r>
      <w:r w:rsidR="00071B79">
        <w:rPr>
          <w:rFonts w:hint="eastAsia"/>
        </w:rPr>
        <w:t>了</w:t>
      </w:r>
      <w:r>
        <w:rPr>
          <w:rFonts w:hint="eastAsia"/>
        </w:rPr>
        <w:t>一个包含计划、采购、库存三大模块的集成化物资供应管理系统，明确各模块的功能</w:t>
      </w:r>
      <w:r w:rsidR="00071B79">
        <w:rPr>
          <w:rFonts w:hint="eastAsia"/>
        </w:rPr>
        <w:t>以及业务流程</w:t>
      </w:r>
      <w:r>
        <w:rPr>
          <w:rFonts w:hint="eastAsia"/>
        </w:rPr>
        <w:t>。</w:t>
      </w:r>
    </w:p>
    <w:p w14:paraId="1D5985C6" w14:textId="724B7686" w:rsidR="009B1365" w:rsidRDefault="00E93856" w:rsidP="00630448">
      <w:pPr>
        <w:spacing w:line="400" w:lineRule="exact"/>
        <w:ind w:firstLine="480"/>
      </w:pPr>
      <w:r>
        <w:rPr>
          <w:rFonts w:hint="eastAsia"/>
        </w:rPr>
        <w:t>本文</w:t>
      </w:r>
      <w:r w:rsidR="00071B79">
        <w:rPr>
          <w:rFonts w:hint="eastAsia"/>
        </w:rPr>
        <w:t>以</w:t>
      </w:r>
      <w:r>
        <w:rPr>
          <w:rFonts w:hint="eastAsia"/>
        </w:rPr>
        <w:t>歌尔股份为典型案例，分析其物资供应管理现状及存在问题，并据此提出</w:t>
      </w:r>
      <w:r w:rsidR="00071B79">
        <w:rPr>
          <w:rFonts w:hint="eastAsia"/>
        </w:rPr>
        <w:t>优化路径并设计了一个集成化的物资供应管理系统</w:t>
      </w:r>
      <w:r>
        <w:rPr>
          <w:rFonts w:hint="eastAsia"/>
        </w:rPr>
        <w:t>，为制造企业</w:t>
      </w:r>
      <w:r w:rsidR="00071B79">
        <w:rPr>
          <w:rFonts w:hint="eastAsia"/>
        </w:rPr>
        <w:t>数字化转型</w:t>
      </w:r>
      <w:r>
        <w:rPr>
          <w:rFonts w:hint="eastAsia"/>
        </w:rPr>
        <w:t>提供</w:t>
      </w:r>
      <w:r w:rsidR="00071B79">
        <w:rPr>
          <w:rFonts w:hint="eastAsia"/>
        </w:rPr>
        <w:t>了</w:t>
      </w:r>
      <w:r>
        <w:rPr>
          <w:rFonts w:hint="eastAsia"/>
        </w:rPr>
        <w:t>参考借鉴。</w:t>
      </w:r>
    </w:p>
    <w:p w14:paraId="605AD46F" w14:textId="17C9E407" w:rsidR="00E93856" w:rsidRPr="00561AD8" w:rsidRDefault="00E72338" w:rsidP="00561AD8">
      <w:pPr>
        <w:spacing w:beforeLines="50" w:before="120" w:line="400" w:lineRule="exact"/>
        <w:ind w:firstLineChars="0" w:firstLine="0"/>
        <w:rPr>
          <w:sz w:val="28"/>
          <w:szCs w:val="28"/>
        </w:rPr>
        <w:sectPr w:rsidR="00E93856" w:rsidRPr="00561AD8" w:rsidSect="00E93856">
          <w:headerReference w:type="even" r:id="rId17"/>
          <w:headerReference w:type="default" r:id="rId18"/>
          <w:footerReference w:type="default" r:id="rId19"/>
          <w:pgSz w:w="11906" w:h="16838"/>
          <w:pgMar w:top="1701" w:right="1418" w:bottom="1418" w:left="1701" w:header="1304" w:footer="1021" w:gutter="0"/>
          <w:pgNumType w:fmt="upperRoman" w:start="1"/>
          <w:cols w:space="425"/>
          <w:docGrid w:linePitch="312"/>
        </w:sectPr>
      </w:pPr>
      <w:r>
        <w:rPr>
          <w:sz w:val="28"/>
          <w:szCs w:val="28"/>
        </w:rPr>
        <w:tab/>
      </w:r>
      <w:r>
        <w:rPr>
          <w:b/>
          <w:sz w:val="28"/>
          <w:szCs w:val="28"/>
        </w:rPr>
        <w:t>关键词：</w:t>
      </w:r>
      <w:bookmarkStart w:id="15" w:name="OLE_LINK4"/>
      <w:bookmarkStart w:id="16" w:name="_Toc355361238"/>
      <w:bookmarkStart w:id="17" w:name="_Toc355274224"/>
      <w:bookmarkStart w:id="18" w:name="_Toc355204233"/>
      <w:bookmarkStart w:id="19" w:name="_Toc355614274"/>
      <w:bookmarkStart w:id="20" w:name="_Toc355807472"/>
      <w:bookmarkStart w:id="21" w:name="_Toc355274958"/>
      <w:r w:rsidR="00E93856">
        <w:rPr>
          <w:rFonts w:hint="eastAsia"/>
          <w:szCs w:val="28"/>
        </w:rPr>
        <w:t>电子商务，物资供应管理，</w:t>
      </w:r>
      <w:r w:rsidR="00FD775F">
        <w:rPr>
          <w:rFonts w:hint="eastAsia"/>
          <w:szCs w:val="28"/>
        </w:rPr>
        <w:t>业务流程优化</w:t>
      </w:r>
      <w:bookmarkEnd w:id="15"/>
    </w:p>
    <w:p w14:paraId="22404A01" w14:textId="17949E96" w:rsidR="009B1365" w:rsidRDefault="00E93856" w:rsidP="009278CC">
      <w:pPr>
        <w:spacing w:beforeLines="50" w:before="120" w:afterLines="100" w:after="240"/>
        <w:ind w:left="482" w:firstLineChars="0" w:firstLine="0"/>
        <w:jc w:val="center"/>
        <w:rPr>
          <w:b/>
          <w:sz w:val="32"/>
          <w:szCs w:val="32"/>
        </w:rPr>
      </w:pPr>
      <w:bookmarkStart w:id="22" w:name="_Toc484182510"/>
      <w:bookmarkStart w:id="23" w:name="_Toc485389066"/>
      <w:bookmarkStart w:id="24" w:name="_Toc520240577"/>
      <w:bookmarkStart w:id="25" w:name="_Toc523697194"/>
      <w:bookmarkStart w:id="26" w:name="_Toc485048979"/>
      <w:r>
        <w:rPr>
          <w:b/>
          <w:sz w:val="32"/>
          <w:szCs w:val="32"/>
        </w:rPr>
        <w:lastRenderedPageBreak/>
        <w:t>Abstract</w:t>
      </w:r>
      <w:bookmarkEnd w:id="16"/>
      <w:bookmarkEnd w:id="17"/>
      <w:bookmarkEnd w:id="18"/>
      <w:bookmarkEnd w:id="19"/>
      <w:bookmarkEnd w:id="20"/>
      <w:bookmarkEnd w:id="21"/>
      <w:bookmarkEnd w:id="22"/>
      <w:bookmarkEnd w:id="23"/>
      <w:bookmarkEnd w:id="24"/>
      <w:bookmarkEnd w:id="25"/>
      <w:bookmarkEnd w:id="26"/>
    </w:p>
    <w:p w14:paraId="5397C67A" w14:textId="08E10421" w:rsidR="007D4133" w:rsidRPr="007D4133" w:rsidRDefault="007D4133" w:rsidP="00556EA6">
      <w:pPr>
        <w:spacing w:line="400" w:lineRule="exact"/>
        <w:ind w:firstLine="480"/>
        <w:rPr>
          <w:szCs w:val="28"/>
        </w:rPr>
      </w:pPr>
      <w:bookmarkStart w:id="27" w:name="OLE_LINK8"/>
      <w:r w:rsidRPr="007D4133">
        <w:rPr>
          <w:szCs w:val="28"/>
        </w:rPr>
        <w:t>With the continuous advancement of the digital economy, e-commerce technologies are being increasingly applied in enterprise material supply management. Currently, traditional manufacturing enterprises are confronted with intensifying demand fluctuations and fierce industry competition. Achieving efficient collaboration in material supply management through e-commerce has become crucial for enterprises to secure competitive advantages in the market. Consequently, enterprises urgently need to pursue digital transformation to reduce costs and enhance efficiency.</w:t>
      </w:r>
    </w:p>
    <w:p w14:paraId="7DEF04C1" w14:textId="4D6A7A42" w:rsidR="007D4133" w:rsidRPr="00556EA6" w:rsidRDefault="007D4133" w:rsidP="00556EA6">
      <w:pPr>
        <w:spacing w:line="400" w:lineRule="exact"/>
        <w:ind w:firstLine="480"/>
        <w:rPr>
          <w:szCs w:val="28"/>
        </w:rPr>
      </w:pPr>
      <w:r w:rsidRPr="007D4133">
        <w:rPr>
          <w:szCs w:val="28"/>
        </w:rPr>
        <w:t>This paper examines enterprise material supply management from three core segments: demand planning, procurement management, and inventory management. Goertek Inc. is selected as a case study, and the interview method is employed to systematically analyze the current state of material supply management at Goertek. It is found that although the company has established a digital procurement platform and has been continuously promoting supply chain digitalization in recent years, notable deficiencies persist in three areas: accuracy of procurement planning, supply chain flexibility, and cross-departmental collaboration. Building on this analysis, the paper proposes three optimization pathways for manufacturing enterprises' material supply management based on e-commerce, namely: improving procurement planning accuracy through dynamic inventory models, enhancing supply chain responsiveness and resilience via the establishment of a real-time collaboration platform, and breaking down data silos to boost cross-departmental collaboration efficiency. Furthermore, the costs and benefits associated with these optimizations are analyzed. Finally, an integrated material supply management system comprising planning, procurement, and inventory modules is designed for manufacturing enterprises, with the functions and business processes of each module clearly defined.</w:t>
      </w:r>
    </w:p>
    <w:p w14:paraId="1763DB29" w14:textId="55964C89" w:rsidR="009B1365" w:rsidRDefault="007D4133" w:rsidP="007D4133">
      <w:pPr>
        <w:spacing w:line="400" w:lineRule="exact"/>
        <w:ind w:firstLine="480"/>
        <w:rPr>
          <w:szCs w:val="28"/>
        </w:rPr>
      </w:pPr>
      <w:r w:rsidRPr="007D4133">
        <w:rPr>
          <w:szCs w:val="28"/>
        </w:rPr>
        <w:t>Taking Goertek Inc. as a representative case, this paper analyzes the current status and existing problems of its material supply management, proposes optimization pathways accordingly, and designs an integrated material supply management system. The study offers valuable insights and references for the digital transformation of manufacturing enterprises.</w:t>
      </w:r>
    </w:p>
    <w:bookmarkEnd w:id="27"/>
    <w:p w14:paraId="3C32A9FB" w14:textId="5FC83C86" w:rsidR="009B1365" w:rsidRDefault="00E72338" w:rsidP="00715886">
      <w:pPr>
        <w:spacing w:beforeLines="50" w:before="120" w:line="400" w:lineRule="exact"/>
        <w:ind w:firstLine="562"/>
        <w:rPr>
          <w:color w:val="000000" w:themeColor="text1"/>
          <w:sz w:val="28"/>
          <w:szCs w:val="28"/>
        </w:rPr>
        <w:sectPr w:rsidR="009B1365">
          <w:headerReference w:type="even" r:id="rId20"/>
          <w:headerReference w:type="default" r:id="rId21"/>
          <w:footerReference w:type="even" r:id="rId22"/>
          <w:footerReference w:type="default" r:id="rId23"/>
          <w:pgSz w:w="11906" w:h="16838"/>
          <w:pgMar w:top="1701" w:right="1418" w:bottom="1418" w:left="1701" w:header="1304" w:footer="1021" w:gutter="0"/>
          <w:pgNumType w:fmt="upperRoman"/>
          <w:cols w:space="425"/>
          <w:docGrid w:linePitch="312"/>
        </w:sectPr>
      </w:pPr>
      <w:r>
        <w:rPr>
          <w:b/>
          <w:sz w:val="28"/>
          <w:szCs w:val="28"/>
        </w:rPr>
        <w:t xml:space="preserve">Key words: </w:t>
      </w:r>
      <w:bookmarkStart w:id="28" w:name="OLE_LINK7"/>
      <w:r w:rsidR="00F91424">
        <w:rPr>
          <w:rFonts w:eastAsiaTheme="minorEastAsia" w:hint="eastAsia"/>
          <w:szCs w:val="28"/>
        </w:rPr>
        <w:t>E-commerce,</w:t>
      </w:r>
      <w:r w:rsidR="009F6C09">
        <w:rPr>
          <w:rFonts w:eastAsiaTheme="minorEastAsia" w:hint="eastAsia"/>
          <w:szCs w:val="28"/>
        </w:rPr>
        <w:t xml:space="preserve"> </w:t>
      </w:r>
      <w:r w:rsidR="00F91424">
        <w:rPr>
          <w:rFonts w:eastAsiaTheme="minorEastAsia" w:hint="eastAsia"/>
          <w:szCs w:val="28"/>
        </w:rPr>
        <w:t>Material Supply Management,</w:t>
      </w:r>
      <w:bookmarkEnd w:id="28"/>
      <w:r w:rsidR="009F6C09">
        <w:rPr>
          <w:rFonts w:eastAsiaTheme="minorEastAsia" w:hint="eastAsia"/>
          <w:szCs w:val="28"/>
        </w:rPr>
        <w:t xml:space="preserve"> </w:t>
      </w:r>
      <w:r w:rsidR="00715886" w:rsidRPr="00715886">
        <w:rPr>
          <w:rFonts w:eastAsiaTheme="minorEastAsia"/>
          <w:szCs w:val="28"/>
        </w:rPr>
        <w:t>Business</w:t>
      </w:r>
      <w:r w:rsidR="009F6C09">
        <w:rPr>
          <w:rFonts w:eastAsiaTheme="minorEastAsia" w:hint="eastAsia"/>
          <w:szCs w:val="28"/>
        </w:rPr>
        <w:t xml:space="preserve"> </w:t>
      </w:r>
      <w:r w:rsidR="00715886" w:rsidRPr="00715886">
        <w:rPr>
          <w:rFonts w:eastAsiaTheme="minorEastAsia"/>
          <w:szCs w:val="28"/>
        </w:rPr>
        <w:t>Process Optimization</w:t>
      </w:r>
    </w:p>
    <w:p w14:paraId="39CF1241" w14:textId="77777777" w:rsidR="009E3FEF" w:rsidRDefault="00E72338" w:rsidP="0070050E">
      <w:pPr>
        <w:spacing w:beforeLines="50" w:before="120" w:afterLines="100" w:after="240"/>
        <w:ind w:left="482" w:firstLineChars="0" w:firstLine="0"/>
        <w:jc w:val="center"/>
        <w:rPr>
          <w:noProof/>
        </w:rPr>
      </w:pPr>
      <w:bookmarkStart w:id="29" w:name="_Toc484182511"/>
      <w:bookmarkStart w:id="30" w:name="_Toc520240578"/>
      <w:bookmarkStart w:id="31" w:name="_Toc485048980"/>
      <w:bookmarkStart w:id="32" w:name="_Toc355614275"/>
      <w:bookmarkStart w:id="33" w:name="_Toc355807473"/>
      <w:bookmarkStart w:id="34" w:name="_Toc485389067"/>
      <w:bookmarkStart w:id="35" w:name="_Toc523697195"/>
      <w:r>
        <w:rPr>
          <w:rFonts w:ascii="黑体" w:eastAsia="黑体" w:hAnsi="黑体"/>
          <w:b/>
          <w:sz w:val="32"/>
          <w:szCs w:val="32"/>
        </w:rPr>
        <w:lastRenderedPageBreak/>
        <w:t>目   录</w:t>
      </w:r>
      <w:bookmarkEnd w:id="29"/>
      <w:bookmarkEnd w:id="30"/>
      <w:bookmarkEnd w:id="31"/>
      <w:bookmarkEnd w:id="32"/>
      <w:bookmarkEnd w:id="33"/>
      <w:bookmarkEnd w:id="34"/>
      <w:bookmarkEnd w:id="35"/>
      <w:r>
        <w:rPr>
          <w:color w:val="000000"/>
        </w:rPr>
        <w:fldChar w:fldCharType="begin"/>
      </w:r>
      <w:r>
        <w:rPr>
          <w:color w:val="000000"/>
        </w:rPr>
        <w:instrText xml:space="preserve"> TOC \o "1-2" \h \z \u </w:instrText>
      </w:r>
      <w:r>
        <w:rPr>
          <w:color w:val="000000"/>
        </w:rPr>
        <w:fldChar w:fldCharType="separate"/>
      </w:r>
    </w:p>
    <w:p w14:paraId="57FC208D" w14:textId="121D0DBB" w:rsidR="009E3FEF" w:rsidRDefault="009E3FEF">
      <w:pPr>
        <w:pStyle w:val="TOC1"/>
        <w:rPr>
          <w:rFonts w:asciiTheme="minorHAnsi" w:eastAsiaTheme="minorEastAsia" w:hAnsiTheme="minorHAnsi" w:cstheme="minorBidi" w:hint="eastAsia"/>
          <w:noProof/>
          <w:sz w:val="21"/>
          <w:szCs w:val="22"/>
          <w14:ligatures w14:val="standardContextual"/>
        </w:rPr>
      </w:pPr>
      <w:hyperlink w:anchor="_Toc227569597" w:history="1">
        <w:r w:rsidRPr="00E223FA">
          <w:rPr>
            <w:rStyle w:val="aff4"/>
            <w:rFonts w:hint="eastAsia"/>
            <w:noProof/>
          </w:rPr>
          <w:t>一、绪论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_Toc227569597 \h</w:instrText>
        </w:r>
        <w:r>
          <w:rPr>
            <w:rFonts w:hint="eastAsia"/>
            <w:noProof/>
            <w:webHidden/>
          </w:rPr>
          <w:instrText xml:space="preserve"> </w:instrText>
        </w:r>
        <w:r>
          <w:rPr>
            <w:rFonts w:hint="eastAsia"/>
            <w:noProof/>
            <w:webHidden/>
          </w:rPr>
        </w:r>
        <w:r>
          <w:rPr>
            <w:noProof/>
            <w:webHidden/>
          </w:rPr>
          <w:fldChar w:fldCharType="separate"/>
        </w:r>
        <w:r>
          <w:rPr>
            <w:noProof/>
            <w:webHidden/>
          </w:rPr>
          <w:t>1</w:t>
        </w:r>
        <w:r>
          <w:rPr>
            <w:rFonts w:hint="eastAsia"/>
            <w:noProof/>
            <w:webHidden/>
          </w:rPr>
          <w:fldChar w:fldCharType="end"/>
        </w:r>
      </w:hyperlink>
    </w:p>
    <w:p w14:paraId="7E79B25C" w14:textId="02D6BB4B" w:rsidR="009E3FEF" w:rsidRDefault="009E3FEF">
      <w:pPr>
        <w:pStyle w:val="TOC2"/>
        <w:tabs>
          <w:tab w:val="right" w:leader="dot" w:pos="8777"/>
        </w:tabs>
        <w:ind w:left="480" w:firstLine="480"/>
        <w:rPr>
          <w:rFonts w:asciiTheme="minorHAnsi" w:eastAsiaTheme="minorEastAsia" w:hAnsiTheme="minorHAnsi" w:cstheme="minorBidi" w:hint="eastAsia"/>
          <w:noProof/>
          <w:sz w:val="21"/>
          <w:szCs w:val="22"/>
          <w14:ligatures w14:val="standardContextual"/>
        </w:rPr>
      </w:pPr>
      <w:hyperlink w:anchor="_Toc227569598" w:history="1">
        <w:r w:rsidRPr="00E223FA">
          <w:rPr>
            <w:rStyle w:val="aff4"/>
            <w:rFonts w:hint="eastAsia"/>
            <w:noProof/>
          </w:rPr>
          <w:t>1.1</w:t>
        </w:r>
        <w:r w:rsidRPr="00E223FA">
          <w:rPr>
            <w:rStyle w:val="aff4"/>
            <w:rFonts w:hint="eastAsia"/>
            <w:noProof/>
          </w:rPr>
          <w:t>研究背景及意义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_Toc227569598 \h</w:instrText>
        </w:r>
        <w:r>
          <w:rPr>
            <w:rFonts w:hint="eastAsia"/>
            <w:noProof/>
            <w:webHidden/>
          </w:rPr>
          <w:instrText xml:space="preserve"> </w:instrText>
        </w:r>
        <w:r>
          <w:rPr>
            <w:rFonts w:hint="eastAsia"/>
            <w:noProof/>
            <w:webHidden/>
          </w:rPr>
        </w:r>
        <w:r>
          <w:rPr>
            <w:noProof/>
            <w:webHidden/>
          </w:rPr>
          <w:fldChar w:fldCharType="separate"/>
        </w:r>
        <w:r>
          <w:rPr>
            <w:noProof/>
            <w:webHidden/>
          </w:rPr>
          <w:t>1</w:t>
        </w:r>
        <w:r>
          <w:rPr>
            <w:rFonts w:hint="eastAsia"/>
            <w:noProof/>
            <w:webHidden/>
          </w:rPr>
          <w:fldChar w:fldCharType="end"/>
        </w:r>
      </w:hyperlink>
    </w:p>
    <w:p w14:paraId="1DBC7E44" w14:textId="5161D45B" w:rsidR="009E3FEF" w:rsidRDefault="009E3FEF">
      <w:pPr>
        <w:pStyle w:val="TOC2"/>
        <w:tabs>
          <w:tab w:val="right" w:leader="dot" w:pos="8777"/>
        </w:tabs>
        <w:ind w:left="480" w:firstLine="480"/>
        <w:rPr>
          <w:rFonts w:asciiTheme="minorHAnsi" w:eastAsiaTheme="minorEastAsia" w:hAnsiTheme="minorHAnsi" w:cstheme="minorBidi" w:hint="eastAsia"/>
          <w:noProof/>
          <w:sz w:val="21"/>
          <w:szCs w:val="22"/>
          <w14:ligatures w14:val="standardContextual"/>
        </w:rPr>
      </w:pPr>
      <w:hyperlink w:anchor="_Toc227569599" w:history="1">
        <w:r w:rsidRPr="00E223FA">
          <w:rPr>
            <w:rStyle w:val="aff4"/>
            <w:rFonts w:hint="eastAsia"/>
            <w:noProof/>
          </w:rPr>
          <w:t>1.2</w:t>
        </w:r>
        <w:r w:rsidRPr="00E223FA">
          <w:rPr>
            <w:rStyle w:val="aff4"/>
            <w:rFonts w:hint="eastAsia"/>
            <w:noProof/>
          </w:rPr>
          <w:t>国内外研究现状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_Toc227569599 \h</w:instrText>
        </w:r>
        <w:r>
          <w:rPr>
            <w:rFonts w:hint="eastAsia"/>
            <w:noProof/>
            <w:webHidden/>
          </w:rPr>
          <w:instrText xml:space="preserve"> </w:instrText>
        </w:r>
        <w:r>
          <w:rPr>
            <w:rFonts w:hint="eastAsia"/>
            <w:noProof/>
            <w:webHidden/>
          </w:rPr>
        </w:r>
        <w:r>
          <w:rPr>
            <w:noProof/>
            <w:webHidden/>
          </w:rPr>
          <w:fldChar w:fldCharType="separate"/>
        </w:r>
        <w:r>
          <w:rPr>
            <w:noProof/>
            <w:webHidden/>
          </w:rPr>
          <w:t>2</w:t>
        </w:r>
        <w:r>
          <w:rPr>
            <w:rFonts w:hint="eastAsia"/>
            <w:noProof/>
            <w:webHidden/>
          </w:rPr>
          <w:fldChar w:fldCharType="end"/>
        </w:r>
      </w:hyperlink>
    </w:p>
    <w:p w14:paraId="6344C081" w14:textId="434084FA" w:rsidR="009E3FEF" w:rsidRDefault="009E3FEF">
      <w:pPr>
        <w:pStyle w:val="TOC2"/>
        <w:tabs>
          <w:tab w:val="right" w:leader="dot" w:pos="8777"/>
        </w:tabs>
        <w:ind w:left="480" w:firstLine="480"/>
        <w:rPr>
          <w:rFonts w:asciiTheme="minorHAnsi" w:eastAsiaTheme="minorEastAsia" w:hAnsiTheme="minorHAnsi" w:cstheme="minorBidi" w:hint="eastAsia"/>
          <w:noProof/>
          <w:sz w:val="21"/>
          <w:szCs w:val="22"/>
          <w14:ligatures w14:val="standardContextual"/>
        </w:rPr>
      </w:pPr>
      <w:hyperlink w:anchor="_Toc227569600" w:history="1">
        <w:r w:rsidRPr="00E223FA">
          <w:rPr>
            <w:rStyle w:val="aff4"/>
            <w:rFonts w:hint="eastAsia"/>
            <w:noProof/>
          </w:rPr>
          <w:t>1.3</w:t>
        </w:r>
        <w:r w:rsidRPr="00E223FA">
          <w:rPr>
            <w:rStyle w:val="aff4"/>
            <w:rFonts w:hint="eastAsia"/>
            <w:noProof/>
          </w:rPr>
          <w:t>研究内容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_Toc227569600 \h</w:instrText>
        </w:r>
        <w:r>
          <w:rPr>
            <w:rFonts w:hint="eastAsia"/>
            <w:noProof/>
            <w:webHidden/>
          </w:rPr>
          <w:instrText xml:space="preserve"> </w:instrText>
        </w:r>
        <w:r>
          <w:rPr>
            <w:rFonts w:hint="eastAsia"/>
            <w:noProof/>
            <w:webHidden/>
          </w:rPr>
        </w:r>
        <w:r>
          <w:rPr>
            <w:noProof/>
            <w:webHidden/>
          </w:rPr>
          <w:fldChar w:fldCharType="separate"/>
        </w:r>
        <w:r>
          <w:rPr>
            <w:noProof/>
            <w:webHidden/>
          </w:rPr>
          <w:t>4</w:t>
        </w:r>
        <w:r>
          <w:rPr>
            <w:rFonts w:hint="eastAsia"/>
            <w:noProof/>
            <w:webHidden/>
          </w:rPr>
          <w:fldChar w:fldCharType="end"/>
        </w:r>
      </w:hyperlink>
    </w:p>
    <w:p w14:paraId="5F9A11D8" w14:textId="5E1CE919" w:rsidR="009E3FEF" w:rsidRDefault="009E3FEF">
      <w:pPr>
        <w:pStyle w:val="TOC2"/>
        <w:tabs>
          <w:tab w:val="right" w:leader="dot" w:pos="8777"/>
        </w:tabs>
        <w:ind w:left="480" w:firstLine="480"/>
        <w:rPr>
          <w:rFonts w:asciiTheme="minorHAnsi" w:eastAsiaTheme="minorEastAsia" w:hAnsiTheme="minorHAnsi" w:cstheme="minorBidi" w:hint="eastAsia"/>
          <w:noProof/>
          <w:sz w:val="21"/>
          <w:szCs w:val="22"/>
          <w14:ligatures w14:val="standardContextual"/>
        </w:rPr>
      </w:pPr>
      <w:hyperlink w:anchor="_Toc227569601" w:history="1">
        <w:r w:rsidRPr="00E223FA">
          <w:rPr>
            <w:rStyle w:val="aff4"/>
            <w:rFonts w:hint="eastAsia"/>
            <w:noProof/>
          </w:rPr>
          <w:t>1.4</w:t>
        </w:r>
        <w:r w:rsidRPr="00E223FA">
          <w:rPr>
            <w:rStyle w:val="aff4"/>
            <w:rFonts w:hint="eastAsia"/>
            <w:noProof/>
          </w:rPr>
          <w:t>研究方法与技术路线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_Toc227569601 \h</w:instrText>
        </w:r>
        <w:r>
          <w:rPr>
            <w:rFonts w:hint="eastAsia"/>
            <w:noProof/>
            <w:webHidden/>
          </w:rPr>
          <w:instrText xml:space="preserve"> </w:instrText>
        </w:r>
        <w:r>
          <w:rPr>
            <w:rFonts w:hint="eastAsia"/>
            <w:noProof/>
            <w:webHidden/>
          </w:rPr>
        </w:r>
        <w:r>
          <w:rPr>
            <w:noProof/>
            <w:webHidden/>
          </w:rPr>
          <w:fldChar w:fldCharType="separate"/>
        </w:r>
        <w:r>
          <w:rPr>
            <w:noProof/>
            <w:webHidden/>
          </w:rPr>
          <w:t>4</w:t>
        </w:r>
        <w:r>
          <w:rPr>
            <w:rFonts w:hint="eastAsia"/>
            <w:noProof/>
            <w:webHidden/>
          </w:rPr>
          <w:fldChar w:fldCharType="end"/>
        </w:r>
      </w:hyperlink>
    </w:p>
    <w:p w14:paraId="34AB6469" w14:textId="6E90B2C8" w:rsidR="009E3FEF" w:rsidRDefault="009E3FEF">
      <w:pPr>
        <w:pStyle w:val="TOC2"/>
        <w:tabs>
          <w:tab w:val="right" w:leader="dot" w:pos="8777"/>
        </w:tabs>
        <w:ind w:left="480" w:firstLine="480"/>
        <w:rPr>
          <w:rFonts w:asciiTheme="minorHAnsi" w:eastAsiaTheme="minorEastAsia" w:hAnsiTheme="minorHAnsi" w:cstheme="minorBidi" w:hint="eastAsia"/>
          <w:noProof/>
          <w:sz w:val="21"/>
          <w:szCs w:val="22"/>
          <w14:ligatures w14:val="standardContextual"/>
        </w:rPr>
      </w:pPr>
      <w:hyperlink w:anchor="_Toc227569602" w:history="1">
        <w:r w:rsidRPr="00E223FA">
          <w:rPr>
            <w:rStyle w:val="aff4"/>
            <w:rFonts w:hint="eastAsia"/>
            <w:noProof/>
          </w:rPr>
          <w:t>1.5</w:t>
        </w:r>
        <w:r w:rsidRPr="00E223FA">
          <w:rPr>
            <w:rStyle w:val="aff4"/>
            <w:rFonts w:hint="eastAsia"/>
            <w:noProof/>
          </w:rPr>
          <w:t>创新点</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_Toc227569602 \h</w:instrText>
        </w:r>
        <w:r>
          <w:rPr>
            <w:rFonts w:hint="eastAsia"/>
            <w:noProof/>
            <w:webHidden/>
          </w:rPr>
          <w:instrText xml:space="preserve"> </w:instrText>
        </w:r>
        <w:r>
          <w:rPr>
            <w:rFonts w:hint="eastAsia"/>
            <w:noProof/>
            <w:webHidden/>
          </w:rPr>
        </w:r>
        <w:r>
          <w:rPr>
            <w:noProof/>
            <w:webHidden/>
          </w:rPr>
          <w:fldChar w:fldCharType="separate"/>
        </w:r>
        <w:r>
          <w:rPr>
            <w:noProof/>
            <w:webHidden/>
          </w:rPr>
          <w:t>5</w:t>
        </w:r>
        <w:r>
          <w:rPr>
            <w:rFonts w:hint="eastAsia"/>
            <w:noProof/>
            <w:webHidden/>
          </w:rPr>
          <w:fldChar w:fldCharType="end"/>
        </w:r>
      </w:hyperlink>
    </w:p>
    <w:p w14:paraId="2E37DAED" w14:textId="11874C7A" w:rsidR="009E3FEF" w:rsidRDefault="009E3FEF">
      <w:pPr>
        <w:pStyle w:val="TOC1"/>
        <w:rPr>
          <w:rFonts w:asciiTheme="minorHAnsi" w:eastAsiaTheme="minorEastAsia" w:hAnsiTheme="minorHAnsi" w:cstheme="minorBidi" w:hint="eastAsia"/>
          <w:noProof/>
          <w:sz w:val="21"/>
          <w:szCs w:val="22"/>
          <w14:ligatures w14:val="standardContextual"/>
        </w:rPr>
      </w:pPr>
      <w:hyperlink w:anchor="_Toc227569603" w:history="1">
        <w:r w:rsidRPr="00E223FA">
          <w:rPr>
            <w:rStyle w:val="aff4"/>
            <w:rFonts w:hint="eastAsia"/>
            <w:noProof/>
          </w:rPr>
          <w:t>二、相关概念与理论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_Toc227569603 \h</w:instrText>
        </w:r>
        <w:r>
          <w:rPr>
            <w:rFonts w:hint="eastAsia"/>
            <w:noProof/>
            <w:webHidden/>
          </w:rPr>
          <w:instrText xml:space="preserve"> </w:instrText>
        </w:r>
        <w:r>
          <w:rPr>
            <w:rFonts w:hint="eastAsia"/>
            <w:noProof/>
            <w:webHidden/>
          </w:rPr>
        </w:r>
        <w:r>
          <w:rPr>
            <w:noProof/>
            <w:webHidden/>
          </w:rPr>
          <w:fldChar w:fldCharType="separate"/>
        </w:r>
        <w:r>
          <w:rPr>
            <w:noProof/>
            <w:webHidden/>
          </w:rPr>
          <w:t>6</w:t>
        </w:r>
        <w:r>
          <w:rPr>
            <w:rFonts w:hint="eastAsia"/>
            <w:noProof/>
            <w:webHidden/>
          </w:rPr>
          <w:fldChar w:fldCharType="end"/>
        </w:r>
      </w:hyperlink>
    </w:p>
    <w:p w14:paraId="2FD67437" w14:textId="251DF403" w:rsidR="009E3FEF" w:rsidRDefault="009E3FEF">
      <w:pPr>
        <w:pStyle w:val="TOC2"/>
        <w:tabs>
          <w:tab w:val="right" w:leader="dot" w:pos="8777"/>
        </w:tabs>
        <w:ind w:left="480" w:firstLine="480"/>
        <w:rPr>
          <w:rFonts w:asciiTheme="minorHAnsi" w:eastAsiaTheme="minorEastAsia" w:hAnsiTheme="minorHAnsi" w:cstheme="minorBidi" w:hint="eastAsia"/>
          <w:noProof/>
          <w:sz w:val="21"/>
          <w:szCs w:val="22"/>
          <w14:ligatures w14:val="standardContextual"/>
        </w:rPr>
      </w:pPr>
      <w:hyperlink w:anchor="_Toc227569604" w:history="1">
        <w:r w:rsidRPr="00E223FA">
          <w:rPr>
            <w:rStyle w:val="aff4"/>
            <w:rFonts w:hint="eastAsia"/>
            <w:noProof/>
          </w:rPr>
          <w:t>2.1</w:t>
        </w:r>
        <w:r w:rsidRPr="00E223FA">
          <w:rPr>
            <w:rStyle w:val="aff4"/>
            <w:rFonts w:hint="eastAsia"/>
            <w:noProof/>
          </w:rPr>
          <w:t>概念界定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_Toc227569604 \h</w:instrText>
        </w:r>
        <w:r>
          <w:rPr>
            <w:rFonts w:hint="eastAsia"/>
            <w:noProof/>
            <w:webHidden/>
          </w:rPr>
          <w:instrText xml:space="preserve"> </w:instrText>
        </w:r>
        <w:r>
          <w:rPr>
            <w:rFonts w:hint="eastAsia"/>
            <w:noProof/>
            <w:webHidden/>
          </w:rPr>
        </w:r>
        <w:r>
          <w:rPr>
            <w:noProof/>
            <w:webHidden/>
          </w:rPr>
          <w:fldChar w:fldCharType="separate"/>
        </w:r>
        <w:r>
          <w:rPr>
            <w:noProof/>
            <w:webHidden/>
          </w:rPr>
          <w:t>6</w:t>
        </w:r>
        <w:r>
          <w:rPr>
            <w:rFonts w:hint="eastAsia"/>
            <w:noProof/>
            <w:webHidden/>
          </w:rPr>
          <w:fldChar w:fldCharType="end"/>
        </w:r>
      </w:hyperlink>
    </w:p>
    <w:p w14:paraId="51352BB6" w14:textId="00412487" w:rsidR="009E3FEF" w:rsidRDefault="009E3FEF">
      <w:pPr>
        <w:pStyle w:val="TOC2"/>
        <w:tabs>
          <w:tab w:val="right" w:leader="dot" w:pos="8777"/>
        </w:tabs>
        <w:ind w:left="480" w:firstLine="480"/>
        <w:rPr>
          <w:rFonts w:asciiTheme="minorHAnsi" w:eastAsiaTheme="minorEastAsia" w:hAnsiTheme="minorHAnsi" w:cstheme="minorBidi" w:hint="eastAsia"/>
          <w:noProof/>
          <w:sz w:val="21"/>
          <w:szCs w:val="22"/>
          <w14:ligatures w14:val="standardContextual"/>
        </w:rPr>
      </w:pPr>
      <w:hyperlink w:anchor="_Toc227569605" w:history="1">
        <w:r w:rsidRPr="00E223FA">
          <w:rPr>
            <w:rStyle w:val="aff4"/>
            <w:rFonts w:hint="eastAsia"/>
            <w:noProof/>
          </w:rPr>
          <w:t>2.2</w:t>
        </w:r>
        <w:r w:rsidRPr="00E223FA">
          <w:rPr>
            <w:rStyle w:val="aff4"/>
            <w:rFonts w:hint="eastAsia"/>
            <w:noProof/>
          </w:rPr>
          <w:t>相关理论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_Toc227569605 \h</w:instrText>
        </w:r>
        <w:r>
          <w:rPr>
            <w:rFonts w:hint="eastAsia"/>
            <w:noProof/>
            <w:webHidden/>
          </w:rPr>
          <w:instrText xml:space="preserve"> </w:instrText>
        </w:r>
        <w:r>
          <w:rPr>
            <w:rFonts w:hint="eastAsia"/>
            <w:noProof/>
            <w:webHidden/>
          </w:rPr>
        </w:r>
        <w:r>
          <w:rPr>
            <w:noProof/>
            <w:webHidden/>
          </w:rPr>
          <w:fldChar w:fldCharType="separate"/>
        </w:r>
        <w:r>
          <w:rPr>
            <w:noProof/>
            <w:webHidden/>
          </w:rPr>
          <w:t>6</w:t>
        </w:r>
        <w:r>
          <w:rPr>
            <w:rFonts w:hint="eastAsia"/>
            <w:noProof/>
            <w:webHidden/>
          </w:rPr>
          <w:fldChar w:fldCharType="end"/>
        </w:r>
      </w:hyperlink>
    </w:p>
    <w:p w14:paraId="7FDAB4C3" w14:textId="221C5BA0" w:rsidR="009E3FEF" w:rsidRDefault="009E3FEF">
      <w:pPr>
        <w:pStyle w:val="TOC1"/>
        <w:rPr>
          <w:rFonts w:asciiTheme="minorHAnsi" w:eastAsiaTheme="minorEastAsia" w:hAnsiTheme="minorHAnsi" w:cstheme="minorBidi" w:hint="eastAsia"/>
          <w:noProof/>
          <w:sz w:val="21"/>
          <w:szCs w:val="22"/>
          <w14:ligatures w14:val="standardContextual"/>
        </w:rPr>
      </w:pPr>
      <w:hyperlink w:anchor="_Toc227569606" w:history="1">
        <w:r w:rsidRPr="00E223FA">
          <w:rPr>
            <w:rStyle w:val="aff4"/>
            <w:rFonts w:hint="eastAsia"/>
            <w:noProof/>
          </w:rPr>
          <w:t>三、歌尔股份企业物资采购现状与问题分析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_Toc227569606 \h</w:instrText>
        </w:r>
        <w:r>
          <w:rPr>
            <w:rFonts w:hint="eastAsia"/>
            <w:noProof/>
            <w:webHidden/>
          </w:rPr>
          <w:instrText xml:space="preserve"> </w:instrText>
        </w:r>
        <w:r>
          <w:rPr>
            <w:rFonts w:hint="eastAsia"/>
            <w:noProof/>
            <w:webHidden/>
          </w:rPr>
        </w:r>
        <w:r>
          <w:rPr>
            <w:noProof/>
            <w:webHidden/>
          </w:rPr>
          <w:fldChar w:fldCharType="separate"/>
        </w:r>
        <w:r>
          <w:rPr>
            <w:noProof/>
            <w:webHidden/>
          </w:rPr>
          <w:t>10</w:t>
        </w:r>
        <w:r>
          <w:rPr>
            <w:rFonts w:hint="eastAsia"/>
            <w:noProof/>
            <w:webHidden/>
          </w:rPr>
          <w:fldChar w:fldCharType="end"/>
        </w:r>
      </w:hyperlink>
    </w:p>
    <w:p w14:paraId="0455A045" w14:textId="1B29AA99" w:rsidR="009E3FEF" w:rsidRDefault="009E3FEF">
      <w:pPr>
        <w:pStyle w:val="TOC2"/>
        <w:tabs>
          <w:tab w:val="right" w:leader="dot" w:pos="8777"/>
        </w:tabs>
        <w:ind w:left="480" w:firstLine="480"/>
        <w:rPr>
          <w:rFonts w:asciiTheme="minorHAnsi" w:eastAsiaTheme="minorEastAsia" w:hAnsiTheme="minorHAnsi" w:cstheme="minorBidi" w:hint="eastAsia"/>
          <w:noProof/>
          <w:sz w:val="21"/>
          <w:szCs w:val="22"/>
          <w14:ligatures w14:val="standardContextual"/>
        </w:rPr>
      </w:pPr>
      <w:hyperlink w:anchor="_Toc227569607" w:history="1">
        <w:r w:rsidRPr="00E223FA">
          <w:rPr>
            <w:rStyle w:val="aff4"/>
            <w:rFonts w:hint="eastAsia"/>
            <w:noProof/>
          </w:rPr>
          <w:t>3.1</w:t>
        </w:r>
        <w:r w:rsidRPr="00E223FA">
          <w:rPr>
            <w:rStyle w:val="aff4"/>
            <w:rFonts w:hint="eastAsia"/>
            <w:noProof/>
          </w:rPr>
          <w:t>歌尔股份基本情况</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_Toc227569607 \h</w:instrText>
        </w:r>
        <w:r>
          <w:rPr>
            <w:rFonts w:hint="eastAsia"/>
            <w:noProof/>
            <w:webHidden/>
          </w:rPr>
          <w:instrText xml:space="preserve"> </w:instrText>
        </w:r>
        <w:r>
          <w:rPr>
            <w:rFonts w:hint="eastAsia"/>
            <w:noProof/>
            <w:webHidden/>
          </w:rPr>
        </w:r>
        <w:r>
          <w:rPr>
            <w:noProof/>
            <w:webHidden/>
          </w:rPr>
          <w:fldChar w:fldCharType="separate"/>
        </w:r>
        <w:r>
          <w:rPr>
            <w:noProof/>
            <w:webHidden/>
          </w:rPr>
          <w:t>10</w:t>
        </w:r>
        <w:r>
          <w:rPr>
            <w:rFonts w:hint="eastAsia"/>
            <w:noProof/>
            <w:webHidden/>
          </w:rPr>
          <w:fldChar w:fldCharType="end"/>
        </w:r>
      </w:hyperlink>
    </w:p>
    <w:p w14:paraId="63F21B41" w14:textId="1A96F535" w:rsidR="009E3FEF" w:rsidRDefault="009E3FEF">
      <w:pPr>
        <w:pStyle w:val="TOC2"/>
        <w:tabs>
          <w:tab w:val="right" w:leader="dot" w:pos="8777"/>
        </w:tabs>
        <w:ind w:left="480" w:firstLine="480"/>
        <w:rPr>
          <w:rFonts w:asciiTheme="minorHAnsi" w:eastAsiaTheme="minorEastAsia" w:hAnsiTheme="minorHAnsi" w:cstheme="minorBidi" w:hint="eastAsia"/>
          <w:noProof/>
          <w:sz w:val="21"/>
          <w:szCs w:val="22"/>
          <w14:ligatures w14:val="standardContextual"/>
        </w:rPr>
      </w:pPr>
      <w:hyperlink w:anchor="_Toc227569608" w:history="1">
        <w:r w:rsidRPr="00E223FA">
          <w:rPr>
            <w:rStyle w:val="aff4"/>
            <w:rFonts w:hint="eastAsia"/>
            <w:noProof/>
          </w:rPr>
          <w:t>3.2</w:t>
        </w:r>
        <w:r w:rsidRPr="00E223FA">
          <w:rPr>
            <w:rStyle w:val="aff4"/>
            <w:rFonts w:hint="eastAsia"/>
            <w:noProof/>
          </w:rPr>
          <w:t>歌尔股份物资供应管理现状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_Toc227569608 \h</w:instrText>
        </w:r>
        <w:r>
          <w:rPr>
            <w:rFonts w:hint="eastAsia"/>
            <w:noProof/>
            <w:webHidden/>
          </w:rPr>
          <w:instrText xml:space="preserve"> </w:instrText>
        </w:r>
        <w:r>
          <w:rPr>
            <w:rFonts w:hint="eastAsia"/>
            <w:noProof/>
            <w:webHidden/>
          </w:rPr>
        </w:r>
        <w:r>
          <w:rPr>
            <w:noProof/>
            <w:webHidden/>
          </w:rPr>
          <w:fldChar w:fldCharType="separate"/>
        </w:r>
        <w:r>
          <w:rPr>
            <w:noProof/>
            <w:webHidden/>
          </w:rPr>
          <w:t>12</w:t>
        </w:r>
        <w:r>
          <w:rPr>
            <w:rFonts w:hint="eastAsia"/>
            <w:noProof/>
            <w:webHidden/>
          </w:rPr>
          <w:fldChar w:fldCharType="end"/>
        </w:r>
      </w:hyperlink>
    </w:p>
    <w:p w14:paraId="5A0C828D" w14:textId="11072F6F" w:rsidR="009E3FEF" w:rsidRDefault="009E3FEF">
      <w:pPr>
        <w:pStyle w:val="TOC2"/>
        <w:tabs>
          <w:tab w:val="right" w:leader="dot" w:pos="8777"/>
        </w:tabs>
        <w:ind w:left="480" w:firstLine="480"/>
        <w:rPr>
          <w:rFonts w:asciiTheme="minorHAnsi" w:eastAsiaTheme="minorEastAsia" w:hAnsiTheme="minorHAnsi" w:cstheme="minorBidi" w:hint="eastAsia"/>
          <w:noProof/>
          <w:sz w:val="21"/>
          <w:szCs w:val="22"/>
          <w14:ligatures w14:val="standardContextual"/>
        </w:rPr>
      </w:pPr>
      <w:hyperlink w:anchor="_Toc227569609" w:history="1">
        <w:r w:rsidRPr="00E223FA">
          <w:rPr>
            <w:rStyle w:val="aff4"/>
            <w:rFonts w:hint="eastAsia"/>
            <w:noProof/>
          </w:rPr>
          <w:t>3.3</w:t>
        </w:r>
        <w:r w:rsidRPr="00E223FA">
          <w:rPr>
            <w:rStyle w:val="aff4"/>
            <w:rFonts w:hint="eastAsia"/>
            <w:noProof/>
          </w:rPr>
          <w:t>歌尔股份物资供应管理问题分析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_Toc227569609 \h</w:instrText>
        </w:r>
        <w:r>
          <w:rPr>
            <w:rFonts w:hint="eastAsia"/>
            <w:noProof/>
            <w:webHidden/>
          </w:rPr>
          <w:instrText xml:space="preserve"> </w:instrText>
        </w:r>
        <w:r>
          <w:rPr>
            <w:rFonts w:hint="eastAsia"/>
            <w:noProof/>
            <w:webHidden/>
          </w:rPr>
        </w:r>
        <w:r>
          <w:rPr>
            <w:noProof/>
            <w:webHidden/>
          </w:rPr>
          <w:fldChar w:fldCharType="separate"/>
        </w:r>
        <w:r>
          <w:rPr>
            <w:noProof/>
            <w:webHidden/>
          </w:rPr>
          <w:t>14</w:t>
        </w:r>
        <w:r>
          <w:rPr>
            <w:rFonts w:hint="eastAsia"/>
            <w:noProof/>
            <w:webHidden/>
          </w:rPr>
          <w:fldChar w:fldCharType="end"/>
        </w:r>
      </w:hyperlink>
    </w:p>
    <w:p w14:paraId="2CF93151" w14:textId="150B8C65" w:rsidR="009E3FEF" w:rsidRDefault="009E3FEF">
      <w:pPr>
        <w:pStyle w:val="TOC1"/>
        <w:rPr>
          <w:rFonts w:asciiTheme="minorHAnsi" w:eastAsiaTheme="minorEastAsia" w:hAnsiTheme="minorHAnsi" w:cstheme="minorBidi" w:hint="eastAsia"/>
          <w:noProof/>
          <w:sz w:val="21"/>
          <w:szCs w:val="22"/>
          <w14:ligatures w14:val="standardContextual"/>
        </w:rPr>
      </w:pPr>
      <w:hyperlink w:anchor="_Toc227569610" w:history="1">
        <w:r w:rsidRPr="00E223FA">
          <w:rPr>
            <w:rStyle w:val="aff4"/>
            <w:rFonts w:hint="eastAsia"/>
            <w:noProof/>
          </w:rPr>
          <w:t>四、成本效益分析与优化路径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_Toc227569610 \h</w:instrText>
        </w:r>
        <w:r>
          <w:rPr>
            <w:rFonts w:hint="eastAsia"/>
            <w:noProof/>
            <w:webHidden/>
          </w:rPr>
          <w:instrText xml:space="preserve"> </w:instrText>
        </w:r>
        <w:r>
          <w:rPr>
            <w:rFonts w:hint="eastAsia"/>
            <w:noProof/>
            <w:webHidden/>
          </w:rPr>
        </w:r>
        <w:r>
          <w:rPr>
            <w:noProof/>
            <w:webHidden/>
          </w:rPr>
          <w:fldChar w:fldCharType="separate"/>
        </w:r>
        <w:r>
          <w:rPr>
            <w:noProof/>
            <w:webHidden/>
          </w:rPr>
          <w:t>17</w:t>
        </w:r>
        <w:r>
          <w:rPr>
            <w:rFonts w:hint="eastAsia"/>
            <w:noProof/>
            <w:webHidden/>
          </w:rPr>
          <w:fldChar w:fldCharType="end"/>
        </w:r>
      </w:hyperlink>
    </w:p>
    <w:p w14:paraId="6EE5BEF3" w14:textId="7023369A" w:rsidR="009E3FEF" w:rsidRDefault="009E3FEF">
      <w:pPr>
        <w:pStyle w:val="TOC2"/>
        <w:tabs>
          <w:tab w:val="right" w:leader="dot" w:pos="8777"/>
        </w:tabs>
        <w:ind w:left="480" w:firstLine="480"/>
        <w:rPr>
          <w:rFonts w:asciiTheme="minorHAnsi" w:eastAsiaTheme="minorEastAsia" w:hAnsiTheme="minorHAnsi" w:cstheme="minorBidi" w:hint="eastAsia"/>
          <w:noProof/>
          <w:sz w:val="21"/>
          <w:szCs w:val="22"/>
          <w14:ligatures w14:val="standardContextual"/>
        </w:rPr>
      </w:pPr>
      <w:hyperlink w:anchor="_Toc227569611" w:history="1">
        <w:r w:rsidRPr="00E223FA">
          <w:rPr>
            <w:rStyle w:val="aff4"/>
            <w:rFonts w:hint="eastAsia"/>
            <w:noProof/>
          </w:rPr>
          <w:t>4.1</w:t>
        </w:r>
        <w:r w:rsidRPr="00E223FA">
          <w:rPr>
            <w:rStyle w:val="aff4"/>
            <w:rFonts w:hint="eastAsia"/>
            <w:noProof/>
          </w:rPr>
          <w:t>成本分析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_Toc227569611 \h</w:instrText>
        </w:r>
        <w:r>
          <w:rPr>
            <w:rFonts w:hint="eastAsia"/>
            <w:noProof/>
            <w:webHidden/>
          </w:rPr>
          <w:instrText xml:space="preserve"> </w:instrText>
        </w:r>
        <w:r>
          <w:rPr>
            <w:rFonts w:hint="eastAsia"/>
            <w:noProof/>
            <w:webHidden/>
          </w:rPr>
        </w:r>
        <w:r>
          <w:rPr>
            <w:noProof/>
            <w:webHidden/>
          </w:rPr>
          <w:fldChar w:fldCharType="separate"/>
        </w:r>
        <w:r>
          <w:rPr>
            <w:noProof/>
            <w:webHidden/>
          </w:rPr>
          <w:t>17</w:t>
        </w:r>
        <w:r>
          <w:rPr>
            <w:rFonts w:hint="eastAsia"/>
            <w:noProof/>
            <w:webHidden/>
          </w:rPr>
          <w:fldChar w:fldCharType="end"/>
        </w:r>
      </w:hyperlink>
    </w:p>
    <w:p w14:paraId="7EDB57E6" w14:textId="11E94041" w:rsidR="009E3FEF" w:rsidRDefault="009E3FEF">
      <w:pPr>
        <w:pStyle w:val="TOC2"/>
        <w:tabs>
          <w:tab w:val="right" w:leader="dot" w:pos="8777"/>
        </w:tabs>
        <w:ind w:left="480" w:firstLine="480"/>
        <w:rPr>
          <w:rFonts w:asciiTheme="minorHAnsi" w:eastAsiaTheme="minorEastAsia" w:hAnsiTheme="minorHAnsi" w:cstheme="minorBidi" w:hint="eastAsia"/>
          <w:noProof/>
          <w:sz w:val="21"/>
          <w:szCs w:val="22"/>
          <w14:ligatures w14:val="standardContextual"/>
        </w:rPr>
      </w:pPr>
      <w:hyperlink w:anchor="_Toc227569612" w:history="1">
        <w:r w:rsidRPr="00E223FA">
          <w:rPr>
            <w:rStyle w:val="aff4"/>
            <w:rFonts w:hint="eastAsia"/>
            <w:noProof/>
          </w:rPr>
          <w:t>4.2</w:t>
        </w:r>
        <w:r w:rsidRPr="00E223FA">
          <w:rPr>
            <w:rStyle w:val="aff4"/>
            <w:rFonts w:hint="eastAsia"/>
            <w:noProof/>
          </w:rPr>
          <w:t>收益分析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_Toc227569612 \h</w:instrText>
        </w:r>
        <w:r>
          <w:rPr>
            <w:rFonts w:hint="eastAsia"/>
            <w:noProof/>
            <w:webHidden/>
          </w:rPr>
          <w:instrText xml:space="preserve"> </w:instrText>
        </w:r>
        <w:r>
          <w:rPr>
            <w:rFonts w:hint="eastAsia"/>
            <w:noProof/>
            <w:webHidden/>
          </w:rPr>
        </w:r>
        <w:r>
          <w:rPr>
            <w:noProof/>
            <w:webHidden/>
          </w:rPr>
          <w:fldChar w:fldCharType="separate"/>
        </w:r>
        <w:r>
          <w:rPr>
            <w:noProof/>
            <w:webHidden/>
          </w:rPr>
          <w:t>18</w:t>
        </w:r>
        <w:r>
          <w:rPr>
            <w:rFonts w:hint="eastAsia"/>
            <w:noProof/>
            <w:webHidden/>
          </w:rPr>
          <w:fldChar w:fldCharType="end"/>
        </w:r>
      </w:hyperlink>
    </w:p>
    <w:p w14:paraId="3FC81AD9" w14:textId="34EA12E8" w:rsidR="009E3FEF" w:rsidRDefault="009E3FEF">
      <w:pPr>
        <w:pStyle w:val="TOC2"/>
        <w:tabs>
          <w:tab w:val="right" w:leader="dot" w:pos="8777"/>
        </w:tabs>
        <w:ind w:left="480" w:firstLine="480"/>
        <w:rPr>
          <w:rFonts w:asciiTheme="minorHAnsi" w:eastAsiaTheme="minorEastAsia" w:hAnsiTheme="minorHAnsi" w:cstheme="minorBidi" w:hint="eastAsia"/>
          <w:noProof/>
          <w:sz w:val="21"/>
          <w:szCs w:val="22"/>
          <w14:ligatures w14:val="standardContextual"/>
        </w:rPr>
      </w:pPr>
      <w:hyperlink w:anchor="_Toc227569613" w:history="1">
        <w:r w:rsidRPr="00E223FA">
          <w:rPr>
            <w:rStyle w:val="aff4"/>
            <w:rFonts w:hint="eastAsia"/>
            <w:noProof/>
          </w:rPr>
          <w:t>4.3</w:t>
        </w:r>
        <w:r w:rsidRPr="00E223FA">
          <w:rPr>
            <w:rStyle w:val="aff4"/>
            <w:rFonts w:hint="eastAsia"/>
            <w:noProof/>
          </w:rPr>
          <w:t>优化路径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_Toc227569613 \h</w:instrText>
        </w:r>
        <w:r>
          <w:rPr>
            <w:rFonts w:hint="eastAsia"/>
            <w:noProof/>
            <w:webHidden/>
          </w:rPr>
          <w:instrText xml:space="preserve"> </w:instrText>
        </w:r>
        <w:r>
          <w:rPr>
            <w:rFonts w:hint="eastAsia"/>
            <w:noProof/>
            <w:webHidden/>
          </w:rPr>
        </w:r>
        <w:r>
          <w:rPr>
            <w:noProof/>
            <w:webHidden/>
          </w:rPr>
          <w:fldChar w:fldCharType="separate"/>
        </w:r>
        <w:r>
          <w:rPr>
            <w:noProof/>
            <w:webHidden/>
          </w:rPr>
          <w:t>18</w:t>
        </w:r>
        <w:r>
          <w:rPr>
            <w:rFonts w:hint="eastAsia"/>
            <w:noProof/>
            <w:webHidden/>
          </w:rPr>
          <w:fldChar w:fldCharType="end"/>
        </w:r>
      </w:hyperlink>
    </w:p>
    <w:p w14:paraId="7ABAE041" w14:textId="40898B02" w:rsidR="009E3FEF" w:rsidRDefault="009E3FEF">
      <w:pPr>
        <w:pStyle w:val="TOC1"/>
        <w:rPr>
          <w:rFonts w:asciiTheme="minorHAnsi" w:eastAsiaTheme="minorEastAsia" w:hAnsiTheme="minorHAnsi" w:cstheme="minorBidi" w:hint="eastAsia"/>
          <w:noProof/>
          <w:sz w:val="21"/>
          <w:szCs w:val="22"/>
          <w14:ligatures w14:val="standardContextual"/>
        </w:rPr>
      </w:pPr>
      <w:hyperlink w:anchor="_Toc227569614" w:history="1">
        <w:r w:rsidRPr="00E223FA">
          <w:rPr>
            <w:rStyle w:val="aff4"/>
            <w:rFonts w:hint="eastAsia"/>
            <w:noProof/>
          </w:rPr>
          <w:t>五、制造企业物资供应管理系统设计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_Toc227569614 \h</w:instrText>
        </w:r>
        <w:r>
          <w:rPr>
            <w:rFonts w:hint="eastAsia"/>
            <w:noProof/>
            <w:webHidden/>
          </w:rPr>
          <w:instrText xml:space="preserve"> </w:instrText>
        </w:r>
        <w:r>
          <w:rPr>
            <w:rFonts w:hint="eastAsia"/>
            <w:noProof/>
            <w:webHidden/>
          </w:rPr>
        </w:r>
        <w:r>
          <w:rPr>
            <w:noProof/>
            <w:webHidden/>
          </w:rPr>
          <w:fldChar w:fldCharType="separate"/>
        </w:r>
        <w:r>
          <w:rPr>
            <w:noProof/>
            <w:webHidden/>
          </w:rPr>
          <w:t>20</w:t>
        </w:r>
        <w:r>
          <w:rPr>
            <w:rFonts w:hint="eastAsia"/>
            <w:noProof/>
            <w:webHidden/>
          </w:rPr>
          <w:fldChar w:fldCharType="end"/>
        </w:r>
      </w:hyperlink>
    </w:p>
    <w:p w14:paraId="6E3A0D41" w14:textId="756149CC" w:rsidR="009E3FEF" w:rsidRDefault="009E3FEF">
      <w:pPr>
        <w:pStyle w:val="TOC2"/>
        <w:tabs>
          <w:tab w:val="right" w:leader="dot" w:pos="8777"/>
        </w:tabs>
        <w:ind w:left="480" w:firstLine="480"/>
        <w:rPr>
          <w:rFonts w:asciiTheme="minorHAnsi" w:eastAsiaTheme="minorEastAsia" w:hAnsiTheme="minorHAnsi" w:cstheme="minorBidi" w:hint="eastAsia"/>
          <w:noProof/>
          <w:sz w:val="21"/>
          <w:szCs w:val="22"/>
          <w14:ligatures w14:val="standardContextual"/>
        </w:rPr>
      </w:pPr>
      <w:hyperlink w:anchor="_Toc227569615" w:history="1">
        <w:r w:rsidRPr="00E223FA">
          <w:rPr>
            <w:rStyle w:val="aff4"/>
            <w:rFonts w:hint="eastAsia"/>
            <w:noProof/>
          </w:rPr>
          <w:t>5.1</w:t>
        </w:r>
        <w:r w:rsidRPr="00E223FA">
          <w:rPr>
            <w:rStyle w:val="aff4"/>
            <w:rFonts w:hint="eastAsia"/>
            <w:noProof/>
          </w:rPr>
          <w:t>系统功能设计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_Toc227569615 \h</w:instrText>
        </w:r>
        <w:r>
          <w:rPr>
            <w:rFonts w:hint="eastAsia"/>
            <w:noProof/>
            <w:webHidden/>
          </w:rPr>
          <w:instrText xml:space="preserve"> </w:instrText>
        </w:r>
        <w:r>
          <w:rPr>
            <w:rFonts w:hint="eastAsia"/>
            <w:noProof/>
            <w:webHidden/>
          </w:rPr>
        </w:r>
        <w:r>
          <w:rPr>
            <w:noProof/>
            <w:webHidden/>
          </w:rPr>
          <w:fldChar w:fldCharType="separate"/>
        </w:r>
        <w:r>
          <w:rPr>
            <w:noProof/>
            <w:webHidden/>
          </w:rPr>
          <w:t>20</w:t>
        </w:r>
        <w:r>
          <w:rPr>
            <w:rFonts w:hint="eastAsia"/>
            <w:noProof/>
            <w:webHidden/>
          </w:rPr>
          <w:fldChar w:fldCharType="end"/>
        </w:r>
      </w:hyperlink>
    </w:p>
    <w:p w14:paraId="441B6954" w14:textId="695281B8" w:rsidR="009E3FEF" w:rsidRDefault="009E3FEF">
      <w:pPr>
        <w:pStyle w:val="TOC2"/>
        <w:tabs>
          <w:tab w:val="right" w:leader="dot" w:pos="8777"/>
        </w:tabs>
        <w:ind w:left="480" w:firstLine="480"/>
        <w:rPr>
          <w:rFonts w:asciiTheme="minorHAnsi" w:eastAsiaTheme="minorEastAsia" w:hAnsiTheme="minorHAnsi" w:cstheme="minorBidi" w:hint="eastAsia"/>
          <w:noProof/>
          <w:sz w:val="21"/>
          <w:szCs w:val="22"/>
          <w14:ligatures w14:val="standardContextual"/>
        </w:rPr>
      </w:pPr>
      <w:hyperlink w:anchor="_Toc227569616" w:history="1">
        <w:r w:rsidRPr="00E223FA">
          <w:rPr>
            <w:rStyle w:val="aff4"/>
            <w:rFonts w:hint="eastAsia"/>
            <w:noProof/>
          </w:rPr>
          <w:t>5.2</w:t>
        </w:r>
        <w:r w:rsidRPr="00E223FA">
          <w:rPr>
            <w:rStyle w:val="aff4"/>
            <w:rFonts w:hint="eastAsia"/>
            <w:noProof/>
          </w:rPr>
          <w:t>业务流程设计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_Toc227569616 \h</w:instrText>
        </w:r>
        <w:r>
          <w:rPr>
            <w:rFonts w:hint="eastAsia"/>
            <w:noProof/>
            <w:webHidden/>
          </w:rPr>
          <w:instrText xml:space="preserve"> </w:instrText>
        </w:r>
        <w:r>
          <w:rPr>
            <w:rFonts w:hint="eastAsia"/>
            <w:noProof/>
            <w:webHidden/>
          </w:rPr>
        </w:r>
        <w:r>
          <w:rPr>
            <w:noProof/>
            <w:webHidden/>
          </w:rPr>
          <w:fldChar w:fldCharType="separate"/>
        </w:r>
        <w:r>
          <w:rPr>
            <w:noProof/>
            <w:webHidden/>
          </w:rPr>
          <w:t>22</w:t>
        </w:r>
        <w:r>
          <w:rPr>
            <w:rFonts w:hint="eastAsia"/>
            <w:noProof/>
            <w:webHidden/>
          </w:rPr>
          <w:fldChar w:fldCharType="end"/>
        </w:r>
      </w:hyperlink>
    </w:p>
    <w:p w14:paraId="6AA498F3" w14:textId="38A2C1C2" w:rsidR="009E3FEF" w:rsidRDefault="009E3FEF">
      <w:pPr>
        <w:pStyle w:val="TOC1"/>
        <w:rPr>
          <w:rFonts w:asciiTheme="minorHAnsi" w:eastAsiaTheme="minorEastAsia" w:hAnsiTheme="minorHAnsi" w:cstheme="minorBidi" w:hint="eastAsia"/>
          <w:noProof/>
          <w:sz w:val="21"/>
          <w:szCs w:val="22"/>
          <w14:ligatures w14:val="standardContextual"/>
        </w:rPr>
      </w:pPr>
      <w:hyperlink w:anchor="_Toc227569617" w:history="1">
        <w:r w:rsidRPr="00E223FA">
          <w:rPr>
            <w:rStyle w:val="aff4"/>
            <w:rFonts w:hint="eastAsia"/>
            <w:noProof/>
          </w:rPr>
          <w:t>结论与展望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_Toc227569617 \h</w:instrText>
        </w:r>
        <w:r>
          <w:rPr>
            <w:rFonts w:hint="eastAsia"/>
            <w:noProof/>
            <w:webHidden/>
          </w:rPr>
          <w:instrText xml:space="preserve"> </w:instrText>
        </w:r>
        <w:r>
          <w:rPr>
            <w:rFonts w:hint="eastAsia"/>
            <w:noProof/>
            <w:webHidden/>
          </w:rPr>
        </w:r>
        <w:r>
          <w:rPr>
            <w:noProof/>
            <w:webHidden/>
          </w:rPr>
          <w:fldChar w:fldCharType="separate"/>
        </w:r>
        <w:r>
          <w:rPr>
            <w:noProof/>
            <w:webHidden/>
          </w:rPr>
          <w:t>25</w:t>
        </w:r>
        <w:r>
          <w:rPr>
            <w:rFonts w:hint="eastAsia"/>
            <w:noProof/>
            <w:webHidden/>
          </w:rPr>
          <w:fldChar w:fldCharType="end"/>
        </w:r>
      </w:hyperlink>
    </w:p>
    <w:p w14:paraId="478C8F86" w14:textId="4BD4FAC4" w:rsidR="009E3FEF" w:rsidRDefault="009E3FEF">
      <w:pPr>
        <w:pStyle w:val="TOC2"/>
        <w:tabs>
          <w:tab w:val="right" w:leader="dot" w:pos="8777"/>
        </w:tabs>
        <w:ind w:left="480" w:firstLine="480"/>
        <w:rPr>
          <w:rFonts w:asciiTheme="minorHAnsi" w:eastAsiaTheme="minorEastAsia" w:hAnsiTheme="minorHAnsi" w:cstheme="minorBidi" w:hint="eastAsia"/>
          <w:noProof/>
          <w:sz w:val="21"/>
          <w:szCs w:val="22"/>
          <w14:ligatures w14:val="standardContextual"/>
        </w:rPr>
      </w:pPr>
      <w:hyperlink w:anchor="_Toc227569618" w:history="1">
        <w:r w:rsidRPr="00E223FA">
          <w:rPr>
            <w:rStyle w:val="aff4"/>
            <w:rFonts w:hint="eastAsia"/>
            <w:noProof/>
          </w:rPr>
          <w:t>6.1</w:t>
        </w:r>
        <w:r w:rsidRPr="00E223FA">
          <w:rPr>
            <w:rStyle w:val="aff4"/>
            <w:rFonts w:hint="eastAsia"/>
            <w:noProof/>
          </w:rPr>
          <w:t>结论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_Toc227569618 \h</w:instrText>
        </w:r>
        <w:r>
          <w:rPr>
            <w:rFonts w:hint="eastAsia"/>
            <w:noProof/>
            <w:webHidden/>
          </w:rPr>
          <w:instrText xml:space="preserve"> </w:instrText>
        </w:r>
        <w:r>
          <w:rPr>
            <w:rFonts w:hint="eastAsia"/>
            <w:noProof/>
            <w:webHidden/>
          </w:rPr>
        </w:r>
        <w:r>
          <w:rPr>
            <w:noProof/>
            <w:webHidden/>
          </w:rPr>
          <w:fldChar w:fldCharType="separate"/>
        </w:r>
        <w:r>
          <w:rPr>
            <w:noProof/>
            <w:webHidden/>
          </w:rPr>
          <w:t>25</w:t>
        </w:r>
        <w:r>
          <w:rPr>
            <w:rFonts w:hint="eastAsia"/>
            <w:noProof/>
            <w:webHidden/>
          </w:rPr>
          <w:fldChar w:fldCharType="end"/>
        </w:r>
      </w:hyperlink>
    </w:p>
    <w:p w14:paraId="766ADB12" w14:textId="161693F6" w:rsidR="009E3FEF" w:rsidRDefault="009E3FEF">
      <w:pPr>
        <w:pStyle w:val="TOC2"/>
        <w:tabs>
          <w:tab w:val="right" w:leader="dot" w:pos="8777"/>
        </w:tabs>
        <w:ind w:left="480" w:firstLine="480"/>
        <w:rPr>
          <w:rFonts w:asciiTheme="minorHAnsi" w:eastAsiaTheme="minorEastAsia" w:hAnsiTheme="minorHAnsi" w:cstheme="minorBidi" w:hint="eastAsia"/>
          <w:noProof/>
          <w:sz w:val="21"/>
          <w:szCs w:val="22"/>
          <w14:ligatures w14:val="standardContextual"/>
        </w:rPr>
      </w:pPr>
      <w:hyperlink w:anchor="_Toc227569619" w:history="1">
        <w:r w:rsidRPr="00E223FA">
          <w:rPr>
            <w:rStyle w:val="aff4"/>
            <w:rFonts w:hint="eastAsia"/>
            <w:noProof/>
          </w:rPr>
          <w:t>6.2</w:t>
        </w:r>
        <w:r w:rsidRPr="00E223FA">
          <w:rPr>
            <w:rStyle w:val="aff4"/>
            <w:rFonts w:hint="eastAsia"/>
            <w:noProof/>
          </w:rPr>
          <w:t>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_Toc227569619 \h</w:instrText>
        </w:r>
        <w:r>
          <w:rPr>
            <w:rFonts w:hint="eastAsia"/>
            <w:noProof/>
            <w:webHidden/>
          </w:rPr>
          <w:instrText xml:space="preserve"> </w:instrText>
        </w:r>
        <w:r>
          <w:rPr>
            <w:rFonts w:hint="eastAsia"/>
            <w:noProof/>
            <w:webHidden/>
          </w:rPr>
        </w:r>
        <w:r>
          <w:rPr>
            <w:noProof/>
            <w:webHidden/>
          </w:rPr>
          <w:fldChar w:fldCharType="separate"/>
        </w:r>
        <w:r>
          <w:rPr>
            <w:noProof/>
            <w:webHidden/>
          </w:rPr>
          <w:t>25</w:t>
        </w:r>
        <w:r>
          <w:rPr>
            <w:rFonts w:hint="eastAsia"/>
            <w:noProof/>
            <w:webHidden/>
          </w:rPr>
          <w:fldChar w:fldCharType="end"/>
        </w:r>
      </w:hyperlink>
    </w:p>
    <w:p w14:paraId="7C63481B" w14:textId="2F671EB0" w:rsidR="009E3FEF" w:rsidRDefault="009E3FEF">
      <w:pPr>
        <w:pStyle w:val="TOC1"/>
        <w:rPr>
          <w:rFonts w:asciiTheme="minorHAnsi" w:eastAsiaTheme="minorEastAsia" w:hAnsiTheme="minorHAnsi" w:cstheme="minorBidi" w:hint="eastAsia"/>
          <w:noProof/>
          <w:sz w:val="21"/>
          <w:szCs w:val="22"/>
          <w14:ligatures w14:val="standardContextual"/>
        </w:rPr>
      </w:pPr>
      <w:hyperlink w:anchor="_Toc227569620" w:history="1">
        <w:r w:rsidRPr="00E223FA">
          <w:rPr>
            <w:rStyle w:val="aff4"/>
            <w:rFonts w:hint="eastAsia"/>
            <w:noProof/>
          </w:rPr>
          <w:t>参考文献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_Toc227569620 \h</w:instrText>
        </w:r>
        <w:r>
          <w:rPr>
            <w:rFonts w:hint="eastAsia"/>
            <w:noProof/>
            <w:webHidden/>
          </w:rPr>
          <w:instrText xml:space="preserve"> </w:instrText>
        </w:r>
        <w:r>
          <w:rPr>
            <w:rFonts w:hint="eastAsia"/>
            <w:noProof/>
            <w:webHidden/>
          </w:rPr>
        </w:r>
        <w:r>
          <w:rPr>
            <w:noProof/>
            <w:webHidden/>
          </w:rPr>
          <w:fldChar w:fldCharType="separate"/>
        </w:r>
        <w:r>
          <w:rPr>
            <w:noProof/>
            <w:webHidden/>
          </w:rPr>
          <w:t>26</w:t>
        </w:r>
        <w:r>
          <w:rPr>
            <w:rFonts w:hint="eastAsia"/>
            <w:noProof/>
            <w:webHidden/>
          </w:rPr>
          <w:fldChar w:fldCharType="end"/>
        </w:r>
      </w:hyperlink>
    </w:p>
    <w:p w14:paraId="07D23CB5" w14:textId="05B9839A" w:rsidR="009E3FEF" w:rsidRDefault="009E3FEF">
      <w:pPr>
        <w:pStyle w:val="TOC1"/>
        <w:rPr>
          <w:rFonts w:asciiTheme="minorHAnsi" w:eastAsiaTheme="minorEastAsia" w:hAnsiTheme="minorHAnsi" w:cstheme="minorBidi" w:hint="eastAsia"/>
          <w:noProof/>
          <w:sz w:val="21"/>
          <w:szCs w:val="22"/>
          <w14:ligatures w14:val="standardContextual"/>
        </w:rPr>
      </w:pPr>
      <w:hyperlink w:anchor="_Toc227569621" w:history="1">
        <w:r w:rsidRPr="00E223FA">
          <w:rPr>
            <w:rStyle w:val="aff4"/>
            <w:rFonts w:hint="eastAsia"/>
            <w:noProof/>
          </w:rPr>
          <w:t>致</w:t>
        </w:r>
        <w:r w:rsidRPr="00E223FA">
          <w:rPr>
            <w:rStyle w:val="aff4"/>
            <w:rFonts w:hint="eastAsia"/>
            <w:noProof/>
          </w:rPr>
          <w:t xml:space="preserve"> </w:t>
        </w:r>
        <w:r w:rsidRPr="00E223FA">
          <w:rPr>
            <w:rStyle w:val="aff4"/>
            <w:rFonts w:hint="eastAsia"/>
            <w:noProof/>
          </w:rPr>
          <w:t>谢</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_Toc227569621 \h</w:instrText>
        </w:r>
        <w:r>
          <w:rPr>
            <w:rFonts w:hint="eastAsia"/>
            <w:noProof/>
            <w:webHidden/>
          </w:rPr>
          <w:instrText xml:space="preserve"> </w:instrText>
        </w:r>
        <w:r>
          <w:rPr>
            <w:rFonts w:hint="eastAsia"/>
            <w:noProof/>
            <w:webHidden/>
          </w:rPr>
        </w:r>
        <w:r>
          <w:rPr>
            <w:noProof/>
            <w:webHidden/>
          </w:rPr>
          <w:fldChar w:fldCharType="separate"/>
        </w:r>
        <w:r>
          <w:rPr>
            <w:noProof/>
            <w:webHidden/>
          </w:rPr>
          <w:t>28</w:t>
        </w:r>
        <w:r>
          <w:rPr>
            <w:rFonts w:hint="eastAsia"/>
            <w:noProof/>
            <w:webHidden/>
          </w:rPr>
          <w:fldChar w:fldCharType="end"/>
        </w:r>
      </w:hyperlink>
    </w:p>
    <w:p w14:paraId="276F99D6" w14:textId="4F4C590C" w:rsidR="009E3FEF" w:rsidRDefault="009E3FEF">
      <w:pPr>
        <w:pStyle w:val="TOC1"/>
        <w:rPr>
          <w:rFonts w:asciiTheme="minorHAnsi" w:eastAsiaTheme="minorEastAsia" w:hAnsiTheme="minorHAnsi" w:cstheme="minorBidi" w:hint="eastAsia"/>
          <w:noProof/>
          <w:sz w:val="21"/>
          <w:szCs w:val="22"/>
          <w14:ligatures w14:val="standardContextual"/>
        </w:rPr>
      </w:pPr>
      <w:hyperlink w:anchor="_Toc227569622" w:history="1">
        <w:r w:rsidRPr="00E223FA">
          <w:rPr>
            <w:rStyle w:val="aff4"/>
            <w:rFonts w:hint="eastAsia"/>
            <w:noProof/>
          </w:rPr>
          <w:t>附录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_Toc227569622 \h</w:instrText>
        </w:r>
        <w:r>
          <w:rPr>
            <w:rFonts w:hint="eastAsia"/>
            <w:noProof/>
            <w:webHidden/>
          </w:rPr>
          <w:instrText xml:space="preserve"> </w:instrText>
        </w:r>
        <w:r>
          <w:rPr>
            <w:rFonts w:hint="eastAsia"/>
            <w:noProof/>
            <w:webHidden/>
          </w:rPr>
        </w:r>
        <w:r>
          <w:rPr>
            <w:noProof/>
            <w:webHidden/>
          </w:rPr>
          <w:fldChar w:fldCharType="separate"/>
        </w:r>
        <w:r>
          <w:rPr>
            <w:noProof/>
            <w:webHidden/>
          </w:rPr>
          <w:t>29</w:t>
        </w:r>
        <w:r>
          <w:rPr>
            <w:rFonts w:hint="eastAsia"/>
            <w:noProof/>
            <w:webHidden/>
          </w:rPr>
          <w:fldChar w:fldCharType="end"/>
        </w:r>
      </w:hyperlink>
    </w:p>
    <w:p w14:paraId="7F6D756A" w14:textId="4BC15EA2" w:rsidR="009E3FEF" w:rsidRDefault="009E3FEF">
      <w:pPr>
        <w:pStyle w:val="TOC1"/>
        <w:rPr>
          <w:rFonts w:asciiTheme="minorHAnsi" w:eastAsiaTheme="minorEastAsia" w:hAnsiTheme="minorHAnsi" w:cstheme="minorBidi" w:hint="eastAsia"/>
          <w:noProof/>
          <w:sz w:val="21"/>
          <w:szCs w:val="22"/>
          <w14:ligatures w14:val="standardContextual"/>
        </w:rPr>
      </w:pPr>
      <w:hyperlink w:anchor="_Toc227569623" w:history="1">
        <w:r w:rsidRPr="00E223FA">
          <w:rPr>
            <w:rStyle w:val="aff4"/>
            <w:rFonts w:hint="eastAsia"/>
            <w:noProof/>
          </w:rPr>
          <w:t>作者简介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_Toc227569623 \h</w:instrText>
        </w:r>
        <w:r>
          <w:rPr>
            <w:rFonts w:hint="eastAsia"/>
            <w:noProof/>
            <w:webHidden/>
          </w:rPr>
          <w:instrText xml:space="preserve"> </w:instrText>
        </w:r>
        <w:r>
          <w:rPr>
            <w:rFonts w:hint="eastAsia"/>
            <w:noProof/>
            <w:webHidden/>
          </w:rPr>
        </w:r>
        <w:r>
          <w:rPr>
            <w:noProof/>
            <w:webHidden/>
          </w:rPr>
          <w:fldChar w:fldCharType="separate"/>
        </w:r>
        <w:r>
          <w:rPr>
            <w:noProof/>
            <w:webHidden/>
          </w:rPr>
          <w:t>31</w:t>
        </w:r>
        <w:r>
          <w:rPr>
            <w:rFonts w:hint="eastAsia"/>
            <w:noProof/>
            <w:webHidden/>
          </w:rPr>
          <w:fldChar w:fldCharType="end"/>
        </w:r>
      </w:hyperlink>
    </w:p>
    <w:p w14:paraId="5C716D23" w14:textId="3E885DB4" w:rsidR="009B1365" w:rsidRPr="0070050E" w:rsidRDefault="00E72338" w:rsidP="0070050E">
      <w:pPr>
        <w:pStyle w:val="TOC1"/>
        <w:spacing w:line="360" w:lineRule="auto"/>
        <w:rPr>
          <w:color w:val="000000"/>
        </w:rPr>
        <w:sectPr w:rsidR="009B1365" w:rsidRPr="0070050E">
          <w:pgSz w:w="11906" w:h="16838"/>
          <w:pgMar w:top="1701" w:right="1418" w:bottom="1418" w:left="1701" w:header="1304" w:footer="1021" w:gutter="0"/>
          <w:pgNumType w:fmt="upperRoman"/>
          <w:cols w:space="425"/>
          <w:docGrid w:linePitch="312"/>
        </w:sectPr>
      </w:pPr>
      <w:r>
        <w:rPr>
          <w:color w:val="000000"/>
        </w:rPr>
        <w:fldChar w:fldCharType="end"/>
      </w:r>
    </w:p>
    <w:p w14:paraId="0674BF58" w14:textId="77777777" w:rsidR="009B1365" w:rsidRDefault="00E72338" w:rsidP="009278CC">
      <w:pPr>
        <w:spacing w:beforeLines="50" w:before="120" w:afterLines="100" w:after="240"/>
        <w:ind w:left="482" w:firstLineChars="0" w:firstLine="0"/>
        <w:jc w:val="center"/>
        <w:rPr>
          <w:rFonts w:ascii="黑体" w:eastAsia="黑体" w:hAnsi="黑体" w:hint="eastAsia"/>
          <w:b/>
          <w:sz w:val="32"/>
          <w:szCs w:val="32"/>
        </w:rPr>
      </w:pPr>
      <w:bookmarkStart w:id="36" w:name="_Toc523697196"/>
      <w:r>
        <w:rPr>
          <w:rFonts w:ascii="黑体" w:eastAsia="黑体" w:hAnsi="黑体" w:hint="eastAsia"/>
          <w:b/>
          <w:sz w:val="32"/>
          <w:szCs w:val="32"/>
        </w:rPr>
        <w:lastRenderedPageBreak/>
        <w:t>插图</w:t>
      </w:r>
      <w:r>
        <w:rPr>
          <w:rFonts w:ascii="黑体" w:eastAsia="黑体" w:hAnsi="黑体"/>
          <w:b/>
          <w:sz w:val="32"/>
          <w:szCs w:val="32"/>
        </w:rPr>
        <w:t>和附表清单</w:t>
      </w:r>
      <w:bookmarkEnd w:id="36"/>
    </w:p>
    <w:p w14:paraId="53E413FA" w14:textId="7A0AEE93" w:rsidR="008D5FD1" w:rsidRDefault="008D5FD1">
      <w:pPr>
        <w:pStyle w:val="affe"/>
        <w:tabs>
          <w:tab w:val="right" w:leader="dot" w:pos="8777"/>
        </w:tabs>
        <w:ind w:left="960" w:hanging="480"/>
        <w:rPr>
          <w:rFonts w:asciiTheme="minorHAnsi" w:eastAsiaTheme="minorEastAsia" w:hAnsiTheme="minorHAnsi" w:cstheme="minorBidi"/>
          <w:noProof/>
          <w:sz w:val="22"/>
          <w14:ligatures w14:val="standardContextual"/>
        </w:rPr>
      </w:pPr>
      <w:r>
        <w:fldChar w:fldCharType="begin"/>
      </w:r>
      <w:r>
        <w:instrText xml:space="preserve"> TOC \h \z \c "</w:instrText>
      </w:r>
      <w:r>
        <w:instrText>图</w:instrText>
      </w:r>
      <w:r>
        <w:instrText xml:space="preserve">1-" </w:instrText>
      </w:r>
      <w:r>
        <w:fldChar w:fldCharType="separate"/>
      </w:r>
      <w:hyperlink w:anchor="_Toc227516215" w:history="1">
        <w:r w:rsidRPr="00F172F7">
          <w:rPr>
            <w:rStyle w:val="aff4"/>
            <w:rFonts w:hint="eastAsia"/>
            <w:noProof/>
          </w:rPr>
          <w:t>图</w:t>
        </w:r>
        <w:r w:rsidRPr="00F172F7">
          <w:rPr>
            <w:rStyle w:val="aff4"/>
            <w:rFonts w:hint="eastAsia"/>
            <w:noProof/>
          </w:rPr>
          <w:t xml:space="preserve">1- 1 </w:t>
        </w:r>
        <w:r w:rsidRPr="00F172F7">
          <w:rPr>
            <w:rStyle w:val="aff4"/>
            <w:rFonts w:ascii="黑体" w:hAnsi="黑体" w:hint="eastAsia"/>
            <w:noProof/>
          </w:rPr>
          <w:t>技术路线图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_Toc227516215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w:t>
        </w:r>
        <w:r>
          <w:rPr>
            <w:rFonts w:hint="eastAsia"/>
            <w:noProof/>
            <w:webHidden/>
          </w:rPr>
          <w:fldChar w:fldCharType="end"/>
        </w:r>
      </w:hyperlink>
    </w:p>
    <w:p w14:paraId="73BFBE8F" w14:textId="77777777" w:rsidR="00956F2B" w:rsidRDefault="008D5FD1">
      <w:pPr>
        <w:ind w:firstLineChars="0" w:firstLine="0"/>
        <w:rPr>
          <w:noProof/>
        </w:rPr>
      </w:pPr>
      <w:r>
        <w:fldChar w:fldCharType="end"/>
      </w:r>
      <w:r>
        <w:fldChar w:fldCharType="begin"/>
      </w:r>
      <w:r>
        <w:instrText xml:space="preserve"> TOC \h \z \c "</w:instrText>
      </w:r>
      <w:r>
        <w:instrText>图</w:instrText>
      </w:r>
      <w:r>
        <w:instrText xml:space="preserve">3-" </w:instrText>
      </w:r>
      <w:r>
        <w:fldChar w:fldCharType="separate"/>
      </w:r>
    </w:p>
    <w:p w14:paraId="42DDCED1" w14:textId="66714C53" w:rsidR="00956F2B" w:rsidRDefault="00000000">
      <w:pPr>
        <w:pStyle w:val="affe"/>
        <w:tabs>
          <w:tab w:val="right" w:leader="dot" w:pos="8777"/>
        </w:tabs>
        <w:ind w:left="960" w:hanging="480"/>
        <w:rPr>
          <w:rFonts w:asciiTheme="minorHAnsi" w:eastAsiaTheme="minorEastAsia" w:hAnsiTheme="minorHAnsi" w:cstheme="minorBidi"/>
          <w:noProof/>
          <w:sz w:val="22"/>
          <w14:ligatures w14:val="standardContextual"/>
        </w:rPr>
      </w:pPr>
      <w:hyperlink w:anchor="_Toc227538717" w:history="1">
        <w:r w:rsidR="00956F2B" w:rsidRPr="005D5EFF">
          <w:rPr>
            <w:rStyle w:val="aff4"/>
            <w:rFonts w:hint="eastAsia"/>
            <w:noProof/>
          </w:rPr>
          <w:t>图</w:t>
        </w:r>
        <w:r w:rsidR="00956F2B" w:rsidRPr="005D5EFF">
          <w:rPr>
            <w:rStyle w:val="aff4"/>
            <w:rFonts w:hint="eastAsia"/>
            <w:noProof/>
          </w:rPr>
          <w:t xml:space="preserve">3- 1 </w:t>
        </w:r>
        <w:r w:rsidR="00956F2B" w:rsidRPr="005D5EFF">
          <w:rPr>
            <w:rStyle w:val="aff4"/>
            <w:rFonts w:ascii="黑体" w:hAnsi="黑体" w:hint="eastAsia"/>
            <w:noProof/>
          </w:rPr>
          <w:t>歌尔股份</w:t>
        </w:r>
        <w:r w:rsidR="00956F2B" w:rsidRPr="005D5EFF">
          <w:rPr>
            <w:rStyle w:val="aff4"/>
            <w:rFonts w:ascii="黑体" w:hAnsi="黑体" w:hint="eastAsia"/>
            <w:noProof/>
          </w:rPr>
          <w:t>2021-2024</w:t>
        </w:r>
        <w:r w:rsidR="00956F2B" w:rsidRPr="005D5EFF">
          <w:rPr>
            <w:rStyle w:val="aff4"/>
            <w:rFonts w:ascii="黑体" w:hAnsi="黑体" w:hint="eastAsia"/>
            <w:noProof/>
          </w:rPr>
          <w:t>收入与利润（单位：亿元）</w:t>
        </w:r>
        <w:r w:rsidR="00956F2B">
          <w:rPr>
            <w:rFonts w:hint="eastAsia"/>
            <w:noProof/>
            <w:webHidden/>
          </w:rPr>
          <w:tab/>
        </w:r>
        <w:r w:rsidR="00956F2B">
          <w:rPr>
            <w:rFonts w:hint="eastAsia"/>
            <w:noProof/>
            <w:webHidden/>
          </w:rPr>
          <w:fldChar w:fldCharType="begin"/>
        </w:r>
        <w:r w:rsidR="00956F2B">
          <w:rPr>
            <w:rFonts w:hint="eastAsia"/>
            <w:noProof/>
            <w:webHidden/>
          </w:rPr>
          <w:instrText xml:space="preserve"> </w:instrText>
        </w:r>
        <w:r w:rsidR="00956F2B">
          <w:rPr>
            <w:noProof/>
            <w:webHidden/>
          </w:rPr>
          <w:instrText>PAGEREF _Toc227538717 \h</w:instrText>
        </w:r>
        <w:r w:rsidR="00956F2B">
          <w:rPr>
            <w:rFonts w:hint="eastAsia"/>
            <w:noProof/>
            <w:webHidden/>
          </w:rPr>
          <w:instrText xml:space="preserve"> </w:instrText>
        </w:r>
        <w:r w:rsidR="00956F2B">
          <w:rPr>
            <w:rFonts w:hint="eastAsia"/>
            <w:noProof/>
            <w:webHidden/>
          </w:rPr>
        </w:r>
        <w:r w:rsidR="00956F2B">
          <w:rPr>
            <w:rFonts w:hint="eastAsia"/>
            <w:noProof/>
            <w:webHidden/>
          </w:rPr>
          <w:fldChar w:fldCharType="separate"/>
        </w:r>
        <w:r w:rsidR="00956F2B">
          <w:rPr>
            <w:noProof/>
            <w:webHidden/>
          </w:rPr>
          <w:t>11</w:t>
        </w:r>
        <w:r w:rsidR="00956F2B">
          <w:rPr>
            <w:rFonts w:hint="eastAsia"/>
            <w:noProof/>
            <w:webHidden/>
          </w:rPr>
          <w:fldChar w:fldCharType="end"/>
        </w:r>
      </w:hyperlink>
    </w:p>
    <w:p w14:paraId="52541060" w14:textId="7D31E877" w:rsidR="00956F2B" w:rsidRDefault="00000000">
      <w:pPr>
        <w:pStyle w:val="affe"/>
        <w:tabs>
          <w:tab w:val="right" w:leader="dot" w:pos="8777"/>
        </w:tabs>
        <w:ind w:left="960" w:hanging="480"/>
        <w:rPr>
          <w:rFonts w:asciiTheme="minorHAnsi" w:eastAsiaTheme="minorEastAsia" w:hAnsiTheme="minorHAnsi" w:cstheme="minorBidi"/>
          <w:noProof/>
          <w:sz w:val="22"/>
          <w14:ligatures w14:val="standardContextual"/>
        </w:rPr>
      </w:pPr>
      <w:hyperlink w:anchor="_Toc227538718" w:history="1">
        <w:r w:rsidR="00956F2B" w:rsidRPr="005D5EFF">
          <w:rPr>
            <w:rStyle w:val="aff4"/>
            <w:rFonts w:hint="eastAsia"/>
            <w:noProof/>
          </w:rPr>
          <w:t>图</w:t>
        </w:r>
        <w:r w:rsidR="00956F2B" w:rsidRPr="005D5EFF">
          <w:rPr>
            <w:rStyle w:val="aff4"/>
            <w:rFonts w:hint="eastAsia"/>
            <w:noProof/>
          </w:rPr>
          <w:t xml:space="preserve">3- 2 </w:t>
        </w:r>
        <w:r w:rsidR="00956F2B" w:rsidRPr="005D5EFF">
          <w:rPr>
            <w:rStyle w:val="aff4"/>
            <w:rFonts w:ascii="黑体" w:hAnsi="黑体" w:hint="eastAsia"/>
            <w:noProof/>
          </w:rPr>
          <w:t>歌尔股份</w:t>
        </w:r>
        <w:r w:rsidR="00956F2B" w:rsidRPr="005D5EFF">
          <w:rPr>
            <w:rStyle w:val="aff4"/>
            <w:rFonts w:ascii="黑体" w:hAnsi="黑体" w:hint="eastAsia"/>
            <w:noProof/>
          </w:rPr>
          <w:t>2021-2024</w:t>
        </w:r>
        <w:r w:rsidR="00956F2B" w:rsidRPr="005D5EFF">
          <w:rPr>
            <w:rStyle w:val="aff4"/>
            <w:rFonts w:ascii="黑体" w:hAnsi="黑体" w:hint="eastAsia"/>
            <w:noProof/>
          </w:rPr>
          <w:t>年费用分析（单位：亿元）</w:t>
        </w:r>
        <w:r w:rsidR="00956F2B">
          <w:rPr>
            <w:rFonts w:hint="eastAsia"/>
            <w:noProof/>
            <w:webHidden/>
          </w:rPr>
          <w:tab/>
        </w:r>
        <w:r w:rsidR="00956F2B">
          <w:rPr>
            <w:rFonts w:hint="eastAsia"/>
            <w:noProof/>
            <w:webHidden/>
          </w:rPr>
          <w:fldChar w:fldCharType="begin"/>
        </w:r>
        <w:r w:rsidR="00956F2B">
          <w:rPr>
            <w:rFonts w:hint="eastAsia"/>
            <w:noProof/>
            <w:webHidden/>
          </w:rPr>
          <w:instrText xml:space="preserve"> </w:instrText>
        </w:r>
        <w:r w:rsidR="00956F2B">
          <w:rPr>
            <w:noProof/>
            <w:webHidden/>
          </w:rPr>
          <w:instrText>PAGEREF _Toc227538718 \h</w:instrText>
        </w:r>
        <w:r w:rsidR="00956F2B">
          <w:rPr>
            <w:rFonts w:hint="eastAsia"/>
            <w:noProof/>
            <w:webHidden/>
          </w:rPr>
          <w:instrText xml:space="preserve"> </w:instrText>
        </w:r>
        <w:r w:rsidR="00956F2B">
          <w:rPr>
            <w:rFonts w:hint="eastAsia"/>
            <w:noProof/>
            <w:webHidden/>
          </w:rPr>
        </w:r>
        <w:r w:rsidR="00956F2B">
          <w:rPr>
            <w:rFonts w:hint="eastAsia"/>
            <w:noProof/>
            <w:webHidden/>
          </w:rPr>
          <w:fldChar w:fldCharType="separate"/>
        </w:r>
        <w:r w:rsidR="00956F2B">
          <w:rPr>
            <w:noProof/>
            <w:webHidden/>
          </w:rPr>
          <w:t>12</w:t>
        </w:r>
        <w:r w:rsidR="00956F2B">
          <w:rPr>
            <w:rFonts w:hint="eastAsia"/>
            <w:noProof/>
            <w:webHidden/>
          </w:rPr>
          <w:fldChar w:fldCharType="end"/>
        </w:r>
      </w:hyperlink>
    </w:p>
    <w:p w14:paraId="7E0514A7" w14:textId="470C8A23" w:rsidR="00956F2B" w:rsidRDefault="00000000">
      <w:pPr>
        <w:pStyle w:val="affe"/>
        <w:tabs>
          <w:tab w:val="right" w:leader="dot" w:pos="8777"/>
        </w:tabs>
        <w:ind w:left="960" w:hanging="480"/>
        <w:rPr>
          <w:rFonts w:asciiTheme="minorHAnsi" w:eastAsiaTheme="minorEastAsia" w:hAnsiTheme="minorHAnsi" w:cstheme="minorBidi"/>
          <w:noProof/>
          <w:sz w:val="22"/>
          <w14:ligatures w14:val="standardContextual"/>
        </w:rPr>
      </w:pPr>
      <w:hyperlink w:anchor="_Toc227538719" w:history="1">
        <w:r w:rsidR="00956F2B" w:rsidRPr="005D5EFF">
          <w:rPr>
            <w:rStyle w:val="aff4"/>
            <w:rFonts w:hint="eastAsia"/>
            <w:noProof/>
          </w:rPr>
          <w:t>图</w:t>
        </w:r>
        <w:r w:rsidR="00956F2B" w:rsidRPr="005D5EFF">
          <w:rPr>
            <w:rStyle w:val="aff4"/>
            <w:rFonts w:hint="eastAsia"/>
            <w:noProof/>
          </w:rPr>
          <w:t xml:space="preserve">3- 3 </w:t>
        </w:r>
        <w:r w:rsidR="00956F2B" w:rsidRPr="005D5EFF">
          <w:rPr>
            <w:rStyle w:val="aff4"/>
            <w:rFonts w:hint="eastAsia"/>
            <w:noProof/>
          </w:rPr>
          <w:t>歌尔股份物资供应管理职能模块图</w:t>
        </w:r>
        <w:r w:rsidR="00956F2B">
          <w:rPr>
            <w:rFonts w:hint="eastAsia"/>
            <w:noProof/>
            <w:webHidden/>
          </w:rPr>
          <w:tab/>
        </w:r>
        <w:r w:rsidR="00956F2B">
          <w:rPr>
            <w:rFonts w:hint="eastAsia"/>
            <w:noProof/>
            <w:webHidden/>
          </w:rPr>
          <w:fldChar w:fldCharType="begin"/>
        </w:r>
        <w:r w:rsidR="00956F2B">
          <w:rPr>
            <w:rFonts w:hint="eastAsia"/>
            <w:noProof/>
            <w:webHidden/>
          </w:rPr>
          <w:instrText xml:space="preserve"> </w:instrText>
        </w:r>
        <w:r w:rsidR="00956F2B">
          <w:rPr>
            <w:noProof/>
            <w:webHidden/>
          </w:rPr>
          <w:instrText>PAGEREF _Toc227538719 \h</w:instrText>
        </w:r>
        <w:r w:rsidR="00956F2B">
          <w:rPr>
            <w:rFonts w:hint="eastAsia"/>
            <w:noProof/>
            <w:webHidden/>
          </w:rPr>
          <w:instrText xml:space="preserve"> </w:instrText>
        </w:r>
        <w:r w:rsidR="00956F2B">
          <w:rPr>
            <w:rFonts w:hint="eastAsia"/>
            <w:noProof/>
            <w:webHidden/>
          </w:rPr>
        </w:r>
        <w:r w:rsidR="00956F2B">
          <w:rPr>
            <w:rFonts w:hint="eastAsia"/>
            <w:noProof/>
            <w:webHidden/>
          </w:rPr>
          <w:fldChar w:fldCharType="separate"/>
        </w:r>
        <w:r w:rsidR="00956F2B">
          <w:rPr>
            <w:noProof/>
            <w:webHidden/>
          </w:rPr>
          <w:t>13</w:t>
        </w:r>
        <w:r w:rsidR="00956F2B">
          <w:rPr>
            <w:rFonts w:hint="eastAsia"/>
            <w:noProof/>
            <w:webHidden/>
          </w:rPr>
          <w:fldChar w:fldCharType="end"/>
        </w:r>
      </w:hyperlink>
    </w:p>
    <w:p w14:paraId="4757AC9C" w14:textId="77777777" w:rsidR="006D7006" w:rsidRDefault="008D5FD1">
      <w:pPr>
        <w:ind w:firstLineChars="0" w:firstLine="0"/>
        <w:rPr>
          <w:noProof/>
        </w:rPr>
      </w:pPr>
      <w:r>
        <w:fldChar w:fldCharType="end"/>
      </w:r>
      <w:r w:rsidR="006D7006">
        <w:fldChar w:fldCharType="begin"/>
      </w:r>
      <w:r w:rsidR="006D7006">
        <w:instrText xml:space="preserve"> TOC \h \z \c "</w:instrText>
      </w:r>
      <w:r w:rsidR="006D7006">
        <w:instrText>图</w:instrText>
      </w:r>
      <w:r w:rsidR="006D7006">
        <w:instrText xml:space="preserve">5-" </w:instrText>
      </w:r>
      <w:r w:rsidR="006D7006">
        <w:fldChar w:fldCharType="separate"/>
      </w:r>
    </w:p>
    <w:p w14:paraId="0985C62D" w14:textId="1134012E" w:rsidR="006D7006" w:rsidRDefault="00000000">
      <w:pPr>
        <w:pStyle w:val="affe"/>
        <w:tabs>
          <w:tab w:val="right" w:leader="dot" w:pos="8777"/>
        </w:tabs>
        <w:ind w:left="960" w:hanging="480"/>
        <w:rPr>
          <w:rFonts w:asciiTheme="minorHAnsi" w:eastAsiaTheme="minorEastAsia" w:hAnsiTheme="minorHAnsi" w:cstheme="minorBidi"/>
          <w:noProof/>
          <w:sz w:val="22"/>
          <w14:ligatures w14:val="standardContextual"/>
        </w:rPr>
      </w:pPr>
      <w:hyperlink w:anchor="_Toc227517275" w:history="1">
        <w:r w:rsidR="006D7006" w:rsidRPr="009E2CB0">
          <w:rPr>
            <w:rStyle w:val="aff4"/>
            <w:rFonts w:hint="eastAsia"/>
            <w:noProof/>
          </w:rPr>
          <w:t>图</w:t>
        </w:r>
        <w:r w:rsidR="006D7006" w:rsidRPr="009E2CB0">
          <w:rPr>
            <w:rStyle w:val="aff4"/>
            <w:rFonts w:hint="eastAsia"/>
            <w:noProof/>
          </w:rPr>
          <w:t xml:space="preserve">5- 1 </w:t>
        </w:r>
        <w:r w:rsidR="006D7006" w:rsidRPr="009E2CB0">
          <w:rPr>
            <w:rStyle w:val="aff4"/>
            <w:rFonts w:ascii="黑体" w:hAnsi="黑体" w:hint="eastAsia"/>
            <w:noProof/>
          </w:rPr>
          <w:t>系统功能树</w:t>
        </w:r>
        <w:r w:rsidR="006D7006">
          <w:rPr>
            <w:rFonts w:hint="eastAsia"/>
            <w:noProof/>
            <w:webHidden/>
          </w:rPr>
          <w:tab/>
        </w:r>
        <w:r w:rsidR="006D7006">
          <w:rPr>
            <w:rFonts w:hint="eastAsia"/>
            <w:noProof/>
            <w:webHidden/>
          </w:rPr>
          <w:fldChar w:fldCharType="begin"/>
        </w:r>
        <w:r w:rsidR="006D7006">
          <w:rPr>
            <w:rFonts w:hint="eastAsia"/>
            <w:noProof/>
            <w:webHidden/>
          </w:rPr>
          <w:instrText xml:space="preserve"> </w:instrText>
        </w:r>
        <w:r w:rsidR="006D7006">
          <w:rPr>
            <w:noProof/>
            <w:webHidden/>
          </w:rPr>
          <w:instrText>PAGEREF _Toc227517275 \h</w:instrText>
        </w:r>
        <w:r w:rsidR="006D7006">
          <w:rPr>
            <w:rFonts w:hint="eastAsia"/>
            <w:noProof/>
            <w:webHidden/>
          </w:rPr>
          <w:instrText xml:space="preserve"> </w:instrText>
        </w:r>
        <w:r w:rsidR="006D7006">
          <w:rPr>
            <w:rFonts w:hint="eastAsia"/>
            <w:noProof/>
            <w:webHidden/>
          </w:rPr>
        </w:r>
        <w:r w:rsidR="006D7006">
          <w:rPr>
            <w:rFonts w:hint="eastAsia"/>
            <w:noProof/>
            <w:webHidden/>
          </w:rPr>
          <w:fldChar w:fldCharType="separate"/>
        </w:r>
        <w:r w:rsidR="006D7006">
          <w:rPr>
            <w:noProof/>
            <w:webHidden/>
          </w:rPr>
          <w:t>19</w:t>
        </w:r>
        <w:r w:rsidR="006D7006">
          <w:rPr>
            <w:rFonts w:hint="eastAsia"/>
            <w:noProof/>
            <w:webHidden/>
          </w:rPr>
          <w:fldChar w:fldCharType="end"/>
        </w:r>
      </w:hyperlink>
    </w:p>
    <w:p w14:paraId="6C10563B" w14:textId="005F5816" w:rsidR="006D7006" w:rsidRDefault="00000000">
      <w:pPr>
        <w:pStyle w:val="affe"/>
        <w:tabs>
          <w:tab w:val="right" w:leader="dot" w:pos="8777"/>
        </w:tabs>
        <w:ind w:left="960" w:hanging="480"/>
        <w:rPr>
          <w:rFonts w:asciiTheme="minorHAnsi" w:eastAsiaTheme="minorEastAsia" w:hAnsiTheme="minorHAnsi" w:cstheme="minorBidi"/>
          <w:noProof/>
          <w:sz w:val="22"/>
          <w14:ligatures w14:val="standardContextual"/>
        </w:rPr>
      </w:pPr>
      <w:hyperlink w:anchor="_Toc227517276" w:history="1">
        <w:r w:rsidR="006D7006" w:rsidRPr="009E2CB0">
          <w:rPr>
            <w:rStyle w:val="aff4"/>
            <w:rFonts w:hint="eastAsia"/>
            <w:noProof/>
          </w:rPr>
          <w:t>图</w:t>
        </w:r>
        <w:r w:rsidR="006D7006" w:rsidRPr="009E2CB0">
          <w:rPr>
            <w:rStyle w:val="aff4"/>
            <w:rFonts w:hint="eastAsia"/>
            <w:noProof/>
          </w:rPr>
          <w:t xml:space="preserve">5- 2 </w:t>
        </w:r>
        <w:r w:rsidR="006D7006" w:rsidRPr="009E2CB0">
          <w:rPr>
            <w:rStyle w:val="aff4"/>
            <w:rFonts w:ascii="黑体" w:hAnsi="黑体" w:hint="eastAsia"/>
            <w:noProof/>
          </w:rPr>
          <w:t>计划管理功能模块图</w:t>
        </w:r>
        <w:r w:rsidR="006D7006">
          <w:rPr>
            <w:rFonts w:hint="eastAsia"/>
            <w:noProof/>
            <w:webHidden/>
          </w:rPr>
          <w:tab/>
        </w:r>
        <w:r w:rsidR="006D7006">
          <w:rPr>
            <w:rFonts w:hint="eastAsia"/>
            <w:noProof/>
            <w:webHidden/>
          </w:rPr>
          <w:fldChar w:fldCharType="begin"/>
        </w:r>
        <w:r w:rsidR="006D7006">
          <w:rPr>
            <w:rFonts w:hint="eastAsia"/>
            <w:noProof/>
            <w:webHidden/>
          </w:rPr>
          <w:instrText xml:space="preserve"> </w:instrText>
        </w:r>
        <w:r w:rsidR="006D7006">
          <w:rPr>
            <w:noProof/>
            <w:webHidden/>
          </w:rPr>
          <w:instrText>PAGEREF _Toc227517276 \h</w:instrText>
        </w:r>
        <w:r w:rsidR="006D7006">
          <w:rPr>
            <w:rFonts w:hint="eastAsia"/>
            <w:noProof/>
            <w:webHidden/>
          </w:rPr>
          <w:instrText xml:space="preserve"> </w:instrText>
        </w:r>
        <w:r w:rsidR="006D7006">
          <w:rPr>
            <w:rFonts w:hint="eastAsia"/>
            <w:noProof/>
            <w:webHidden/>
          </w:rPr>
        </w:r>
        <w:r w:rsidR="006D7006">
          <w:rPr>
            <w:rFonts w:hint="eastAsia"/>
            <w:noProof/>
            <w:webHidden/>
          </w:rPr>
          <w:fldChar w:fldCharType="separate"/>
        </w:r>
        <w:r w:rsidR="006D7006">
          <w:rPr>
            <w:noProof/>
            <w:webHidden/>
          </w:rPr>
          <w:t>20</w:t>
        </w:r>
        <w:r w:rsidR="006D7006">
          <w:rPr>
            <w:rFonts w:hint="eastAsia"/>
            <w:noProof/>
            <w:webHidden/>
          </w:rPr>
          <w:fldChar w:fldCharType="end"/>
        </w:r>
      </w:hyperlink>
    </w:p>
    <w:p w14:paraId="49C903E1" w14:textId="2699A866" w:rsidR="006D7006" w:rsidRDefault="00000000">
      <w:pPr>
        <w:pStyle w:val="affe"/>
        <w:tabs>
          <w:tab w:val="right" w:leader="dot" w:pos="8777"/>
        </w:tabs>
        <w:ind w:left="960" w:hanging="480"/>
        <w:rPr>
          <w:rFonts w:asciiTheme="minorHAnsi" w:eastAsiaTheme="minorEastAsia" w:hAnsiTheme="minorHAnsi" w:cstheme="minorBidi"/>
          <w:noProof/>
          <w:sz w:val="22"/>
          <w14:ligatures w14:val="standardContextual"/>
        </w:rPr>
      </w:pPr>
      <w:hyperlink w:anchor="_Toc227517277" w:history="1">
        <w:r w:rsidR="006D7006" w:rsidRPr="009E2CB0">
          <w:rPr>
            <w:rStyle w:val="aff4"/>
            <w:rFonts w:hint="eastAsia"/>
            <w:noProof/>
          </w:rPr>
          <w:t>图</w:t>
        </w:r>
        <w:r w:rsidR="006D7006" w:rsidRPr="009E2CB0">
          <w:rPr>
            <w:rStyle w:val="aff4"/>
            <w:rFonts w:hint="eastAsia"/>
            <w:noProof/>
          </w:rPr>
          <w:t xml:space="preserve">5- 3 </w:t>
        </w:r>
        <w:r w:rsidR="006D7006" w:rsidRPr="009E2CB0">
          <w:rPr>
            <w:rStyle w:val="aff4"/>
            <w:rFonts w:ascii="黑体" w:hAnsi="黑体" w:hint="eastAsia"/>
            <w:noProof/>
          </w:rPr>
          <w:t>采购管理功能模块图</w:t>
        </w:r>
        <w:r w:rsidR="006D7006">
          <w:rPr>
            <w:rFonts w:hint="eastAsia"/>
            <w:noProof/>
            <w:webHidden/>
          </w:rPr>
          <w:tab/>
        </w:r>
        <w:r w:rsidR="006D7006">
          <w:rPr>
            <w:rFonts w:hint="eastAsia"/>
            <w:noProof/>
            <w:webHidden/>
          </w:rPr>
          <w:fldChar w:fldCharType="begin"/>
        </w:r>
        <w:r w:rsidR="006D7006">
          <w:rPr>
            <w:rFonts w:hint="eastAsia"/>
            <w:noProof/>
            <w:webHidden/>
          </w:rPr>
          <w:instrText xml:space="preserve"> </w:instrText>
        </w:r>
        <w:r w:rsidR="006D7006">
          <w:rPr>
            <w:noProof/>
            <w:webHidden/>
          </w:rPr>
          <w:instrText>PAGEREF _Toc227517277 \h</w:instrText>
        </w:r>
        <w:r w:rsidR="006D7006">
          <w:rPr>
            <w:rFonts w:hint="eastAsia"/>
            <w:noProof/>
            <w:webHidden/>
          </w:rPr>
          <w:instrText xml:space="preserve"> </w:instrText>
        </w:r>
        <w:r w:rsidR="006D7006">
          <w:rPr>
            <w:rFonts w:hint="eastAsia"/>
            <w:noProof/>
            <w:webHidden/>
          </w:rPr>
        </w:r>
        <w:r w:rsidR="006D7006">
          <w:rPr>
            <w:rFonts w:hint="eastAsia"/>
            <w:noProof/>
            <w:webHidden/>
          </w:rPr>
          <w:fldChar w:fldCharType="separate"/>
        </w:r>
        <w:r w:rsidR="006D7006">
          <w:rPr>
            <w:noProof/>
            <w:webHidden/>
          </w:rPr>
          <w:t>20</w:t>
        </w:r>
        <w:r w:rsidR="006D7006">
          <w:rPr>
            <w:rFonts w:hint="eastAsia"/>
            <w:noProof/>
            <w:webHidden/>
          </w:rPr>
          <w:fldChar w:fldCharType="end"/>
        </w:r>
      </w:hyperlink>
    </w:p>
    <w:p w14:paraId="3FA69EB0" w14:textId="361567E9" w:rsidR="006D7006" w:rsidRDefault="00000000">
      <w:pPr>
        <w:pStyle w:val="affe"/>
        <w:tabs>
          <w:tab w:val="right" w:leader="dot" w:pos="8777"/>
        </w:tabs>
        <w:ind w:left="960" w:hanging="480"/>
        <w:rPr>
          <w:rFonts w:asciiTheme="minorHAnsi" w:eastAsiaTheme="minorEastAsia" w:hAnsiTheme="minorHAnsi" w:cstheme="minorBidi"/>
          <w:noProof/>
          <w:sz w:val="22"/>
          <w14:ligatures w14:val="standardContextual"/>
        </w:rPr>
      </w:pPr>
      <w:hyperlink w:anchor="_Toc227517278" w:history="1">
        <w:r w:rsidR="006D7006" w:rsidRPr="009E2CB0">
          <w:rPr>
            <w:rStyle w:val="aff4"/>
            <w:rFonts w:hint="eastAsia"/>
            <w:noProof/>
          </w:rPr>
          <w:t>图</w:t>
        </w:r>
        <w:r w:rsidR="006D7006" w:rsidRPr="009E2CB0">
          <w:rPr>
            <w:rStyle w:val="aff4"/>
            <w:rFonts w:hint="eastAsia"/>
            <w:noProof/>
          </w:rPr>
          <w:t xml:space="preserve">5- 4 </w:t>
        </w:r>
        <w:r w:rsidR="006D7006" w:rsidRPr="009E2CB0">
          <w:rPr>
            <w:rStyle w:val="aff4"/>
            <w:rFonts w:ascii="黑体" w:hAnsi="黑体" w:hint="eastAsia"/>
            <w:noProof/>
          </w:rPr>
          <w:t>库存管理功能模块图</w:t>
        </w:r>
        <w:r w:rsidR="006D7006">
          <w:rPr>
            <w:rFonts w:hint="eastAsia"/>
            <w:noProof/>
            <w:webHidden/>
          </w:rPr>
          <w:tab/>
        </w:r>
        <w:r w:rsidR="006D7006">
          <w:rPr>
            <w:rFonts w:hint="eastAsia"/>
            <w:noProof/>
            <w:webHidden/>
          </w:rPr>
          <w:fldChar w:fldCharType="begin"/>
        </w:r>
        <w:r w:rsidR="006D7006">
          <w:rPr>
            <w:rFonts w:hint="eastAsia"/>
            <w:noProof/>
            <w:webHidden/>
          </w:rPr>
          <w:instrText xml:space="preserve"> </w:instrText>
        </w:r>
        <w:r w:rsidR="006D7006">
          <w:rPr>
            <w:noProof/>
            <w:webHidden/>
          </w:rPr>
          <w:instrText>PAGEREF _Toc227517278 \h</w:instrText>
        </w:r>
        <w:r w:rsidR="006D7006">
          <w:rPr>
            <w:rFonts w:hint="eastAsia"/>
            <w:noProof/>
            <w:webHidden/>
          </w:rPr>
          <w:instrText xml:space="preserve"> </w:instrText>
        </w:r>
        <w:r w:rsidR="006D7006">
          <w:rPr>
            <w:rFonts w:hint="eastAsia"/>
            <w:noProof/>
            <w:webHidden/>
          </w:rPr>
        </w:r>
        <w:r w:rsidR="006D7006">
          <w:rPr>
            <w:rFonts w:hint="eastAsia"/>
            <w:noProof/>
            <w:webHidden/>
          </w:rPr>
          <w:fldChar w:fldCharType="separate"/>
        </w:r>
        <w:r w:rsidR="006D7006">
          <w:rPr>
            <w:noProof/>
            <w:webHidden/>
          </w:rPr>
          <w:t>21</w:t>
        </w:r>
        <w:r w:rsidR="006D7006">
          <w:rPr>
            <w:rFonts w:hint="eastAsia"/>
            <w:noProof/>
            <w:webHidden/>
          </w:rPr>
          <w:fldChar w:fldCharType="end"/>
        </w:r>
      </w:hyperlink>
    </w:p>
    <w:p w14:paraId="76229881" w14:textId="2FFFF2FF" w:rsidR="006D7006" w:rsidRDefault="00000000">
      <w:pPr>
        <w:pStyle w:val="affe"/>
        <w:tabs>
          <w:tab w:val="right" w:leader="dot" w:pos="8777"/>
        </w:tabs>
        <w:ind w:left="960" w:hanging="480"/>
        <w:rPr>
          <w:rFonts w:asciiTheme="minorHAnsi" w:eastAsiaTheme="minorEastAsia" w:hAnsiTheme="minorHAnsi" w:cstheme="minorBidi"/>
          <w:noProof/>
          <w:sz w:val="22"/>
          <w14:ligatures w14:val="standardContextual"/>
        </w:rPr>
      </w:pPr>
      <w:hyperlink w:anchor="_Toc227517279" w:history="1">
        <w:r w:rsidR="006D7006" w:rsidRPr="009E2CB0">
          <w:rPr>
            <w:rStyle w:val="aff4"/>
            <w:rFonts w:hint="eastAsia"/>
            <w:noProof/>
          </w:rPr>
          <w:t>图</w:t>
        </w:r>
        <w:r w:rsidR="006D7006" w:rsidRPr="009E2CB0">
          <w:rPr>
            <w:rStyle w:val="aff4"/>
            <w:rFonts w:hint="eastAsia"/>
            <w:noProof/>
          </w:rPr>
          <w:t xml:space="preserve">5- 5 </w:t>
        </w:r>
        <w:r w:rsidR="006D7006" w:rsidRPr="009E2CB0">
          <w:rPr>
            <w:rStyle w:val="aff4"/>
            <w:rFonts w:ascii="黑体" w:hAnsi="黑体" w:hint="eastAsia"/>
            <w:noProof/>
          </w:rPr>
          <w:t>系统流程图</w:t>
        </w:r>
        <w:r w:rsidR="006D7006">
          <w:rPr>
            <w:rFonts w:hint="eastAsia"/>
            <w:noProof/>
            <w:webHidden/>
          </w:rPr>
          <w:tab/>
        </w:r>
        <w:r w:rsidR="006D7006">
          <w:rPr>
            <w:rFonts w:hint="eastAsia"/>
            <w:noProof/>
            <w:webHidden/>
          </w:rPr>
          <w:fldChar w:fldCharType="begin"/>
        </w:r>
        <w:r w:rsidR="006D7006">
          <w:rPr>
            <w:rFonts w:hint="eastAsia"/>
            <w:noProof/>
            <w:webHidden/>
          </w:rPr>
          <w:instrText xml:space="preserve"> </w:instrText>
        </w:r>
        <w:r w:rsidR="006D7006">
          <w:rPr>
            <w:noProof/>
            <w:webHidden/>
          </w:rPr>
          <w:instrText>PAGEREF _Toc227517279 \h</w:instrText>
        </w:r>
        <w:r w:rsidR="006D7006">
          <w:rPr>
            <w:rFonts w:hint="eastAsia"/>
            <w:noProof/>
            <w:webHidden/>
          </w:rPr>
          <w:instrText xml:space="preserve"> </w:instrText>
        </w:r>
        <w:r w:rsidR="006D7006">
          <w:rPr>
            <w:rFonts w:hint="eastAsia"/>
            <w:noProof/>
            <w:webHidden/>
          </w:rPr>
        </w:r>
        <w:r w:rsidR="006D7006">
          <w:rPr>
            <w:rFonts w:hint="eastAsia"/>
            <w:noProof/>
            <w:webHidden/>
          </w:rPr>
          <w:fldChar w:fldCharType="separate"/>
        </w:r>
        <w:r w:rsidR="006D7006">
          <w:rPr>
            <w:noProof/>
            <w:webHidden/>
          </w:rPr>
          <w:t>21</w:t>
        </w:r>
        <w:r w:rsidR="006D7006">
          <w:rPr>
            <w:rFonts w:hint="eastAsia"/>
            <w:noProof/>
            <w:webHidden/>
          </w:rPr>
          <w:fldChar w:fldCharType="end"/>
        </w:r>
      </w:hyperlink>
    </w:p>
    <w:p w14:paraId="2928DC16" w14:textId="77777777" w:rsidR="006D7006" w:rsidRDefault="006D7006">
      <w:pPr>
        <w:ind w:firstLineChars="0" w:firstLine="0"/>
        <w:rPr>
          <w:noProof/>
        </w:rPr>
      </w:pPr>
      <w:r>
        <w:fldChar w:fldCharType="end"/>
      </w:r>
      <w:r>
        <w:fldChar w:fldCharType="begin"/>
      </w:r>
      <w:r>
        <w:instrText xml:space="preserve"> TOC \h \z \c "</w:instrText>
      </w:r>
      <w:r>
        <w:instrText>表</w:instrText>
      </w:r>
      <w:r>
        <w:instrText xml:space="preserve">3-" </w:instrText>
      </w:r>
      <w:r>
        <w:fldChar w:fldCharType="separate"/>
      </w:r>
    </w:p>
    <w:p w14:paraId="1F8FF489" w14:textId="2351CF69" w:rsidR="006D7006" w:rsidRDefault="00000000">
      <w:pPr>
        <w:pStyle w:val="affe"/>
        <w:tabs>
          <w:tab w:val="right" w:leader="dot" w:pos="8777"/>
        </w:tabs>
        <w:ind w:left="960" w:hanging="480"/>
        <w:rPr>
          <w:rFonts w:asciiTheme="minorHAnsi" w:eastAsiaTheme="minorEastAsia" w:hAnsiTheme="minorHAnsi" w:cstheme="minorBidi"/>
          <w:noProof/>
          <w:sz w:val="22"/>
          <w14:ligatures w14:val="standardContextual"/>
        </w:rPr>
      </w:pPr>
      <w:hyperlink w:anchor="_Toc227517331" w:history="1">
        <w:r w:rsidR="006D7006" w:rsidRPr="004075ED">
          <w:rPr>
            <w:rStyle w:val="aff4"/>
            <w:rFonts w:hint="eastAsia"/>
            <w:noProof/>
          </w:rPr>
          <w:t>表</w:t>
        </w:r>
        <w:r w:rsidR="006D7006" w:rsidRPr="004075ED">
          <w:rPr>
            <w:rStyle w:val="aff4"/>
            <w:rFonts w:hint="eastAsia"/>
            <w:noProof/>
          </w:rPr>
          <w:t xml:space="preserve">3- 1 </w:t>
        </w:r>
        <w:r w:rsidR="006D7006" w:rsidRPr="004075ED">
          <w:rPr>
            <w:rStyle w:val="aff4"/>
            <w:rFonts w:ascii="黑体" w:hAnsi="黑体" w:hint="eastAsia"/>
            <w:noProof/>
          </w:rPr>
          <w:t>歌尔股份</w:t>
        </w:r>
        <w:r w:rsidR="006D7006" w:rsidRPr="004075ED">
          <w:rPr>
            <w:rStyle w:val="aff4"/>
            <w:rFonts w:ascii="黑体" w:hAnsi="黑体" w:hint="eastAsia"/>
            <w:noProof/>
          </w:rPr>
          <w:t>2021-2024</w:t>
        </w:r>
        <w:r w:rsidR="006D7006" w:rsidRPr="004075ED">
          <w:rPr>
            <w:rStyle w:val="aff4"/>
            <w:rFonts w:ascii="黑体" w:hAnsi="黑体" w:hint="eastAsia"/>
            <w:noProof/>
          </w:rPr>
          <w:t>年资产状况（单位：亿元）</w:t>
        </w:r>
        <w:r w:rsidR="006D7006">
          <w:rPr>
            <w:rFonts w:hint="eastAsia"/>
            <w:noProof/>
            <w:webHidden/>
          </w:rPr>
          <w:tab/>
        </w:r>
        <w:r w:rsidR="006D7006">
          <w:rPr>
            <w:rFonts w:hint="eastAsia"/>
            <w:noProof/>
            <w:webHidden/>
          </w:rPr>
          <w:fldChar w:fldCharType="begin"/>
        </w:r>
        <w:r w:rsidR="006D7006">
          <w:rPr>
            <w:rFonts w:hint="eastAsia"/>
            <w:noProof/>
            <w:webHidden/>
          </w:rPr>
          <w:instrText xml:space="preserve"> </w:instrText>
        </w:r>
        <w:r w:rsidR="006D7006">
          <w:rPr>
            <w:noProof/>
            <w:webHidden/>
          </w:rPr>
          <w:instrText>PAGEREF _Toc227517331 \h</w:instrText>
        </w:r>
        <w:r w:rsidR="006D7006">
          <w:rPr>
            <w:rFonts w:hint="eastAsia"/>
            <w:noProof/>
            <w:webHidden/>
          </w:rPr>
          <w:instrText xml:space="preserve"> </w:instrText>
        </w:r>
        <w:r w:rsidR="006D7006">
          <w:rPr>
            <w:rFonts w:hint="eastAsia"/>
            <w:noProof/>
            <w:webHidden/>
          </w:rPr>
        </w:r>
        <w:r w:rsidR="006D7006">
          <w:rPr>
            <w:rFonts w:hint="eastAsia"/>
            <w:noProof/>
            <w:webHidden/>
          </w:rPr>
          <w:fldChar w:fldCharType="separate"/>
        </w:r>
        <w:r w:rsidR="006D7006">
          <w:rPr>
            <w:noProof/>
            <w:webHidden/>
          </w:rPr>
          <w:t>10</w:t>
        </w:r>
        <w:r w:rsidR="006D7006">
          <w:rPr>
            <w:rFonts w:hint="eastAsia"/>
            <w:noProof/>
            <w:webHidden/>
          </w:rPr>
          <w:fldChar w:fldCharType="end"/>
        </w:r>
      </w:hyperlink>
    </w:p>
    <w:p w14:paraId="70A4FC9D" w14:textId="401E12A1" w:rsidR="006D7006" w:rsidRDefault="00000000">
      <w:pPr>
        <w:pStyle w:val="affe"/>
        <w:tabs>
          <w:tab w:val="right" w:leader="dot" w:pos="8777"/>
        </w:tabs>
        <w:ind w:left="960" w:hanging="480"/>
        <w:rPr>
          <w:rFonts w:asciiTheme="minorHAnsi" w:eastAsiaTheme="minorEastAsia" w:hAnsiTheme="minorHAnsi" w:cstheme="minorBidi"/>
          <w:noProof/>
          <w:sz w:val="22"/>
          <w14:ligatures w14:val="standardContextual"/>
        </w:rPr>
      </w:pPr>
      <w:hyperlink w:anchor="_Toc227517332" w:history="1">
        <w:r w:rsidR="006D7006" w:rsidRPr="004075ED">
          <w:rPr>
            <w:rStyle w:val="aff4"/>
            <w:rFonts w:hint="eastAsia"/>
            <w:noProof/>
          </w:rPr>
          <w:t>表</w:t>
        </w:r>
        <w:r w:rsidR="006D7006" w:rsidRPr="004075ED">
          <w:rPr>
            <w:rStyle w:val="aff4"/>
            <w:rFonts w:hint="eastAsia"/>
            <w:noProof/>
          </w:rPr>
          <w:t xml:space="preserve">3- 2 </w:t>
        </w:r>
        <w:r w:rsidR="006D7006" w:rsidRPr="004075ED">
          <w:rPr>
            <w:rStyle w:val="aff4"/>
            <w:rFonts w:ascii="黑体" w:hAnsi="黑体" w:hint="eastAsia"/>
            <w:noProof/>
          </w:rPr>
          <w:t>歌尔股份</w:t>
        </w:r>
        <w:r w:rsidR="006D7006" w:rsidRPr="004075ED">
          <w:rPr>
            <w:rStyle w:val="aff4"/>
            <w:rFonts w:ascii="黑体" w:hAnsi="黑体" w:hint="eastAsia"/>
            <w:noProof/>
          </w:rPr>
          <w:t>2021-2024</w:t>
        </w:r>
        <w:r w:rsidR="006D7006" w:rsidRPr="004075ED">
          <w:rPr>
            <w:rStyle w:val="aff4"/>
            <w:rFonts w:ascii="黑体" w:hAnsi="黑体" w:hint="eastAsia"/>
            <w:noProof/>
          </w:rPr>
          <w:t>年负债状况（单位：亿元）</w:t>
        </w:r>
        <w:r w:rsidR="006D7006">
          <w:rPr>
            <w:rFonts w:hint="eastAsia"/>
            <w:noProof/>
            <w:webHidden/>
          </w:rPr>
          <w:tab/>
        </w:r>
        <w:r w:rsidR="006D7006">
          <w:rPr>
            <w:rFonts w:hint="eastAsia"/>
            <w:noProof/>
            <w:webHidden/>
          </w:rPr>
          <w:fldChar w:fldCharType="begin"/>
        </w:r>
        <w:r w:rsidR="006D7006">
          <w:rPr>
            <w:rFonts w:hint="eastAsia"/>
            <w:noProof/>
            <w:webHidden/>
          </w:rPr>
          <w:instrText xml:space="preserve"> </w:instrText>
        </w:r>
        <w:r w:rsidR="006D7006">
          <w:rPr>
            <w:noProof/>
            <w:webHidden/>
          </w:rPr>
          <w:instrText>PAGEREF _Toc227517332 \h</w:instrText>
        </w:r>
        <w:r w:rsidR="006D7006">
          <w:rPr>
            <w:rFonts w:hint="eastAsia"/>
            <w:noProof/>
            <w:webHidden/>
          </w:rPr>
          <w:instrText xml:space="preserve"> </w:instrText>
        </w:r>
        <w:r w:rsidR="006D7006">
          <w:rPr>
            <w:rFonts w:hint="eastAsia"/>
            <w:noProof/>
            <w:webHidden/>
          </w:rPr>
        </w:r>
        <w:r w:rsidR="006D7006">
          <w:rPr>
            <w:rFonts w:hint="eastAsia"/>
            <w:noProof/>
            <w:webHidden/>
          </w:rPr>
          <w:fldChar w:fldCharType="separate"/>
        </w:r>
        <w:r w:rsidR="006D7006">
          <w:rPr>
            <w:noProof/>
            <w:webHidden/>
          </w:rPr>
          <w:t>11</w:t>
        </w:r>
        <w:r w:rsidR="006D7006">
          <w:rPr>
            <w:rFonts w:hint="eastAsia"/>
            <w:noProof/>
            <w:webHidden/>
          </w:rPr>
          <w:fldChar w:fldCharType="end"/>
        </w:r>
      </w:hyperlink>
    </w:p>
    <w:p w14:paraId="047C12DE" w14:textId="6F92A4C7" w:rsidR="006D7006" w:rsidRDefault="00000000">
      <w:pPr>
        <w:pStyle w:val="affe"/>
        <w:tabs>
          <w:tab w:val="right" w:leader="dot" w:pos="8777"/>
        </w:tabs>
        <w:ind w:left="960" w:hanging="480"/>
        <w:rPr>
          <w:rFonts w:asciiTheme="minorHAnsi" w:eastAsiaTheme="minorEastAsia" w:hAnsiTheme="minorHAnsi" w:cstheme="minorBidi"/>
          <w:noProof/>
          <w:sz w:val="22"/>
          <w14:ligatures w14:val="standardContextual"/>
        </w:rPr>
      </w:pPr>
      <w:hyperlink w:anchor="_Toc227517333" w:history="1">
        <w:r w:rsidR="006D7006" w:rsidRPr="004075ED">
          <w:rPr>
            <w:rStyle w:val="aff4"/>
            <w:rFonts w:hint="eastAsia"/>
            <w:noProof/>
          </w:rPr>
          <w:t>表</w:t>
        </w:r>
        <w:r w:rsidR="006D7006" w:rsidRPr="004075ED">
          <w:rPr>
            <w:rStyle w:val="aff4"/>
            <w:rFonts w:hint="eastAsia"/>
            <w:noProof/>
          </w:rPr>
          <w:t xml:space="preserve">3- 3 </w:t>
        </w:r>
        <w:r w:rsidR="006D7006" w:rsidRPr="004075ED">
          <w:rPr>
            <w:rStyle w:val="aff4"/>
            <w:rFonts w:ascii="黑体" w:hAnsi="黑体" w:hint="eastAsia"/>
            <w:noProof/>
          </w:rPr>
          <w:t>歌尔股份</w:t>
        </w:r>
        <w:r w:rsidR="006D7006" w:rsidRPr="004075ED">
          <w:rPr>
            <w:rStyle w:val="aff4"/>
            <w:rFonts w:ascii="黑体" w:hAnsi="黑体" w:hint="eastAsia"/>
            <w:noProof/>
          </w:rPr>
          <w:t>2021-2024</w:t>
        </w:r>
        <w:r w:rsidR="006D7006" w:rsidRPr="004075ED">
          <w:rPr>
            <w:rStyle w:val="aff4"/>
            <w:rFonts w:ascii="黑体" w:hAnsi="黑体" w:hint="eastAsia"/>
            <w:noProof/>
          </w:rPr>
          <w:t>年存货规模及营运能力</w:t>
        </w:r>
        <w:r w:rsidR="006D7006">
          <w:rPr>
            <w:rFonts w:hint="eastAsia"/>
            <w:noProof/>
            <w:webHidden/>
          </w:rPr>
          <w:tab/>
        </w:r>
        <w:r w:rsidR="006D7006">
          <w:rPr>
            <w:rFonts w:hint="eastAsia"/>
            <w:noProof/>
            <w:webHidden/>
          </w:rPr>
          <w:fldChar w:fldCharType="begin"/>
        </w:r>
        <w:r w:rsidR="006D7006">
          <w:rPr>
            <w:rFonts w:hint="eastAsia"/>
            <w:noProof/>
            <w:webHidden/>
          </w:rPr>
          <w:instrText xml:space="preserve"> </w:instrText>
        </w:r>
        <w:r w:rsidR="006D7006">
          <w:rPr>
            <w:noProof/>
            <w:webHidden/>
          </w:rPr>
          <w:instrText>PAGEREF _Toc227517333 \h</w:instrText>
        </w:r>
        <w:r w:rsidR="006D7006">
          <w:rPr>
            <w:rFonts w:hint="eastAsia"/>
            <w:noProof/>
            <w:webHidden/>
          </w:rPr>
          <w:instrText xml:space="preserve"> </w:instrText>
        </w:r>
        <w:r w:rsidR="006D7006">
          <w:rPr>
            <w:rFonts w:hint="eastAsia"/>
            <w:noProof/>
            <w:webHidden/>
          </w:rPr>
        </w:r>
        <w:r w:rsidR="006D7006">
          <w:rPr>
            <w:rFonts w:hint="eastAsia"/>
            <w:noProof/>
            <w:webHidden/>
          </w:rPr>
          <w:fldChar w:fldCharType="separate"/>
        </w:r>
        <w:r w:rsidR="006D7006">
          <w:rPr>
            <w:noProof/>
            <w:webHidden/>
          </w:rPr>
          <w:t>14</w:t>
        </w:r>
        <w:r w:rsidR="006D7006">
          <w:rPr>
            <w:rFonts w:hint="eastAsia"/>
            <w:noProof/>
            <w:webHidden/>
          </w:rPr>
          <w:fldChar w:fldCharType="end"/>
        </w:r>
      </w:hyperlink>
    </w:p>
    <w:p w14:paraId="26EC7DA1" w14:textId="0B732618" w:rsidR="006D7006" w:rsidRDefault="00000000">
      <w:pPr>
        <w:pStyle w:val="affe"/>
        <w:tabs>
          <w:tab w:val="right" w:leader="dot" w:pos="8777"/>
        </w:tabs>
        <w:ind w:left="960" w:hanging="480"/>
        <w:rPr>
          <w:rFonts w:asciiTheme="minorHAnsi" w:eastAsiaTheme="minorEastAsia" w:hAnsiTheme="minorHAnsi" w:cstheme="minorBidi"/>
          <w:noProof/>
          <w:sz w:val="22"/>
          <w14:ligatures w14:val="standardContextual"/>
        </w:rPr>
      </w:pPr>
      <w:hyperlink w:anchor="_Toc227517334" w:history="1">
        <w:r w:rsidR="006D7006" w:rsidRPr="004075ED">
          <w:rPr>
            <w:rStyle w:val="aff4"/>
            <w:rFonts w:hint="eastAsia"/>
            <w:noProof/>
          </w:rPr>
          <w:t>表</w:t>
        </w:r>
        <w:r w:rsidR="006D7006" w:rsidRPr="004075ED">
          <w:rPr>
            <w:rStyle w:val="aff4"/>
            <w:rFonts w:hint="eastAsia"/>
            <w:noProof/>
          </w:rPr>
          <w:t xml:space="preserve">3- 4 </w:t>
        </w:r>
        <w:r w:rsidR="006D7006" w:rsidRPr="004075ED">
          <w:rPr>
            <w:rStyle w:val="aff4"/>
            <w:rFonts w:ascii="黑体" w:hAnsi="黑体" w:hint="eastAsia"/>
            <w:noProof/>
          </w:rPr>
          <w:t>前五大供应商采购总额占比</w:t>
        </w:r>
        <w:r w:rsidR="006D7006">
          <w:rPr>
            <w:rFonts w:hint="eastAsia"/>
            <w:noProof/>
            <w:webHidden/>
          </w:rPr>
          <w:tab/>
        </w:r>
        <w:r w:rsidR="006D7006">
          <w:rPr>
            <w:rFonts w:hint="eastAsia"/>
            <w:noProof/>
            <w:webHidden/>
          </w:rPr>
          <w:fldChar w:fldCharType="begin"/>
        </w:r>
        <w:r w:rsidR="006D7006">
          <w:rPr>
            <w:rFonts w:hint="eastAsia"/>
            <w:noProof/>
            <w:webHidden/>
          </w:rPr>
          <w:instrText xml:space="preserve"> </w:instrText>
        </w:r>
        <w:r w:rsidR="006D7006">
          <w:rPr>
            <w:noProof/>
            <w:webHidden/>
          </w:rPr>
          <w:instrText>PAGEREF _Toc227517334 \h</w:instrText>
        </w:r>
        <w:r w:rsidR="006D7006">
          <w:rPr>
            <w:rFonts w:hint="eastAsia"/>
            <w:noProof/>
            <w:webHidden/>
          </w:rPr>
          <w:instrText xml:space="preserve"> </w:instrText>
        </w:r>
        <w:r w:rsidR="006D7006">
          <w:rPr>
            <w:rFonts w:hint="eastAsia"/>
            <w:noProof/>
            <w:webHidden/>
          </w:rPr>
        </w:r>
        <w:r w:rsidR="006D7006">
          <w:rPr>
            <w:rFonts w:hint="eastAsia"/>
            <w:noProof/>
            <w:webHidden/>
          </w:rPr>
          <w:fldChar w:fldCharType="separate"/>
        </w:r>
        <w:r w:rsidR="006D7006">
          <w:rPr>
            <w:noProof/>
            <w:webHidden/>
          </w:rPr>
          <w:t>15</w:t>
        </w:r>
        <w:r w:rsidR="006D7006">
          <w:rPr>
            <w:rFonts w:hint="eastAsia"/>
            <w:noProof/>
            <w:webHidden/>
          </w:rPr>
          <w:fldChar w:fldCharType="end"/>
        </w:r>
      </w:hyperlink>
    </w:p>
    <w:p w14:paraId="1017E740" w14:textId="58EA220B" w:rsidR="009B1365" w:rsidRDefault="006D7006">
      <w:pPr>
        <w:ind w:firstLineChars="0" w:firstLine="0"/>
        <w:sectPr w:rsidR="009B1365">
          <w:pgSz w:w="11906" w:h="16838"/>
          <w:pgMar w:top="1701" w:right="1418" w:bottom="1418" w:left="1701" w:header="1304" w:footer="1021" w:gutter="0"/>
          <w:pgNumType w:fmt="upperRoman"/>
          <w:cols w:space="425"/>
          <w:docGrid w:linePitch="312"/>
        </w:sectPr>
      </w:pPr>
      <w:r>
        <w:fldChar w:fldCharType="end"/>
      </w:r>
      <w:r>
        <w:rPr>
          <w:rFonts w:hint="eastAsia"/>
        </w:rPr>
        <w:t xml:space="preserve"> </w:t>
      </w:r>
    </w:p>
    <w:p w14:paraId="000F48B0" w14:textId="77777777" w:rsidR="009B1365" w:rsidRDefault="00E72338" w:rsidP="009278CC">
      <w:pPr>
        <w:spacing w:beforeLines="50" w:before="120" w:afterLines="100" w:after="240"/>
        <w:ind w:left="482" w:firstLineChars="0" w:firstLine="0"/>
        <w:jc w:val="center"/>
        <w:rPr>
          <w:rFonts w:ascii="黑体" w:eastAsia="黑体" w:hAnsi="黑体" w:hint="eastAsia"/>
          <w:b/>
          <w:sz w:val="32"/>
          <w:szCs w:val="32"/>
        </w:rPr>
      </w:pPr>
      <w:bookmarkStart w:id="37" w:name="_Toc523697197"/>
      <w:r>
        <w:rPr>
          <w:rFonts w:ascii="黑体" w:eastAsia="黑体" w:hAnsi="黑体" w:hint="eastAsia"/>
          <w:b/>
          <w:sz w:val="32"/>
          <w:szCs w:val="32"/>
        </w:rPr>
        <w:lastRenderedPageBreak/>
        <w:t>主要</w:t>
      </w:r>
      <w:r>
        <w:rPr>
          <w:rFonts w:ascii="黑体" w:eastAsia="黑体" w:hAnsi="黑体"/>
          <w:b/>
          <w:sz w:val="32"/>
          <w:szCs w:val="32"/>
        </w:rPr>
        <w:t>符号</w:t>
      </w:r>
      <w:r w:rsidR="007A2572">
        <w:rPr>
          <w:rFonts w:ascii="黑体" w:eastAsia="黑体" w:hAnsi="黑体" w:hint="eastAsia"/>
          <w:b/>
          <w:sz w:val="32"/>
          <w:szCs w:val="32"/>
        </w:rPr>
        <w:t>和术语</w:t>
      </w:r>
      <w:r>
        <w:rPr>
          <w:rFonts w:ascii="黑体" w:eastAsia="黑体" w:hAnsi="黑体"/>
          <w:b/>
          <w:sz w:val="32"/>
          <w:szCs w:val="32"/>
        </w:rPr>
        <w:t>表</w:t>
      </w:r>
      <w:bookmarkEnd w:id="37"/>
    </w:p>
    <w:tbl>
      <w:tblPr>
        <w:tblStyle w:val="aff7"/>
        <w:tblW w:w="0" w:type="auto"/>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38"/>
        <w:gridCol w:w="4013"/>
        <w:gridCol w:w="2926"/>
      </w:tblGrid>
      <w:tr w:rsidR="007A45FD" w14:paraId="743BEBD0" w14:textId="77777777" w:rsidTr="007A45FD">
        <w:trPr>
          <w:trHeight w:val="567"/>
          <w:jc w:val="center"/>
        </w:trPr>
        <w:tc>
          <w:tcPr>
            <w:tcW w:w="1838" w:type="dxa"/>
            <w:tcBorders>
              <w:top w:val="single" w:sz="4" w:space="0" w:color="auto"/>
              <w:bottom w:val="single" w:sz="4" w:space="0" w:color="auto"/>
            </w:tcBorders>
          </w:tcPr>
          <w:p w14:paraId="7C5DAF85" w14:textId="5F93F54F" w:rsidR="007A45FD" w:rsidRPr="00DC475A" w:rsidRDefault="007A45FD" w:rsidP="007A45FD">
            <w:pPr>
              <w:ind w:firstLineChars="0" w:firstLine="0"/>
            </w:pPr>
            <w:r w:rsidRPr="00BA26EA">
              <w:rPr>
                <w:rFonts w:hint="eastAsia"/>
              </w:rPr>
              <w:t>英文缩写</w:t>
            </w:r>
          </w:p>
        </w:tc>
        <w:tc>
          <w:tcPr>
            <w:tcW w:w="4013" w:type="dxa"/>
            <w:tcBorders>
              <w:top w:val="single" w:sz="4" w:space="0" w:color="auto"/>
              <w:bottom w:val="single" w:sz="4" w:space="0" w:color="auto"/>
            </w:tcBorders>
          </w:tcPr>
          <w:p w14:paraId="31237FCC" w14:textId="4A36AF24" w:rsidR="007A45FD" w:rsidRPr="00DC475A" w:rsidRDefault="007A45FD" w:rsidP="007A45FD">
            <w:pPr>
              <w:ind w:firstLineChars="0" w:firstLine="0"/>
            </w:pPr>
            <w:r w:rsidRPr="00BA26EA">
              <w:rPr>
                <w:rFonts w:hint="eastAsia"/>
              </w:rPr>
              <w:t>英文全称</w:t>
            </w:r>
          </w:p>
        </w:tc>
        <w:tc>
          <w:tcPr>
            <w:tcW w:w="2926" w:type="dxa"/>
            <w:tcBorders>
              <w:top w:val="single" w:sz="4" w:space="0" w:color="auto"/>
              <w:bottom w:val="single" w:sz="4" w:space="0" w:color="auto"/>
            </w:tcBorders>
          </w:tcPr>
          <w:p w14:paraId="39EA7FF7" w14:textId="2EE9D0F2" w:rsidR="007A45FD" w:rsidRPr="00DC475A" w:rsidRDefault="007A45FD" w:rsidP="007A45FD">
            <w:pPr>
              <w:ind w:firstLineChars="0" w:firstLine="0"/>
            </w:pPr>
            <w:r w:rsidRPr="00BA26EA">
              <w:rPr>
                <w:rFonts w:hint="eastAsia"/>
              </w:rPr>
              <w:t>中文全称</w:t>
            </w:r>
          </w:p>
        </w:tc>
      </w:tr>
      <w:tr w:rsidR="006B2F9E" w14:paraId="017F6A40" w14:textId="77777777" w:rsidTr="007A45FD">
        <w:trPr>
          <w:trHeight w:val="567"/>
          <w:jc w:val="center"/>
        </w:trPr>
        <w:tc>
          <w:tcPr>
            <w:tcW w:w="1838" w:type="dxa"/>
            <w:tcBorders>
              <w:top w:val="single" w:sz="4" w:space="0" w:color="auto"/>
            </w:tcBorders>
            <w:vAlign w:val="center"/>
          </w:tcPr>
          <w:p w14:paraId="62F26CC1" w14:textId="5F1623B9" w:rsidR="006B2F9E" w:rsidRDefault="006B2F9E" w:rsidP="006B2F9E">
            <w:pPr>
              <w:ind w:firstLineChars="0" w:firstLine="0"/>
            </w:pPr>
            <w:r w:rsidRPr="00DC475A">
              <w:rPr>
                <w:rFonts w:hint="eastAsia"/>
              </w:rPr>
              <w:t>MRP</w:t>
            </w:r>
          </w:p>
        </w:tc>
        <w:tc>
          <w:tcPr>
            <w:tcW w:w="4013" w:type="dxa"/>
            <w:tcBorders>
              <w:top w:val="single" w:sz="4" w:space="0" w:color="auto"/>
            </w:tcBorders>
            <w:vAlign w:val="center"/>
          </w:tcPr>
          <w:p w14:paraId="09431A15" w14:textId="6F6551E9" w:rsidR="006B2F9E" w:rsidRDefault="006B2F9E" w:rsidP="006B2F9E">
            <w:pPr>
              <w:ind w:firstLineChars="0" w:firstLine="0"/>
            </w:pPr>
            <w:r w:rsidRPr="00DC475A">
              <w:rPr>
                <w:rFonts w:hint="eastAsia"/>
              </w:rPr>
              <w:t>Material Requirements Planning</w:t>
            </w:r>
          </w:p>
        </w:tc>
        <w:tc>
          <w:tcPr>
            <w:tcW w:w="2926" w:type="dxa"/>
            <w:tcBorders>
              <w:top w:val="single" w:sz="4" w:space="0" w:color="auto"/>
            </w:tcBorders>
            <w:vAlign w:val="center"/>
          </w:tcPr>
          <w:p w14:paraId="6E4C55AB" w14:textId="1D045274" w:rsidR="006B2F9E" w:rsidRDefault="006B2F9E" w:rsidP="006B2F9E">
            <w:pPr>
              <w:ind w:firstLineChars="0" w:firstLine="0"/>
            </w:pPr>
            <w:r w:rsidRPr="00DC475A">
              <w:rPr>
                <w:rFonts w:hint="eastAsia"/>
              </w:rPr>
              <w:t>物料需求计划</w:t>
            </w:r>
          </w:p>
        </w:tc>
      </w:tr>
      <w:tr w:rsidR="006B2F9E" w14:paraId="4DD7B729" w14:textId="77777777" w:rsidTr="007A45FD">
        <w:trPr>
          <w:trHeight w:val="567"/>
          <w:jc w:val="center"/>
        </w:trPr>
        <w:tc>
          <w:tcPr>
            <w:tcW w:w="1838" w:type="dxa"/>
            <w:vAlign w:val="center"/>
          </w:tcPr>
          <w:p w14:paraId="101BC6BC" w14:textId="49DBFAE4" w:rsidR="006B2F9E" w:rsidRDefault="006B2F9E" w:rsidP="006B2F9E">
            <w:pPr>
              <w:ind w:firstLineChars="0" w:firstLine="0"/>
            </w:pPr>
            <w:r w:rsidRPr="00DC475A">
              <w:rPr>
                <w:rFonts w:hint="eastAsia"/>
              </w:rPr>
              <w:t>BOM</w:t>
            </w:r>
          </w:p>
        </w:tc>
        <w:tc>
          <w:tcPr>
            <w:tcW w:w="4013" w:type="dxa"/>
            <w:vAlign w:val="center"/>
          </w:tcPr>
          <w:p w14:paraId="14A3D798" w14:textId="1734D300" w:rsidR="006B2F9E" w:rsidRDefault="006B2F9E" w:rsidP="006B2F9E">
            <w:pPr>
              <w:ind w:firstLineChars="0" w:firstLine="0"/>
            </w:pPr>
            <w:r w:rsidRPr="00DC475A">
              <w:rPr>
                <w:rFonts w:hint="eastAsia"/>
              </w:rPr>
              <w:t>Bill of Materials</w:t>
            </w:r>
          </w:p>
        </w:tc>
        <w:tc>
          <w:tcPr>
            <w:tcW w:w="2926" w:type="dxa"/>
            <w:vAlign w:val="center"/>
          </w:tcPr>
          <w:p w14:paraId="6C929129" w14:textId="608F5621" w:rsidR="006B2F9E" w:rsidRDefault="006B2F9E" w:rsidP="006B2F9E">
            <w:pPr>
              <w:ind w:firstLineChars="0" w:firstLine="0"/>
            </w:pPr>
            <w:r w:rsidRPr="00DC475A">
              <w:rPr>
                <w:rFonts w:hint="eastAsia"/>
              </w:rPr>
              <w:t>物料清单</w:t>
            </w:r>
          </w:p>
        </w:tc>
      </w:tr>
      <w:tr w:rsidR="006B2F9E" w14:paraId="1D769B0F" w14:textId="77777777" w:rsidTr="007A45FD">
        <w:trPr>
          <w:trHeight w:val="567"/>
          <w:jc w:val="center"/>
        </w:trPr>
        <w:tc>
          <w:tcPr>
            <w:tcW w:w="1838" w:type="dxa"/>
            <w:vAlign w:val="center"/>
          </w:tcPr>
          <w:p w14:paraId="679A7948" w14:textId="75E8137D" w:rsidR="006B2F9E" w:rsidRDefault="006B2F9E" w:rsidP="006B2F9E">
            <w:pPr>
              <w:ind w:firstLineChars="0" w:firstLine="0"/>
            </w:pPr>
            <w:r w:rsidRPr="00DC475A">
              <w:rPr>
                <w:rFonts w:hint="eastAsia"/>
              </w:rPr>
              <w:t>POQ</w:t>
            </w:r>
          </w:p>
        </w:tc>
        <w:tc>
          <w:tcPr>
            <w:tcW w:w="4013" w:type="dxa"/>
            <w:vAlign w:val="center"/>
          </w:tcPr>
          <w:p w14:paraId="2C2BB3BF" w14:textId="6340AB01" w:rsidR="006B2F9E" w:rsidRDefault="006B2F9E" w:rsidP="006B2F9E">
            <w:pPr>
              <w:ind w:firstLineChars="0" w:firstLine="0"/>
            </w:pPr>
            <w:r w:rsidRPr="00DC475A">
              <w:rPr>
                <w:rFonts w:hint="eastAsia"/>
              </w:rPr>
              <w:t>Period Order Quantity</w:t>
            </w:r>
          </w:p>
        </w:tc>
        <w:tc>
          <w:tcPr>
            <w:tcW w:w="2926" w:type="dxa"/>
            <w:vAlign w:val="center"/>
          </w:tcPr>
          <w:p w14:paraId="239B7224" w14:textId="42ED244C" w:rsidR="006B2F9E" w:rsidRDefault="006B2F9E" w:rsidP="006B2F9E">
            <w:pPr>
              <w:ind w:firstLineChars="0" w:firstLine="0"/>
            </w:pPr>
            <w:r w:rsidRPr="00DC475A">
              <w:rPr>
                <w:rFonts w:hint="eastAsia"/>
              </w:rPr>
              <w:t>周期订货量</w:t>
            </w:r>
          </w:p>
        </w:tc>
      </w:tr>
      <w:tr w:rsidR="006B2F9E" w14:paraId="3CCF204B" w14:textId="77777777" w:rsidTr="007A45FD">
        <w:trPr>
          <w:trHeight w:val="567"/>
          <w:jc w:val="center"/>
        </w:trPr>
        <w:tc>
          <w:tcPr>
            <w:tcW w:w="1838" w:type="dxa"/>
            <w:vAlign w:val="center"/>
          </w:tcPr>
          <w:p w14:paraId="6A2748F7" w14:textId="1E9656C5" w:rsidR="006B2F9E" w:rsidRDefault="006B2F9E" w:rsidP="006B2F9E">
            <w:pPr>
              <w:ind w:firstLineChars="0" w:firstLine="0"/>
            </w:pPr>
            <w:r w:rsidRPr="00DC475A">
              <w:rPr>
                <w:rFonts w:hint="eastAsia"/>
              </w:rPr>
              <w:t>ERP</w:t>
            </w:r>
          </w:p>
        </w:tc>
        <w:tc>
          <w:tcPr>
            <w:tcW w:w="4013" w:type="dxa"/>
            <w:vAlign w:val="center"/>
          </w:tcPr>
          <w:p w14:paraId="0027269E" w14:textId="088B9145" w:rsidR="006B2F9E" w:rsidRDefault="006B2F9E" w:rsidP="006B2F9E">
            <w:pPr>
              <w:ind w:firstLineChars="0" w:firstLine="0"/>
            </w:pPr>
            <w:r w:rsidRPr="00DC475A">
              <w:rPr>
                <w:rFonts w:hint="eastAsia"/>
              </w:rPr>
              <w:t>Enterprise Resource Planning</w:t>
            </w:r>
          </w:p>
        </w:tc>
        <w:tc>
          <w:tcPr>
            <w:tcW w:w="2926" w:type="dxa"/>
            <w:vAlign w:val="center"/>
          </w:tcPr>
          <w:p w14:paraId="79012AAD" w14:textId="6D50C567" w:rsidR="006B2F9E" w:rsidRDefault="006B2F9E" w:rsidP="006B2F9E">
            <w:pPr>
              <w:ind w:firstLineChars="0" w:firstLine="0"/>
            </w:pPr>
            <w:r w:rsidRPr="00DC475A">
              <w:rPr>
                <w:rFonts w:hint="eastAsia"/>
              </w:rPr>
              <w:t>企业资源计划</w:t>
            </w:r>
          </w:p>
        </w:tc>
      </w:tr>
      <w:tr w:rsidR="006B2F9E" w14:paraId="20FE5E8D" w14:textId="77777777" w:rsidTr="007A45FD">
        <w:trPr>
          <w:trHeight w:val="567"/>
          <w:jc w:val="center"/>
        </w:trPr>
        <w:tc>
          <w:tcPr>
            <w:tcW w:w="1838" w:type="dxa"/>
            <w:vAlign w:val="center"/>
          </w:tcPr>
          <w:p w14:paraId="71169F41" w14:textId="4EB1E93E" w:rsidR="006B2F9E" w:rsidRDefault="006B2F9E" w:rsidP="006B2F9E">
            <w:pPr>
              <w:ind w:firstLineChars="0" w:firstLine="0"/>
            </w:pPr>
            <w:r w:rsidRPr="00DC475A">
              <w:rPr>
                <w:rFonts w:hint="eastAsia"/>
              </w:rPr>
              <w:t>SRM</w:t>
            </w:r>
          </w:p>
        </w:tc>
        <w:tc>
          <w:tcPr>
            <w:tcW w:w="4013" w:type="dxa"/>
            <w:vAlign w:val="center"/>
          </w:tcPr>
          <w:p w14:paraId="0BE881CB" w14:textId="1A4DCDDC" w:rsidR="006B2F9E" w:rsidRDefault="006B2F9E" w:rsidP="006B2F9E">
            <w:pPr>
              <w:ind w:firstLineChars="0" w:firstLine="0"/>
            </w:pPr>
            <w:r w:rsidRPr="00DC475A">
              <w:rPr>
                <w:rFonts w:hint="eastAsia"/>
              </w:rPr>
              <w:t>Supplier Relationship Management</w:t>
            </w:r>
          </w:p>
        </w:tc>
        <w:tc>
          <w:tcPr>
            <w:tcW w:w="2926" w:type="dxa"/>
            <w:vAlign w:val="center"/>
          </w:tcPr>
          <w:p w14:paraId="71C801EA" w14:textId="35DF3EB3" w:rsidR="006B2F9E" w:rsidRDefault="006B2F9E" w:rsidP="006B2F9E">
            <w:pPr>
              <w:ind w:firstLineChars="0" w:firstLine="0"/>
            </w:pPr>
            <w:r w:rsidRPr="00DC475A">
              <w:rPr>
                <w:rFonts w:hint="eastAsia"/>
              </w:rPr>
              <w:t>供应商关系管理</w:t>
            </w:r>
          </w:p>
        </w:tc>
      </w:tr>
      <w:tr w:rsidR="006B2F9E" w14:paraId="7D6CCF11" w14:textId="77777777" w:rsidTr="007A45FD">
        <w:trPr>
          <w:trHeight w:val="567"/>
          <w:jc w:val="center"/>
        </w:trPr>
        <w:tc>
          <w:tcPr>
            <w:tcW w:w="1838" w:type="dxa"/>
            <w:vAlign w:val="center"/>
          </w:tcPr>
          <w:p w14:paraId="597E1A77" w14:textId="50752155" w:rsidR="006B2F9E" w:rsidRDefault="006B2F9E" w:rsidP="006B2F9E">
            <w:pPr>
              <w:ind w:firstLineChars="0" w:firstLine="0"/>
            </w:pPr>
            <w:r w:rsidRPr="00DC475A">
              <w:rPr>
                <w:rFonts w:hint="eastAsia"/>
              </w:rPr>
              <w:t>AIS</w:t>
            </w:r>
          </w:p>
        </w:tc>
        <w:tc>
          <w:tcPr>
            <w:tcW w:w="4013" w:type="dxa"/>
            <w:vAlign w:val="center"/>
          </w:tcPr>
          <w:p w14:paraId="55CA3FDD" w14:textId="388C9E95" w:rsidR="006B2F9E" w:rsidRDefault="006B2F9E" w:rsidP="006B2F9E">
            <w:pPr>
              <w:ind w:firstLineChars="0" w:firstLine="0"/>
            </w:pPr>
            <w:r w:rsidRPr="00DC475A">
              <w:rPr>
                <w:rFonts w:hint="eastAsia"/>
              </w:rPr>
              <w:t>Accounting Information System</w:t>
            </w:r>
          </w:p>
        </w:tc>
        <w:tc>
          <w:tcPr>
            <w:tcW w:w="2926" w:type="dxa"/>
            <w:vAlign w:val="center"/>
          </w:tcPr>
          <w:p w14:paraId="4B00EC0F" w14:textId="05AC98C4" w:rsidR="006B2F9E" w:rsidRDefault="006B2F9E" w:rsidP="006B2F9E">
            <w:pPr>
              <w:ind w:firstLineChars="0" w:firstLine="0"/>
            </w:pPr>
            <w:r w:rsidRPr="00DC475A">
              <w:rPr>
                <w:rFonts w:hint="eastAsia"/>
              </w:rPr>
              <w:t>会计信息系统</w:t>
            </w:r>
          </w:p>
        </w:tc>
      </w:tr>
      <w:tr w:rsidR="006B2F9E" w14:paraId="565FCC86" w14:textId="77777777" w:rsidTr="007A45FD">
        <w:trPr>
          <w:trHeight w:val="567"/>
          <w:jc w:val="center"/>
        </w:trPr>
        <w:tc>
          <w:tcPr>
            <w:tcW w:w="1838" w:type="dxa"/>
            <w:vAlign w:val="center"/>
          </w:tcPr>
          <w:p w14:paraId="5250B44A" w14:textId="496D5A7D" w:rsidR="006B2F9E" w:rsidRDefault="006B2F9E" w:rsidP="006B2F9E">
            <w:pPr>
              <w:ind w:firstLineChars="0" w:firstLine="0"/>
            </w:pPr>
            <w:r w:rsidRPr="00DC475A">
              <w:rPr>
                <w:rFonts w:hint="eastAsia"/>
              </w:rPr>
              <w:t>EOQ</w:t>
            </w:r>
          </w:p>
        </w:tc>
        <w:tc>
          <w:tcPr>
            <w:tcW w:w="4013" w:type="dxa"/>
            <w:vAlign w:val="center"/>
          </w:tcPr>
          <w:p w14:paraId="7D21511F" w14:textId="03354B99" w:rsidR="006B2F9E" w:rsidRDefault="006B2F9E" w:rsidP="006B2F9E">
            <w:pPr>
              <w:ind w:firstLineChars="0" w:firstLine="0"/>
            </w:pPr>
            <w:r w:rsidRPr="00DC475A">
              <w:rPr>
                <w:rFonts w:hint="eastAsia"/>
              </w:rPr>
              <w:t>Economic Order Quantity</w:t>
            </w:r>
          </w:p>
        </w:tc>
        <w:tc>
          <w:tcPr>
            <w:tcW w:w="2926" w:type="dxa"/>
            <w:vAlign w:val="center"/>
          </w:tcPr>
          <w:p w14:paraId="02321517" w14:textId="2EA1EC6C" w:rsidR="006B2F9E" w:rsidRDefault="006B2F9E" w:rsidP="006B2F9E">
            <w:pPr>
              <w:ind w:firstLineChars="0" w:firstLine="0"/>
            </w:pPr>
            <w:r w:rsidRPr="00DC475A">
              <w:rPr>
                <w:rFonts w:hint="eastAsia"/>
              </w:rPr>
              <w:t>经济订货批量</w:t>
            </w:r>
          </w:p>
        </w:tc>
      </w:tr>
      <w:tr w:rsidR="006B2F9E" w14:paraId="20D64212" w14:textId="77777777" w:rsidTr="007A45FD">
        <w:trPr>
          <w:trHeight w:val="567"/>
          <w:jc w:val="center"/>
        </w:trPr>
        <w:tc>
          <w:tcPr>
            <w:tcW w:w="1838" w:type="dxa"/>
            <w:vAlign w:val="center"/>
          </w:tcPr>
          <w:p w14:paraId="3436213A" w14:textId="14F7BBCA" w:rsidR="006B2F9E" w:rsidRDefault="006B2F9E" w:rsidP="006B2F9E">
            <w:pPr>
              <w:ind w:firstLineChars="0" w:firstLine="0"/>
            </w:pPr>
            <w:r w:rsidRPr="00DC475A">
              <w:rPr>
                <w:rFonts w:hint="eastAsia"/>
              </w:rPr>
              <w:t>VMI</w:t>
            </w:r>
          </w:p>
        </w:tc>
        <w:tc>
          <w:tcPr>
            <w:tcW w:w="4013" w:type="dxa"/>
            <w:vAlign w:val="center"/>
          </w:tcPr>
          <w:p w14:paraId="1BA571CF" w14:textId="7EEBE29C" w:rsidR="006B2F9E" w:rsidRDefault="006B2F9E" w:rsidP="006B2F9E">
            <w:pPr>
              <w:ind w:firstLineChars="0" w:firstLine="0"/>
            </w:pPr>
            <w:r w:rsidRPr="00DC475A">
              <w:rPr>
                <w:rFonts w:hint="eastAsia"/>
              </w:rPr>
              <w:t>Vendor Managed Inventory</w:t>
            </w:r>
          </w:p>
        </w:tc>
        <w:tc>
          <w:tcPr>
            <w:tcW w:w="2926" w:type="dxa"/>
            <w:vAlign w:val="center"/>
          </w:tcPr>
          <w:p w14:paraId="350BCD78" w14:textId="3A617DA6" w:rsidR="006B2F9E" w:rsidRDefault="006B2F9E" w:rsidP="006B2F9E">
            <w:pPr>
              <w:ind w:firstLineChars="0" w:firstLine="0"/>
            </w:pPr>
            <w:r w:rsidRPr="00DC475A">
              <w:rPr>
                <w:rFonts w:hint="eastAsia"/>
              </w:rPr>
              <w:t>供应商管理库存</w:t>
            </w:r>
          </w:p>
        </w:tc>
      </w:tr>
      <w:tr w:rsidR="006B2F9E" w14:paraId="508E3082" w14:textId="77777777" w:rsidTr="007A45FD">
        <w:trPr>
          <w:trHeight w:val="567"/>
          <w:jc w:val="center"/>
        </w:trPr>
        <w:tc>
          <w:tcPr>
            <w:tcW w:w="1838" w:type="dxa"/>
            <w:vAlign w:val="center"/>
          </w:tcPr>
          <w:p w14:paraId="56B17F55" w14:textId="36CFC177" w:rsidR="006B2F9E" w:rsidRDefault="006B2F9E" w:rsidP="006B2F9E">
            <w:pPr>
              <w:ind w:firstLineChars="0" w:firstLine="0"/>
            </w:pPr>
            <w:r w:rsidRPr="009D4F3A">
              <w:rPr>
                <w:rFonts w:hint="eastAsia"/>
              </w:rPr>
              <w:t>JIT</w:t>
            </w:r>
          </w:p>
        </w:tc>
        <w:tc>
          <w:tcPr>
            <w:tcW w:w="4013" w:type="dxa"/>
            <w:vAlign w:val="center"/>
          </w:tcPr>
          <w:p w14:paraId="726ED510" w14:textId="5B3DC7DF" w:rsidR="006B2F9E" w:rsidRDefault="006B2F9E" w:rsidP="006B2F9E">
            <w:pPr>
              <w:ind w:firstLineChars="0" w:firstLine="0"/>
            </w:pPr>
            <w:r w:rsidRPr="009D4F3A">
              <w:rPr>
                <w:rFonts w:hint="eastAsia"/>
              </w:rPr>
              <w:t>Just-In-Time</w:t>
            </w:r>
          </w:p>
        </w:tc>
        <w:tc>
          <w:tcPr>
            <w:tcW w:w="2926" w:type="dxa"/>
            <w:vAlign w:val="center"/>
          </w:tcPr>
          <w:p w14:paraId="20F0CA50" w14:textId="6C29A773" w:rsidR="006B2F9E" w:rsidRDefault="006B2F9E" w:rsidP="006B2F9E">
            <w:pPr>
              <w:ind w:firstLineChars="0" w:firstLine="0"/>
            </w:pPr>
            <w:r w:rsidRPr="009D4F3A">
              <w:rPr>
                <w:rFonts w:hint="eastAsia"/>
              </w:rPr>
              <w:t>准时制生产</w:t>
            </w:r>
            <w:r w:rsidRPr="009D4F3A">
              <w:rPr>
                <w:rFonts w:hint="eastAsia"/>
              </w:rPr>
              <w:t xml:space="preserve"> / </w:t>
            </w:r>
            <w:r w:rsidRPr="009D4F3A">
              <w:rPr>
                <w:rFonts w:hint="eastAsia"/>
              </w:rPr>
              <w:t>准时制采购</w:t>
            </w:r>
          </w:p>
        </w:tc>
      </w:tr>
      <w:tr w:rsidR="006B2F9E" w14:paraId="6F5A5AD4" w14:textId="77777777" w:rsidTr="007A45FD">
        <w:trPr>
          <w:trHeight w:val="567"/>
          <w:jc w:val="center"/>
        </w:trPr>
        <w:tc>
          <w:tcPr>
            <w:tcW w:w="1838" w:type="dxa"/>
            <w:vAlign w:val="center"/>
          </w:tcPr>
          <w:p w14:paraId="79E7D612" w14:textId="1509E722" w:rsidR="006B2F9E" w:rsidRDefault="006B2F9E" w:rsidP="006B2F9E">
            <w:pPr>
              <w:ind w:firstLineChars="0" w:firstLine="0"/>
            </w:pPr>
            <w:r w:rsidRPr="009D4F3A">
              <w:rPr>
                <w:rFonts w:hint="eastAsia"/>
              </w:rPr>
              <w:t>CR</w:t>
            </w:r>
          </w:p>
        </w:tc>
        <w:tc>
          <w:tcPr>
            <w:tcW w:w="4013" w:type="dxa"/>
            <w:vAlign w:val="center"/>
          </w:tcPr>
          <w:p w14:paraId="4E0C717D" w14:textId="37F4BCAC" w:rsidR="006B2F9E" w:rsidRDefault="006B2F9E" w:rsidP="006B2F9E">
            <w:pPr>
              <w:ind w:firstLineChars="0" w:firstLine="0"/>
            </w:pPr>
            <w:r w:rsidRPr="009D4F3A">
              <w:rPr>
                <w:rFonts w:hint="eastAsia"/>
              </w:rPr>
              <w:t>Change Request</w:t>
            </w:r>
          </w:p>
        </w:tc>
        <w:tc>
          <w:tcPr>
            <w:tcW w:w="2926" w:type="dxa"/>
            <w:vAlign w:val="center"/>
          </w:tcPr>
          <w:p w14:paraId="4E6AB97A" w14:textId="42F6EA9A" w:rsidR="006B2F9E" w:rsidRDefault="006B2F9E" w:rsidP="006B2F9E">
            <w:pPr>
              <w:ind w:firstLineChars="0" w:firstLine="0"/>
            </w:pPr>
            <w:r w:rsidRPr="009D4F3A">
              <w:rPr>
                <w:rFonts w:hint="eastAsia"/>
              </w:rPr>
              <w:t>变更请求</w:t>
            </w:r>
          </w:p>
        </w:tc>
      </w:tr>
      <w:tr w:rsidR="006B2F9E" w14:paraId="66D97903" w14:textId="77777777" w:rsidTr="007A45FD">
        <w:trPr>
          <w:trHeight w:val="567"/>
          <w:jc w:val="center"/>
        </w:trPr>
        <w:tc>
          <w:tcPr>
            <w:tcW w:w="1838" w:type="dxa"/>
            <w:vAlign w:val="center"/>
          </w:tcPr>
          <w:p w14:paraId="785B6B3A" w14:textId="1592E0CD" w:rsidR="006B2F9E" w:rsidRDefault="006B2F9E" w:rsidP="006B2F9E">
            <w:pPr>
              <w:ind w:firstLineChars="0" w:firstLine="0"/>
            </w:pPr>
            <w:r w:rsidRPr="009D4F3A">
              <w:rPr>
                <w:rFonts w:hint="eastAsia"/>
              </w:rPr>
              <w:t>Sourcing</w:t>
            </w:r>
          </w:p>
        </w:tc>
        <w:tc>
          <w:tcPr>
            <w:tcW w:w="4013" w:type="dxa"/>
            <w:vAlign w:val="center"/>
          </w:tcPr>
          <w:p w14:paraId="662D85C8" w14:textId="3EC6DD8F" w:rsidR="006B2F9E" w:rsidRDefault="006B2F9E" w:rsidP="006B2F9E">
            <w:pPr>
              <w:ind w:firstLineChars="0" w:firstLine="0"/>
            </w:pPr>
            <w:r w:rsidRPr="009D4F3A">
              <w:rPr>
                <w:rFonts w:hint="eastAsia"/>
              </w:rPr>
              <w:t>Sourcing</w:t>
            </w:r>
          </w:p>
        </w:tc>
        <w:tc>
          <w:tcPr>
            <w:tcW w:w="2926" w:type="dxa"/>
            <w:vAlign w:val="center"/>
          </w:tcPr>
          <w:p w14:paraId="7B723147" w14:textId="6E2E7C8E" w:rsidR="006B2F9E" w:rsidRDefault="006B2F9E" w:rsidP="006B2F9E">
            <w:pPr>
              <w:ind w:firstLineChars="0" w:firstLine="0"/>
            </w:pPr>
            <w:r w:rsidRPr="009D4F3A">
              <w:rPr>
                <w:rFonts w:hint="eastAsia"/>
              </w:rPr>
              <w:t>寻源</w:t>
            </w:r>
            <w:r w:rsidRPr="009D4F3A">
              <w:rPr>
                <w:rFonts w:hint="eastAsia"/>
              </w:rPr>
              <w:t xml:space="preserve"> / </w:t>
            </w:r>
            <w:r w:rsidRPr="009D4F3A">
              <w:rPr>
                <w:rFonts w:hint="eastAsia"/>
              </w:rPr>
              <w:t>战略寻源</w:t>
            </w:r>
          </w:p>
        </w:tc>
      </w:tr>
      <w:tr w:rsidR="006B2F9E" w14:paraId="6782CCD8" w14:textId="77777777" w:rsidTr="007A45FD">
        <w:trPr>
          <w:trHeight w:val="567"/>
          <w:jc w:val="center"/>
        </w:trPr>
        <w:tc>
          <w:tcPr>
            <w:tcW w:w="1838" w:type="dxa"/>
            <w:vAlign w:val="center"/>
          </w:tcPr>
          <w:p w14:paraId="40044A9F" w14:textId="086D49FA" w:rsidR="006B2F9E" w:rsidRDefault="006B2F9E" w:rsidP="006B2F9E">
            <w:pPr>
              <w:ind w:firstLineChars="0" w:firstLine="0"/>
            </w:pPr>
            <w:r w:rsidRPr="009D4F3A">
              <w:rPr>
                <w:rFonts w:hint="eastAsia"/>
              </w:rPr>
              <w:t>Buyer</w:t>
            </w:r>
          </w:p>
        </w:tc>
        <w:tc>
          <w:tcPr>
            <w:tcW w:w="4013" w:type="dxa"/>
            <w:vAlign w:val="center"/>
          </w:tcPr>
          <w:p w14:paraId="7FAF8A21" w14:textId="63BBAEFF" w:rsidR="006B2F9E" w:rsidRDefault="006B2F9E" w:rsidP="006B2F9E">
            <w:pPr>
              <w:ind w:firstLineChars="0" w:firstLine="0"/>
            </w:pPr>
            <w:r w:rsidRPr="009D4F3A">
              <w:rPr>
                <w:rFonts w:hint="eastAsia"/>
              </w:rPr>
              <w:t>Buyer</w:t>
            </w:r>
          </w:p>
        </w:tc>
        <w:tc>
          <w:tcPr>
            <w:tcW w:w="2926" w:type="dxa"/>
            <w:vAlign w:val="center"/>
          </w:tcPr>
          <w:p w14:paraId="0C530210" w14:textId="323548CD" w:rsidR="006B2F9E" w:rsidRDefault="006B2F9E" w:rsidP="006B2F9E">
            <w:pPr>
              <w:ind w:firstLineChars="0" w:firstLine="0"/>
            </w:pPr>
            <w:r w:rsidRPr="009D4F3A">
              <w:rPr>
                <w:rFonts w:hint="eastAsia"/>
              </w:rPr>
              <w:t>采购员</w:t>
            </w:r>
          </w:p>
        </w:tc>
      </w:tr>
      <w:tr w:rsidR="006B2F9E" w14:paraId="095D3A62" w14:textId="77777777" w:rsidTr="007A45FD">
        <w:trPr>
          <w:trHeight w:val="567"/>
          <w:jc w:val="center"/>
        </w:trPr>
        <w:tc>
          <w:tcPr>
            <w:tcW w:w="1838" w:type="dxa"/>
            <w:vAlign w:val="center"/>
          </w:tcPr>
          <w:p w14:paraId="1FF95AAE" w14:textId="4136A3FC" w:rsidR="006B2F9E" w:rsidRDefault="006B2F9E" w:rsidP="006B2F9E">
            <w:pPr>
              <w:ind w:firstLineChars="0" w:firstLine="0"/>
            </w:pPr>
            <w:r w:rsidRPr="009D4F3A">
              <w:rPr>
                <w:rFonts w:hint="eastAsia"/>
              </w:rPr>
              <w:t>MC</w:t>
            </w:r>
          </w:p>
        </w:tc>
        <w:tc>
          <w:tcPr>
            <w:tcW w:w="4013" w:type="dxa"/>
            <w:vAlign w:val="center"/>
          </w:tcPr>
          <w:p w14:paraId="3C188161" w14:textId="683DC745" w:rsidR="006B2F9E" w:rsidRDefault="006B2F9E" w:rsidP="006B2F9E">
            <w:pPr>
              <w:ind w:firstLineChars="0" w:firstLine="0"/>
            </w:pPr>
            <w:r w:rsidRPr="009D4F3A">
              <w:rPr>
                <w:rFonts w:hint="eastAsia"/>
              </w:rPr>
              <w:t>Material Control</w:t>
            </w:r>
          </w:p>
        </w:tc>
        <w:tc>
          <w:tcPr>
            <w:tcW w:w="2926" w:type="dxa"/>
            <w:vAlign w:val="center"/>
          </w:tcPr>
          <w:p w14:paraId="13283A9C" w14:textId="2512A245" w:rsidR="006B2F9E" w:rsidRDefault="006B2F9E" w:rsidP="006B2F9E">
            <w:pPr>
              <w:ind w:firstLineChars="0" w:firstLine="0"/>
            </w:pPr>
            <w:r w:rsidRPr="009D4F3A">
              <w:rPr>
                <w:rFonts w:hint="eastAsia"/>
              </w:rPr>
              <w:t>物料控制</w:t>
            </w:r>
          </w:p>
        </w:tc>
      </w:tr>
      <w:tr w:rsidR="006B2F9E" w14:paraId="251CE380" w14:textId="77777777" w:rsidTr="007A45FD">
        <w:trPr>
          <w:trHeight w:val="567"/>
          <w:jc w:val="center"/>
        </w:trPr>
        <w:tc>
          <w:tcPr>
            <w:tcW w:w="1838" w:type="dxa"/>
            <w:vAlign w:val="center"/>
          </w:tcPr>
          <w:p w14:paraId="58956E8F" w14:textId="56E802BD" w:rsidR="006B2F9E" w:rsidRDefault="006B2F9E" w:rsidP="006B2F9E">
            <w:pPr>
              <w:ind w:firstLineChars="0" w:firstLine="0"/>
            </w:pPr>
            <w:r w:rsidRPr="009D4F3A">
              <w:rPr>
                <w:rFonts w:hint="eastAsia"/>
              </w:rPr>
              <w:t>OC</w:t>
            </w:r>
          </w:p>
        </w:tc>
        <w:tc>
          <w:tcPr>
            <w:tcW w:w="4013" w:type="dxa"/>
            <w:vAlign w:val="center"/>
          </w:tcPr>
          <w:p w14:paraId="77BF3D30" w14:textId="1DBDE60D" w:rsidR="006B2F9E" w:rsidRDefault="006B2F9E" w:rsidP="006B2F9E">
            <w:pPr>
              <w:ind w:firstLineChars="0" w:firstLine="0"/>
            </w:pPr>
            <w:r w:rsidRPr="009D4F3A">
              <w:rPr>
                <w:rFonts w:hint="eastAsia"/>
              </w:rPr>
              <w:t>Order Confirmation</w:t>
            </w:r>
          </w:p>
        </w:tc>
        <w:tc>
          <w:tcPr>
            <w:tcW w:w="2926" w:type="dxa"/>
            <w:vAlign w:val="center"/>
          </w:tcPr>
          <w:p w14:paraId="7E9B4116" w14:textId="192F4EF3" w:rsidR="006B2F9E" w:rsidRDefault="006B2F9E" w:rsidP="006B2F9E">
            <w:pPr>
              <w:ind w:firstLineChars="0" w:firstLine="0"/>
            </w:pPr>
            <w:r w:rsidRPr="009D4F3A">
              <w:rPr>
                <w:rFonts w:hint="eastAsia"/>
              </w:rPr>
              <w:t>订单确认</w:t>
            </w:r>
          </w:p>
        </w:tc>
      </w:tr>
      <w:tr w:rsidR="006B2F9E" w14:paraId="098E2EAE" w14:textId="77777777" w:rsidTr="007A45FD">
        <w:trPr>
          <w:trHeight w:val="567"/>
          <w:jc w:val="center"/>
        </w:trPr>
        <w:tc>
          <w:tcPr>
            <w:tcW w:w="1838" w:type="dxa"/>
            <w:vAlign w:val="center"/>
          </w:tcPr>
          <w:p w14:paraId="60507EBD" w14:textId="46F48C08" w:rsidR="006B2F9E" w:rsidRDefault="006B2F9E" w:rsidP="006B2F9E">
            <w:pPr>
              <w:ind w:firstLineChars="0" w:firstLine="0"/>
            </w:pPr>
            <w:r w:rsidRPr="009D4F3A">
              <w:rPr>
                <w:rFonts w:hint="eastAsia"/>
              </w:rPr>
              <w:t>OPM</w:t>
            </w:r>
          </w:p>
        </w:tc>
        <w:tc>
          <w:tcPr>
            <w:tcW w:w="4013" w:type="dxa"/>
            <w:vAlign w:val="center"/>
          </w:tcPr>
          <w:p w14:paraId="0B1AFF51" w14:textId="2EACDAE3" w:rsidR="006B2F9E" w:rsidRDefault="006B2F9E" w:rsidP="006B2F9E">
            <w:pPr>
              <w:ind w:firstLineChars="0" w:firstLine="0"/>
            </w:pPr>
            <w:r w:rsidRPr="009D4F3A">
              <w:rPr>
                <w:rFonts w:hint="eastAsia"/>
              </w:rPr>
              <w:t>Outsourcing Production Management</w:t>
            </w:r>
          </w:p>
        </w:tc>
        <w:tc>
          <w:tcPr>
            <w:tcW w:w="2926" w:type="dxa"/>
            <w:vAlign w:val="center"/>
          </w:tcPr>
          <w:p w14:paraId="25C1740F" w14:textId="3855F0FC" w:rsidR="006B2F9E" w:rsidRDefault="006B2F9E" w:rsidP="006B2F9E">
            <w:pPr>
              <w:ind w:firstLineChars="0" w:firstLine="0"/>
            </w:pPr>
            <w:r w:rsidRPr="009D4F3A">
              <w:rPr>
                <w:rFonts w:hint="eastAsia"/>
              </w:rPr>
              <w:t>外协生产管理</w:t>
            </w:r>
          </w:p>
        </w:tc>
      </w:tr>
      <w:tr w:rsidR="006B2F9E" w14:paraId="59D91128" w14:textId="77777777" w:rsidTr="007A45FD">
        <w:trPr>
          <w:trHeight w:val="567"/>
          <w:jc w:val="center"/>
        </w:trPr>
        <w:tc>
          <w:tcPr>
            <w:tcW w:w="1838" w:type="dxa"/>
            <w:vAlign w:val="center"/>
          </w:tcPr>
          <w:p w14:paraId="2EA18AC6" w14:textId="540AC811" w:rsidR="006B2F9E" w:rsidRDefault="006B2F9E" w:rsidP="006B2F9E">
            <w:pPr>
              <w:ind w:firstLineChars="0" w:firstLine="0"/>
            </w:pPr>
            <w:r w:rsidRPr="009D4F3A">
              <w:rPr>
                <w:rFonts w:hint="eastAsia"/>
              </w:rPr>
              <w:t>PO</w:t>
            </w:r>
          </w:p>
        </w:tc>
        <w:tc>
          <w:tcPr>
            <w:tcW w:w="4013" w:type="dxa"/>
            <w:vAlign w:val="center"/>
          </w:tcPr>
          <w:p w14:paraId="0655A54D" w14:textId="3CAA09D2" w:rsidR="006B2F9E" w:rsidRDefault="006B2F9E" w:rsidP="006B2F9E">
            <w:pPr>
              <w:ind w:firstLineChars="0" w:firstLine="0"/>
            </w:pPr>
            <w:r w:rsidRPr="009D4F3A">
              <w:rPr>
                <w:rFonts w:hint="eastAsia"/>
              </w:rPr>
              <w:t>Purchase Order</w:t>
            </w:r>
          </w:p>
        </w:tc>
        <w:tc>
          <w:tcPr>
            <w:tcW w:w="2926" w:type="dxa"/>
            <w:vAlign w:val="center"/>
          </w:tcPr>
          <w:p w14:paraId="1EB32682" w14:textId="6247885E" w:rsidR="006B2F9E" w:rsidRDefault="006B2F9E" w:rsidP="006B2F9E">
            <w:pPr>
              <w:ind w:firstLineChars="0" w:firstLine="0"/>
            </w:pPr>
            <w:r w:rsidRPr="009D4F3A">
              <w:rPr>
                <w:rFonts w:hint="eastAsia"/>
              </w:rPr>
              <w:t>采购订单</w:t>
            </w:r>
          </w:p>
        </w:tc>
      </w:tr>
      <w:tr w:rsidR="006B2F9E" w14:paraId="2A327521" w14:textId="77777777" w:rsidTr="007A45FD">
        <w:trPr>
          <w:trHeight w:val="567"/>
          <w:jc w:val="center"/>
        </w:trPr>
        <w:tc>
          <w:tcPr>
            <w:tcW w:w="1838" w:type="dxa"/>
            <w:vAlign w:val="center"/>
          </w:tcPr>
          <w:p w14:paraId="777413C1" w14:textId="6D475823" w:rsidR="006B2F9E" w:rsidRDefault="006B2F9E" w:rsidP="006B2F9E">
            <w:pPr>
              <w:ind w:firstLineChars="0" w:firstLine="0"/>
            </w:pPr>
            <w:r w:rsidRPr="009D4F3A">
              <w:rPr>
                <w:rFonts w:hint="eastAsia"/>
              </w:rPr>
              <w:t>PR</w:t>
            </w:r>
          </w:p>
        </w:tc>
        <w:tc>
          <w:tcPr>
            <w:tcW w:w="4013" w:type="dxa"/>
            <w:vAlign w:val="center"/>
          </w:tcPr>
          <w:p w14:paraId="3B26C65B" w14:textId="650D1652" w:rsidR="006B2F9E" w:rsidRDefault="006B2F9E" w:rsidP="006B2F9E">
            <w:pPr>
              <w:ind w:firstLineChars="0" w:firstLine="0"/>
            </w:pPr>
            <w:r w:rsidRPr="009D4F3A">
              <w:rPr>
                <w:rFonts w:hint="eastAsia"/>
              </w:rPr>
              <w:t>Purchase Requisition</w:t>
            </w:r>
          </w:p>
        </w:tc>
        <w:tc>
          <w:tcPr>
            <w:tcW w:w="2926" w:type="dxa"/>
            <w:vAlign w:val="center"/>
          </w:tcPr>
          <w:p w14:paraId="5994529F" w14:textId="421E3F4D" w:rsidR="006B2F9E" w:rsidRDefault="006B2F9E" w:rsidP="006B2F9E">
            <w:pPr>
              <w:ind w:firstLineChars="0" w:firstLine="0"/>
            </w:pPr>
            <w:r w:rsidRPr="009D4F3A">
              <w:rPr>
                <w:rFonts w:hint="eastAsia"/>
              </w:rPr>
              <w:t>采购申请</w:t>
            </w:r>
          </w:p>
        </w:tc>
      </w:tr>
      <w:tr w:rsidR="007A45FD" w14:paraId="29DAED5B" w14:textId="77777777" w:rsidTr="007A45FD">
        <w:trPr>
          <w:trHeight w:val="567"/>
          <w:jc w:val="center"/>
        </w:trPr>
        <w:tc>
          <w:tcPr>
            <w:tcW w:w="1838" w:type="dxa"/>
            <w:vAlign w:val="center"/>
          </w:tcPr>
          <w:p w14:paraId="0D6726D1" w14:textId="475D0B83" w:rsidR="007A45FD" w:rsidRDefault="007A45FD" w:rsidP="007A45FD">
            <w:pPr>
              <w:ind w:firstLineChars="0" w:firstLine="0"/>
            </w:pPr>
            <w:r w:rsidRPr="000379EB">
              <w:rPr>
                <w:rFonts w:hint="eastAsia"/>
              </w:rPr>
              <w:t>S&amp;OP</w:t>
            </w:r>
          </w:p>
        </w:tc>
        <w:tc>
          <w:tcPr>
            <w:tcW w:w="4013" w:type="dxa"/>
            <w:vAlign w:val="center"/>
          </w:tcPr>
          <w:p w14:paraId="4948D0EE" w14:textId="578F6C44" w:rsidR="007A45FD" w:rsidRDefault="007A45FD" w:rsidP="007A45FD">
            <w:pPr>
              <w:ind w:firstLineChars="0" w:firstLine="0"/>
            </w:pPr>
            <w:r w:rsidRPr="000379EB">
              <w:rPr>
                <w:rFonts w:hint="eastAsia"/>
              </w:rPr>
              <w:t>Sales and Operations Planning</w:t>
            </w:r>
          </w:p>
        </w:tc>
        <w:tc>
          <w:tcPr>
            <w:tcW w:w="2926" w:type="dxa"/>
            <w:vAlign w:val="center"/>
          </w:tcPr>
          <w:p w14:paraId="09840C5C" w14:textId="34395814" w:rsidR="007A45FD" w:rsidRDefault="007A45FD" w:rsidP="007A45FD">
            <w:pPr>
              <w:ind w:firstLineChars="0" w:firstLine="0"/>
            </w:pPr>
            <w:r w:rsidRPr="000379EB">
              <w:rPr>
                <w:rFonts w:hint="eastAsia"/>
              </w:rPr>
              <w:t>销售与运营计划</w:t>
            </w:r>
          </w:p>
        </w:tc>
      </w:tr>
    </w:tbl>
    <w:p w14:paraId="7B2BE92B" w14:textId="77777777" w:rsidR="009B1365" w:rsidRDefault="009B1365">
      <w:pPr>
        <w:ind w:firstLineChars="0" w:firstLine="0"/>
        <w:sectPr w:rsidR="009B1365">
          <w:pgSz w:w="11906" w:h="16838"/>
          <w:pgMar w:top="1701" w:right="1418" w:bottom="1418" w:left="1701" w:header="1304" w:footer="1021" w:gutter="0"/>
          <w:pgNumType w:fmt="upperRoman"/>
          <w:cols w:space="425"/>
          <w:docGrid w:linePitch="312"/>
        </w:sectPr>
      </w:pPr>
    </w:p>
    <w:p w14:paraId="4870B1C8" w14:textId="62A18FE7" w:rsidR="009B1365" w:rsidRDefault="00F91424" w:rsidP="00F91424">
      <w:pPr>
        <w:pStyle w:val="1"/>
        <w:spacing w:line="400" w:lineRule="exact"/>
      </w:pPr>
      <w:bookmarkStart w:id="38" w:name="_Toc227569597"/>
      <w:r>
        <w:rPr>
          <w:rFonts w:hint="eastAsia"/>
        </w:rPr>
        <w:lastRenderedPageBreak/>
        <w:t>一、绪论</w:t>
      </w:r>
      <w:bookmarkEnd w:id="38"/>
    </w:p>
    <w:p w14:paraId="7527D225" w14:textId="2F051F47" w:rsidR="009B1365" w:rsidRPr="00F91424" w:rsidRDefault="00E72338" w:rsidP="00F91424">
      <w:pPr>
        <w:pStyle w:val="2"/>
        <w:spacing w:before="240" w:after="240" w:line="400" w:lineRule="exact"/>
        <w:ind w:firstLineChars="0" w:firstLine="0"/>
        <w:rPr>
          <w:color w:val="000000"/>
        </w:rPr>
      </w:pPr>
      <w:bookmarkStart w:id="39" w:name="_Toc227569598"/>
      <w:r>
        <w:rPr>
          <w:color w:val="000000"/>
        </w:rPr>
        <w:t>1.1</w:t>
      </w:r>
      <w:r w:rsidR="00F91424">
        <w:rPr>
          <w:rFonts w:hint="eastAsia"/>
        </w:rPr>
        <w:t>研究背景及意义</w:t>
      </w:r>
      <w:bookmarkEnd w:id="39"/>
    </w:p>
    <w:p w14:paraId="13B5CAA2" w14:textId="2E10ABE2" w:rsidR="009B1365" w:rsidRDefault="00E72338">
      <w:pPr>
        <w:pStyle w:val="3"/>
        <w:spacing w:line="400" w:lineRule="exact"/>
        <w:rPr>
          <w:rFonts w:ascii="Times New Roman" w:hAnsi="Times New Roman"/>
          <w:lang w:val="en-US"/>
        </w:rPr>
      </w:pPr>
      <w:r>
        <w:rPr>
          <w:rFonts w:ascii="Times New Roman" w:hAnsi="Times New Roman"/>
          <w:lang w:val="en-US"/>
        </w:rPr>
        <w:t>1.1.1</w:t>
      </w:r>
      <w:r w:rsidR="00F91424">
        <w:rPr>
          <w:rFonts w:ascii="Times New Roman" w:hAnsi="Times New Roman" w:hint="eastAsia"/>
        </w:rPr>
        <w:t>研究背景</w:t>
      </w:r>
    </w:p>
    <w:p w14:paraId="6617E12B" w14:textId="27234AC6" w:rsidR="00F91424" w:rsidRPr="00F91424" w:rsidRDefault="00F91424" w:rsidP="00F91424">
      <w:pPr>
        <w:spacing w:line="400" w:lineRule="exact"/>
        <w:ind w:firstLine="480"/>
        <w:rPr>
          <w:szCs w:val="21"/>
        </w:rPr>
      </w:pPr>
      <w:r w:rsidRPr="00F91424">
        <w:rPr>
          <w:rFonts w:hint="eastAsia"/>
          <w:szCs w:val="21"/>
        </w:rPr>
        <w:t>从国家战略层面来看，当前阶段数字经济是推动我国经济实现高质量发展的重要引擎，随着信息技术的快速发展，传统制造企业的数字化转型已成为必然趋势。</w:t>
      </w:r>
      <w:r w:rsidRPr="00F91424">
        <w:rPr>
          <w:rFonts w:hint="eastAsia"/>
          <w:szCs w:val="21"/>
        </w:rPr>
        <w:t>2023</w:t>
      </w:r>
      <w:r w:rsidRPr="00F91424">
        <w:rPr>
          <w:rFonts w:hint="eastAsia"/>
          <w:szCs w:val="21"/>
        </w:rPr>
        <w:t>年</w:t>
      </w:r>
      <w:r w:rsidRPr="00F91424">
        <w:rPr>
          <w:rFonts w:hint="eastAsia"/>
          <w:szCs w:val="21"/>
        </w:rPr>
        <w:t>2</w:t>
      </w:r>
      <w:r w:rsidRPr="00F91424">
        <w:rPr>
          <w:rFonts w:hint="eastAsia"/>
          <w:szCs w:val="21"/>
        </w:rPr>
        <w:t>月中共中央、国务院印发的《数字中国建设整体布局规划》中提出要推动数字技术和实体经济的深度融合，将产业数字化作为数字中国建设的重要组成部分，体现了国家对企业数字化转型的重视，从宏观角度凸显了本研究的必要性。</w:t>
      </w:r>
    </w:p>
    <w:p w14:paraId="402B5FA0" w14:textId="2000537C" w:rsidR="009B1365" w:rsidRDefault="00F91424" w:rsidP="00F91424">
      <w:pPr>
        <w:spacing w:line="400" w:lineRule="exact"/>
        <w:ind w:firstLine="480"/>
        <w:rPr>
          <w:szCs w:val="21"/>
        </w:rPr>
      </w:pPr>
      <w:r w:rsidRPr="00F91424">
        <w:rPr>
          <w:rFonts w:hint="eastAsia"/>
          <w:szCs w:val="21"/>
        </w:rPr>
        <w:t>从社会需要层面来看，我国制造企业在物资供应管理中仍然面临着诸多的现实问题。</w:t>
      </w:r>
      <w:r w:rsidR="00B77D56" w:rsidRPr="00B77D56">
        <w:rPr>
          <w:rFonts w:hint="eastAsia"/>
          <w:szCs w:val="21"/>
        </w:rPr>
        <w:t>一方面，传统内部控制机制难以适应线上化、自动化采购流程的新要求，在数据安全、系统权限、电子票据储存等方面存在风险；另一方面，供应链协同不足、系统数据孤岛等问题也制约了采购业务整体效能的提升。这些因素不仅影响了企业采购业务的规范性与透明度，也为企业带来潜在的财务与运营风险</w:t>
      </w:r>
      <w:r w:rsidR="00DB2579" w:rsidRPr="00DB2579">
        <w:rPr>
          <w:szCs w:val="21"/>
          <w:vertAlign w:val="superscript"/>
        </w:rPr>
        <w:fldChar w:fldCharType="begin"/>
      </w:r>
      <w:r w:rsidR="00DB2579" w:rsidRPr="00DB2579">
        <w:rPr>
          <w:szCs w:val="21"/>
          <w:vertAlign w:val="superscript"/>
        </w:rPr>
        <w:instrText xml:space="preserve"> </w:instrText>
      </w:r>
      <w:r w:rsidR="00DB2579" w:rsidRPr="00DB2579">
        <w:rPr>
          <w:rFonts w:hint="eastAsia"/>
          <w:szCs w:val="21"/>
          <w:vertAlign w:val="superscript"/>
        </w:rPr>
        <w:instrText>REF _Ref227538854 \r \h</w:instrText>
      </w:r>
      <w:r w:rsidR="00DB2579" w:rsidRPr="00DB2579">
        <w:rPr>
          <w:szCs w:val="21"/>
          <w:vertAlign w:val="superscript"/>
        </w:rPr>
        <w:instrText xml:space="preserve"> </w:instrText>
      </w:r>
      <w:r w:rsidR="00DB2579">
        <w:rPr>
          <w:szCs w:val="21"/>
          <w:vertAlign w:val="superscript"/>
        </w:rPr>
        <w:instrText xml:space="preserve"> \* MERGEFORMAT </w:instrText>
      </w:r>
      <w:r w:rsidR="00DB2579" w:rsidRPr="00DB2579">
        <w:rPr>
          <w:szCs w:val="21"/>
          <w:vertAlign w:val="superscript"/>
        </w:rPr>
      </w:r>
      <w:r w:rsidR="00DB2579" w:rsidRPr="00DB2579">
        <w:rPr>
          <w:szCs w:val="21"/>
          <w:vertAlign w:val="superscript"/>
        </w:rPr>
        <w:fldChar w:fldCharType="separate"/>
      </w:r>
      <w:r w:rsidR="00DB2579" w:rsidRPr="00DB2579">
        <w:rPr>
          <w:szCs w:val="21"/>
          <w:vertAlign w:val="superscript"/>
        </w:rPr>
        <w:t>[1]</w:t>
      </w:r>
      <w:r w:rsidR="00DB2579" w:rsidRPr="00DB2579">
        <w:rPr>
          <w:szCs w:val="21"/>
          <w:vertAlign w:val="superscript"/>
        </w:rPr>
        <w:fldChar w:fldCharType="end"/>
      </w:r>
      <w:r w:rsidR="00B77D56">
        <w:rPr>
          <w:rFonts w:hint="eastAsia"/>
          <w:szCs w:val="21"/>
        </w:rPr>
        <w:t>。</w:t>
      </w:r>
      <w:r w:rsidRPr="00F91424">
        <w:rPr>
          <w:rFonts w:hint="eastAsia"/>
          <w:szCs w:val="21"/>
        </w:rPr>
        <w:t>对于制造</w:t>
      </w:r>
      <w:r w:rsidR="00FC5A28">
        <w:rPr>
          <w:rFonts w:hint="eastAsia"/>
          <w:szCs w:val="21"/>
        </w:rPr>
        <w:t>业</w:t>
      </w:r>
      <w:r w:rsidRPr="00F91424">
        <w:rPr>
          <w:rFonts w:hint="eastAsia"/>
          <w:szCs w:val="21"/>
        </w:rPr>
        <w:t>企业而言，物资供应管理效率能直接影响到企业的成本控制能力和市场响应速度，随着市场竞争变得越来越激烈，再加上原材料价格和订单波动加剧，制造业</w:t>
      </w:r>
      <w:r w:rsidR="00D40FC6">
        <w:rPr>
          <w:rFonts w:hint="eastAsia"/>
          <w:szCs w:val="21"/>
        </w:rPr>
        <w:t>企业</w:t>
      </w:r>
      <w:r w:rsidR="00FC5A28">
        <w:rPr>
          <w:rFonts w:hint="eastAsia"/>
          <w:szCs w:val="21"/>
        </w:rPr>
        <w:t>急需</w:t>
      </w:r>
      <w:r w:rsidRPr="00F91424">
        <w:rPr>
          <w:rFonts w:hint="eastAsia"/>
          <w:szCs w:val="21"/>
        </w:rPr>
        <w:t>通过优化物资供应管理来实现降本增效。</w:t>
      </w:r>
    </w:p>
    <w:p w14:paraId="33CD56E5" w14:textId="29B71143" w:rsidR="009A0C6F" w:rsidRDefault="009A0C6F" w:rsidP="009A0C6F">
      <w:pPr>
        <w:pStyle w:val="3"/>
        <w:spacing w:line="400" w:lineRule="exact"/>
        <w:rPr>
          <w:rFonts w:ascii="Times New Roman" w:hAnsi="Times New Roman"/>
          <w:lang w:val="en-US"/>
        </w:rPr>
      </w:pPr>
      <w:r>
        <w:rPr>
          <w:rFonts w:ascii="Times New Roman" w:hAnsi="Times New Roman"/>
          <w:lang w:val="en-US"/>
        </w:rPr>
        <w:t>1.1.</w:t>
      </w:r>
      <w:r>
        <w:rPr>
          <w:rFonts w:ascii="Times New Roman" w:hAnsi="Times New Roman" w:hint="eastAsia"/>
          <w:lang w:val="en-US"/>
        </w:rPr>
        <w:t>2</w:t>
      </w:r>
      <w:r>
        <w:rPr>
          <w:rFonts w:ascii="Times New Roman" w:hAnsi="Times New Roman" w:hint="eastAsia"/>
        </w:rPr>
        <w:t>研究意义</w:t>
      </w:r>
    </w:p>
    <w:p w14:paraId="783BAD77" w14:textId="5F664103" w:rsidR="009A0C6F" w:rsidRPr="009A0C6F" w:rsidRDefault="009A0C6F" w:rsidP="009A0C6F">
      <w:pPr>
        <w:spacing w:line="400" w:lineRule="exact"/>
        <w:ind w:firstLine="480"/>
        <w:rPr>
          <w:szCs w:val="21"/>
        </w:rPr>
      </w:pPr>
      <w:r w:rsidRPr="009A0C6F">
        <w:rPr>
          <w:rFonts w:hint="eastAsia"/>
          <w:szCs w:val="21"/>
        </w:rPr>
        <w:t>理论意义方面，本研究将电子商务与物资供应管理相结合，以</w:t>
      </w:r>
      <w:r w:rsidR="00742B03">
        <w:rPr>
          <w:rFonts w:hint="eastAsia"/>
          <w:szCs w:val="21"/>
        </w:rPr>
        <w:t>需求</w:t>
      </w:r>
      <w:r w:rsidRPr="009A0C6F">
        <w:rPr>
          <w:rFonts w:hint="eastAsia"/>
          <w:szCs w:val="21"/>
        </w:rPr>
        <w:t>计划</w:t>
      </w:r>
      <w:r w:rsidR="00742B03">
        <w:rPr>
          <w:rFonts w:hint="eastAsia"/>
          <w:szCs w:val="21"/>
        </w:rPr>
        <w:t>管理</w:t>
      </w:r>
      <w:r w:rsidRPr="009A0C6F">
        <w:rPr>
          <w:rFonts w:hint="eastAsia"/>
          <w:szCs w:val="21"/>
        </w:rPr>
        <w:t>、采购管理、库存管理</w:t>
      </w:r>
      <w:r w:rsidR="00742B03">
        <w:rPr>
          <w:rFonts w:hint="eastAsia"/>
          <w:szCs w:val="21"/>
        </w:rPr>
        <w:t>相关</w:t>
      </w:r>
      <w:r w:rsidRPr="009A0C6F">
        <w:rPr>
          <w:rFonts w:hint="eastAsia"/>
          <w:szCs w:val="21"/>
        </w:rPr>
        <w:t>理论为指导，研究企业物资供应管理的现状</w:t>
      </w:r>
      <w:r w:rsidR="00D40FC6">
        <w:rPr>
          <w:rFonts w:hint="eastAsia"/>
          <w:szCs w:val="21"/>
        </w:rPr>
        <w:t>并分析</w:t>
      </w:r>
      <w:r w:rsidRPr="009A0C6F">
        <w:rPr>
          <w:rFonts w:hint="eastAsia"/>
          <w:szCs w:val="21"/>
        </w:rPr>
        <w:t>存在的问题，</w:t>
      </w:r>
      <w:r w:rsidR="00D40FC6">
        <w:rPr>
          <w:rFonts w:hint="eastAsia"/>
          <w:szCs w:val="21"/>
        </w:rPr>
        <w:t>进而提出针对制造业企业的</w:t>
      </w:r>
      <w:r w:rsidRPr="009A0C6F">
        <w:rPr>
          <w:rFonts w:hint="eastAsia"/>
          <w:szCs w:val="21"/>
        </w:rPr>
        <w:t>物资供应管理系统设计方案，为</w:t>
      </w:r>
      <w:r w:rsidR="00D40FC6">
        <w:rPr>
          <w:rFonts w:hint="eastAsia"/>
          <w:szCs w:val="21"/>
        </w:rPr>
        <w:t>企业提高采购效率、</w:t>
      </w:r>
      <w:r w:rsidRPr="009A0C6F">
        <w:rPr>
          <w:rFonts w:hint="eastAsia"/>
          <w:szCs w:val="21"/>
        </w:rPr>
        <w:t>实现业务流程协同提供了新的思路。</w:t>
      </w:r>
    </w:p>
    <w:p w14:paraId="31BCD1E7" w14:textId="62A06604" w:rsidR="009A0C6F" w:rsidRPr="009A0C6F" w:rsidRDefault="009A0C6F" w:rsidP="009A0C6F">
      <w:pPr>
        <w:spacing w:line="400" w:lineRule="exact"/>
        <w:ind w:firstLine="480"/>
        <w:rPr>
          <w:szCs w:val="21"/>
        </w:rPr>
      </w:pPr>
      <w:r w:rsidRPr="009A0C6F">
        <w:rPr>
          <w:rFonts w:hint="eastAsia"/>
          <w:szCs w:val="21"/>
        </w:rPr>
        <w:t>实践意义方面，本文以歌尔股份为案例</w:t>
      </w:r>
      <w:r w:rsidR="00AB5533">
        <w:rPr>
          <w:rFonts w:hint="eastAsia"/>
          <w:szCs w:val="21"/>
        </w:rPr>
        <w:t>对企业的物资供应管理进行研究，并</w:t>
      </w:r>
      <w:r w:rsidRPr="009A0C6F">
        <w:rPr>
          <w:rFonts w:hint="eastAsia"/>
          <w:szCs w:val="21"/>
        </w:rPr>
        <w:t>提出系统设计方案，</w:t>
      </w:r>
      <w:r w:rsidR="00AB5533">
        <w:rPr>
          <w:rFonts w:hint="eastAsia"/>
          <w:szCs w:val="21"/>
        </w:rPr>
        <w:t>不仅能为歌尔股份物资供应管理工作提供更有力的支撑，</w:t>
      </w:r>
      <w:r w:rsidRPr="009A0C6F">
        <w:rPr>
          <w:rFonts w:hint="eastAsia"/>
          <w:szCs w:val="21"/>
        </w:rPr>
        <w:t>同时也为同类型的制造</w:t>
      </w:r>
      <w:r w:rsidR="00AB5533">
        <w:rPr>
          <w:rFonts w:hint="eastAsia"/>
          <w:szCs w:val="21"/>
        </w:rPr>
        <w:t>业</w:t>
      </w:r>
      <w:r w:rsidRPr="009A0C6F">
        <w:rPr>
          <w:rFonts w:hint="eastAsia"/>
          <w:szCs w:val="21"/>
        </w:rPr>
        <w:t>企业提供可借鉴的设计思路，</w:t>
      </w:r>
      <w:r w:rsidR="00AB5533">
        <w:rPr>
          <w:rFonts w:hint="eastAsia"/>
          <w:szCs w:val="21"/>
        </w:rPr>
        <w:t>能够</w:t>
      </w:r>
      <w:r w:rsidRPr="009A0C6F">
        <w:rPr>
          <w:rFonts w:hint="eastAsia"/>
          <w:szCs w:val="21"/>
        </w:rPr>
        <w:t>带动中小企业进行数字化转型，有一定的行业推广价值。</w:t>
      </w:r>
    </w:p>
    <w:p w14:paraId="35D04204" w14:textId="46B73656" w:rsidR="009B1365" w:rsidRDefault="00E72338" w:rsidP="009A0C6F">
      <w:pPr>
        <w:pStyle w:val="2"/>
        <w:spacing w:before="240" w:after="240" w:line="400" w:lineRule="exact"/>
        <w:ind w:firstLineChars="0" w:firstLine="0"/>
        <w:rPr>
          <w:szCs w:val="21"/>
        </w:rPr>
      </w:pPr>
      <w:bookmarkStart w:id="40" w:name="_Toc227569599"/>
      <w:r>
        <w:rPr>
          <w:szCs w:val="21"/>
        </w:rPr>
        <w:lastRenderedPageBreak/>
        <w:t>1.2</w:t>
      </w:r>
      <w:r w:rsidR="009A0C6F">
        <w:rPr>
          <w:rFonts w:hint="eastAsia"/>
          <w:szCs w:val="21"/>
        </w:rPr>
        <w:t>国内外研究现状</w:t>
      </w:r>
      <w:bookmarkEnd w:id="40"/>
    </w:p>
    <w:p w14:paraId="1181722A" w14:textId="021D6AAC" w:rsidR="009B1365" w:rsidRDefault="00E72338">
      <w:pPr>
        <w:pStyle w:val="3"/>
        <w:spacing w:line="400" w:lineRule="exact"/>
        <w:rPr>
          <w:rFonts w:ascii="Times New Roman" w:hAnsi="Times New Roman"/>
          <w:lang w:val="en-US"/>
        </w:rPr>
      </w:pPr>
      <w:bookmarkStart w:id="41" w:name="_Toc484182515"/>
      <w:bookmarkStart w:id="42" w:name="_Toc485048984"/>
      <w:bookmarkStart w:id="43" w:name="_Toc485389071"/>
      <w:r>
        <w:rPr>
          <w:rFonts w:ascii="Times New Roman" w:hAnsi="Times New Roman"/>
          <w:lang w:val="en-US"/>
        </w:rPr>
        <w:t>1.2.1</w:t>
      </w:r>
      <w:bookmarkEnd w:id="41"/>
      <w:bookmarkEnd w:id="42"/>
      <w:bookmarkEnd w:id="43"/>
      <w:r w:rsidR="009A0C6F">
        <w:rPr>
          <w:rFonts w:ascii="Times New Roman" w:hAnsi="Times New Roman" w:hint="eastAsia"/>
        </w:rPr>
        <w:t>国外研究现状</w:t>
      </w:r>
    </w:p>
    <w:p w14:paraId="01EE0319" w14:textId="16F1FA78" w:rsidR="00964D1D" w:rsidRPr="00964D1D" w:rsidRDefault="00964D1D" w:rsidP="00964D1D">
      <w:pPr>
        <w:spacing w:line="400" w:lineRule="exact"/>
        <w:ind w:firstLine="480"/>
        <w:rPr>
          <w:szCs w:val="21"/>
        </w:rPr>
      </w:pPr>
      <w:r w:rsidRPr="00964D1D">
        <w:rPr>
          <w:rFonts w:hint="eastAsia"/>
          <w:szCs w:val="21"/>
        </w:rPr>
        <w:t>对于企业物资供应管理的研究，国外研究多结合实证案例、技术模型与企业实践，围绕流程优化、技术赋能与生态协同三个层面展开，形成了兼具理论深度与实践价值的研究成果体系。</w:t>
      </w:r>
    </w:p>
    <w:p w14:paraId="22F98FDB" w14:textId="5B54839A" w:rsidR="00964D1D" w:rsidRPr="00964D1D" w:rsidRDefault="00964D1D" w:rsidP="00964D1D">
      <w:pPr>
        <w:spacing w:line="400" w:lineRule="exact"/>
        <w:ind w:firstLine="480"/>
        <w:rPr>
          <w:szCs w:val="21"/>
        </w:rPr>
      </w:pPr>
      <w:r w:rsidRPr="00964D1D">
        <w:rPr>
          <w:rFonts w:hint="eastAsia"/>
          <w:szCs w:val="21"/>
        </w:rPr>
        <w:t>（</w:t>
      </w:r>
      <w:r w:rsidRPr="00964D1D">
        <w:rPr>
          <w:rFonts w:hint="eastAsia"/>
          <w:szCs w:val="21"/>
        </w:rPr>
        <w:t>1</w:t>
      </w:r>
      <w:r w:rsidRPr="00964D1D">
        <w:rPr>
          <w:rFonts w:hint="eastAsia"/>
          <w:szCs w:val="21"/>
        </w:rPr>
        <w:t>）关于</w:t>
      </w:r>
      <w:r w:rsidR="00742B03">
        <w:rPr>
          <w:rFonts w:hint="eastAsia"/>
          <w:szCs w:val="21"/>
        </w:rPr>
        <w:t>需求</w:t>
      </w:r>
      <w:r w:rsidRPr="00964D1D">
        <w:rPr>
          <w:rFonts w:hint="eastAsia"/>
          <w:szCs w:val="21"/>
        </w:rPr>
        <w:t>计划管理方面的研究</w:t>
      </w:r>
    </w:p>
    <w:p w14:paraId="5B1079C2" w14:textId="014A61B4" w:rsidR="00964D1D" w:rsidRPr="00964D1D" w:rsidRDefault="00964D1D" w:rsidP="00964D1D">
      <w:pPr>
        <w:spacing w:line="400" w:lineRule="exact"/>
        <w:ind w:firstLine="480"/>
        <w:rPr>
          <w:szCs w:val="21"/>
        </w:rPr>
      </w:pPr>
      <w:r w:rsidRPr="00964D1D">
        <w:rPr>
          <w:rFonts w:hint="eastAsia"/>
          <w:szCs w:val="21"/>
        </w:rPr>
        <w:t>国外</w:t>
      </w:r>
      <w:r w:rsidR="00742B03">
        <w:rPr>
          <w:rFonts w:hint="eastAsia"/>
          <w:szCs w:val="21"/>
        </w:rPr>
        <w:t>需求</w:t>
      </w:r>
      <w:r w:rsidRPr="00964D1D">
        <w:rPr>
          <w:rFonts w:hint="eastAsia"/>
          <w:szCs w:val="21"/>
        </w:rPr>
        <w:t>计划管理研究聚焦物料需求计划（</w:t>
      </w:r>
      <w:r w:rsidRPr="00964D1D">
        <w:rPr>
          <w:rFonts w:hint="eastAsia"/>
          <w:szCs w:val="21"/>
        </w:rPr>
        <w:t>MRP</w:t>
      </w:r>
      <w:r w:rsidRPr="00964D1D">
        <w:rPr>
          <w:rFonts w:hint="eastAsia"/>
          <w:szCs w:val="21"/>
        </w:rPr>
        <w:t>）的技术优化与动态调整。在技术层面，研究表明采用定期订货批量（</w:t>
      </w:r>
      <w:r w:rsidRPr="00964D1D">
        <w:rPr>
          <w:rFonts w:hint="eastAsia"/>
          <w:szCs w:val="21"/>
        </w:rPr>
        <w:t>POQ</w:t>
      </w:r>
      <w:r w:rsidRPr="00964D1D">
        <w:rPr>
          <w:rFonts w:hint="eastAsia"/>
          <w:szCs w:val="21"/>
        </w:rPr>
        <w:t>）技术的</w:t>
      </w:r>
      <w:r w:rsidRPr="00964D1D">
        <w:rPr>
          <w:rFonts w:hint="eastAsia"/>
          <w:szCs w:val="21"/>
        </w:rPr>
        <w:t>MRP</w:t>
      </w:r>
      <w:r w:rsidRPr="00964D1D">
        <w:rPr>
          <w:rFonts w:hint="eastAsia"/>
          <w:szCs w:val="21"/>
        </w:rPr>
        <w:t>分析较其他方法更能有效降低物料总成本（</w:t>
      </w:r>
      <w:r w:rsidRPr="00964D1D">
        <w:rPr>
          <w:rFonts w:hint="eastAsia"/>
          <w:szCs w:val="21"/>
        </w:rPr>
        <w:t>Furqon</w:t>
      </w:r>
      <w:r w:rsidRPr="00964D1D">
        <w:rPr>
          <w:rFonts w:hint="eastAsia"/>
          <w:szCs w:val="21"/>
        </w:rPr>
        <w:t>等，</w:t>
      </w:r>
      <w:r w:rsidRPr="00964D1D">
        <w:rPr>
          <w:rFonts w:hint="eastAsia"/>
          <w:szCs w:val="21"/>
        </w:rPr>
        <w:t>2017</w:t>
      </w:r>
      <w:r w:rsidRPr="00964D1D">
        <w:rPr>
          <w:rFonts w:hint="eastAsia"/>
          <w:szCs w:val="21"/>
        </w:rPr>
        <w:t>）</w:t>
      </w:r>
      <w:r w:rsidR="00AA34DE" w:rsidRPr="0004389D">
        <w:rPr>
          <w:szCs w:val="21"/>
          <w:vertAlign w:val="superscript"/>
        </w:rPr>
        <w:fldChar w:fldCharType="begin"/>
      </w:r>
      <w:r w:rsidR="00AA34DE" w:rsidRPr="0004389D">
        <w:rPr>
          <w:szCs w:val="21"/>
          <w:vertAlign w:val="superscript"/>
        </w:rPr>
        <w:instrText xml:space="preserve"> </w:instrText>
      </w:r>
      <w:r w:rsidR="00AA34DE" w:rsidRPr="0004389D">
        <w:rPr>
          <w:rFonts w:hint="eastAsia"/>
          <w:szCs w:val="21"/>
          <w:vertAlign w:val="superscript"/>
        </w:rPr>
        <w:instrText>REF _Ref227519476 \r \h</w:instrText>
      </w:r>
      <w:r w:rsidR="00AA34DE" w:rsidRPr="0004389D">
        <w:rPr>
          <w:szCs w:val="21"/>
          <w:vertAlign w:val="superscript"/>
        </w:rPr>
        <w:instrText xml:space="preserve"> </w:instrText>
      </w:r>
      <w:r w:rsidR="0004389D">
        <w:rPr>
          <w:szCs w:val="21"/>
          <w:vertAlign w:val="superscript"/>
        </w:rPr>
        <w:instrText xml:space="preserve"> \* MERGEFORMAT </w:instrText>
      </w:r>
      <w:r w:rsidR="00AA34DE" w:rsidRPr="0004389D">
        <w:rPr>
          <w:szCs w:val="21"/>
          <w:vertAlign w:val="superscript"/>
        </w:rPr>
      </w:r>
      <w:r w:rsidR="00AA34DE" w:rsidRPr="0004389D">
        <w:rPr>
          <w:szCs w:val="21"/>
          <w:vertAlign w:val="superscript"/>
        </w:rPr>
        <w:fldChar w:fldCharType="separate"/>
      </w:r>
      <w:r w:rsidR="00AA34DE" w:rsidRPr="0004389D">
        <w:rPr>
          <w:szCs w:val="21"/>
          <w:vertAlign w:val="superscript"/>
        </w:rPr>
        <w:t>[</w:t>
      </w:r>
      <w:r w:rsidR="00DB2579">
        <w:rPr>
          <w:rFonts w:hint="eastAsia"/>
          <w:szCs w:val="21"/>
          <w:vertAlign w:val="superscript"/>
        </w:rPr>
        <w:t>2</w:t>
      </w:r>
      <w:r w:rsidR="00AA34DE" w:rsidRPr="0004389D">
        <w:rPr>
          <w:szCs w:val="21"/>
          <w:vertAlign w:val="superscript"/>
        </w:rPr>
        <w:t>]</w:t>
      </w:r>
      <w:r w:rsidR="00AA34DE" w:rsidRPr="0004389D">
        <w:rPr>
          <w:szCs w:val="21"/>
          <w:vertAlign w:val="superscript"/>
        </w:rPr>
        <w:fldChar w:fldCharType="end"/>
      </w:r>
      <w:r w:rsidRPr="00964D1D">
        <w:rPr>
          <w:rFonts w:hint="eastAsia"/>
          <w:szCs w:val="21"/>
        </w:rPr>
        <w:t>。针对需求波动环境，有学者提出需求驱动的物料需求规划理念，主张基于现有库存缓冲状态而非净流位置来调度补货订单，在动态生产环境中能获得更优的排程效果，增强了计划应对不确定性的能力（</w:t>
      </w:r>
      <w:r w:rsidRPr="00964D1D">
        <w:rPr>
          <w:rFonts w:hint="eastAsia"/>
          <w:szCs w:val="21"/>
        </w:rPr>
        <w:t>Fernandes</w:t>
      </w:r>
      <w:r w:rsidRPr="00964D1D">
        <w:rPr>
          <w:rFonts w:hint="eastAsia"/>
          <w:szCs w:val="21"/>
        </w:rPr>
        <w:t>等，</w:t>
      </w:r>
      <w:r w:rsidRPr="00964D1D">
        <w:rPr>
          <w:rFonts w:hint="eastAsia"/>
          <w:szCs w:val="21"/>
        </w:rPr>
        <w:t>2023</w:t>
      </w:r>
      <w:r w:rsidRPr="00964D1D">
        <w:rPr>
          <w:rFonts w:hint="eastAsia"/>
          <w:szCs w:val="21"/>
        </w:rPr>
        <w:t>）</w:t>
      </w:r>
      <w:r w:rsidR="00AA34DE" w:rsidRPr="0004389D">
        <w:rPr>
          <w:szCs w:val="21"/>
          <w:vertAlign w:val="superscript"/>
        </w:rPr>
        <w:fldChar w:fldCharType="begin"/>
      </w:r>
      <w:r w:rsidR="00AA34DE" w:rsidRPr="0004389D">
        <w:rPr>
          <w:szCs w:val="21"/>
          <w:vertAlign w:val="superscript"/>
        </w:rPr>
        <w:instrText xml:space="preserve"> </w:instrText>
      </w:r>
      <w:r w:rsidR="00AA34DE" w:rsidRPr="0004389D">
        <w:rPr>
          <w:rFonts w:hint="eastAsia"/>
          <w:szCs w:val="21"/>
          <w:vertAlign w:val="superscript"/>
        </w:rPr>
        <w:instrText>REF _Ref227519512 \r \h</w:instrText>
      </w:r>
      <w:r w:rsidR="00AA34DE" w:rsidRPr="0004389D">
        <w:rPr>
          <w:szCs w:val="21"/>
          <w:vertAlign w:val="superscript"/>
        </w:rPr>
        <w:instrText xml:space="preserve"> </w:instrText>
      </w:r>
      <w:r w:rsidR="0004389D">
        <w:rPr>
          <w:szCs w:val="21"/>
          <w:vertAlign w:val="superscript"/>
        </w:rPr>
        <w:instrText xml:space="preserve"> \* MERGEFORMAT </w:instrText>
      </w:r>
      <w:r w:rsidR="00AA34DE" w:rsidRPr="0004389D">
        <w:rPr>
          <w:szCs w:val="21"/>
          <w:vertAlign w:val="superscript"/>
        </w:rPr>
      </w:r>
      <w:r w:rsidR="00AA34DE" w:rsidRPr="0004389D">
        <w:rPr>
          <w:szCs w:val="21"/>
          <w:vertAlign w:val="superscript"/>
        </w:rPr>
        <w:fldChar w:fldCharType="separate"/>
      </w:r>
      <w:r w:rsidR="00AA34DE" w:rsidRPr="0004389D">
        <w:rPr>
          <w:szCs w:val="21"/>
          <w:vertAlign w:val="superscript"/>
        </w:rPr>
        <w:t>[</w:t>
      </w:r>
      <w:r w:rsidR="00DB2579">
        <w:rPr>
          <w:rFonts w:hint="eastAsia"/>
          <w:szCs w:val="21"/>
          <w:vertAlign w:val="superscript"/>
        </w:rPr>
        <w:t>3</w:t>
      </w:r>
      <w:r w:rsidR="00AA34DE" w:rsidRPr="0004389D">
        <w:rPr>
          <w:szCs w:val="21"/>
          <w:vertAlign w:val="superscript"/>
        </w:rPr>
        <w:t>]</w:t>
      </w:r>
      <w:r w:rsidR="00AA34DE" w:rsidRPr="0004389D">
        <w:rPr>
          <w:szCs w:val="21"/>
          <w:vertAlign w:val="superscript"/>
        </w:rPr>
        <w:fldChar w:fldCharType="end"/>
      </w:r>
      <w:r w:rsidRPr="00964D1D">
        <w:rPr>
          <w:rFonts w:hint="eastAsia"/>
          <w:szCs w:val="21"/>
        </w:rPr>
        <w:t>。此外，信息技术对计划决策的支持作用也受到关注，研究发现通过</w:t>
      </w:r>
      <w:r w:rsidRPr="00964D1D">
        <w:rPr>
          <w:rFonts w:hint="eastAsia"/>
          <w:szCs w:val="21"/>
        </w:rPr>
        <w:t>ERP</w:t>
      </w:r>
      <w:r w:rsidRPr="00964D1D">
        <w:rPr>
          <w:rFonts w:hint="eastAsia"/>
          <w:szCs w:val="21"/>
        </w:rPr>
        <w:t>系统整合业务流程，能够提升物资需求计划的执行效率，进而降低整体财务成本（</w:t>
      </w:r>
      <w:r w:rsidRPr="00964D1D">
        <w:rPr>
          <w:rFonts w:hint="eastAsia"/>
          <w:szCs w:val="21"/>
        </w:rPr>
        <w:t>Gladilina</w:t>
      </w:r>
      <w:r w:rsidRPr="00964D1D">
        <w:rPr>
          <w:rFonts w:hint="eastAsia"/>
          <w:szCs w:val="21"/>
        </w:rPr>
        <w:t>等，</w:t>
      </w:r>
      <w:r w:rsidRPr="00964D1D">
        <w:rPr>
          <w:rFonts w:hint="eastAsia"/>
          <w:szCs w:val="21"/>
        </w:rPr>
        <w:t>2022</w:t>
      </w:r>
      <w:r w:rsidRPr="00964D1D">
        <w:rPr>
          <w:rFonts w:hint="eastAsia"/>
          <w:szCs w:val="21"/>
        </w:rPr>
        <w:t>）</w:t>
      </w:r>
      <w:r w:rsidR="00AA34DE" w:rsidRPr="0004389D">
        <w:rPr>
          <w:szCs w:val="21"/>
          <w:vertAlign w:val="superscript"/>
        </w:rPr>
        <w:fldChar w:fldCharType="begin"/>
      </w:r>
      <w:r w:rsidR="00AA34DE" w:rsidRPr="0004389D">
        <w:rPr>
          <w:szCs w:val="21"/>
          <w:vertAlign w:val="superscript"/>
        </w:rPr>
        <w:instrText xml:space="preserve"> </w:instrText>
      </w:r>
      <w:r w:rsidR="00AA34DE" w:rsidRPr="0004389D">
        <w:rPr>
          <w:rFonts w:hint="eastAsia"/>
          <w:szCs w:val="21"/>
          <w:vertAlign w:val="superscript"/>
        </w:rPr>
        <w:instrText>REF _Ref227519530 \r \h</w:instrText>
      </w:r>
      <w:r w:rsidR="00AA34DE" w:rsidRPr="0004389D">
        <w:rPr>
          <w:szCs w:val="21"/>
          <w:vertAlign w:val="superscript"/>
        </w:rPr>
        <w:instrText xml:space="preserve"> </w:instrText>
      </w:r>
      <w:r w:rsidR="0004389D">
        <w:rPr>
          <w:szCs w:val="21"/>
          <w:vertAlign w:val="superscript"/>
        </w:rPr>
        <w:instrText xml:space="preserve"> \* MERGEFORMAT </w:instrText>
      </w:r>
      <w:r w:rsidR="00AA34DE" w:rsidRPr="0004389D">
        <w:rPr>
          <w:szCs w:val="21"/>
          <w:vertAlign w:val="superscript"/>
        </w:rPr>
      </w:r>
      <w:r w:rsidR="00AA34DE" w:rsidRPr="0004389D">
        <w:rPr>
          <w:szCs w:val="21"/>
          <w:vertAlign w:val="superscript"/>
        </w:rPr>
        <w:fldChar w:fldCharType="separate"/>
      </w:r>
      <w:r w:rsidR="00AA34DE" w:rsidRPr="0004389D">
        <w:rPr>
          <w:szCs w:val="21"/>
          <w:vertAlign w:val="superscript"/>
        </w:rPr>
        <w:t>[</w:t>
      </w:r>
      <w:r w:rsidR="00DB2579">
        <w:rPr>
          <w:rFonts w:hint="eastAsia"/>
          <w:szCs w:val="21"/>
          <w:vertAlign w:val="superscript"/>
        </w:rPr>
        <w:t>4</w:t>
      </w:r>
      <w:r w:rsidR="00AA34DE" w:rsidRPr="0004389D">
        <w:rPr>
          <w:szCs w:val="21"/>
          <w:vertAlign w:val="superscript"/>
        </w:rPr>
        <w:t>]</w:t>
      </w:r>
      <w:r w:rsidR="00AA34DE" w:rsidRPr="0004389D">
        <w:rPr>
          <w:szCs w:val="21"/>
          <w:vertAlign w:val="superscript"/>
        </w:rPr>
        <w:fldChar w:fldCharType="end"/>
      </w:r>
      <w:r w:rsidRPr="00964D1D">
        <w:rPr>
          <w:rFonts w:hint="eastAsia"/>
          <w:szCs w:val="21"/>
        </w:rPr>
        <w:t>。</w:t>
      </w:r>
    </w:p>
    <w:p w14:paraId="221BF6F9" w14:textId="77777777" w:rsidR="00964D1D" w:rsidRPr="00964D1D" w:rsidRDefault="00964D1D" w:rsidP="00964D1D">
      <w:pPr>
        <w:spacing w:line="400" w:lineRule="exact"/>
        <w:ind w:firstLine="480"/>
        <w:rPr>
          <w:szCs w:val="21"/>
        </w:rPr>
      </w:pPr>
      <w:r w:rsidRPr="00964D1D">
        <w:rPr>
          <w:rFonts w:hint="eastAsia"/>
          <w:szCs w:val="21"/>
        </w:rPr>
        <w:t>（</w:t>
      </w:r>
      <w:r w:rsidRPr="00964D1D">
        <w:rPr>
          <w:rFonts w:hint="eastAsia"/>
          <w:szCs w:val="21"/>
        </w:rPr>
        <w:t>2</w:t>
      </w:r>
      <w:r w:rsidRPr="00964D1D">
        <w:rPr>
          <w:rFonts w:hint="eastAsia"/>
          <w:szCs w:val="21"/>
        </w:rPr>
        <w:t>）关于采购管理方面的研究。</w:t>
      </w:r>
    </w:p>
    <w:p w14:paraId="25DE6CB9" w14:textId="16BCE596" w:rsidR="00964D1D" w:rsidRPr="00964D1D" w:rsidRDefault="00964D1D" w:rsidP="00964D1D">
      <w:pPr>
        <w:spacing w:line="400" w:lineRule="exact"/>
        <w:ind w:firstLine="480"/>
        <w:rPr>
          <w:szCs w:val="21"/>
        </w:rPr>
      </w:pPr>
      <w:r w:rsidRPr="00964D1D">
        <w:rPr>
          <w:rFonts w:hint="eastAsia"/>
          <w:szCs w:val="21"/>
        </w:rPr>
        <w:t>在采购管理领域，区块链技术与企业资源计划（</w:t>
      </w:r>
      <w:r w:rsidRPr="00964D1D">
        <w:rPr>
          <w:rFonts w:hint="eastAsia"/>
          <w:szCs w:val="21"/>
        </w:rPr>
        <w:t>ERP</w:t>
      </w:r>
      <w:r w:rsidRPr="00964D1D">
        <w:rPr>
          <w:rFonts w:hint="eastAsia"/>
          <w:szCs w:val="21"/>
        </w:rPr>
        <w:t>）、会计信息系统（</w:t>
      </w:r>
      <w:r w:rsidRPr="00964D1D">
        <w:rPr>
          <w:rFonts w:hint="eastAsia"/>
          <w:szCs w:val="21"/>
        </w:rPr>
        <w:t>AIS</w:t>
      </w:r>
      <w:r w:rsidRPr="00964D1D">
        <w:rPr>
          <w:rFonts w:hint="eastAsia"/>
          <w:szCs w:val="21"/>
        </w:rPr>
        <w:t>）的集成被视为电子采购优化的关键路径，通过去中心化架构、智能合约自动化与数字签名验证，提升采购流程的效率、透明度与可追溯性，</w:t>
      </w:r>
      <w:r w:rsidRPr="00964D1D">
        <w:rPr>
          <w:rFonts w:hint="eastAsia"/>
          <w:szCs w:val="21"/>
        </w:rPr>
        <w:t>SAP</w:t>
      </w:r>
      <w:r w:rsidRPr="00964D1D">
        <w:rPr>
          <w:rFonts w:hint="eastAsia"/>
          <w:szCs w:val="21"/>
        </w:rPr>
        <w:t>等主流</w:t>
      </w:r>
      <w:r w:rsidRPr="00964D1D">
        <w:rPr>
          <w:rFonts w:hint="eastAsia"/>
          <w:szCs w:val="21"/>
        </w:rPr>
        <w:t>ERP</w:t>
      </w:r>
      <w:r w:rsidRPr="00964D1D">
        <w:rPr>
          <w:rFonts w:hint="eastAsia"/>
          <w:szCs w:val="21"/>
        </w:rPr>
        <w:t>系统已开始探索相关模块适配（</w:t>
      </w:r>
      <w:r w:rsidRPr="00964D1D">
        <w:rPr>
          <w:rFonts w:hint="eastAsia"/>
          <w:szCs w:val="21"/>
        </w:rPr>
        <w:t>Faccia</w:t>
      </w:r>
      <w:r w:rsidRPr="00964D1D">
        <w:rPr>
          <w:rFonts w:hint="eastAsia"/>
          <w:szCs w:val="21"/>
        </w:rPr>
        <w:t>等，</w:t>
      </w:r>
      <w:r w:rsidRPr="00964D1D">
        <w:rPr>
          <w:rFonts w:hint="eastAsia"/>
          <w:szCs w:val="21"/>
        </w:rPr>
        <w:t>2021</w:t>
      </w:r>
      <w:r w:rsidRPr="00964D1D">
        <w:rPr>
          <w:rFonts w:hint="eastAsia"/>
          <w:szCs w:val="21"/>
        </w:rPr>
        <w:t>）</w:t>
      </w:r>
      <w:r w:rsidR="00AA34DE" w:rsidRPr="0004389D">
        <w:rPr>
          <w:szCs w:val="21"/>
          <w:vertAlign w:val="superscript"/>
        </w:rPr>
        <w:fldChar w:fldCharType="begin"/>
      </w:r>
      <w:r w:rsidR="00AA34DE" w:rsidRPr="0004389D">
        <w:rPr>
          <w:szCs w:val="21"/>
          <w:vertAlign w:val="superscript"/>
        </w:rPr>
        <w:instrText xml:space="preserve"> </w:instrText>
      </w:r>
      <w:r w:rsidR="00AA34DE" w:rsidRPr="0004389D">
        <w:rPr>
          <w:rFonts w:hint="eastAsia"/>
          <w:szCs w:val="21"/>
          <w:vertAlign w:val="superscript"/>
        </w:rPr>
        <w:instrText>REF _Ref227519539 \r \h</w:instrText>
      </w:r>
      <w:r w:rsidR="00AA34DE" w:rsidRPr="0004389D">
        <w:rPr>
          <w:szCs w:val="21"/>
          <w:vertAlign w:val="superscript"/>
        </w:rPr>
        <w:instrText xml:space="preserve"> </w:instrText>
      </w:r>
      <w:r w:rsidR="0004389D">
        <w:rPr>
          <w:szCs w:val="21"/>
          <w:vertAlign w:val="superscript"/>
        </w:rPr>
        <w:instrText xml:space="preserve"> \* MERGEFORMAT </w:instrText>
      </w:r>
      <w:r w:rsidR="00AA34DE" w:rsidRPr="0004389D">
        <w:rPr>
          <w:szCs w:val="21"/>
          <w:vertAlign w:val="superscript"/>
        </w:rPr>
      </w:r>
      <w:r w:rsidR="00AA34DE" w:rsidRPr="0004389D">
        <w:rPr>
          <w:szCs w:val="21"/>
          <w:vertAlign w:val="superscript"/>
        </w:rPr>
        <w:fldChar w:fldCharType="separate"/>
      </w:r>
      <w:r w:rsidR="00AA34DE" w:rsidRPr="0004389D">
        <w:rPr>
          <w:szCs w:val="21"/>
          <w:vertAlign w:val="superscript"/>
        </w:rPr>
        <w:t>[</w:t>
      </w:r>
      <w:r w:rsidR="00DB2579">
        <w:rPr>
          <w:rFonts w:hint="eastAsia"/>
          <w:szCs w:val="21"/>
          <w:vertAlign w:val="superscript"/>
        </w:rPr>
        <w:t>5</w:t>
      </w:r>
      <w:r w:rsidR="00AA34DE" w:rsidRPr="0004389D">
        <w:rPr>
          <w:szCs w:val="21"/>
          <w:vertAlign w:val="superscript"/>
        </w:rPr>
        <w:t>]</w:t>
      </w:r>
      <w:r w:rsidR="00AA34DE" w:rsidRPr="0004389D">
        <w:rPr>
          <w:szCs w:val="21"/>
          <w:vertAlign w:val="superscript"/>
        </w:rPr>
        <w:fldChar w:fldCharType="end"/>
      </w:r>
      <w:r w:rsidRPr="00964D1D">
        <w:rPr>
          <w:rFonts w:hint="eastAsia"/>
          <w:szCs w:val="21"/>
        </w:rPr>
        <w:t>。</w:t>
      </w:r>
      <w:r w:rsidR="00BF2D09" w:rsidRPr="00BF2D09">
        <w:rPr>
          <w:rFonts w:hint="eastAsia"/>
          <w:szCs w:val="21"/>
        </w:rPr>
        <w:t>另外，在当今全球供应链动荡的环境中，企业间协作是成功的关键，采购的意义已经超越了单纯的交换，企业与供应商应当建立长期协作关系，通过持续沟通协作以及目标一致来维持积极的关系（</w:t>
      </w:r>
      <w:r w:rsidR="00BF2D09" w:rsidRPr="00BF2D09">
        <w:rPr>
          <w:rFonts w:hint="eastAsia"/>
          <w:szCs w:val="21"/>
        </w:rPr>
        <w:t>Vaka</w:t>
      </w:r>
      <w:r w:rsidR="00BF2D09" w:rsidRPr="00BF2D09">
        <w:rPr>
          <w:rFonts w:hint="eastAsia"/>
          <w:szCs w:val="21"/>
        </w:rPr>
        <w:t>，</w:t>
      </w:r>
      <w:r w:rsidR="00BF2D09" w:rsidRPr="00BF2D09">
        <w:rPr>
          <w:rFonts w:hint="eastAsia"/>
          <w:szCs w:val="21"/>
        </w:rPr>
        <w:t>2024</w:t>
      </w:r>
      <w:r w:rsidR="00BF2D09" w:rsidRPr="00BF2D09">
        <w:rPr>
          <w:rFonts w:hint="eastAsia"/>
          <w:szCs w:val="21"/>
        </w:rPr>
        <w:t>）</w:t>
      </w:r>
      <w:r w:rsidR="00AA34DE" w:rsidRPr="00FB3806">
        <w:rPr>
          <w:szCs w:val="21"/>
          <w:vertAlign w:val="superscript"/>
        </w:rPr>
        <w:fldChar w:fldCharType="begin"/>
      </w:r>
      <w:r w:rsidR="00AA34DE" w:rsidRPr="00FB3806">
        <w:rPr>
          <w:szCs w:val="21"/>
          <w:vertAlign w:val="superscript"/>
        </w:rPr>
        <w:instrText xml:space="preserve"> </w:instrText>
      </w:r>
      <w:r w:rsidR="00AA34DE" w:rsidRPr="00FB3806">
        <w:rPr>
          <w:rFonts w:hint="eastAsia"/>
          <w:szCs w:val="21"/>
          <w:vertAlign w:val="superscript"/>
        </w:rPr>
        <w:instrText>REF _Ref227519550 \r \h</w:instrText>
      </w:r>
      <w:r w:rsidR="00AA34DE" w:rsidRPr="00FB3806">
        <w:rPr>
          <w:szCs w:val="21"/>
          <w:vertAlign w:val="superscript"/>
        </w:rPr>
        <w:instrText xml:space="preserve"> </w:instrText>
      </w:r>
      <w:r w:rsidR="0004389D" w:rsidRPr="00FB3806">
        <w:rPr>
          <w:szCs w:val="21"/>
          <w:vertAlign w:val="superscript"/>
        </w:rPr>
        <w:instrText xml:space="preserve"> \* MERGEFORMAT </w:instrText>
      </w:r>
      <w:r w:rsidR="00AA34DE" w:rsidRPr="00FB3806">
        <w:rPr>
          <w:szCs w:val="21"/>
          <w:vertAlign w:val="superscript"/>
        </w:rPr>
      </w:r>
      <w:r w:rsidR="00AA34DE" w:rsidRPr="00FB3806">
        <w:rPr>
          <w:szCs w:val="21"/>
          <w:vertAlign w:val="superscript"/>
        </w:rPr>
        <w:fldChar w:fldCharType="separate"/>
      </w:r>
      <w:r w:rsidR="00AA34DE" w:rsidRPr="00FB3806">
        <w:rPr>
          <w:szCs w:val="21"/>
          <w:vertAlign w:val="superscript"/>
        </w:rPr>
        <w:t>[</w:t>
      </w:r>
      <w:r w:rsidR="00DB2579">
        <w:rPr>
          <w:rFonts w:hint="eastAsia"/>
          <w:szCs w:val="21"/>
          <w:vertAlign w:val="superscript"/>
        </w:rPr>
        <w:t>6</w:t>
      </w:r>
      <w:r w:rsidR="00AA34DE" w:rsidRPr="00FB3806">
        <w:rPr>
          <w:szCs w:val="21"/>
          <w:vertAlign w:val="superscript"/>
        </w:rPr>
        <w:t>]</w:t>
      </w:r>
      <w:r w:rsidR="00AA34DE" w:rsidRPr="00FB3806">
        <w:rPr>
          <w:szCs w:val="21"/>
          <w:vertAlign w:val="superscript"/>
        </w:rPr>
        <w:fldChar w:fldCharType="end"/>
      </w:r>
      <w:r w:rsidR="00BF2D09" w:rsidRPr="00BF2D09">
        <w:rPr>
          <w:rFonts w:hint="eastAsia"/>
          <w:szCs w:val="21"/>
        </w:rPr>
        <w:t>。</w:t>
      </w:r>
    </w:p>
    <w:p w14:paraId="60FDCCDF" w14:textId="77777777" w:rsidR="00964D1D" w:rsidRPr="00964D1D" w:rsidRDefault="00964D1D" w:rsidP="00964D1D">
      <w:pPr>
        <w:spacing w:line="400" w:lineRule="exact"/>
        <w:ind w:firstLine="480"/>
        <w:rPr>
          <w:szCs w:val="21"/>
        </w:rPr>
      </w:pPr>
      <w:r w:rsidRPr="00964D1D">
        <w:rPr>
          <w:rFonts w:hint="eastAsia"/>
          <w:szCs w:val="21"/>
        </w:rPr>
        <w:t>（</w:t>
      </w:r>
      <w:r w:rsidRPr="00964D1D">
        <w:rPr>
          <w:rFonts w:hint="eastAsia"/>
          <w:szCs w:val="21"/>
        </w:rPr>
        <w:t>3</w:t>
      </w:r>
      <w:r w:rsidRPr="00964D1D">
        <w:rPr>
          <w:rFonts w:hint="eastAsia"/>
          <w:szCs w:val="21"/>
        </w:rPr>
        <w:t>）关于库存管理方面的研究</w:t>
      </w:r>
    </w:p>
    <w:p w14:paraId="236BFCE1" w14:textId="5DCE7726" w:rsidR="009A0C6F" w:rsidRDefault="00964D1D" w:rsidP="00964D1D">
      <w:pPr>
        <w:spacing w:line="400" w:lineRule="exact"/>
        <w:ind w:firstLine="480"/>
        <w:rPr>
          <w:szCs w:val="21"/>
        </w:rPr>
      </w:pPr>
      <w:r w:rsidRPr="00964D1D">
        <w:rPr>
          <w:rFonts w:hint="eastAsia"/>
          <w:szCs w:val="21"/>
        </w:rPr>
        <w:t>在库存管理方面，国外研究侧重于通过模型与方法优化库存结构、平衡成本与服务。有研究表明，经济订货量（</w:t>
      </w:r>
      <w:r w:rsidRPr="00964D1D">
        <w:rPr>
          <w:rFonts w:hint="eastAsia"/>
          <w:szCs w:val="21"/>
        </w:rPr>
        <w:t>EOQ</w:t>
      </w:r>
      <w:r w:rsidRPr="00964D1D">
        <w:rPr>
          <w:rFonts w:hint="eastAsia"/>
          <w:szCs w:val="21"/>
        </w:rPr>
        <w:t>）、准时制（</w:t>
      </w:r>
      <w:r w:rsidRPr="00964D1D">
        <w:rPr>
          <w:rFonts w:hint="eastAsia"/>
          <w:szCs w:val="21"/>
        </w:rPr>
        <w:t>JIT</w:t>
      </w:r>
      <w:r w:rsidRPr="00964D1D">
        <w:rPr>
          <w:rFonts w:hint="eastAsia"/>
          <w:szCs w:val="21"/>
        </w:rPr>
        <w:t>）、供应商管理库存（</w:t>
      </w:r>
      <w:r w:rsidRPr="00964D1D">
        <w:rPr>
          <w:rFonts w:hint="eastAsia"/>
          <w:szCs w:val="21"/>
        </w:rPr>
        <w:t>VMI</w:t>
      </w:r>
      <w:r w:rsidRPr="00964D1D">
        <w:rPr>
          <w:rFonts w:hint="eastAsia"/>
          <w:szCs w:val="21"/>
        </w:rPr>
        <w:t>）、</w:t>
      </w:r>
      <w:r w:rsidRPr="00964D1D">
        <w:rPr>
          <w:rFonts w:hint="eastAsia"/>
          <w:szCs w:val="21"/>
        </w:rPr>
        <w:t>ABC</w:t>
      </w:r>
      <w:r w:rsidRPr="00964D1D">
        <w:rPr>
          <w:rFonts w:hint="eastAsia"/>
          <w:szCs w:val="21"/>
        </w:rPr>
        <w:t>分析等科学库存管理技术的应用，能显著提升企业竞争力。这些技术通过平衡供需缺口、降低持有成本，直接影响企业运营效率</w:t>
      </w:r>
      <w:r w:rsidR="00FB3806">
        <w:rPr>
          <w:rFonts w:hint="eastAsia"/>
          <w:szCs w:val="21"/>
        </w:rPr>
        <w:t>（</w:t>
      </w:r>
      <w:r w:rsidRPr="00964D1D">
        <w:rPr>
          <w:rFonts w:hint="eastAsia"/>
          <w:szCs w:val="21"/>
        </w:rPr>
        <w:t>Atnafu &amp; Balda</w:t>
      </w:r>
      <w:r w:rsidRPr="00964D1D">
        <w:rPr>
          <w:rFonts w:hint="eastAsia"/>
          <w:szCs w:val="21"/>
        </w:rPr>
        <w:t>，</w:t>
      </w:r>
      <w:r w:rsidRPr="00964D1D">
        <w:rPr>
          <w:rFonts w:hint="eastAsia"/>
          <w:szCs w:val="21"/>
        </w:rPr>
        <w:t>2018</w:t>
      </w:r>
      <w:r w:rsidRPr="00964D1D">
        <w:rPr>
          <w:rFonts w:hint="eastAsia"/>
          <w:szCs w:val="21"/>
        </w:rPr>
        <w:t>）</w:t>
      </w:r>
      <w:r w:rsidR="00FB3806" w:rsidRPr="00FB3806">
        <w:rPr>
          <w:szCs w:val="21"/>
          <w:vertAlign w:val="superscript"/>
        </w:rPr>
        <w:fldChar w:fldCharType="begin"/>
      </w:r>
      <w:r w:rsidR="00FB3806" w:rsidRPr="00FB3806">
        <w:rPr>
          <w:szCs w:val="21"/>
          <w:vertAlign w:val="superscript"/>
        </w:rPr>
        <w:instrText xml:space="preserve"> </w:instrText>
      </w:r>
      <w:r w:rsidR="00FB3806" w:rsidRPr="00FB3806">
        <w:rPr>
          <w:rFonts w:hint="eastAsia"/>
          <w:szCs w:val="21"/>
          <w:vertAlign w:val="superscript"/>
        </w:rPr>
        <w:instrText>REF _Ref227519565 \r \h</w:instrText>
      </w:r>
      <w:r w:rsidR="00FB3806" w:rsidRPr="00FB3806">
        <w:rPr>
          <w:szCs w:val="21"/>
          <w:vertAlign w:val="superscript"/>
        </w:rPr>
        <w:instrText xml:space="preserve"> </w:instrText>
      </w:r>
      <w:r w:rsidR="00FB3806">
        <w:rPr>
          <w:szCs w:val="21"/>
          <w:vertAlign w:val="superscript"/>
        </w:rPr>
        <w:instrText xml:space="preserve"> \* MERGEFORMAT </w:instrText>
      </w:r>
      <w:r w:rsidR="00FB3806" w:rsidRPr="00FB3806">
        <w:rPr>
          <w:szCs w:val="21"/>
          <w:vertAlign w:val="superscript"/>
        </w:rPr>
      </w:r>
      <w:r w:rsidR="00FB3806" w:rsidRPr="00FB3806">
        <w:rPr>
          <w:szCs w:val="21"/>
          <w:vertAlign w:val="superscript"/>
        </w:rPr>
        <w:fldChar w:fldCharType="separate"/>
      </w:r>
      <w:r w:rsidR="00FB3806" w:rsidRPr="00FB3806">
        <w:rPr>
          <w:szCs w:val="21"/>
          <w:vertAlign w:val="superscript"/>
        </w:rPr>
        <w:t>[</w:t>
      </w:r>
      <w:r w:rsidR="00DB2579">
        <w:rPr>
          <w:rFonts w:hint="eastAsia"/>
          <w:szCs w:val="21"/>
          <w:vertAlign w:val="superscript"/>
        </w:rPr>
        <w:t>7</w:t>
      </w:r>
      <w:r w:rsidR="00FB3806" w:rsidRPr="00FB3806">
        <w:rPr>
          <w:szCs w:val="21"/>
          <w:vertAlign w:val="superscript"/>
        </w:rPr>
        <w:t>]</w:t>
      </w:r>
      <w:r w:rsidR="00FB3806" w:rsidRPr="00FB3806">
        <w:rPr>
          <w:szCs w:val="21"/>
          <w:vertAlign w:val="superscript"/>
        </w:rPr>
        <w:fldChar w:fldCharType="end"/>
      </w:r>
      <w:r w:rsidR="00FB3806">
        <w:rPr>
          <w:rFonts w:hint="eastAsia"/>
          <w:szCs w:val="21"/>
        </w:rPr>
        <w:t>。还有</w:t>
      </w:r>
      <w:r w:rsidR="006D19EF" w:rsidRPr="006D19EF">
        <w:rPr>
          <w:rFonts w:hint="eastAsia"/>
          <w:szCs w:val="21"/>
        </w:rPr>
        <w:t>学者横向对比了电子商务环境</w:t>
      </w:r>
      <w:r w:rsidR="00FB3806">
        <w:rPr>
          <w:rFonts w:hint="eastAsia"/>
          <w:szCs w:val="21"/>
        </w:rPr>
        <w:t>下</w:t>
      </w:r>
      <w:r w:rsidR="006D19EF" w:rsidRPr="006D19EF">
        <w:rPr>
          <w:rFonts w:hint="eastAsia"/>
          <w:szCs w:val="21"/>
        </w:rPr>
        <w:t>供应链协调的五种形式，并对相对收益和成本做了评估。传统供应链没有信息共享，牛鞭效应严重；</w:t>
      </w:r>
      <w:r w:rsidR="006D19EF" w:rsidRPr="006D19EF">
        <w:rPr>
          <w:rFonts w:hint="eastAsia"/>
          <w:szCs w:val="21"/>
        </w:rPr>
        <w:t>ECR</w:t>
      </w:r>
      <w:r w:rsidR="006D19EF" w:rsidRPr="006D19EF">
        <w:rPr>
          <w:rFonts w:hint="eastAsia"/>
          <w:szCs w:val="21"/>
        </w:rPr>
        <w:t>系统利用信息技术以电子方式共享信息，但协调程度仍较低；供应商管理库存（</w:t>
      </w:r>
      <w:r w:rsidR="006D19EF" w:rsidRPr="006D19EF">
        <w:rPr>
          <w:rFonts w:hint="eastAsia"/>
          <w:szCs w:val="21"/>
        </w:rPr>
        <w:t>VMI</w:t>
      </w:r>
      <w:r w:rsidR="006D19EF" w:rsidRPr="006D19EF">
        <w:rPr>
          <w:rFonts w:hint="eastAsia"/>
          <w:szCs w:val="21"/>
        </w:rPr>
        <w:t>）系统中的信息共享程度大于</w:t>
      </w:r>
      <w:r w:rsidR="006D19EF" w:rsidRPr="006D19EF">
        <w:rPr>
          <w:rFonts w:hint="eastAsia"/>
          <w:szCs w:val="21"/>
        </w:rPr>
        <w:t>ECR</w:t>
      </w:r>
      <w:r w:rsidR="006D19EF" w:rsidRPr="006D19EF">
        <w:rPr>
          <w:rFonts w:hint="eastAsia"/>
          <w:szCs w:val="21"/>
        </w:rPr>
        <w:t>系统，能够降低成本，但难度在于系统兼容；持续补货策略（</w:t>
      </w:r>
      <w:r w:rsidR="006D19EF" w:rsidRPr="006D19EF">
        <w:rPr>
          <w:rFonts w:hint="eastAsia"/>
          <w:szCs w:val="21"/>
        </w:rPr>
        <w:t>CR</w:t>
      </w:r>
      <w:r w:rsidR="006D19EF" w:rsidRPr="006D19EF">
        <w:rPr>
          <w:rFonts w:hint="eastAsia"/>
          <w:szCs w:val="21"/>
        </w:rPr>
        <w:t>）能够自动补货，周转较快，决策仍在供应商层面。所需的合作程度导致需要更高水平的信息共享；协同计</w:t>
      </w:r>
      <w:r w:rsidR="006D19EF" w:rsidRPr="006D19EF">
        <w:rPr>
          <w:rFonts w:hint="eastAsia"/>
          <w:szCs w:val="21"/>
        </w:rPr>
        <w:lastRenderedPageBreak/>
        <w:t>划、预测和补货（</w:t>
      </w:r>
      <w:r w:rsidR="006D19EF" w:rsidRPr="006D19EF">
        <w:rPr>
          <w:rFonts w:hint="eastAsia"/>
          <w:szCs w:val="21"/>
        </w:rPr>
        <w:t>CPFR</w:t>
      </w:r>
      <w:r w:rsidR="006D19EF" w:rsidRPr="006D19EF">
        <w:rPr>
          <w:rFonts w:hint="eastAsia"/>
          <w:szCs w:val="21"/>
        </w:rPr>
        <w:t>）代表了最大程度的库存协调，与</w:t>
      </w:r>
      <w:r w:rsidR="006D19EF" w:rsidRPr="006D19EF">
        <w:rPr>
          <w:rFonts w:hint="eastAsia"/>
          <w:szCs w:val="21"/>
        </w:rPr>
        <w:t>VMI</w:t>
      </w:r>
      <w:r w:rsidR="006D19EF" w:rsidRPr="006D19EF">
        <w:rPr>
          <w:rFonts w:hint="eastAsia"/>
          <w:szCs w:val="21"/>
        </w:rPr>
        <w:t>一样，系统需要跨组织兼容，参与的组织越多，这一要求的限制就越大</w:t>
      </w:r>
      <w:r w:rsidR="00462F2B" w:rsidRPr="006D19EF">
        <w:rPr>
          <w:rFonts w:hint="eastAsia"/>
          <w:szCs w:val="21"/>
        </w:rPr>
        <w:t>（</w:t>
      </w:r>
      <w:r w:rsidR="00462F2B" w:rsidRPr="006D19EF">
        <w:rPr>
          <w:rFonts w:hint="eastAsia"/>
          <w:szCs w:val="21"/>
        </w:rPr>
        <w:t>Olson</w:t>
      </w:r>
      <w:r w:rsidR="00462F2B" w:rsidRPr="006D19EF">
        <w:rPr>
          <w:rFonts w:hint="eastAsia"/>
          <w:szCs w:val="21"/>
        </w:rPr>
        <w:t>、</w:t>
      </w:r>
      <w:r w:rsidR="00462F2B" w:rsidRPr="006D19EF">
        <w:rPr>
          <w:rFonts w:hint="eastAsia"/>
          <w:szCs w:val="21"/>
        </w:rPr>
        <w:t>Xie</w:t>
      </w:r>
      <w:r w:rsidR="00462F2B" w:rsidRPr="006D19EF">
        <w:rPr>
          <w:rFonts w:hint="eastAsia"/>
          <w:szCs w:val="21"/>
        </w:rPr>
        <w:t>，</w:t>
      </w:r>
      <w:r w:rsidR="00462F2B" w:rsidRPr="006D19EF">
        <w:rPr>
          <w:rFonts w:hint="eastAsia"/>
          <w:szCs w:val="21"/>
        </w:rPr>
        <w:t>2010</w:t>
      </w:r>
      <w:r w:rsidR="00462F2B" w:rsidRPr="006D19EF">
        <w:rPr>
          <w:rFonts w:hint="eastAsia"/>
          <w:szCs w:val="21"/>
        </w:rPr>
        <w:t>）</w:t>
      </w:r>
      <w:r w:rsidR="00AA34DE" w:rsidRPr="0004389D">
        <w:rPr>
          <w:szCs w:val="21"/>
          <w:vertAlign w:val="superscript"/>
        </w:rPr>
        <w:fldChar w:fldCharType="begin"/>
      </w:r>
      <w:r w:rsidR="00AA34DE" w:rsidRPr="0004389D">
        <w:rPr>
          <w:szCs w:val="21"/>
          <w:vertAlign w:val="superscript"/>
        </w:rPr>
        <w:instrText xml:space="preserve"> </w:instrText>
      </w:r>
      <w:r w:rsidR="00AA34DE" w:rsidRPr="0004389D">
        <w:rPr>
          <w:rFonts w:hint="eastAsia"/>
          <w:szCs w:val="21"/>
          <w:vertAlign w:val="superscript"/>
        </w:rPr>
        <w:instrText>REF _Ref227519578 \r \h</w:instrText>
      </w:r>
      <w:r w:rsidR="00AA34DE" w:rsidRPr="0004389D">
        <w:rPr>
          <w:szCs w:val="21"/>
          <w:vertAlign w:val="superscript"/>
        </w:rPr>
        <w:instrText xml:space="preserve"> </w:instrText>
      </w:r>
      <w:r w:rsidR="0004389D">
        <w:rPr>
          <w:szCs w:val="21"/>
          <w:vertAlign w:val="superscript"/>
        </w:rPr>
        <w:instrText xml:space="preserve"> \* MERGEFORMAT </w:instrText>
      </w:r>
      <w:r w:rsidR="00AA34DE" w:rsidRPr="0004389D">
        <w:rPr>
          <w:szCs w:val="21"/>
          <w:vertAlign w:val="superscript"/>
        </w:rPr>
      </w:r>
      <w:r w:rsidR="00AA34DE" w:rsidRPr="0004389D">
        <w:rPr>
          <w:szCs w:val="21"/>
          <w:vertAlign w:val="superscript"/>
        </w:rPr>
        <w:fldChar w:fldCharType="separate"/>
      </w:r>
      <w:r w:rsidR="00AA34DE" w:rsidRPr="0004389D">
        <w:rPr>
          <w:szCs w:val="21"/>
          <w:vertAlign w:val="superscript"/>
        </w:rPr>
        <w:t>[</w:t>
      </w:r>
      <w:r w:rsidR="00DB2579">
        <w:rPr>
          <w:rFonts w:hint="eastAsia"/>
          <w:szCs w:val="21"/>
          <w:vertAlign w:val="superscript"/>
        </w:rPr>
        <w:t>8</w:t>
      </w:r>
      <w:r w:rsidR="00AA34DE" w:rsidRPr="0004389D">
        <w:rPr>
          <w:szCs w:val="21"/>
          <w:vertAlign w:val="superscript"/>
        </w:rPr>
        <w:t>]</w:t>
      </w:r>
      <w:r w:rsidR="00AA34DE" w:rsidRPr="0004389D">
        <w:rPr>
          <w:szCs w:val="21"/>
          <w:vertAlign w:val="superscript"/>
        </w:rPr>
        <w:fldChar w:fldCharType="end"/>
      </w:r>
      <w:r w:rsidR="006D19EF" w:rsidRPr="006D19EF">
        <w:rPr>
          <w:rFonts w:hint="eastAsia"/>
          <w:szCs w:val="21"/>
        </w:rPr>
        <w:t>。</w:t>
      </w:r>
    </w:p>
    <w:p w14:paraId="51C2F3DA" w14:textId="2FB139A9" w:rsidR="00964D1D" w:rsidRDefault="00964D1D" w:rsidP="00964D1D">
      <w:pPr>
        <w:pStyle w:val="3"/>
        <w:spacing w:line="400" w:lineRule="exact"/>
        <w:rPr>
          <w:rFonts w:ascii="Times New Roman" w:hAnsi="Times New Roman"/>
          <w:lang w:val="en-US"/>
        </w:rPr>
      </w:pPr>
      <w:r>
        <w:rPr>
          <w:rFonts w:ascii="Times New Roman" w:hAnsi="Times New Roman"/>
          <w:lang w:val="en-US"/>
        </w:rPr>
        <w:t>1.2.</w:t>
      </w:r>
      <w:r>
        <w:rPr>
          <w:rFonts w:ascii="Times New Roman" w:hAnsi="Times New Roman" w:hint="eastAsia"/>
          <w:lang w:val="en-US"/>
        </w:rPr>
        <w:t>2</w:t>
      </w:r>
      <w:r>
        <w:rPr>
          <w:rFonts w:ascii="Times New Roman" w:hAnsi="Times New Roman" w:hint="eastAsia"/>
        </w:rPr>
        <w:t>国内研究现状</w:t>
      </w:r>
    </w:p>
    <w:p w14:paraId="777CE343" w14:textId="40B02231" w:rsidR="00964D1D" w:rsidRPr="00964D1D" w:rsidRDefault="00964D1D" w:rsidP="00964D1D">
      <w:pPr>
        <w:spacing w:line="400" w:lineRule="exact"/>
        <w:ind w:firstLine="480"/>
        <w:rPr>
          <w:szCs w:val="21"/>
        </w:rPr>
      </w:pPr>
      <w:r w:rsidRPr="00964D1D">
        <w:rPr>
          <w:rFonts w:hint="eastAsia"/>
          <w:szCs w:val="21"/>
        </w:rPr>
        <w:t>随着电子商务技术在物资供应管理领域的应用逐渐广泛，国内学者紧密围绕</w:t>
      </w:r>
      <w:r w:rsidR="00742B03">
        <w:rPr>
          <w:rFonts w:hint="eastAsia"/>
          <w:szCs w:val="21"/>
        </w:rPr>
        <w:t>需求</w:t>
      </w:r>
      <w:r w:rsidRPr="00964D1D">
        <w:rPr>
          <w:rFonts w:hint="eastAsia"/>
          <w:szCs w:val="21"/>
        </w:rPr>
        <w:t>计划、采购、库存三大核心环节，结合具体应用场景，在数字化、智能化优化路径方面进行了研究。</w:t>
      </w:r>
    </w:p>
    <w:p w14:paraId="0D277854" w14:textId="47CFC67A" w:rsidR="00964D1D" w:rsidRPr="00964D1D" w:rsidRDefault="00964D1D" w:rsidP="00964D1D">
      <w:pPr>
        <w:spacing w:line="400" w:lineRule="exact"/>
        <w:ind w:firstLine="480"/>
        <w:rPr>
          <w:szCs w:val="21"/>
        </w:rPr>
      </w:pPr>
      <w:r w:rsidRPr="00964D1D">
        <w:rPr>
          <w:rFonts w:hint="eastAsia"/>
          <w:szCs w:val="21"/>
        </w:rPr>
        <w:t>（</w:t>
      </w:r>
      <w:r w:rsidRPr="00964D1D">
        <w:rPr>
          <w:rFonts w:hint="eastAsia"/>
          <w:szCs w:val="21"/>
        </w:rPr>
        <w:t>1</w:t>
      </w:r>
      <w:r w:rsidRPr="00964D1D">
        <w:rPr>
          <w:rFonts w:hint="eastAsia"/>
          <w:szCs w:val="21"/>
        </w:rPr>
        <w:t>）关于</w:t>
      </w:r>
      <w:r w:rsidR="00742B03">
        <w:rPr>
          <w:rFonts w:hint="eastAsia"/>
          <w:szCs w:val="21"/>
        </w:rPr>
        <w:t>需求</w:t>
      </w:r>
      <w:r w:rsidRPr="00964D1D">
        <w:rPr>
          <w:rFonts w:hint="eastAsia"/>
          <w:szCs w:val="21"/>
        </w:rPr>
        <w:t>计划管理方面的研究。</w:t>
      </w:r>
    </w:p>
    <w:p w14:paraId="3E3FF313" w14:textId="1FECB26F" w:rsidR="00964D1D" w:rsidRPr="00964D1D" w:rsidRDefault="00964D1D" w:rsidP="00964D1D">
      <w:pPr>
        <w:spacing w:line="400" w:lineRule="exact"/>
        <w:ind w:firstLine="480"/>
        <w:rPr>
          <w:szCs w:val="21"/>
        </w:rPr>
      </w:pPr>
      <w:r w:rsidRPr="00964D1D">
        <w:rPr>
          <w:rFonts w:hint="eastAsia"/>
          <w:szCs w:val="21"/>
        </w:rPr>
        <w:t>国内研究主要围绕物料需求计划（</w:t>
      </w:r>
      <w:r w:rsidRPr="00964D1D">
        <w:rPr>
          <w:rFonts w:hint="eastAsia"/>
          <w:szCs w:val="21"/>
        </w:rPr>
        <w:t>MRP</w:t>
      </w:r>
      <w:r w:rsidRPr="00964D1D">
        <w:rPr>
          <w:rFonts w:hint="eastAsia"/>
          <w:szCs w:val="21"/>
        </w:rPr>
        <w:t>）的编制、需求预测与供应链协同展开。在</w:t>
      </w:r>
      <w:r w:rsidRPr="00964D1D">
        <w:rPr>
          <w:rFonts w:hint="eastAsia"/>
          <w:szCs w:val="21"/>
        </w:rPr>
        <w:t>MRP</w:t>
      </w:r>
      <w:r w:rsidRPr="00964D1D">
        <w:rPr>
          <w:rFonts w:hint="eastAsia"/>
          <w:szCs w:val="21"/>
        </w:rPr>
        <w:t>优化层面，研究指出生产缺料的主要原因是物料清单（</w:t>
      </w:r>
      <w:r w:rsidRPr="00964D1D">
        <w:rPr>
          <w:rFonts w:hint="eastAsia"/>
          <w:szCs w:val="21"/>
        </w:rPr>
        <w:t>BOM</w:t>
      </w:r>
      <w:r w:rsidRPr="00964D1D">
        <w:rPr>
          <w:rFonts w:hint="eastAsia"/>
          <w:szCs w:val="21"/>
        </w:rPr>
        <w:t>）启用与更改流程不规范、库存数据不准确以及客户订单频繁变更（沈广辉，</w:t>
      </w:r>
      <w:r w:rsidRPr="00964D1D">
        <w:rPr>
          <w:rFonts w:hint="eastAsia"/>
          <w:szCs w:val="21"/>
        </w:rPr>
        <w:t>2022</w:t>
      </w:r>
      <w:r w:rsidRPr="00964D1D">
        <w:rPr>
          <w:rFonts w:hint="eastAsia"/>
          <w:szCs w:val="21"/>
        </w:rPr>
        <w:t>）</w:t>
      </w:r>
      <w:r w:rsidR="00AA34DE" w:rsidRPr="0004389D">
        <w:rPr>
          <w:szCs w:val="21"/>
          <w:vertAlign w:val="superscript"/>
        </w:rPr>
        <w:fldChar w:fldCharType="begin"/>
      </w:r>
      <w:r w:rsidR="00AA34DE" w:rsidRPr="0004389D">
        <w:rPr>
          <w:szCs w:val="21"/>
          <w:vertAlign w:val="superscript"/>
        </w:rPr>
        <w:instrText xml:space="preserve"> </w:instrText>
      </w:r>
      <w:r w:rsidR="00AA34DE" w:rsidRPr="0004389D">
        <w:rPr>
          <w:rFonts w:hint="eastAsia"/>
          <w:szCs w:val="21"/>
          <w:vertAlign w:val="superscript"/>
        </w:rPr>
        <w:instrText>REF _Ref227519592 \r \h</w:instrText>
      </w:r>
      <w:r w:rsidR="00AA34DE" w:rsidRPr="0004389D">
        <w:rPr>
          <w:szCs w:val="21"/>
          <w:vertAlign w:val="superscript"/>
        </w:rPr>
        <w:instrText xml:space="preserve"> </w:instrText>
      </w:r>
      <w:r w:rsidR="0004389D">
        <w:rPr>
          <w:szCs w:val="21"/>
          <w:vertAlign w:val="superscript"/>
        </w:rPr>
        <w:instrText xml:space="preserve"> \* MERGEFORMAT </w:instrText>
      </w:r>
      <w:r w:rsidR="00AA34DE" w:rsidRPr="0004389D">
        <w:rPr>
          <w:szCs w:val="21"/>
          <w:vertAlign w:val="superscript"/>
        </w:rPr>
      </w:r>
      <w:r w:rsidR="00AA34DE" w:rsidRPr="0004389D">
        <w:rPr>
          <w:szCs w:val="21"/>
          <w:vertAlign w:val="superscript"/>
        </w:rPr>
        <w:fldChar w:fldCharType="separate"/>
      </w:r>
      <w:r w:rsidR="00AA34DE" w:rsidRPr="0004389D">
        <w:rPr>
          <w:szCs w:val="21"/>
          <w:vertAlign w:val="superscript"/>
        </w:rPr>
        <w:t>[</w:t>
      </w:r>
      <w:r w:rsidR="00DB2579">
        <w:rPr>
          <w:rFonts w:hint="eastAsia"/>
          <w:szCs w:val="21"/>
          <w:vertAlign w:val="superscript"/>
        </w:rPr>
        <w:t>9</w:t>
      </w:r>
      <w:r w:rsidR="00AA34DE" w:rsidRPr="0004389D">
        <w:rPr>
          <w:szCs w:val="21"/>
          <w:vertAlign w:val="superscript"/>
        </w:rPr>
        <w:t>]</w:t>
      </w:r>
      <w:r w:rsidR="00AA34DE" w:rsidRPr="0004389D">
        <w:rPr>
          <w:szCs w:val="21"/>
          <w:vertAlign w:val="superscript"/>
        </w:rPr>
        <w:fldChar w:fldCharType="end"/>
      </w:r>
      <w:r w:rsidRPr="00964D1D">
        <w:rPr>
          <w:rFonts w:hint="eastAsia"/>
          <w:szCs w:val="21"/>
        </w:rPr>
        <w:t>。针对需求计划与供应链脱节问题，学者强调需通过信息共享平台打通上下游数据壁垒，将供应商产能、分销商终端销售等信息纳入需求计划系统，以提升预测模型的动态调整能力（姚琪，</w:t>
      </w:r>
      <w:r w:rsidRPr="00964D1D">
        <w:rPr>
          <w:rFonts w:hint="eastAsia"/>
          <w:szCs w:val="21"/>
        </w:rPr>
        <w:t>2025</w:t>
      </w:r>
      <w:r w:rsidRPr="00964D1D">
        <w:rPr>
          <w:rFonts w:hint="eastAsia"/>
          <w:szCs w:val="21"/>
        </w:rPr>
        <w:t>）</w:t>
      </w:r>
      <w:r w:rsidR="00AA34DE" w:rsidRPr="0004389D">
        <w:rPr>
          <w:szCs w:val="21"/>
          <w:vertAlign w:val="superscript"/>
        </w:rPr>
        <w:fldChar w:fldCharType="begin"/>
      </w:r>
      <w:r w:rsidR="00AA34DE" w:rsidRPr="0004389D">
        <w:rPr>
          <w:szCs w:val="21"/>
          <w:vertAlign w:val="superscript"/>
        </w:rPr>
        <w:instrText xml:space="preserve"> </w:instrText>
      </w:r>
      <w:r w:rsidR="00AA34DE" w:rsidRPr="0004389D">
        <w:rPr>
          <w:rFonts w:hint="eastAsia"/>
          <w:szCs w:val="21"/>
          <w:vertAlign w:val="superscript"/>
        </w:rPr>
        <w:instrText>REF _Ref227519601 \r \h</w:instrText>
      </w:r>
      <w:r w:rsidR="00AA34DE" w:rsidRPr="0004389D">
        <w:rPr>
          <w:szCs w:val="21"/>
          <w:vertAlign w:val="superscript"/>
        </w:rPr>
        <w:instrText xml:space="preserve"> </w:instrText>
      </w:r>
      <w:r w:rsidR="0004389D">
        <w:rPr>
          <w:szCs w:val="21"/>
          <w:vertAlign w:val="superscript"/>
        </w:rPr>
        <w:instrText xml:space="preserve"> \* MERGEFORMAT </w:instrText>
      </w:r>
      <w:r w:rsidR="00AA34DE" w:rsidRPr="0004389D">
        <w:rPr>
          <w:szCs w:val="21"/>
          <w:vertAlign w:val="superscript"/>
        </w:rPr>
      </w:r>
      <w:r w:rsidR="00AA34DE" w:rsidRPr="0004389D">
        <w:rPr>
          <w:szCs w:val="21"/>
          <w:vertAlign w:val="superscript"/>
        </w:rPr>
        <w:fldChar w:fldCharType="separate"/>
      </w:r>
      <w:r w:rsidR="00AA34DE" w:rsidRPr="0004389D">
        <w:rPr>
          <w:szCs w:val="21"/>
          <w:vertAlign w:val="superscript"/>
        </w:rPr>
        <w:t>[</w:t>
      </w:r>
      <w:r w:rsidR="00DB2579">
        <w:rPr>
          <w:rFonts w:hint="eastAsia"/>
          <w:szCs w:val="21"/>
          <w:vertAlign w:val="superscript"/>
        </w:rPr>
        <w:t>10</w:t>
      </w:r>
      <w:r w:rsidR="00AA34DE" w:rsidRPr="0004389D">
        <w:rPr>
          <w:szCs w:val="21"/>
          <w:vertAlign w:val="superscript"/>
        </w:rPr>
        <w:t>]</w:t>
      </w:r>
      <w:r w:rsidR="00AA34DE" w:rsidRPr="0004389D">
        <w:rPr>
          <w:szCs w:val="21"/>
          <w:vertAlign w:val="superscript"/>
        </w:rPr>
        <w:fldChar w:fldCharType="end"/>
      </w:r>
      <w:r w:rsidRPr="00964D1D">
        <w:rPr>
          <w:rFonts w:hint="eastAsia"/>
          <w:szCs w:val="21"/>
        </w:rPr>
        <w:t>。此外，基于供应链协同的生产计划管理要求将物料采购提前期、库存水平与生产排程进行联动优化，以应对市场需求波动（曹隆昌，</w:t>
      </w:r>
      <w:r w:rsidRPr="00964D1D">
        <w:rPr>
          <w:rFonts w:hint="eastAsia"/>
          <w:szCs w:val="21"/>
        </w:rPr>
        <w:t>2025</w:t>
      </w:r>
      <w:r w:rsidRPr="00964D1D">
        <w:rPr>
          <w:rFonts w:hint="eastAsia"/>
          <w:szCs w:val="21"/>
        </w:rPr>
        <w:t>）</w:t>
      </w:r>
      <w:r w:rsidR="00AA34DE" w:rsidRPr="0004389D">
        <w:rPr>
          <w:szCs w:val="21"/>
          <w:vertAlign w:val="superscript"/>
        </w:rPr>
        <w:fldChar w:fldCharType="begin"/>
      </w:r>
      <w:r w:rsidR="00AA34DE" w:rsidRPr="0004389D">
        <w:rPr>
          <w:szCs w:val="21"/>
          <w:vertAlign w:val="superscript"/>
        </w:rPr>
        <w:instrText xml:space="preserve"> </w:instrText>
      </w:r>
      <w:r w:rsidR="00AA34DE" w:rsidRPr="0004389D">
        <w:rPr>
          <w:rFonts w:hint="eastAsia"/>
          <w:szCs w:val="21"/>
          <w:vertAlign w:val="superscript"/>
        </w:rPr>
        <w:instrText>REF _Ref227519612 \r \h</w:instrText>
      </w:r>
      <w:r w:rsidR="00AA34DE" w:rsidRPr="0004389D">
        <w:rPr>
          <w:szCs w:val="21"/>
          <w:vertAlign w:val="superscript"/>
        </w:rPr>
        <w:instrText xml:space="preserve"> </w:instrText>
      </w:r>
      <w:r w:rsidR="0004389D">
        <w:rPr>
          <w:szCs w:val="21"/>
          <w:vertAlign w:val="superscript"/>
        </w:rPr>
        <w:instrText xml:space="preserve"> \* MERGEFORMAT </w:instrText>
      </w:r>
      <w:r w:rsidR="00AA34DE" w:rsidRPr="0004389D">
        <w:rPr>
          <w:szCs w:val="21"/>
          <w:vertAlign w:val="superscript"/>
        </w:rPr>
      </w:r>
      <w:r w:rsidR="00AA34DE" w:rsidRPr="0004389D">
        <w:rPr>
          <w:szCs w:val="21"/>
          <w:vertAlign w:val="superscript"/>
        </w:rPr>
        <w:fldChar w:fldCharType="separate"/>
      </w:r>
      <w:r w:rsidR="00AA34DE" w:rsidRPr="0004389D">
        <w:rPr>
          <w:szCs w:val="21"/>
          <w:vertAlign w:val="superscript"/>
        </w:rPr>
        <w:t>[1</w:t>
      </w:r>
      <w:r w:rsidR="00DB2579">
        <w:rPr>
          <w:rFonts w:hint="eastAsia"/>
          <w:szCs w:val="21"/>
          <w:vertAlign w:val="superscript"/>
        </w:rPr>
        <w:t>1</w:t>
      </w:r>
      <w:r w:rsidR="00AA34DE" w:rsidRPr="0004389D">
        <w:rPr>
          <w:szCs w:val="21"/>
          <w:vertAlign w:val="superscript"/>
        </w:rPr>
        <w:t>]</w:t>
      </w:r>
      <w:r w:rsidR="00AA34DE" w:rsidRPr="0004389D">
        <w:rPr>
          <w:szCs w:val="21"/>
          <w:vertAlign w:val="superscript"/>
        </w:rPr>
        <w:fldChar w:fldCharType="end"/>
      </w:r>
      <w:r w:rsidRPr="00964D1D">
        <w:rPr>
          <w:rFonts w:hint="eastAsia"/>
          <w:szCs w:val="21"/>
        </w:rPr>
        <w:t>。</w:t>
      </w:r>
    </w:p>
    <w:p w14:paraId="365D0176" w14:textId="77777777" w:rsidR="00964D1D" w:rsidRPr="00964D1D" w:rsidRDefault="00964D1D" w:rsidP="00964D1D">
      <w:pPr>
        <w:spacing w:line="400" w:lineRule="exact"/>
        <w:ind w:firstLine="480"/>
        <w:rPr>
          <w:szCs w:val="21"/>
        </w:rPr>
      </w:pPr>
      <w:r w:rsidRPr="00964D1D">
        <w:rPr>
          <w:rFonts w:hint="eastAsia"/>
          <w:szCs w:val="21"/>
        </w:rPr>
        <w:t>（</w:t>
      </w:r>
      <w:r w:rsidRPr="00964D1D">
        <w:rPr>
          <w:rFonts w:hint="eastAsia"/>
          <w:szCs w:val="21"/>
        </w:rPr>
        <w:t>2</w:t>
      </w:r>
      <w:r w:rsidRPr="00964D1D">
        <w:rPr>
          <w:rFonts w:hint="eastAsia"/>
          <w:szCs w:val="21"/>
        </w:rPr>
        <w:t>）关于采购管理方面的研究。</w:t>
      </w:r>
    </w:p>
    <w:p w14:paraId="290DD260" w14:textId="6EBAF433" w:rsidR="00964D1D" w:rsidRPr="00964D1D" w:rsidRDefault="00964D1D" w:rsidP="00964D1D">
      <w:pPr>
        <w:spacing w:line="400" w:lineRule="exact"/>
        <w:ind w:firstLine="480"/>
        <w:rPr>
          <w:szCs w:val="21"/>
        </w:rPr>
      </w:pPr>
      <w:r w:rsidRPr="00964D1D">
        <w:rPr>
          <w:rFonts w:hint="eastAsia"/>
          <w:szCs w:val="21"/>
        </w:rPr>
        <w:t>国内研究侧重于供应链的高效协同。学者普遍认为，供应链系统下的采购需以订单为核心驱动。通过简化审批、推行电子采购、规范物料编码等措施降低风险，同时引入公平招标机制以平衡采购稳定性与性价比（赵云松，</w:t>
      </w:r>
      <w:r w:rsidRPr="00964D1D">
        <w:rPr>
          <w:rFonts w:hint="eastAsia"/>
          <w:szCs w:val="21"/>
        </w:rPr>
        <w:t>2025</w:t>
      </w:r>
      <w:r w:rsidRPr="00964D1D">
        <w:rPr>
          <w:rFonts w:hint="eastAsia"/>
          <w:szCs w:val="21"/>
        </w:rPr>
        <w:t>）</w:t>
      </w:r>
      <w:r w:rsidR="00AA34DE" w:rsidRPr="0004389D">
        <w:rPr>
          <w:szCs w:val="21"/>
          <w:vertAlign w:val="superscript"/>
        </w:rPr>
        <w:fldChar w:fldCharType="begin"/>
      </w:r>
      <w:r w:rsidR="00AA34DE" w:rsidRPr="0004389D">
        <w:rPr>
          <w:szCs w:val="21"/>
          <w:vertAlign w:val="superscript"/>
        </w:rPr>
        <w:instrText xml:space="preserve"> </w:instrText>
      </w:r>
      <w:r w:rsidR="00AA34DE" w:rsidRPr="0004389D">
        <w:rPr>
          <w:rFonts w:hint="eastAsia"/>
          <w:szCs w:val="21"/>
          <w:vertAlign w:val="superscript"/>
        </w:rPr>
        <w:instrText>REF _Ref227519715 \r \h</w:instrText>
      </w:r>
      <w:r w:rsidR="00AA34DE" w:rsidRPr="0004389D">
        <w:rPr>
          <w:szCs w:val="21"/>
          <w:vertAlign w:val="superscript"/>
        </w:rPr>
        <w:instrText xml:space="preserve"> </w:instrText>
      </w:r>
      <w:r w:rsidR="0004389D">
        <w:rPr>
          <w:szCs w:val="21"/>
          <w:vertAlign w:val="superscript"/>
        </w:rPr>
        <w:instrText xml:space="preserve"> \* MERGEFORMAT </w:instrText>
      </w:r>
      <w:r w:rsidR="00AA34DE" w:rsidRPr="0004389D">
        <w:rPr>
          <w:szCs w:val="21"/>
          <w:vertAlign w:val="superscript"/>
        </w:rPr>
      </w:r>
      <w:r w:rsidR="00AA34DE" w:rsidRPr="0004389D">
        <w:rPr>
          <w:szCs w:val="21"/>
          <w:vertAlign w:val="superscript"/>
        </w:rPr>
        <w:fldChar w:fldCharType="separate"/>
      </w:r>
      <w:r w:rsidR="00AA34DE" w:rsidRPr="0004389D">
        <w:rPr>
          <w:szCs w:val="21"/>
          <w:vertAlign w:val="superscript"/>
        </w:rPr>
        <w:t>[1</w:t>
      </w:r>
      <w:r w:rsidR="00DB2579">
        <w:rPr>
          <w:rFonts w:hint="eastAsia"/>
          <w:szCs w:val="21"/>
          <w:vertAlign w:val="superscript"/>
        </w:rPr>
        <w:t>2</w:t>
      </w:r>
      <w:r w:rsidR="00AA34DE" w:rsidRPr="0004389D">
        <w:rPr>
          <w:szCs w:val="21"/>
          <w:vertAlign w:val="superscript"/>
        </w:rPr>
        <w:t>]</w:t>
      </w:r>
      <w:r w:rsidR="00AA34DE" w:rsidRPr="0004389D">
        <w:rPr>
          <w:szCs w:val="21"/>
          <w:vertAlign w:val="superscript"/>
        </w:rPr>
        <w:fldChar w:fldCharType="end"/>
      </w:r>
      <w:r w:rsidRPr="00964D1D">
        <w:rPr>
          <w:rFonts w:hint="eastAsia"/>
          <w:szCs w:val="21"/>
        </w:rPr>
        <w:t>。以订单驱动优化采购流程与控制成本的重要性也得到了进一步</w:t>
      </w:r>
      <w:r w:rsidR="002D4F1F">
        <w:rPr>
          <w:rFonts w:hint="eastAsia"/>
          <w:szCs w:val="21"/>
        </w:rPr>
        <w:t>强调</w:t>
      </w:r>
      <w:r w:rsidRPr="00964D1D">
        <w:rPr>
          <w:rFonts w:hint="eastAsia"/>
          <w:szCs w:val="21"/>
        </w:rPr>
        <w:t>（李平，</w:t>
      </w:r>
      <w:r w:rsidRPr="00964D1D">
        <w:rPr>
          <w:rFonts w:hint="eastAsia"/>
          <w:szCs w:val="21"/>
        </w:rPr>
        <w:t>2025</w:t>
      </w:r>
      <w:r w:rsidRPr="00964D1D">
        <w:rPr>
          <w:rFonts w:hint="eastAsia"/>
          <w:szCs w:val="21"/>
        </w:rPr>
        <w:t>）</w:t>
      </w:r>
      <w:r w:rsidR="00AA34DE" w:rsidRPr="0004389D">
        <w:rPr>
          <w:szCs w:val="21"/>
          <w:vertAlign w:val="superscript"/>
        </w:rPr>
        <w:fldChar w:fldCharType="begin"/>
      </w:r>
      <w:r w:rsidR="00AA34DE" w:rsidRPr="0004389D">
        <w:rPr>
          <w:szCs w:val="21"/>
          <w:vertAlign w:val="superscript"/>
        </w:rPr>
        <w:instrText xml:space="preserve"> </w:instrText>
      </w:r>
      <w:r w:rsidR="00AA34DE" w:rsidRPr="0004389D">
        <w:rPr>
          <w:rFonts w:hint="eastAsia"/>
          <w:szCs w:val="21"/>
          <w:vertAlign w:val="superscript"/>
        </w:rPr>
        <w:instrText>REF _Ref227519725 \r \h</w:instrText>
      </w:r>
      <w:r w:rsidR="00AA34DE" w:rsidRPr="0004389D">
        <w:rPr>
          <w:szCs w:val="21"/>
          <w:vertAlign w:val="superscript"/>
        </w:rPr>
        <w:instrText xml:space="preserve"> </w:instrText>
      </w:r>
      <w:r w:rsidR="0004389D">
        <w:rPr>
          <w:szCs w:val="21"/>
          <w:vertAlign w:val="superscript"/>
        </w:rPr>
        <w:instrText xml:space="preserve"> \* MERGEFORMAT </w:instrText>
      </w:r>
      <w:r w:rsidR="00AA34DE" w:rsidRPr="0004389D">
        <w:rPr>
          <w:szCs w:val="21"/>
          <w:vertAlign w:val="superscript"/>
        </w:rPr>
      </w:r>
      <w:r w:rsidR="00AA34DE" w:rsidRPr="0004389D">
        <w:rPr>
          <w:szCs w:val="21"/>
          <w:vertAlign w:val="superscript"/>
        </w:rPr>
        <w:fldChar w:fldCharType="separate"/>
      </w:r>
      <w:r w:rsidR="00AA34DE" w:rsidRPr="0004389D">
        <w:rPr>
          <w:szCs w:val="21"/>
          <w:vertAlign w:val="superscript"/>
        </w:rPr>
        <w:t>[1</w:t>
      </w:r>
      <w:r w:rsidR="00DB2579">
        <w:rPr>
          <w:rFonts w:hint="eastAsia"/>
          <w:szCs w:val="21"/>
          <w:vertAlign w:val="superscript"/>
        </w:rPr>
        <w:t>3</w:t>
      </w:r>
      <w:r w:rsidR="00AA34DE" w:rsidRPr="0004389D">
        <w:rPr>
          <w:szCs w:val="21"/>
          <w:vertAlign w:val="superscript"/>
        </w:rPr>
        <w:t>]</w:t>
      </w:r>
      <w:r w:rsidR="00AA34DE" w:rsidRPr="0004389D">
        <w:rPr>
          <w:szCs w:val="21"/>
          <w:vertAlign w:val="superscript"/>
        </w:rPr>
        <w:fldChar w:fldCharType="end"/>
      </w:r>
      <w:r w:rsidRPr="00964D1D">
        <w:rPr>
          <w:rFonts w:hint="eastAsia"/>
          <w:szCs w:val="21"/>
        </w:rPr>
        <w:t>。此外，从模式创新角度，建议结合</w:t>
      </w:r>
      <w:r w:rsidRPr="00964D1D">
        <w:rPr>
          <w:rFonts w:hint="eastAsia"/>
          <w:szCs w:val="21"/>
        </w:rPr>
        <w:t>JIT</w:t>
      </w:r>
      <w:r w:rsidRPr="00964D1D">
        <w:rPr>
          <w:rFonts w:hint="eastAsia"/>
          <w:szCs w:val="21"/>
        </w:rPr>
        <w:t>采购理念，精准匹配采购物资的数量、时间与地点，推动采购从分散向集中转型，实现与需求端、供应端的高效协同（张辉，</w:t>
      </w:r>
      <w:r w:rsidRPr="00964D1D">
        <w:rPr>
          <w:rFonts w:hint="eastAsia"/>
          <w:szCs w:val="21"/>
        </w:rPr>
        <w:t>2020</w:t>
      </w:r>
      <w:r w:rsidRPr="00964D1D">
        <w:rPr>
          <w:rFonts w:hint="eastAsia"/>
          <w:szCs w:val="21"/>
        </w:rPr>
        <w:t>）</w:t>
      </w:r>
      <w:r w:rsidR="00AA34DE" w:rsidRPr="0004389D">
        <w:rPr>
          <w:szCs w:val="21"/>
          <w:vertAlign w:val="superscript"/>
        </w:rPr>
        <w:fldChar w:fldCharType="begin"/>
      </w:r>
      <w:r w:rsidR="00AA34DE" w:rsidRPr="0004389D">
        <w:rPr>
          <w:szCs w:val="21"/>
          <w:vertAlign w:val="superscript"/>
        </w:rPr>
        <w:instrText xml:space="preserve"> </w:instrText>
      </w:r>
      <w:r w:rsidR="00AA34DE" w:rsidRPr="0004389D">
        <w:rPr>
          <w:rFonts w:hint="eastAsia"/>
          <w:szCs w:val="21"/>
          <w:vertAlign w:val="superscript"/>
        </w:rPr>
        <w:instrText>REF _Ref227519743 \r \h</w:instrText>
      </w:r>
      <w:r w:rsidR="00AA34DE" w:rsidRPr="0004389D">
        <w:rPr>
          <w:szCs w:val="21"/>
          <w:vertAlign w:val="superscript"/>
        </w:rPr>
        <w:instrText xml:space="preserve"> </w:instrText>
      </w:r>
      <w:r w:rsidR="0004389D">
        <w:rPr>
          <w:szCs w:val="21"/>
          <w:vertAlign w:val="superscript"/>
        </w:rPr>
        <w:instrText xml:space="preserve"> \* MERGEFORMAT </w:instrText>
      </w:r>
      <w:r w:rsidR="00AA34DE" w:rsidRPr="0004389D">
        <w:rPr>
          <w:szCs w:val="21"/>
          <w:vertAlign w:val="superscript"/>
        </w:rPr>
      </w:r>
      <w:r w:rsidR="00AA34DE" w:rsidRPr="0004389D">
        <w:rPr>
          <w:szCs w:val="21"/>
          <w:vertAlign w:val="superscript"/>
        </w:rPr>
        <w:fldChar w:fldCharType="separate"/>
      </w:r>
      <w:r w:rsidR="00AA34DE" w:rsidRPr="0004389D">
        <w:rPr>
          <w:szCs w:val="21"/>
          <w:vertAlign w:val="superscript"/>
        </w:rPr>
        <w:t>[1</w:t>
      </w:r>
      <w:r w:rsidR="00DB2579">
        <w:rPr>
          <w:rFonts w:hint="eastAsia"/>
          <w:szCs w:val="21"/>
          <w:vertAlign w:val="superscript"/>
        </w:rPr>
        <w:t>4</w:t>
      </w:r>
      <w:r w:rsidR="00AA34DE" w:rsidRPr="0004389D">
        <w:rPr>
          <w:szCs w:val="21"/>
          <w:vertAlign w:val="superscript"/>
        </w:rPr>
        <w:t>]</w:t>
      </w:r>
      <w:r w:rsidR="00AA34DE" w:rsidRPr="0004389D">
        <w:rPr>
          <w:szCs w:val="21"/>
          <w:vertAlign w:val="superscript"/>
        </w:rPr>
        <w:fldChar w:fldCharType="end"/>
      </w:r>
      <w:r w:rsidRPr="00964D1D">
        <w:rPr>
          <w:rFonts w:hint="eastAsia"/>
          <w:szCs w:val="21"/>
        </w:rPr>
        <w:t>。</w:t>
      </w:r>
    </w:p>
    <w:p w14:paraId="124C83CC" w14:textId="77777777" w:rsidR="00964D1D" w:rsidRPr="00964D1D" w:rsidRDefault="00964D1D" w:rsidP="00964D1D">
      <w:pPr>
        <w:spacing w:line="400" w:lineRule="exact"/>
        <w:ind w:firstLine="480"/>
        <w:rPr>
          <w:szCs w:val="21"/>
        </w:rPr>
      </w:pPr>
      <w:r w:rsidRPr="00964D1D">
        <w:rPr>
          <w:rFonts w:hint="eastAsia"/>
          <w:szCs w:val="21"/>
        </w:rPr>
        <w:t>（</w:t>
      </w:r>
      <w:r w:rsidRPr="00964D1D">
        <w:rPr>
          <w:rFonts w:hint="eastAsia"/>
          <w:szCs w:val="21"/>
        </w:rPr>
        <w:t>3</w:t>
      </w:r>
      <w:r w:rsidRPr="00964D1D">
        <w:rPr>
          <w:rFonts w:hint="eastAsia"/>
          <w:szCs w:val="21"/>
        </w:rPr>
        <w:t>）关于库存管理方面的研究。</w:t>
      </w:r>
    </w:p>
    <w:p w14:paraId="6752CF13" w14:textId="4B7538D1" w:rsidR="00964D1D" w:rsidRDefault="00964D1D" w:rsidP="00964D1D">
      <w:pPr>
        <w:spacing w:line="400" w:lineRule="exact"/>
        <w:ind w:firstLine="480"/>
        <w:rPr>
          <w:szCs w:val="21"/>
        </w:rPr>
      </w:pPr>
      <w:r w:rsidRPr="00964D1D">
        <w:rPr>
          <w:rFonts w:hint="eastAsia"/>
          <w:szCs w:val="21"/>
        </w:rPr>
        <w:t>在模式变革层面，有学者指出要利用电子商务推动库存管理从“为库存采购”转向“为订单采购”，这是减少积压与缺货风险的有效路径（牟鼎文，</w:t>
      </w:r>
      <w:r w:rsidRPr="00964D1D">
        <w:rPr>
          <w:rFonts w:hint="eastAsia"/>
          <w:szCs w:val="21"/>
        </w:rPr>
        <w:t>2020</w:t>
      </w:r>
      <w:r w:rsidRPr="00964D1D">
        <w:rPr>
          <w:rFonts w:hint="eastAsia"/>
          <w:szCs w:val="21"/>
        </w:rPr>
        <w:t>）</w:t>
      </w:r>
      <w:r w:rsidR="00AA34DE" w:rsidRPr="0004389D">
        <w:rPr>
          <w:szCs w:val="21"/>
          <w:vertAlign w:val="superscript"/>
        </w:rPr>
        <w:fldChar w:fldCharType="begin"/>
      </w:r>
      <w:r w:rsidR="00AA34DE" w:rsidRPr="0004389D">
        <w:rPr>
          <w:szCs w:val="21"/>
          <w:vertAlign w:val="superscript"/>
        </w:rPr>
        <w:instrText xml:space="preserve"> </w:instrText>
      </w:r>
      <w:r w:rsidR="00AA34DE" w:rsidRPr="0004389D">
        <w:rPr>
          <w:rFonts w:hint="eastAsia"/>
          <w:szCs w:val="21"/>
          <w:vertAlign w:val="superscript"/>
        </w:rPr>
        <w:instrText>REF _Ref227519754 \r \h</w:instrText>
      </w:r>
      <w:r w:rsidR="00AA34DE" w:rsidRPr="0004389D">
        <w:rPr>
          <w:szCs w:val="21"/>
          <w:vertAlign w:val="superscript"/>
        </w:rPr>
        <w:instrText xml:space="preserve"> </w:instrText>
      </w:r>
      <w:r w:rsidR="0004389D">
        <w:rPr>
          <w:szCs w:val="21"/>
          <w:vertAlign w:val="superscript"/>
        </w:rPr>
        <w:instrText xml:space="preserve"> \* MERGEFORMAT </w:instrText>
      </w:r>
      <w:r w:rsidR="00AA34DE" w:rsidRPr="0004389D">
        <w:rPr>
          <w:szCs w:val="21"/>
          <w:vertAlign w:val="superscript"/>
        </w:rPr>
      </w:r>
      <w:r w:rsidR="00AA34DE" w:rsidRPr="0004389D">
        <w:rPr>
          <w:szCs w:val="21"/>
          <w:vertAlign w:val="superscript"/>
        </w:rPr>
        <w:fldChar w:fldCharType="separate"/>
      </w:r>
      <w:r w:rsidR="00AA34DE" w:rsidRPr="0004389D">
        <w:rPr>
          <w:szCs w:val="21"/>
          <w:vertAlign w:val="superscript"/>
        </w:rPr>
        <w:t>[1</w:t>
      </w:r>
      <w:r w:rsidR="00DB2579">
        <w:rPr>
          <w:rFonts w:hint="eastAsia"/>
          <w:szCs w:val="21"/>
          <w:vertAlign w:val="superscript"/>
        </w:rPr>
        <w:t>5</w:t>
      </w:r>
      <w:r w:rsidR="00AA34DE" w:rsidRPr="0004389D">
        <w:rPr>
          <w:szCs w:val="21"/>
          <w:vertAlign w:val="superscript"/>
        </w:rPr>
        <w:t>]</w:t>
      </w:r>
      <w:r w:rsidR="00AA34DE" w:rsidRPr="0004389D">
        <w:rPr>
          <w:szCs w:val="21"/>
          <w:vertAlign w:val="superscript"/>
        </w:rPr>
        <w:fldChar w:fldCharType="end"/>
      </w:r>
      <w:r w:rsidRPr="00964D1D">
        <w:rPr>
          <w:rFonts w:hint="eastAsia"/>
          <w:szCs w:val="21"/>
        </w:rPr>
        <w:t>。在技术赋能层面，研究表明通过</w:t>
      </w:r>
      <w:r w:rsidRPr="00964D1D">
        <w:rPr>
          <w:rFonts w:hint="eastAsia"/>
          <w:szCs w:val="21"/>
        </w:rPr>
        <w:t>RFID</w:t>
      </w:r>
      <w:r w:rsidRPr="00964D1D">
        <w:rPr>
          <w:rFonts w:hint="eastAsia"/>
          <w:szCs w:val="21"/>
        </w:rPr>
        <w:t>技术可以实现库存数据的实时同步（范江东等，</w:t>
      </w:r>
      <w:r w:rsidRPr="00964D1D">
        <w:rPr>
          <w:rFonts w:hint="eastAsia"/>
          <w:szCs w:val="21"/>
        </w:rPr>
        <w:t>2021</w:t>
      </w:r>
      <w:r w:rsidRPr="00964D1D">
        <w:rPr>
          <w:rFonts w:hint="eastAsia"/>
          <w:szCs w:val="21"/>
        </w:rPr>
        <w:t>）</w:t>
      </w:r>
      <w:r w:rsidR="00AA34DE" w:rsidRPr="0004389D">
        <w:rPr>
          <w:szCs w:val="21"/>
          <w:vertAlign w:val="superscript"/>
        </w:rPr>
        <w:fldChar w:fldCharType="begin"/>
      </w:r>
      <w:r w:rsidR="00AA34DE" w:rsidRPr="0004389D">
        <w:rPr>
          <w:szCs w:val="21"/>
          <w:vertAlign w:val="superscript"/>
        </w:rPr>
        <w:instrText xml:space="preserve"> </w:instrText>
      </w:r>
      <w:r w:rsidR="00AA34DE" w:rsidRPr="0004389D">
        <w:rPr>
          <w:rFonts w:hint="eastAsia"/>
          <w:szCs w:val="21"/>
          <w:vertAlign w:val="superscript"/>
        </w:rPr>
        <w:instrText>REF _Ref227519769 \r \h</w:instrText>
      </w:r>
      <w:r w:rsidR="00AA34DE" w:rsidRPr="0004389D">
        <w:rPr>
          <w:szCs w:val="21"/>
          <w:vertAlign w:val="superscript"/>
        </w:rPr>
        <w:instrText xml:space="preserve"> </w:instrText>
      </w:r>
      <w:r w:rsidR="0004389D">
        <w:rPr>
          <w:szCs w:val="21"/>
          <w:vertAlign w:val="superscript"/>
        </w:rPr>
        <w:instrText xml:space="preserve"> \* MERGEFORMAT </w:instrText>
      </w:r>
      <w:r w:rsidR="00AA34DE" w:rsidRPr="0004389D">
        <w:rPr>
          <w:szCs w:val="21"/>
          <w:vertAlign w:val="superscript"/>
        </w:rPr>
      </w:r>
      <w:r w:rsidR="00AA34DE" w:rsidRPr="0004389D">
        <w:rPr>
          <w:szCs w:val="21"/>
          <w:vertAlign w:val="superscript"/>
        </w:rPr>
        <w:fldChar w:fldCharType="separate"/>
      </w:r>
      <w:r w:rsidR="00AA34DE" w:rsidRPr="0004389D">
        <w:rPr>
          <w:szCs w:val="21"/>
          <w:vertAlign w:val="superscript"/>
        </w:rPr>
        <w:t>[1</w:t>
      </w:r>
      <w:r w:rsidR="00DB2579">
        <w:rPr>
          <w:rFonts w:hint="eastAsia"/>
          <w:szCs w:val="21"/>
          <w:vertAlign w:val="superscript"/>
        </w:rPr>
        <w:t>6</w:t>
      </w:r>
      <w:r w:rsidR="00AA34DE" w:rsidRPr="0004389D">
        <w:rPr>
          <w:szCs w:val="21"/>
          <w:vertAlign w:val="superscript"/>
        </w:rPr>
        <w:t>]</w:t>
      </w:r>
      <w:r w:rsidR="00AA34DE" w:rsidRPr="0004389D">
        <w:rPr>
          <w:szCs w:val="21"/>
          <w:vertAlign w:val="superscript"/>
        </w:rPr>
        <w:fldChar w:fldCharType="end"/>
      </w:r>
      <w:r w:rsidRPr="00964D1D">
        <w:rPr>
          <w:rFonts w:hint="eastAsia"/>
          <w:szCs w:val="21"/>
        </w:rPr>
        <w:t>。另一方面，针对特定行业，</w:t>
      </w:r>
      <w:r w:rsidR="002D4F1F">
        <w:rPr>
          <w:rFonts w:hint="eastAsia"/>
          <w:szCs w:val="21"/>
        </w:rPr>
        <w:t>有学者</w:t>
      </w:r>
      <w:r w:rsidRPr="00964D1D">
        <w:rPr>
          <w:rFonts w:hint="eastAsia"/>
          <w:szCs w:val="21"/>
        </w:rPr>
        <w:t>为煤炭企业提出了</w:t>
      </w:r>
      <w:r w:rsidRPr="00964D1D">
        <w:rPr>
          <w:rFonts w:hint="eastAsia"/>
          <w:szCs w:val="21"/>
        </w:rPr>
        <w:t>ABC</w:t>
      </w:r>
      <w:r w:rsidRPr="00964D1D">
        <w:rPr>
          <w:rFonts w:hint="eastAsia"/>
          <w:szCs w:val="21"/>
        </w:rPr>
        <w:t>分类管控法等适配性策略，认为应结合定期盘点与市场分析以制定科学的库存计划（刘寒冰，</w:t>
      </w:r>
      <w:r w:rsidRPr="00964D1D">
        <w:rPr>
          <w:rFonts w:hint="eastAsia"/>
          <w:szCs w:val="21"/>
        </w:rPr>
        <w:t>2025</w:t>
      </w:r>
      <w:r w:rsidRPr="00964D1D">
        <w:rPr>
          <w:rFonts w:hint="eastAsia"/>
          <w:szCs w:val="21"/>
        </w:rPr>
        <w:t>）</w:t>
      </w:r>
      <w:r w:rsidR="00AA34DE" w:rsidRPr="0004389D">
        <w:rPr>
          <w:szCs w:val="21"/>
          <w:vertAlign w:val="superscript"/>
        </w:rPr>
        <w:fldChar w:fldCharType="begin"/>
      </w:r>
      <w:r w:rsidR="00AA34DE" w:rsidRPr="0004389D">
        <w:rPr>
          <w:szCs w:val="21"/>
          <w:vertAlign w:val="superscript"/>
        </w:rPr>
        <w:instrText xml:space="preserve"> </w:instrText>
      </w:r>
      <w:r w:rsidR="00AA34DE" w:rsidRPr="0004389D">
        <w:rPr>
          <w:rFonts w:hint="eastAsia"/>
          <w:szCs w:val="21"/>
          <w:vertAlign w:val="superscript"/>
        </w:rPr>
        <w:instrText>REF _Ref227519783 \r \h</w:instrText>
      </w:r>
      <w:r w:rsidR="00AA34DE" w:rsidRPr="0004389D">
        <w:rPr>
          <w:szCs w:val="21"/>
          <w:vertAlign w:val="superscript"/>
        </w:rPr>
        <w:instrText xml:space="preserve"> </w:instrText>
      </w:r>
      <w:r w:rsidR="0004389D">
        <w:rPr>
          <w:szCs w:val="21"/>
          <w:vertAlign w:val="superscript"/>
        </w:rPr>
        <w:instrText xml:space="preserve"> \* MERGEFORMAT </w:instrText>
      </w:r>
      <w:r w:rsidR="00AA34DE" w:rsidRPr="0004389D">
        <w:rPr>
          <w:szCs w:val="21"/>
          <w:vertAlign w:val="superscript"/>
        </w:rPr>
      </w:r>
      <w:r w:rsidR="00AA34DE" w:rsidRPr="0004389D">
        <w:rPr>
          <w:szCs w:val="21"/>
          <w:vertAlign w:val="superscript"/>
        </w:rPr>
        <w:fldChar w:fldCharType="separate"/>
      </w:r>
      <w:r w:rsidR="00AA34DE" w:rsidRPr="0004389D">
        <w:rPr>
          <w:szCs w:val="21"/>
          <w:vertAlign w:val="superscript"/>
        </w:rPr>
        <w:t>[1</w:t>
      </w:r>
      <w:r w:rsidR="00DB2579">
        <w:rPr>
          <w:rFonts w:hint="eastAsia"/>
          <w:szCs w:val="21"/>
          <w:vertAlign w:val="superscript"/>
        </w:rPr>
        <w:t>7</w:t>
      </w:r>
      <w:r w:rsidR="00AA34DE" w:rsidRPr="0004389D">
        <w:rPr>
          <w:szCs w:val="21"/>
          <w:vertAlign w:val="superscript"/>
        </w:rPr>
        <w:t>]</w:t>
      </w:r>
      <w:r w:rsidR="00AA34DE" w:rsidRPr="0004389D">
        <w:rPr>
          <w:szCs w:val="21"/>
          <w:vertAlign w:val="superscript"/>
        </w:rPr>
        <w:fldChar w:fldCharType="end"/>
      </w:r>
      <w:r w:rsidRPr="00964D1D">
        <w:rPr>
          <w:rFonts w:hint="eastAsia"/>
          <w:szCs w:val="21"/>
        </w:rPr>
        <w:t>。</w:t>
      </w:r>
    </w:p>
    <w:p w14:paraId="21F103FC" w14:textId="0C228740" w:rsidR="00964D1D" w:rsidRDefault="00964D1D" w:rsidP="00964D1D">
      <w:pPr>
        <w:pStyle w:val="3"/>
        <w:spacing w:line="400" w:lineRule="exact"/>
        <w:rPr>
          <w:rFonts w:ascii="Times New Roman" w:hAnsi="Times New Roman"/>
          <w:lang w:val="en-US"/>
        </w:rPr>
      </w:pPr>
      <w:r>
        <w:rPr>
          <w:rFonts w:ascii="Times New Roman" w:hAnsi="Times New Roman"/>
          <w:lang w:val="en-US"/>
        </w:rPr>
        <w:t>1.2.</w:t>
      </w:r>
      <w:r>
        <w:rPr>
          <w:rFonts w:ascii="Times New Roman" w:hAnsi="Times New Roman" w:hint="eastAsia"/>
          <w:lang w:val="en-US"/>
        </w:rPr>
        <w:t>3</w:t>
      </w:r>
      <w:r>
        <w:rPr>
          <w:rFonts w:ascii="Times New Roman" w:hAnsi="Times New Roman" w:hint="eastAsia"/>
        </w:rPr>
        <w:t>国内外研究述评</w:t>
      </w:r>
    </w:p>
    <w:p w14:paraId="00F3BEF2" w14:textId="3B6A2530" w:rsidR="00964D1D" w:rsidRPr="00964D1D" w:rsidRDefault="00964D1D" w:rsidP="00964D1D">
      <w:pPr>
        <w:spacing w:line="400" w:lineRule="exact"/>
        <w:ind w:firstLine="480"/>
        <w:rPr>
          <w:szCs w:val="21"/>
        </w:rPr>
      </w:pPr>
      <w:r w:rsidRPr="00964D1D">
        <w:rPr>
          <w:rFonts w:hint="eastAsia"/>
          <w:szCs w:val="21"/>
        </w:rPr>
        <w:t>综上所述，国</w:t>
      </w:r>
      <w:r w:rsidR="00464391">
        <w:rPr>
          <w:rFonts w:hint="eastAsia"/>
          <w:szCs w:val="21"/>
        </w:rPr>
        <w:t>内</w:t>
      </w:r>
      <w:r w:rsidRPr="00964D1D">
        <w:rPr>
          <w:rFonts w:hint="eastAsia"/>
          <w:szCs w:val="21"/>
        </w:rPr>
        <w:t>外研究在物资供应管理领域</w:t>
      </w:r>
      <w:r w:rsidR="00464391">
        <w:rPr>
          <w:rFonts w:hint="eastAsia"/>
          <w:szCs w:val="21"/>
        </w:rPr>
        <w:t>都</w:t>
      </w:r>
      <w:r w:rsidRPr="00964D1D">
        <w:rPr>
          <w:rFonts w:hint="eastAsia"/>
          <w:szCs w:val="21"/>
        </w:rPr>
        <w:t>侧重于</w:t>
      </w:r>
      <w:r w:rsidR="00464391">
        <w:rPr>
          <w:rFonts w:hint="eastAsia"/>
          <w:szCs w:val="21"/>
        </w:rPr>
        <w:t>通过信息技术和</w:t>
      </w:r>
      <w:r w:rsidRPr="00964D1D">
        <w:rPr>
          <w:rFonts w:hint="eastAsia"/>
          <w:szCs w:val="21"/>
        </w:rPr>
        <w:t>模型</w:t>
      </w:r>
      <w:r w:rsidR="00464391">
        <w:rPr>
          <w:rFonts w:hint="eastAsia"/>
          <w:szCs w:val="21"/>
        </w:rPr>
        <w:t>进行</w:t>
      </w:r>
      <w:r w:rsidRPr="00964D1D">
        <w:rPr>
          <w:rFonts w:hint="eastAsia"/>
          <w:szCs w:val="21"/>
        </w:rPr>
        <w:t>优化，</w:t>
      </w:r>
      <w:r w:rsidR="00464391">
        <w:rPr>
          <w:rFonts w:hint="eastAsia"/>
          <w:szCs w:val="21"/>
        </w:rPr>
        <w:t>基于采购管理、库存管理等相关理论业务模式进行了研究和创新。大多数研究都</w:t>
      </w:r>
      <w:r w:rsidR="00464391">
        <w:rPr>
          <w:rFonts w:hint="eastAsia"/>
          <w:szCs w:val="21"/>
        </w:rPr>
        <w:lastRenderedPageBreak/>
        <w:t>聚焦于单一环节的流程改进，部分研究强调了供应链的高效协同，但是总体而言针对物资供应全流程的研究相对较少。所以</w:t>
      </w:r>
      <w:r w:rsidRPr="00964D1D">
        <w:rPr>
          <w:rFonts w:hint="eastAsia"/>
          <w:szCs w:val="21"/>
        </w:rPr>
        <w:t>本文以歌尔股份为案例，</w:t>
      </w:r>
      <w:r w:rsidR="00464391">
        <w:rPr>
          <w:rFonts w:hint="eastAsia"/>
          <w:szCs w:val="21"/>
        </w:rPr>
        <w:t>研究物资供应管理的全周期过程，</w:t>
      </w:r>
      <w:r w:rsidRPr="00964D1D">
        <w:rPr>
          <w:rFonts w:hint="eastAsia"/>
          <w:szCs w:val="21"/>
        </w:rPr>
        <w:t>构建涵盖</w:t>
      </w:r>
      <w:r w:rsidR="00742B03">
        <w:rPr>
          <w:rFonts w:hint="eastAsia"/>
          <w:szCs w:val="21"/>
        </w:rPr>
        <w:t>需求</w:t>
      </w:r>
      <w:r w:rsidRPr="00964D1D">
        <w:rPr>
          <w:rFonts w:hint="eastAsia"/>
          <w:szCs w:val="21"/>
        </w:rPr>
        <w:t>计划、采购、库存的集成化物资供应管理系统方案，为同类</w:t>
      </w:r>
      <w:r w:rsidR="00464391">
        <w:rPr>
          <w:rFonts w:hint="eastAsia"/>
          <w:szCs w:val="21"/>
        </w:rPr>
        <w:t>型</w:t>
      </w:r>
      <w:r w:rsidRPr="00964D1D">
        <w:rPr>
          <w:rFonts w:hint="eastAsia"/>
          <w:szCs w:val="21"/>
        </w:rPr>
        <w:t>制造</w:t>
      </w:r>
      <w:r w:rsidR="00464391">
        <w:rPr>
          <w:rFonts w:hint="eastAsia"/>
          <w:szCs w:val="21"/>
        </w:rPr>
        <w:t>业</w:t>
      </w:r>
      <w:r w:rsidRPr="00964D1D">
        <w:rPr>
          <w:rFonts w:hint="eastAsia"/>
          <w:szCs w:val="21"/>
        </w:rPr>
        <w:t>企业提供更具针对性的理论参考与实践路径。</w:t>
      </w:r>
    </w:p>
    <w:p w14:paraId="23F99EA8" w14:textId="767309B4" w:rsidR="009B1365" w:rsidRDefault="00E72338">
      <w:pPr>
        <w:pStyle w:val="2"/>
        <w:spacing w:before="240" w:after="240" w:line="400" w:lineRule="exact"/>
        <w:ind w:firstLineChars="0" w:firstLine="0"/>
        <w:rPr>
          <w:szCs w:val="21"/>
        </w:rPr>
      </w:pPr>
      <w:bookmarkStart w:id="44" w:name="_Toc227569600"/>
      <w:r>
        <w:rPr>
          <w:szCs w:val="21"/>
        </w:rPr>
        <w:t>1.3</w:t>
      </w:r>
      <w:r w:rsidR="00B15033">
        <w:rPr>
          <w:rFonts w:hint="eastAsia"/>
          <w:szCs w:val="21"/>
        </w:rPr>
        <w:t>研究内容</w:t>
      </w:r>
      <w:bookmarkEnd w:id="44"/>
    </w:p>
    <w:p w14:paraId="64DFBFB3" w14:textId="77777777" w:rsidR="00B15033" w:rsidRPr="00B15033" w:rsidRDefault="00B15033" w:rsidP="00B15033">
      <w:pPr>
        <w:spacing w:line="400" w:lineRule="exact"/>
        <w:ind w:firstLine="480"/>
        <w:rPr>
          <w:szCs w:val="21"/>
        </w:rPr>
      </w:pPr>
      <w:r w:rsidRPr="00B15033">
        <w:rPr>
          <w:rFonts w:hint="eastAsia"/>
          <w:szCs w:val="21"/>
        </w:rPr>
        <w:t>本文的研究内容包含六个章节：</w:t>
      </w:r>
    </w:p>
    <w:p w14:paraId="76CA2C90" w14:textId="77777777" w:rsidR="00B15033" w:rsidRPr="00B15033" w:rsidRDefault="00B15033" w:rsidP="00B15033">
      <w:pPr>
        <w:spacing w:line="400" w:lineRule="exact"/>
        <w:ind w:firstLine="480"/>
        <w:rPr>
          <w:szCs w:val="21"/>
        </w:rPr>
      </w:pPr>
      <w:r w:rsidRPr="00B15033">
        <w:rPr>
          <w:rFonts w:hint="eastAsia"/>
          <w:szCs w:val="21"/>
        </w:rPr>
        <w:t>第一章是绪论。阐述本文的研究背景、研究意义、研究内容以及研究方法，总结归纳国内外有关物资供应管理的研究成果，并阐述本文的创新点</w:t>
      </w:r>
    </w:p>
    <w:p w14:paraId="451C77CA" w14:textId="5A84C416" w:rsidR="00B15033" w:rsidRPr="00B15033" w:rsidRDefault="00B15033" w:rsidP="00B15033">
      <w:pPr>
        <w:spacing w:line="400" w:lineRule="exact"/>
        <w:ind w:firstLine="480"/>
        <w:rPr>
          <w:szCs w:val="21"/>
        </w:rPr>
      </w:pPr>
      <w:r w:rsidRPr="00B15033">
        <w:rPr>
          <w:rFonts w:hint="eastAsia"/>
          <w:szCs w:val="21"/>
        </w:rPr>
        <w:t>第二章是相关概念与理论。结合本文研究内容对物资供应管理相关概念进行界定，阐述</w:t>
      </w:r>
      <w:r w:rsidR="00742B03">
        <w:rPr>
          <w:rFonts w:hint="eastAsia"/>
          <w:szCs w:val="21"/>
        </w:rPr>
        <w:t>需求</w:t>
      </w:r>
      <w:r w:rsidRPr="00B15033">
        <w:rPr>
          <w:rFonts w:hint="eastAsia"/>
          <w:szCs w:val="21"/>
        </w:rPr>
        <w:t>计划、采购、库存管理的相关理论，对后续分析和设计工作奠定理论基础。</w:t>
      </w:r>
    </w:p>
    <w:p w14:paraId="702C5460" w14:textId="14FAF8A7" w:rsidR="00B15033" w:rsidRPr="00B15033" w:rsidRDefault="00B15033" w:rsidP="00B15033">
      <w:pPr>
        <w:spacing w:line="400" w:lineRule="exact"/>
        <w:ind w:firstLine="480"/>
        <w:rPr>
          <w:szCs w:val="21"/>
        </w:rPr>
      </w:pPr>
      <w:r w:rsidRPr="00B15033">
        <w:rPr>
          <w:rFonts w:hint="eastAsia"/>
          <w:szCs w:val="21"/>
        </w:rPr>
        <w:t>第三章是歌尔股份物资供应管理现状与问题分析。通过分析企业年度报告及财务报告并运用访谈法对歌尔股份的采购流程及物资供应管理现状进行分析，揭示企业现存的问题。</w:t>
      </w:r>
    </w:p>
    <w:p w14:paraId="6FADD877" w14:textId="77777777" w:rsidR="00B15033" w:rsidRPr="00B15033" w:rsidRDefault="00B15033" w:rsidP="00B15033">
      <w:pPr>
        <w:spacing w:line="400" w:lineRule="exact"/>
        <w:ind w:firstLine="480"/>
        <w:rPr>
          <w:szCs w:val="21"/>
        </w:rPr>
      </w:pPr>
      <w:r w:rsidRPr="00B15033">
        <w:rPr>
          <w:rFonts w:hint="eastAsia"/>
          <w:szCs w:val="21"/>
        </w:rPr>
        <w:t>第四章是成本效益分析与优化路径。首先对基于电子商务技术改造物资供应管理系统带来的增量成本和增量收益进行了分析，然后基于前面的相关理论以及歌尔股份现存的问题阐述了基于电子商务技术优化物资供应管理的路径，结合企业工艺特点、市场情况，采用降本增效的优化举措。</w:t>
      </w:r>
    </w:p>
    <w:p w14:paraId="7B563527" w14:textId="450135AF" w:rsidR="00B15033" w:rsidRPr="00B15033" w:rsidRDefault="00B15033" w:rsidP="00B15033">
      <w:pPr>
        <w:spacing w:line="400" w:lineRule="exact"/>
        <w:ind w:firstLine="480"/>
        <w:rPr>
          <w:szCs w:val="21"/>
        </w:rPr>
      </w:pPr>
      <w:r w:rsidRPr="00B15033">
        <w:rPr>
          <w:rFonts w:hint="eastAsia"/>
          <w:szCs w:val="21"/>
        </w:rPr>
        <w:t>第五章是物资供应管理系统设计。本章</w:t>
      </w:r>
      <w:r w:rsidR="00462F2B">
        <w:rPr>
          <w:rFonts w:hint="eastAsia"/>
          <w:szCs w:val="21"/>
        </w:rPr>
        <w:t>基于</w:t>
      </w:r>
      <w:r w:rsidRPr="00B15033">
        <w:rPr>
          <w:rFonts w:hint="eastAsia"/>
          <w:szCs w:val="21"/>
        </w:rPr>
        <w:t>前面发现的问题提出具体的解决方</w:t>
      </w:r>
      <w:r w:rsidR="00462F2B">
        <w:rPr>
          <w:rFonts w:hint="eastAsia"/>
          <w:szCs w:val="21"/>
        </w:rPr>
        <w:t>案</w:t>
      </w:r>
      <w:r w:rsidRPr="00B15033">
        <w:rPr>
          <w:rFonts w:hint="eastAsia"/>
          <w:szCs w:val="21"/>
        </w:rPr>
        <w:t>，</w:t>
      </w:r>
      <w:r w:rsidR="00462F2B">
        <w:rPr>
          <w:rFonts w:hint="eastAsia"/>
          <w:szCs w:val="21"/>
        </w:rPr>
        <w:t>针对制造业企业</w:t>
      </w:r>
      <w:r w:rsidRPr="00B15033">
        <w:rPr>
          <w:rFonts w:hint="eastAsia"/>
          <w:szCs w:val="21"/>
        </w:rPr>
        <w:t>设计一个集成化的物资供应管理系统。</w:t>
      </w:r>
    </w:p>
    <w:p w14:paraId="3A48533F" w14:textId="354216F9" w:rsidR="009B1365" w:rsidRDefault="00B15033" w:rsidP="00B15033">
      <w:pPr>
        <w:spacing w:line="400" w:lineRule="exact"/>
        <w:ind w:firstLine="480"/>
        <w:rPr>
          <w:szCs w:val="21"/>
        </w:rPr>
      </w:pPr>
      <w:r w:rsidRPr="00B15033">
        <w:rPr>
          <w:rFonts w:hint="eastAsia"/>
          <w:szCs w:val="21"/>
        </w:rPr>
        <w:t>第六章是结论与展望。总结全文的主要研究内容，指出研究不足以及未来需要改进的方向。</w:t>
      </w:r>
    </w:p>
    <w:p w14:paraId="35CF7893" w14:textId="1244E5B0" w:rsidR="00E745C0" w:rsidRDefault="00E745C0" w:rsidP="00E745C0">
      <w:pPr>
        <w:pStyle w:val="2"/>
        <w:spacing w:before="240" w:after="240" w:line="400" w:lineRule="exact"/>
        <w:ind w:firstLineChars="0" w:firstLine="0"/>
        <w:rPr>
          <w:szCs w:val="21"/>
        </w:rPr>
      </w:pPr>
      <w:bookmarkStart w:id="45" w:name="_Toc227569601"/>
      <w:r>
        <w:rPr>
          <w:szCs w:val="21"/>
        </w:rPr>
        <w:t>1.</w:t>
      </w:r>
      <w:r>
        <w:rPr>
          <w:rFonts w:hint="eastAsia"/>
          <w:szCs w:val="21"/>
        </w:rPr>
        <w:t>4</w:t>
      </w:r>
      <w:r>
        <w:rPr>
          <w:rFonts w:hint="eastAsia"/>
          <w:szCs w:val="21"/>
        </w:rPr>
        <w:t>研究方法与技术路线</w:t>
      </w:r>
      <w:bookmarkEnd w:id="45"/>
    </w:p>
    <w:p w14:paraId="3D3B4C89" w14:textId="2FD633A9" w:rsidR="00E745C0" w:rsidRPr="00E745C0" w:rsidRDefault="00E745C0" w:rsidP="00E745C0">
      <w:pPr>
        <w:spacing w:line="400" w:lineRule="exact"/>
        <w:ind w:firstLine="480"/>
        <w:rPr>
          <w:szCs w:val="21"/>
        </w:rPr>
      </w:pPr>
      <w:r w:rsidRPr="00E745C0">
        <w:rPr>
          <w:rFonts w:hint="eastAsia"/>
          <w:szCs w:val="21"/>
        </w:rPr>
        <w:t>文献研究法。本文围绕“物资供应管理”这个核心主题，系统性地开展了文献检索与梳理工作，通过学术数据库查阅了物资供应管理领域的经典专著、核心期刊论文，覆盖</w:t>
      </w:r>
      <w:r w:rsidR="00F808B4">
        <w:rPr>
          <w:rFonts w:hint="eastAsia"/>
          <w:szCs w:val="21"/>
        </w:rPr>
        <w:t>需求</w:t>
      </w:r>
      <w:r w:rsidRPr="00E745C0">
        <w:rPr>
          <w:rFonts w:hint="eastAsia"/>
          <w:szCs w:val="21"/>
        </w:rPr>
        <w:t>计划管理、采购管理、库存管理等基础理论，还分析了企业年度报告以及财务报告等资料。</w:t>
      </w:r>
    </w:p>
    <w:p w14:paraId="26F3FB96" w14:textId="77777777" w:rsidR="00E745C0" w:rsidRPr="00E745C0" w:rsidRDefault="00E745C0" w:rsidP="00E745C0">
      <w:pPr>
        <w:spacing w:line="400" w:lineRule="exact"/>
        <w:ind w:firstLine="480"/>
        <w:rPr>
          <w:szCs w:val="21"/>
        </w:rPr>
      </w:pPr>
      <w:r w:rsidRPr="00E745C0">
        <w:rPr>
          <w:rFonts w:hint="eastAsia"/>
          <w:szCs w:val="21"/>
        </w:rPr>
        <w:t>访谈法。为了精准捕捉歌尔股份物资供应管理的实际痛点，本文对歌尔股份采购、制造等部门人员开展了访谈，访谈内容聚焦歌尔股份物资供应管理的流程与目前存在的问题，为后续物资供应管理系统的功能模块设计和业务流程设计提供参考。</w:t>
      </w:r>
    </w:p>
    <w:p w14:paraId="63C64765" w14:textId="79077ED5" w:rsidR="00E745C0" w:rsidRDefault="00E745C0" w:rsidP="00E745C0">
      <w:pPr>
        <w:spacing w:line="400" w:lineRule="exact"/>
        <w:ind w:firstLine="480"/>
        <w:rPr>
          <w:szCs w:val="21"/>
        </w:rPr>
      </w:pPr>
      <w:r w:rsidRPr="00E745C0">
        <w:rPr>
          <w:rFonts w:hint="eastAsia"/>
          <w:szCs w:val="21"/>
        </w:rPr>
        <w:t>案例分析法。本文选取歌尔股份作为研究案例，通过理论与实际相结合的方式深入剖析企业物资供应管理现状与存在问题，并基于此提出优化路径以及系统设计方案，</w:t>
      </w:r>
      <w:r w:rsidRPr="00E745C0">
        <w:rPr>
          <w:rFonts w:hint="eastAsia"/>
          <w:szCs w:val="21"/>
        </w:rPr>
        <w:lastRenderedPageBreak/>
        <w:t>从而为制造企业物资供应管理的优化提供参考。</w:t>
      </w:r>
    </w:p>
    <w:p w14:paraId="03AE64EB" w14:textId="3A4FCC37" w:rsidR="009B1365" w:rsidRPr="00E745C0" w:rsidRDefault="00E745C0" w:rsidP="00E745C0">
      <w:pPr>
        <w:spacing w:line="400" w:lineRule="exact"/>
        <w:ind w:firstLine="480"/>
        <w:rPr>
          <w:szCs w:val="21"/>
        </w:rPr>
      </w:pPr>
      <w:r>
        <w:rPr>
          <w:noProof/>
          <w:szCs w:val="21"/>
        </w:rPr>
        <w:drawing>
          <wp:anchor distT="0" distB="0" distL="114300" distR="114300" simplePos="0" relativeHeight="251658240" behindDoc="0" locked="0" layoutInCell="1" allowOverlap="1" wp14:anchorId="2DD7D92A" wp14:editId="4AE5E7F8">
            <wp:simplePos x="0" y="0"/>
            <wp:positionH relativeFrom="margin">
              <wp:align>left</wp:align>
            </wp:positionH>
            <wp:positionV relativeFrom="paragraph">
              <wp:posOffset>441765</wp:posOffset>
            </wp:positionV>
            <wp:extent cx="5579745" cy="3731895"/>
            <wp:effectExtent l="0" t="0" r="1905" b="1905"/>
            <wp:wrapTopAndBottom/>
            <wp:docPr id="197365165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651653" name="图片 1973651653"/>
                    <pic:cNvPicPr/>
                  </pic:nvPicPr>
                  <pic:blipFill>
                    <a:blip r:embed="rId24"/>
                    <a:stretch>
                      <a:fillRect/>
                    </a:stretch>
                  </pic:blipFill>
                  <pic:spPr>
                    <a:xfrm>
                      <a:off x="0" y="0"/>
                      <a:ext cx="5579745" cy="3731895"/>
                    </a:xfrm>
                    <a:prstGeom prst="rect">
                      <a:avLst/>
                    </a:prstGeom>
                  </pic:spPr>
                </pic:pic>
              </a:graphicData>
            </a:graphic>
          </wp:anchor>
        </w:drawing>
      </w:r>
      <w:r>
        <w:rPr>
          <w:rFonts w:hint="eastAsia"/>
          <w:szCs w:val="21"/>
        </w:rPr>
        <w:t>其中，关于本文的技术路线图如图</w:t>
      </w:r>
      <w:r>
        <w:rPr>
          <w:rFonts w:hint="eastAsia"/>
          <w:szCs w:val="21"/>
        </w:rPr>
        <w:t>1-1</w:t>
      </w:r>
      <w:r>
        <w:rPr>
          <w:rFonts w:hint="eastAsia"/>
          <w:szCs w:val="21"/>
        </w:rPr>
        <w:t>所示</w:t>
      </w:r>
    </w:p>
    <w:p w14:paraId="567F6E9C" w14:textId="5FFBE5B6" w:rsidR="009B1365" w:rsidRPr="00E745C0" w:rsidRDefault="00E75C7B" w:rsidP="00BD71BD">
      <w:pPr>
        <w:pStyle w:val="ac"/>
        <w:spacing w:line="400" w:lineRule="exact"/>
        <w:jc w:val="center"/>
        <w:rPr>
          <w:rFonts w:ascii="黑体" w:hAnsi="黑体" w:hint="eastAsia"/>
          <w:sz w:val="21"/>
          <w:szCs w:val="21"/>
        </w:rPr>
      </w:pPr>
      <w:bookmarkStart w:id="46" w:name="_Toc227516215"/>
      <w:r>
        <w:rPr>
          <w:rFonts w:hint="eastAsia"/>
        </w:rPr>
        <w:t>图</w:t>
      </w:r>
      <w:r>
        <w:rPr>
          <w:rFonts w:hint="eastAsia"/>
        </w:rPr>
        <w:t xml:space="preserve">1- </w:t>
      </w:r>
      <w:r>
        <w:fldChar w:fldCharType="begin"/>
      </w:r>
      <w:r>
        <w:instrText xml:space="preserve"> </w:instrText>
      </w:r>
      <w:r>
        <w:rPr>
          <w:rFonts w:hint="eastAsia"/>
        </w:rPr>
        <w:instrText xml:space="preserve">SEQ </w:instrText>
      </w:r>
      <w:r>
        <w:rPr>
          <w:rFonts w:hint="eastAsia"/>
        </w:rPr>
        <w:instrText>图</w:instrText>
      </w:r>
      <w:r>
        <w:rPr>
          <w:rFonts w:hint="eastAsia"/>
        </w:rPr>
        <w:instrText>1- \* ARABIC</w:instrText>
      </w:r>
      <w:r>
        <w:instrText xml:space="preserve"> </w:instrText>
      </w:r>
      <w:r>
        <w:fldChar w:fldCharType="separate"/>
      </w:r>
      <w:r>
        <w:rPr>
          <w:noProof/>
        </w:rPr>
        <w:t>1</w:t>
      </w:r>
      <w:r>
        <w:fldChar w:fldCharType="end"/>
      </w:r>
      <w:r>
        <w:rPr>
          <w:rFonts w:hint="eastAsia"/>
        </w:rPr>
        <w:t xml:space="preserve"> </w:t>
      </w:r>
      <w:r w:rsidR="00E745C0" w:rsidRPr="00E745C0">
        <w:rPr>
          <w:rFonts w:ascii="黑体" w:hAnsi="黑体" w:hint="eastAsia"/>
          <w:sz w:val="21"/>
          <w:szCs w:val="21"/>
        </w:rPr>
        <w:t>技术路线图</w:t>
      </w:r>
      <w:bookmarkEnd w:id="46"/>
    </w:p>
    <w:p w14:paraId="6230209E" w14:textId="515ABE16" w:rsidR="000969B2" w:rsidRDefault="000969B2" w:rsidP="000969B2">
      <w:pPr>
        <w:pStyle w:val="2"/>
        <w:spacing w:before="240" w:after="240" w:line="400" w:lineRule="exact"/>
        <w:ind w:firstLineChars="0" w:firstLine="0"/>
        <w:rPr>
          <w:szCs w:val="21"/>
        </w:rPr>
      </w:pPr>
      <w:bookmarkStart w:id="47" w:name="_Toc227569602"/>
      <w:r>
        <w:rPr>
          <w:szCs w:val="21"/>
        </w:rPr>
        <w:t>1.</w:t>
      </w:r>
      <w:r>
        <w:rPr>
          <w:rFonts w:hint="eastAsia"/>
          <w:szCs w:val="21"/>
        </w:rPr>
        <w:t>5</w:t>
      </w:r>
      <w:r>
        <w:rPr>
          <w:rFonts w:hint="eastAsia"/>
          <w:szCs w:val="21"/>
        </w:rPr>
        <w:t>创新点</w:t>
      </w:r>
      <w:bookmarkEnd w:id="47"/>
    </w:p>
    <w:p w14:paraId="731AA70B" w14:textId="5A973587" w:rsidR="000969B2" w:rsidRPr="000969B2" w:rsidRDefault="000969B2" w:rsidP="002E3CCC">
      <w:pPr>
        <w:spacing w:line="400" w:lineRule="exact"/>
        <w:ind w:firstLine="480"/>
        <w:rPr>
          <w:szCs w:val="21"/>
        </w:rPr>
      </w:pPr>
      <w:r w:rsidRPr="000969B2">
        <w:rPr>
          <w:rFonts w:hint="eastAsia"/>
          <w:szCs w:val="21"/>
        </w:rPr>
        <w:t>国内外学者</w:t>
      </w:r>
      <w:r w:rsidR="00C40D5E">
        <w:rPr>
          <w:rFonts w:hint="eastAsia"/>
          <w:szCs w:val="21"/>
        </w:rPr>
        <w:t>在物资供应管理领域已经做了大量的研究，积累了丰富的研究成果，</w:t>
      </w:r>
      <w:r w:rsidR="0089172A">
        <w:rPr>
          <w:rFonts w:hint="eastAsia"/>
          <w:szCs w:val="21"/>
        </w:rPr>
        <w:t>但</w:t>
      </w:r>
      <w:r w:rsidR="00C40D5E">
        <w:rPr>
          <w:rFonts w:hint="eastAsia"/>
          <w:szCs w:val="21"/>
        </w:rPr>
        <w:t>缺乏对物资供应管理核心环节</w:t>
      </w:r>
      <w:r w:rsidRPr="000969B2">
        <w:rPr>
          <w:rFonts w:hint="eastAsia"/>
          <w:szCs w:val="21"/>
        </w:rPr>
        <w:t>协同</w:t>
      </w:r>
      <w:r w:rsidR="00C40D5E">
        <w:rPr>
          <w:rFonts w:hint="eastAsia"/>
          <w:szCs w:val="21"/>
        </w:rPr>
        <w:t>研究，</w:t>
      </w:r>
      <w:r w:rsidR="0089172A">
        <w:rPr>
          <w:rFonts w:hint="eastAsia"/>
          <w:szCs w:val="21"/>
        </w:rPr>
        <w:t>物资供应管理应贯穿计划、采购、库存等全周期过程。</w:t>
      </w:r>
      <w:r w:rsidR="002E3CCC">
        <w:rPr>
          <w:rFonts w:hint="eastAsia"/>
          <w:szCs w:val="21"/>
        </w:rPr>
        <w:t>因此本文</w:t>
      </w:r>
      <w:r w:rsidR="0017155B">
        <w:rPr>
          <w:rFonts w:hint="eastAsia"/>
          <w:szCs w:val="21"/>
        </w:rPr>
        <w:t>针对这一点做了创新，</w:t>
      </w:r>
      <w:r w:rsidR="002E3CCC">
        <w:rPr>
          <w:rFonts w:hint="eastAsia"/>
          <w:szCs w:val="21"/>
        </w:rPr>
        <w:t>本</w:t>
      </w:r>
      <w:r w:rsidR="0089172A">
        <w:rPr>
          <w:rFonts w:hint="eastAsia"/>
          <w:szCs w:val="21"/>
        </w:rPr>
        <w:t>文针对需求计划管理、采购管理、库存管理这三个核心环节展开研究，将这三个部分</w:t>
      </w:r>
      <w:r w:rsidR="002E3CCC">
        <w:rPr>
          <w:rFonts w:hint="eastAsia"/>
          <w:szCs w:val="21"/>
        </w:rPr>
        <w:t>视为</w:t>
      </w:r>
      <w:r w:rsidRPr="000969B2">
        <w:rPr>
          <w:rFonts w:hint="eastAsia"/>
          <w:szCs w:val="21"/>
        </w:rPr>
        <w:t>有机整体进行统筹分析，</w:t>
      </w:r>
      <w:r w:rsidR="002E3CCC">
        <w:rPr>
          <w:rFonts w:hint="eastAsia"/>
          <w:szCs w:val="21"/>
        </w:rPr>
        <w:t>从全流程高效协同的角度出发进行分析，</w:t>
      </w:r>
      <w:r w:rsidR="0089172A">
        <w:rPr>
          <w:rFonts w:hint="eastAsia"/>
          <w:szCs w:val="21"/>
        </w:rPr>
        <w:t>提升物资供应管理一体化水平，</w:t>
      </w:r>
      <w:r w:rsidR="002E3CCC">
        <w:rPr>
          <w:rFonts w:hint="eastAsia"/>
          <w:szCs w:val="21"/>
        </w:rPr>
        <w:t>为制造业企业的物资供应管理的系统设计提供了新的视角。</w:t>
      </w:r>
    </w:p>
    <w:p w14:paraId="3B7651BA" w14:textId="77777777" w:rsidR="00352E01" w:rsidRDefault="00352E01" w:rsidP="000969B2">
      <w:pPr>
        <w:ind w:firstLineChars="0" w:firstLine="0"/>
        <w:sectPr w:rsidR="00352E01">
          <w:headerReference w:type="even" r:id="rId25"/>
          <w:headerReference w:type="default" r:id="rId26"/>
          <w:footerReference w:type="even" r:id="rId27"/>
          <w:footerReference w:type="default" r:id="rId28"/>
          <w:pgSz w:w="11906" w:h="16838"/>
          <w:pgMar w:top="1701" w:right="1418" w:bottom="1418" w:left="1701" w:header="1304" w:footer="1021" w:gutter="0"/>
          <w:pgNumType w:start="1"/>
          <w:cols w:space="425"/>
          <w:docGrid w:linePitch="326"/>
        </w:sectPr>
      </w:pPr>
    </w:p>
    <w:p w14:paraId="7C4724DE" w14:textId="6DA93232" w:rsidR="009B1365" w:rsidRDefault="008645D9" w:rsidP="008645D9">
      <w:pPr>
        <w:pStyle w:val="1"/>
        <w:spacing w:line="400" w:lineRule="exact"/>
      </w:pPr>
      <w:bookmarkStart w:id="48" w:name="_Toc227569603"/>
      <w:r>
        <w:rPr>
          <w:rFonts w:hint="eastAsia"/>
        </w:rPr>
        <w:lastRenderedPageBreak/>
        <w:t>二、相关概念与理论</w:t>
      </w:r>
      <w:bookmarkEnd w:id="48"/>
    </w:p>
    <w:p w14:paraId="4BAF1588" w14:textId="4801F41D" w:rsidR="009B1365" w:rsidRPr="008645D9" w:rsidRDefault="00E72338" w:rsidP="008645D9">
      <w:pPr>
        <w:pStyle w:val="2"/>
        <w:spacing w:before="240" w:after="240" w:line="400" w:lineRule="exact"/>
        <w:ind w:firstLineChars="0" w:firstLine="0"/>
      </w:pPr>
      <w:bookmarkStart w:id="49" w:name="_Toc448094853"/>
      <w:bookmarkStart w:id="50" w:name="_Toc227569604"/>
      <w:r>
        <w:t>2.1</w:t>
      </w:r>
      <w:r w:rsidR="008645D9">
        <w:rPr>
          <w:rFonts w:hint="eastAsia"/>
        </w:rPr>
        <w:t>概念界定</w:t>
      </w:r>
      <w:bookmarkEnd w:id="50"/>
    </w:p>
    <w:p w14:paraId="16D9E577" w14:textId="4E325057" w:rsidR="009B1365" w:rsidRDefault="00E72338">
      <w:pPr>
        <w:pStyle w:val="3"/>
        <w:spacing w:line="400" w:lineRule="exact"/>
        <w:rPr>
          <w:rFonts w:ascii="Times New Roman" w:hAnsi="Times New Roman"/>
          <w:szCs w:val="21"/>
        </w:rPr>
      </w:pPr>
      <w:bookmarkStart w:id="51" w:name="_Toc448094852"/>
      <w:bookmarkStart w:id="52" w:name="_Toc484182524"/>
      <w:bookmarkStart w:id="53" w:name="_Toc485048993"/>
      <w:bookmarkStart w:id="54" w:name="_Toc485389080"/>
      <w:r>
        <w:rPr>
          <w:rFonts w:ascii="Times New Roman" w:hAnsi="Times New Roman"/>
          <w:szCs w:val="21"/>
        </w:rPr>
        <w:t>2.1</w:t>
      </w:r>
      <w:bookmarkEnd w:id="51"/>
      <w:r>
        <w:rPr>
          <w:rFonts w:ascii="Times New Roman" w:hAnsi="Times New Roman"/>
          <w:szCs w:val="21"/>
        </w:rPr>
        <w:t>.1</w:t>
      </w:r>
      <w:bookmarkEnd w:id="52"/>
      <w:bookmarkEnd w:id="53"/>
      <w:bookmarkEnd w:id="54"/>
      <w:r w:rsidR="008645D9">
        <w:rPr>
          <w:rFonts w:ascii="Times New Roman" w:hAnsi="Times New Roman" w:hint="eastAsia"/>
          <w:szCs w:val="21"/>
        </w:rPr>
        <w:t>电子商务</w:t>
      </w:r>
    </w:p>
    <w:p w14:paraId="4044BEA7" w14:textId="316CC0B6" w:rsidR="009B1365" w:rsidRDefault="008645D9">
      <w:pPr>
        <w:spacing w:line="400" w:lineRule="exact"/>
        <w:ind w:firstLine="480"/>
        <w:rPr>
          <w:szCs w:val="21"/>
        </w:rPr>
      </w:pPr>
      <w:r w:rsidRPr="008645D9">
        <w:rPr>
          <w:rFonts w:hint="eastAsia"/>
          <w:szCs w:val="21"/>
        </w:rPr>
        <w:t>电子商务是指利用互联网、计算机网络等电子技术手段进行的商业活动，其涵盖了交易、支付、物流、信息交换等多个环节。随着信息技术的不断发展，电子商务的应用领域已从基础的在线交易扩展到了企业物资供应管理等业务领域。在制造业领域，基于电子商务的线上平台能够实现需求计划的实时更新、采购流程的数字化以及库存数据实时共享。电子商务作为一种新兴的物资采购手段，能够显著提高企业的采购效率，优化物资供应管理。</w:t>
      </w:r>
    </w:p>
    <w:p w14:paraId="663C5B3D" w14:textId="47292999" w:rsidR="008645D9" w:rsidRDefault="008645D9" w:rsidP="008645D9">
      <w:pPr>
        <w:pStyle w:val="3"/>
        <w:spacing w:line="400" w:lineRule="exact"/>
        <w:rPr>
          <w:rFonts w:ascii="Times New Roman" w:hAnsi="Times New Roman"/>
          <w:szCs w:val="21"/>
        </w:rPr>
      </w:pPr>
      <w:r>
        <w:rPr>
          <w:rFonts w:ascii="Times New Roman" w:hAnsi="Times New Roman"/>
          <w:szCs w:val="21"/>
        </w:rPr>
        <w:t>2.1.</w:t>
      </w:r>
      <w:r>
        <w:rPr>
          <w:rFonts w:ascii="Times New Roman" w:hAnsi="Times New Roman" w:hint="eastAsia"/>
          <w:szCs w:val="21"/>
        </w:rPr>
        <w:t>2</w:t>
      </w:r>
      <w:r>
        <w:rPr>
          <w:rFonts w:ascii="Times New Roman" w:hAnsi="Times New Roman" w:hint="eastAsia"/>
          <w:szCs w:val="21"/>
        </w:rPr>
        <w:t>物资供应管理</w:t>
      </w:r>
    </w:p>
    <w:p w14:paraId="3D6EBE05" w14:textId="1D264347" w:rsidR="008645D9" w:rsidRPr="008645D9" w:rsidRDefault="008645D9" w:rsidP="008645D9">
      <w:pPr>
        <w:spacing w:line="400" w:lineRule="exact"/>
        <w:ind w:firstLine="480"/>
        <w:rPr>
          <w:szCs w:val="21"/>
        </w:rPr>
      </w:pPr>
      <w:r w:rsidRPr="008645D9">
        <w:rPr>
          <w:rFonts w:hint="eastAsia"/>
          <w:szCs w:val="21"/>
        </w:rPr>
        <w:t>物资供应管理是指企业对生产经营活动所需各种物资的采购、储存、合理使用和综合利用等一系列计划审批、供应商准入、招标比价、监督控制等管里工作的总称。物资供应管理是企业生产经营管理的重要组成部分，是保证生产发展和提高经济效益的重要环节。其主要任务就是做到物资供应及时、保管好、周转快、消耗低、费用省，并保证企业生产经营持续进行，取得良好的经济效益</w:t>
      </w:r>
      <w:r w:rsidR="00AA34DE" w:rsidRPr="0004389D">
        <w:rPr>
          <w:szCs w:val="21"/>
          <w:vertAlign w:val="superscript"/>
        </w:rPr>
        <w:fldChar w:fldCharType="begin"/>
      </w:r>
      <w:r w:rsidR="00AA34DE" w:rsidRPr="0004389D">
        <w:rPr>
          <w:szCs w:val="21"/>
          <w:vertAlign w:val="superscript"/>
        </w:rPr>
        <w:instrText xml:space="preserve"> </w:instrText>
      </w:r>
      <w:r w:rsidR="00AA34DE" w:rsidRPr="0004389D">
        <w:rPr>
          <w:rFonts w:hint="eastAsia"/>
          <w:szCs w:val="21"/>
          <w:vertAlign w:val="superscript"/>
        </w:rPr>
        <w:instrText>REF _Ref227519809 \r \h</w:instrText>
      </w:r>
      <w:r w:rsidR="00AA34DE" w:rsidRPr="0004389D">
        <w:rPr>
          <w:szCs w:val="21"/>
          <w:vertAlign w:val="superscript"/>
        </w:rPr>
        <w:instrText xml:space="preserve"> </w:instrText>
      </w:r>
      <w:r w:rsidR="0004389D">
        <w:rPr>
          <w:szCs w:val="21"/>
          <w:vertAlign w:val="superscript"/>
        </w:rPr>
        <w:instrText xml:space="preserve"> \* MERGEFORMAT </w:instrText>
      </w:r>
      <w:r w:rsidR="00AA34DE" w:rsidRPr="0004389D">
        <w:rPr>
          <w:szCs w:val="21"/>
          <w:vertAlign w:val="superscript"/>
        </w:rPr>
      </w:r>
      <w:r w:rsidR="00AA34DE" w:rsidRPr="0004389D">
        <w:rPr>
          <w:szCs w:val="21"/>
          <w:vertAlign w:val="superscript"/>
        </w:rPr>
        <w:fldChar w:fldCharType="separate"/>
      </w:r>
      <w:r w:rsidR="00AA34DE" w:rsidRPr="0004389D">
        <w:rPr>
          <w:szCs w:val="21"/>
          <w:vertAlign w:val="superscript"/>
        </w:rPr>
        <w:t>[1</w:t>
      </w:r>
      <w:r w:rsidR="00DB2579">
        <w:rPr>
          <w:rFonts w:hint="eastAsia"/>
          <w:szCs w:val="21"/>
          <w:vertAlign w:val="superscript"/>
        </w:rPr>
        <w:t>8</w:t>
      </w:r>
      <w:r w:rsidR="00AA34DE" w:rsidRPr="0004389D">
        <w:rPr>
          <w:szCs w:val="21"/>
          <w:vertAlign w:val="superscript"/>
        </w:rPr>
        <w:t>]</w:t>
      </w:r>
      <w:r w:rsidR="00AA34DE" w:rsidRPr="0004389D">
        <w:rPr>
          <w:szCs w:val="21"/>
          <w:vertAlign w:val="superscript"/>
        </w:rPr>
        <w:fldChar w:fldCharType="end"/>
      </w:r>
      <w:r w:rsidRPr="008645D9">
        <w:rPr>
          <w:rFonts w:hint="eastAsia"/>
          <w:szCs w:val="21"/>
        </w:rPr>
        <w:t>。</w:t>
      </w:r>
    </w:p>
    <w:p w14:paraId="17B3C294" w14:textId="0C6177AF" w:rsidR="008645D9" w:rsidRDefault="008645D9" w:rsidP="008645D9">
      <w:pPr>
        <w:spacing w:line="400" w:lineRule="exact"/>
        <w:ind w:firstLine="480"/>
        <w:rPr>
          <w:szCs w:val="21"/>
        </w:rPr>
      </w:pPr>
      <w:r w:rsidRPr="008645D9">
        <w:rPr>
          <w:rFonts w:hint="eastAsia"/>
          <w:szCs w:val="21"/>
        </w:rPr>
        <w:t>物资供应管理包括物资的供应计划管理和仓库管理等项内容，各自有其不同的管理任务。物资供应计划管理的任务是：确定物资的计划需用量，</w:t>
      </w:r>
      <w:r w:rsidR="00847909">
        <w:rPr>
          <w:rFonts w:hint="eastAsia"/>
          <w:szCs w:val="21"/>
        </w:rPr>
        <w:t>做好</w:t>
      </w:r>
      <w:r w:rsidRPr="008645D9">
        <w:rPr>
          <w:rFonts w:hint="eastAsia"/>
          <w:szCs w:val="21"/>
        </w:rPr>
        <w:t>综合平衡；划分采购类别，及时组织货源；合理使用资金，严格控制进货。仓库管理的任务是坚持做到仓库规划化、存放系列化、保养经常化；坚持执行规章制度，严格物资的验收、盘点和发放；精确掌握供应物流的动态，做好物资统计工作</w:t>
      </w:r>
      <w:r w:rsidR="00AA34DE" w:rsidRPr="0004389D">
        <w:rPr>
          <w:szCs w:val="21"/>
          <w:vertAlign w:val="superscript"/>
        </w:rPr>
        <w:fldChar w:fldCharType="begin"/>
      </w:r>
      <w:r w:rsidR="00AA34DE" w:rsidRPr="0004389D">
        <w:rPr>
          <w:szCs w:val="21"/>
          <w:vertAlign w:val="superscript"/>
        </w:rPr>
        <w:instrText xml:space="preserve"> </w:instrText>
      </w:r>
      <w:r w:rsidR="00AA34DE" w:rsidRPr="0004389D">
        <w:rPr>
          <w:rFonts w:hint="eastAsia"/>
          <w:szCs w:val="21"/>
          <w:vertAlign w:val="superscript"/>
        </w:rPr>
        <w:instrText>REF _Ref227519818 \r \h</w:instrText>
      </w:r>
      <w:r w:rsidR="00AA34DE" w:rsidRPr="0004389D">
        <w:rPr>
          <w:szCs w:val="21"/>
          <w:vertAlign w:val="superscript"/>
        </w:rPr>
        <w:instrText xml:space="preserve"> </w:instrText>
      </w:r>
      <w:r w:rsidR="0004389D">
        <w:rPr>
          <w:szCs w:val="21"/>
          <w:vertAlign w:val="superscript"/>
        </w:rPr>
        <w:instrText xml:space="preserve"> \* MERGEFORMAT </w:instrText>
      </w:r>
      <w:r w:rsidR="00AA34DE" w:rsidRPr="0004389D">
        <w:rPr>
          <w:szCs w:val="21"/>
          <w:vertAlign w:val="superscript"/>
        </w:rPr>
      </w:r>
      <w:r w:rsidR="00AA34DE" w:rsidRPr="0004389D">
        <w:rPr>
          <w:szCs w:val="21"/>
          <w:vertAlign w:val="superscript"/>
        </w:rPr>
        <w:fldChar w:fldCharType="separate"/>
      </w:r>
      <w:r w:rsidR="00AA34DE" w:rsidRPr="0004389D">
        <w:rPr>
          <w:szCs w:val="21"/>
          <w:vertAlign w:val="superscript"/>
        </w:rPr>
        <w:t>[1</w:t>
      </w:r>
      <w:r w:rsidR="00DB2579">
        <w:rPr>
          <w:rFonts w:hint="eastAsia"/>
          <w:szCs w:val="21"/>
          <w:vertAlign w:val="superscript"/>
        </w:rPr>
        <w:t>9</w:t>
      </w:r>
      <w:r w:rsidR="00AA34DE" w:rsidRPr="0004389D">
        <w:rPr>
          <w:szCs w:val="21"/>
          <w:vertAlign w:val="superscript"/>
        </w:rPr>
        <w:t>]</w:t>
      </w:r>
      <w:r w:rsidR="00AA34DE" w:rsidRPr="0004389D">
        <w:rPr>
          <w:szCs w:val="21"/>
          <w:vertAlign w:val="superscript"/>
        </w:rPr>
        <w:fldChar w:fldCharType="end"/>
      </w:r>
      <w:r w:rsidRPr="008645D9">
        <w:rPr>
          <w:rFonts w:hint="eastAsia"/>
          <w:szCs w:val="21"/>
        </w:rPr>
        <w:t>。因此，本文将</w:t>
      </w:r>
      <w:r w:rsidR="00F808B4">
        <w:rPr>
          <w:rFonts w:hint="eastAsia"/>
          <w:szCs w:val="21"/>
        </w:rPr>
        <w:t>需求</w:t>
      </w:r>
      <w:r w:rsidRPr="008645D9">
        <w:rPr>
          <w:rFonts w:hint="eastAsia"/>
          <w:szCs w:val="21"/>
        </w:rPr>
        <w:t>计划、采购、库存管理这三个模块作为物资供应管理的核心环节，</w:t>
      </w:r>
      <w:r w:rsidR="00847909">
        <w:rPr>
          <w:rFonts w:hint="eastAsia"/>
          <w:szCs w:val="21"/>
        </w:rPr>
        <w:t>推动物资供应管理的协同优化。</w:t>
      </w:r>
    </w:p>
    <w:p w14:paraId="0E1749C6" w14:textId="5A1FBAFA" w:rsidR="009B1365" w:rsidRPr="008645D9" w:rsidRDefault="00E72338" w:rsidP="008645D9">
      <w:pPr>
        <w:pStyle w:val="2"/>
        <w:spacing w:before="240" w:after="240" w:line="400" w:lineRule="exact"/>
        <w:ind w:firstLineChars="0" w:firstLine="0"/>
      </w:pPr>
      <w:bookmarkStart w:id="55" w:name="_Toc227569605"/>
      <w:r>
        <w:t>2.2</w:t>
      </w:r>
      <w:r w:rsidR="008645D9">
        <w:rPr>
          <w:rFonts w:hint="eastAsia"/>
        </w:rPr>
        <w:t>相关理论</w:t>
      </w:r>
      <w:bookmarkEnd w:id="55"/>
    </w:p>
    <w:p w14:paraId="2E75F185" w14:textId="03BD36CC" w:rsidR="009B1365" w:rsidRDefault="00E72338">
      <w:pPr>
        <w:pStyle w:val="3"/>
        <w:spacing w:line="400" w:lineRule="exact"/>
        <w:rPr>
          <w:rFonts w:ascii="Times New Roman" w:hAnsi="Times New Roman"/>
          <w:szCs w:val="21"/>
        </w:rPr>
      </w:pPr>
      <w:r>
        <w:rPr>
          <w:rFonts w:ascii="Times New Roman" w:hAnsi="Times New Roman"/>
          <w:szCs w:val="21"/>
        </w:rPr>
        <w:t>2.2.1</w:t>
      </w:r>
      <w:r w:rsidR="008645D9">
        <w:rPr>
          <w:rFonts w:ascii="Times New Roman" w:hAnsi="Times New Roman" w:hint="eastAsia"/>
          <w:szCs w:val="21"/>
        </w:rPr>
        <w:t>计划管理理论</w:t>
      </w:r>
    </w:p>
    <w:p w14:paraId="7AF42E03" w14:textId="1F2E668E" w:rsidR="008645D9" w:rsidRPr="008645D9" w:rsidRDefault="008645D9" w:rsidP="008645D9">
      <w:pPr>
        <w:spacing w:line="400" w:lineRule="exact"/>
        <w:ind w:firstLine="480"/>
        <w:rPr>
          <w:szCs w:val="21"/>
        </w:rPr>
      </w:pPr>
      <w:r w:rsidRPr="008645D9">
        <w:rPr>
          <w:rFonts w:hint="eastAsia"/>
          <w:szCs w:val="21"/>
        </w:rPr>
        <w:t>计划管理理论是物资供应管理的前置统筹理论，核心是以需求为起点，通过科学预测、精准分解与动态调整，实现物资需求、生产计划与供应能力的匹配，避免出现供应过剩或短缺的情况。计划管理中最具代表性的理论工具是物料需求计划（MRP），由美国IBM公司的约瑟夫·奥利基（Joseph Orlicky）于1975年在其著作《Material Requirements Planning》中系统提出，该理论奠定了现代制造业物资计划管理的基础。</w:t>
      </w:r>
    </w:p>
    <w:p w14:paraId="0496204E" w14:textId="77777777" w:rsidR="008645D9" w:rsidRPr="008645D9" w:rsidRDefault="008645D9" w:rsidP="008645D9">
      <w:pPr>
        <w:spacing w:line="400" w:lineRule="exact"/>
        <w:ind w:firstLine="480"/>
        <w:rPr>
          <w:szCs w:val="21"/>
        </w:rPr>
      </w:pPr>
      <w:r w:rsidRPr="008645D9">
        <w:rPr>
          <w:rFonts w:hint="eastAsia"/>
          <w:szCs w:val="21"/>
        </w:rPr>
        <w:t>在制造业物资供应管理中，计划管理以物料需求计划（MRP）为核心工具，基于客户订单、生产排程与产品BOM清单，核算物料需求量、采购周期与到货节点，形成标准化的物资需求计划。20世纪80年代，美国管理学家奥列弗·怀特（Oliver Wight）在此基础上提出了制造资源计划（MRP II），将财务、销售等模块纳入统一的计划框架。该理论强调全流程统筹与前置管控，通过规范需求提报来减少盲目采购与临时加急订单。</w:t>
      </w:r>
      <w:r w:rsidRPr="008645D9">
        <w:rPr>
          <w:rFonts w:hint="eastAsia"/>
          <w:szCs w:val="21"/>
        </w:rPr>
      </w:r>
      <w:r w:rsidRPr="008645D9">
        <w:rPr>
          <w:rFonts w:hint="eastAsia"/>
          <w:szCs w:val="21"/>
        </w:rPr>
      </w:r>
      <w:r w:rsidRPr="008645D9">
        <w:rPr>
          <w:rFonts w:hint="eastAsia"/>
          <w:szCs w:val="21"/>
        </w:rPr>
      </w:r>
      <w:r w:rsidRPr="008645D9">
        <w:rPr>
          <w:rFonts w:hint="eastAsia"/>
          <w:szCs w:val="21"/>
        </w:rPr>
      </w:r>
    </w:p>
    <w:p w14:paraId="7DBF44D1" w14:textId="0E620384" w:rsidR="009B1365" w:rsidRDefault="008645D9" w:rsidP="008645D9">
      <w:pPr>
        <w:spacing w:line="400" w:lineRule="exact"/>
        <w:ind w:firstLine="480"/>
        <w:rPr>
          <w:szCs w:val="21"/>
        </w:rPr>
      </w:pPr>
      <w:r w:rsidRPr="008645D9">
        <w:rPr>
          <w:rFonts w:hint="eastAsia"/>
          <w:szCs w:val="21"/>
        </w:rPr>
        <w:t>以电子商务技术为工具，计划管理可依托线上数据实时共享，实现需求端与供应端的动态协同，提升计划准确性与执行效率。从经济效益角度来看，计划管理能降低计划偏差带来的缺货损失与库存积压，优化资源配置，减少无效投入，为采购与库存管控奠定基础。</w:t>
      </w:r>
    </w:p>
    <w:p w14:paraId="7EEE8F4E" w14:textId="58FFDBB3" w:rsidR="0083165A" w:rsidRDefault="0083165A" w:rsidP="0083165A">
      <w:pPr>
        <w:pStyle w:val="3"/>
        <w:spacing w:line="400" w:lineRule="exact"/>
        <w:rPr>
          <w:rFonts w:ascii="Times New Roman" w:hAnsi="Times New Roman"/>
          <w:szCs w:val="21"/>
        </w:rPr>
      </w:pPr>
      <w:r>
        <w:rPr>
          <w:rFonts w:ascii="Times New Roman" w:hAnsi="Times New Roman"/>
          <w:szCs w:val="21"/>
        </w:rPr>
        <w:t>2.2.</w:t>
      </w:r>
      <w:r>
        <w:rPr>
          <w:rFonts w:ascii="Times New Roman" w:hAnsi="Times New Roman" w:hint="eastAsia"/>
          <w:szCs w:val="21"/>
        </w:rPr>
        <w:t>2</w:t>
      </w:r>
      <w:r>
        <w:rPr>
          <w:rFonts w:ascii="Times New Roman" w:hAnsi="Times New Roman" w:hint="eastAsia"/>
          <w:szCs w:val="21"/>
        </w:rPr>
        <w:t>采购管理理论</w:t>
      </w:r>
    </w:p>
    <w:p w14:paraId="7E835FD0" w14:textId="77777777" w:rsidR="0083165A" w:rsidRPr="0083165A" w:rsidRDefault="0083165A" w:rsidP="0083165A">
      <w:pPr>
        <w:spacing w:line="400" w:lineRule="exact"/>
        <w:ind w:firstLine="480"/>
        <w:rPr>
          <w:szCs w:val="21"/>
        </w:rPr>
      </w:pPr>
      <w:r w:rsidRPr="0083165A">
        <w:rPr>
          <w:rFonts w:hint="eastAsia"/>
          <w:szCs w:val="21"/>
        </w:rPr>
        <w:t>采购是整体供应链管理中的上游控制的主导力量，企业通过采购与其上游供应商确立关系，经过询价议价、下达订单、来料验收做好采购工作，并与供应商达成良好的供求关系。美国供应链管理专家彼得·克拉吉克（Peter Kraljic）于1983年在《哈佛商业评论》上发表的论文《Purchasing Must Become Supply Management》中首次提出采购组合模型，主张将采购提升至战略层面进行管理。在供应链采购中，要求供应链企业之间实现信息互联、信息共享，因此供应链各个企业之间是一种战略伙伴关系。</w:t>
      </w:r>
    </w:p>
    <w:p w14:paraId="10FFB13E" w14:textId="77777777" w:rsidR="0083165A" w:rsidRPr="0083165A" w:rsidRDefault="0083165A" w:rsidP="0083165A">
      <w:pPr>
        <w:spacing w:line="400" w:lineRule="exact"/>
        <w:ind w:firstLine="480"/>
        <w:rPr>
          <w:szCs w:val="21"/>
        </w:rPr>
      </w:pPr>
      <w:r w:rsidRPr="0083165A">
        <w:rPr>
          <w:rFonts w:hint="eastAsia"/>
          <w:szCs w:val="21"/>
        </w:rPr>
        <w:t>（</w:t>
      </w:r>
      <w:r w:rsidRPr="0083165A">
        <w:rPr>
          <w:rFonts w:hint="eastAsia"/>
          <w:szCs w:val="21"/>
        </w:rPr>
        <w:t>1</w:t>
      </w:r>
      <w:r w:rsidRPr="0083165A">
        <w:rPr>
          <w:rFonts w:hint="eastAsia"/>
          <w:szCs w:val="21"/>
        </w:rPr>
        <w:t>）</w:t>
      </w:r>
      <w:r w:rsidRPr="0083165A">
        <w:rPr>
          <w:rFonts w:hint="eastAsia"/>
          <w:szCs w:val="21"/>
        </w:rPr>
        <w:t>JIT</w:t>
      </w:r>
      <w:r w:rsidRPr="0083165A">
        <w:rPr>
          <w:rFonts w:hint="eastAsia"/>
          <w:szCs w:val="21"/>
        </w:rPr>
        <w:t>采购</w:t>
      </w:r>
    </w:p>
    <w:p w14:paraId="3C3F429C" w14:textId="0D994C76" w:rsidR="0083165A" w:rsidRPr="0083165A" w:rsidRDefault="0083165A" w:rsidP="00A151D0">
      <w:pPr>
        <w:spacing w:line="400" w:lineRule="exact"/>
        <w:ind w:firstLine="480"/>
        <w:rPr>
          <w:szCs w:val="21"/>
        </w:rPr>
      </w:pPr>
      <w:r w:rsidRPr="0083165A">
        <w:rPr>
          <w:rFonts w:hint="eastAsia"/>
          <w:szCs w:val="21"/>
        </w:rPr>
        <w:t xml:space="preserve">JIT </w:t>
      </w:r>
      <w:r w:rsidRPr="0083165A">
        <w:rPr>
          <w:rFonts w:hint="eastAsia"/>
          <w:szCs w:val="21"/>
        </w:rPr>
        <w:t>采购，又称准时化采购，是</w:t>
      </w:r>
      <w:r w:rsidRPr="0083165A">
        <w:rPr>
          <w:rFonts w:hint="eastAsia"/>
          <w:szCs w:val="21"/>
        </w:rPr>
        <w:t>20</w:t>
      </w:r>
      <w:r w:rsidRPr="0083165A">
        <w:rPr>
          <w:rFonts w:hint="eastAsia"/>
          <w:szCs w:val="21"/>
        </w:rPr>
        <w:t>世纪</w:t>
      </w:r>
      <w:r w:rsidRPr="0083165A">
        <w:rPr>
          <w:rFonts w:hint="eastAsia"/>
          <w:szCs w:val="21"/>
        </w:rPr>
        <w:t>60-70</w:t>
      </w:r>
      <w:r w:rsidRPr="0083165A">
        <w:rPr>
          <w:rFonts w:hint="eastAsia"/>
          <w:szCs w:val="21"/>
        </w:rPr>
        <w:t>年代由日本丰田汽车公司在精益生产体系中首创的先进采购模式。其核心思想是与供应商签订按需供货协议，实现高频次、小批量的补给，目标是推动企业向零库存迈进。它要求供应商在客户有需求时候能够按需供货。这一模式能有效减少原材料、在制品库存，大幅缩短原材料供应周期，高度适配快速反应的供应链体系。</w:t>
      </w:r>
    </w:p>
    <w:p w14:paraId="61EB1F28" w14:textId="4D171412" w:rsidR="0083165A" w:rsidRPr="0083165A" w:rsidRDefault="0083165A" w:rsidP="0083165A">
      <w:pPr>
        <w:spacing w:line="400" w:lineRule="exact"/>
        <w:ind w:firstLine="480"/>
        <w:rPr>
          <w:szCs w:val="21"/>
        </w:rPr>
      </w:pPr>
      <w:r w:rsidRPr="0083165A">
        <w:rPr>
          <w:rFonts w:hint="eastAsia"/>
          <w:szCs w:val="21"/>
        </w:rPr>
        <w:t>在实际应用中，沃尔玛是</w:t>
      </w:r>
      <w:r w:rsidRPr="0083165A">
        <w:rPr>
          <w:rFonts w:hint="eastAsia"/>
          <w:szCs w:val="21"/>
        </w:rPr>
        <w:t>JIT</w:t>
      </w:r>
      <w:r w:rsidRPr="0083165A">
        <w:rPr>
          <w:rFonts w:hint="eastAsia"/>
          <w:szCs w:val="21"/>
        </w:rPr>
        <w:t>采购的典型代表。其依托强大的物流信息系统，与核心供应商实现数据实时共享，在生鲜、日用品等高频消耗品类中推行</w:t>
      </w:r>
      <w:r w:rsidRPr="0083165A">
        <w:rPr>
          <w:rFonts w:hint="eastAsia"/>
          <w:szCs w:val="21"/>
        </w:rPr>
        <w:t>JIT</w:t>
      </w:r>
      <w:r w:rsidRPr="0083165A">
        <w:rPr>
          <w:rFonts w:hint="eastAsia"/>
          <w:szCs w:val="21"/>
        </w:rPr>
        <w:t>模式，实现一天多次、小批量的精准补货。不仅有效降低了门店库存积压风险，提升了库存周转率，还能快速匹配消费者需求波动，保障商品新鲜度与供应稳定性。</w:t>
      </w:r>
    </w:p>
    <w:p w14:paraId="14171C1F" w14:textId="77777777" w:rsidR="0083165A" w:rsidRPr="0083165A" w:rsidRDefault="0083165A" w:rsidP="0083165A">
      <w:pPr>
        <w:spacing w:line="400" w:lineRule="exact"/>
        <w:ind w:firstLine="480"/>
        <w:rPr>
          <w:szCs w:val="21"/>
        </w:rPr>
      </w:pPr>
      <w:r w:rsidRPr="0083165A">
        <w:rPr>
          <w:rFonts w:hint="eastAsia"/>
          <w:szCs w:val="21"/>
        </w:rPr>
        <w:t>（</w:t>
      </w:r>
      <w:r w:rsidRPr="0083165A">
        <w:rPr>
          <w:rFonts w:hint="eastAsia"/>
          <w:szCs w:val="21"/>
        </w:rPr>
        <w:t>2</w:t>
      </w:r>
      <w:r w:rsidRPr="0083165A">
        <w:rPr>
          <w:rFonts w:hint="eastAsia"/>
          <w:szCs w:val="21"/>
        </w:rPr>
        <w:t>）经济订货批量模型</w:t>
      </w:r>
    </w:p>
    <w:p w14:paraId="559E9BE4" w14:textId="1BA5365B" w:rsidR="0083165A" w:rsidRPr="0083165A" w:rsidRDefault="0083165A" w:rsidP="0083165A">
      <w:pPr>
        <w:spacing w:line="400" w:lineRule="exact"/>
        <w:ind w:firstLine="480"/>
        <w:rPr>
          <w:szCs w:val="21"/>
        </w:rPr>
      </w:pPr>
      <w:r w:rsidRPr="0083165A">
        <w:rPr>
          <w:rFonts w:hint="eastAsia"/>
          <w:szCs w:val="21"/>
        </w:rPr>
        <w:t>经济订货批量模型是库存管理领域的经典定量决策模型，由美国经济学家福特·哈里斯（Ford W. Harris）于1913年在其发表于《工厂管理杂志》（Factory, The Magazine of Management）的论文《How Many Parts to Make at Once》中首次提出，是企业采购与库存管控的基础工具。经济订货量（EOQ）指平衡存货维持成本与订货成本、实现总成本最低的最优补给订货量，核心是通过费用权衡，平衡订货成本与库存持有成本的此消彼长，实现整体采购与库存成本的最优化，为企业批量采购提供核心量化依据。</w:t>
      </w:r>
      <w:r w:rsidRPr="0083165A">
        <w:rPr>
          <w:rFonts w:hint="eastAsia"/>
          <w:szCs w:val="21"/>
        </w:rPr>
      </w:r>
      <w:r w:rsidRPr="0083165A">
        <w:rPr>
          <w:rFonts w:hint="eastAsia"/>
          <w:szCs w:val="21"/>
        </w:rPr>
      </w:r>
      <w:r w:rsidRPr="0083165A">
        <w:rPr>
          <w:rFonts w:hint="eastAsia"/>
          <w:szCs w:val="21"/>
        </w:rPr>
      </w:r>
      <w:r w:rsidRPr="0083165A">
        <w:rPr>
          <w:rFonts w:hint="eastAsia"/>
          <w:szCs w:val="21"/>
        </w:rPr>
      </w:r>
      <w:r w:rsidR="004015D2">
        <w:rPr>
          <w:rFonts w:hint="eastAsia"/>
          <w:szCs w:val="21"/>
        </w:rPr>
      </w:r>
      <w:r w:rsidRPr="0083165A">
        <w:rPr>
          <w:rFonts w:hint="eastAsia"/>
          <w:szCs w:val="21"/>
        </w:rPr>
      </w:r>
      <w:r w:rsidRPr="0083165A">
        <w:rPr>
          <w:rFonts w:hint="eastAsia"/>
          <w:szCs w:val="21"/>
        </w:rPr>
      </w:r>
      <w:r w:rsidRPr="0083165A">
        <w:rPr>
          <w:rFonts w:hint="eastAsia"/>
          <w:szCs w:val="21"/>
        </w:rPr>
      </w:r>
    </w:p>
    <w:p w14:paraId="6DFB4697" w14:textId="77777777" w:rsidR="0083165A" w:rsidRDefault="0083165A" w:rsidP="0083165A">
      <w:pPr>
        <w:spacing w:line="400" w:lineRule="exact"/>
        <w:ind w:firstLine="480"/>
        <w:rPr>
          <w:rFonts w:ascii="Cambria Math" w:hAnsi="Cambria Math"/>
          <w:i/>
        </w:rPr>
      </w:pPr>
      <w:r w:rsidRPr="0083165A">
        <w:rPr>
          <w:rFonts w:hint="eastAsia"/>
          <w:szCs w:val="21"/>
        </w:rPr>
        <w:t>经典经济订货批量（</w:t>
      </w:r>
      <w:r w:rsidRPr="0083165A">
        <w:rPr>
          <w:rFonts w:hint="eastAsia"/>
          <w:szCs w:val="21"/>
        </w:rPr>
        <w:t>EOQ</w:t>
      </w:r>
      <w:r w:rsidRPr="0083165A">
        <w:rPr>
          <w:rFonts w:hint="eastAsia"/>
          <w:szCs w:val="21"/>
        </w:rPr>
        <w:t>）模型基于一系列理想化假设，具体包括物资年需求量稳定均匀、单次订货成本与单位存货年度持有成本固定、采购无数量折扣、不允许缺</w:t>
      </w:r>
      <w:r w:rsidRPr="0083165A">
        <w:rPr>
          <w:rFonts w:hint="eastAsia"/>
          <w:szCs w:val="21"/>
        </w:rPr>
        <w:lastRenderedPageBreak/>
        <w:t>货且货物可瞬时到货。其核心计算逻辑可通过明确公式量化，具体公式如下，其中</w:t>
      </w:r>
      <w:r w:rsidRPr="0083165A">
        <w:rPr>
          <w:rFonts w:hint="eastAsia"/>
          <w:szCs w:val="21"/>
        </w:rPr>
        <w:t>D</w:t>
      </w:r>
      <w:r w:rsidRPr="0083165A">
        <w:rPr>
          <w:rFonts w:hint="eastAsia"/>
          <w:szCs w:val="21"/>
        </w:rPr>
        <w:t>表示商品年需求量，</w:t>
      </w:r>
      <w:r w:rsidRPr="0083165A">
        <w:rPr>
          <w:rFonts w:hint="eastAsia"/>
          <w:szCs w:val="21"/>
        </w:rPr>
        <w:t>S</w:t>
      </w:r>
      <w:r w:rsidRPr="0083165A">
        <w:rPr>
          <w:rFonts w:hint="eastAsia"/>
          <w:szCs w:val="21"/>
        </w:rPr>
        <w:t>表示单次订货成本，</w:t>
      </w:r>
      <w:r w:rsidRPr="0083165A">
        <w:rPr>
          <w:rFonts w:hint="eastAsia"/>
          <w:szCs w:val="21"/>
        </w:rPr>
        <w:t>H</w:t>
      </w:r>
      <w:r w:rsidRPr="0083165A">
        <w:rPr>
          <w:rFonts w:hint="eastAsia"/>
          <w:szCs w:val="21"/>
        </w:rPr>
        <w:t>表示单位商品的年持有成本。通过该公式可快速计算出最优订货批量，为库存管控提供精准参考。</w:t>
      </w:r>
    </w:p>
    <w:p w14:paraId="6C4B1E7B" w14:textId="5FBA7B1C" w:rsidR="0083165A" w:rsidRPr="0083165A" w:rsidRDefault="0083165A" w:rsidP="0083165A">
      <w:pPr>
        <w:spacing w:line="360" w:lineRule="auto"/>
        <w:ind w:leftChars="1200" w:left="2880" w:firstLineChars="400" w:firstLine="960"/>
        <w:jc w:val="left"/>
        <w:rPr>
          <w:szCs w:val="21"/>
        </w:rPr>
      </w:pPr>
      <m:oMath>
        <m:r>
          <w:rPr>
            <w:rFonts w:ascii="Cambria Math" w:hAnsi="Cambria Math"/>
          </w:rPr>
          <m:t>EDQ=</m:t>
        </m:r>
        <m:rad>
          <m:radPr>
            <m:degHide m:val="1"/>
            <m:ctrlPr>
              <w:rPr>
                <w:rFonts w:ascii="Cambria Math" w:hAnsi="Cambria Math"/>
              </w:rPr>
            </m:ctrlPr>
          </m:radPr>
          <m:deg>
            <m:ctrlPr>
              <w:rPr>
                <w:rFonts w:ascii="Cambria Math" w:hAnsi="Cambria Math"/>
                <w:i/>
              </w:rPr>
            </m:ctrlPr>
          </m:deg>
          <m:e>
            <m:f>
              <m:fPr>
                <m:ctrlPr>
                  <w:rPr>
                    <w:rFonts w:ascii="Cambria Math" w:hAnsi="Cambria Math"/>
                  </w:rPr>
                </m:ctrlPr>
              </m:fPr>
              <m:num>
                <m:r>
                  <w:rPr>
                    <w:rFonts w:ascii="Cambria Math" w:hAnsi="Cambria Math"/>
                  </w:rPr>
                  <m:t>2DS</m:t>
                </m:r>
                <m:ctrlPr>
                  <w:rPr>
                    <w:rFonts w:ascii="Cambria Math" w:hAnsi="Cambria Math"/>
                    <w:i/>
                  </w:rPr>
                </m:ctrlPr>
              </m:num>
              <m:den>
                <m:r>
                  <w:rPr>
                    <w:rFonts w:ascii="Cambria Math" w:hAnsi="Cambria Math"/>
                  </w:rPr>
                  <m:t>H</m:t>
                </m:r>
                <m:ctrlPr>
                  <w:rPr>
                    <w:rFonts w:ascii="Cambria Math" w:hAnsi="Cambria Math"/>
                    <w:i/>
                  </w:rPr>
                </m:ctrlPr>
              </m:den>
            </m:f>
          </m:e>
        </m:rad>
      </m:oMath>
      <w:r>
        <w:rPr>
          <w:rFonts w:hint="eastAsia"/>
        </w:rPr>
        <w:t xml:space="preserve">                   </w:t>
      </w:r>
      <w:r>
        <w:rPr>
          <w:rFonts w:hint="eastAsia"/>
        </w:rPr>
        <w:t>公式（</w:t>
      </w:r>
      <w:r>
        <w:rPr>
          <w:rFonts w:hint="eastAsia"/>
        </w:rPr>
        <w:t>2-1</w:t>
      </w:r>
      <w:r>
        <w:rPr>
          <w:rFonts w:hint="eastAsia"/>
        </w:rPr>
        <w:t>）</w:t>
      </w:r>
    </w:p>
    <w:p w14:paraId="18DD49F3" w14:textId="77777777" w:rsidR="0083165A" w:rsidRPr="0083165A" w:rsidRDefault="0083165A" w:rsidP="0083165A">
      <w:pPr>
        <w:spacing w:line="400" w:lineRule="exact"/>
        <w:ind w:firstLine="480"/>
        <w:rPr>
          <w:szCs w:val="21"/>
        </w:rPr>
      </w:pPr>
      <w:r w:rsidRPr="0083165A">
        <w:rPr>
          <w:rFonts w:hint="eastAsia"/>
          <w:szCs w:val="21"/>
        </w:rPr>
        <w:t>（</w:t>
      </w:r>
      <w:r w:rsidRPr="0083165A">
        <w:rPr>
          <w:rFonts w:hint="eastAsia"/>
          <w:szCs w:val="21"/>
        </w:rPr>
        <w:t>3</w:t>
      </w:r>
      <w:r w:rsidRPr="0083165A">
        <w:rPr>
          <w:rFonts w:hint="eastAsia"/>
          <w:szCs w:val="21"/>
        </w:rPr>
        <w:t>）逆向拍卖</w:t>
      </w:r>
    </w:p>
    <w:p w14:paraId="2B628E01" w14:textId="7C6AAD17" w:rsidR="0083165A" w:rsidRDefault="0083165A" w:rsidP="0083165A">
      <w:pPr>
        <w:spacing w:line="400" w:lineRule="exact"/>
        <w:ind w:firstLine="480"/>
        <w:rPr>
          <w:szCs w:val="21"/>
        </w:rPr>
      </w:pPr>
      <w:r w:rsidRPr="0083165A">
        <w:rPr>
          <w:rFonts w:hint="eastAsia"/>
          <w:szCs w:val="21"/>
        </w:rPr>
        <w:t>逆向拍卖是在采购时由买方发起，明确采购物资的规格、数量、质量标准以及交货周期等要求，让多家供应商通过线上平台在线实时竞价，满足条件且价格最低者中标。逆向拍卖的概念最早可追溯至美国经济学家威廉·维克里（William Vickrey）于1961年在《Journal of Finance》上发表的论文《Counterspeculation, Auctions, and Competitive Sealed Tenders》中对拍卖机制的系统研究。相比于传统的线下招投标，逆向采购能够让供应商之间充分竞争，从而筛选最优质的供应商，是一种高效透明的数字化采购模式。该模式主要适用于规格标准、市场竞争充分的产品的物资采购，在制造业原材料领域有广泛应用。全球最早规模化应用电子逆向拍卖的企业是美国通用电气（GE），1995年起上线采购竞价平台，成为制造业采购数字化的标杆。</w:t>
      </w:r>
      <w:r w:rsidRPr="0083165A">
        <w:rPr>
          <w:rFonts w:hint="eastAsia"/>
          <w:szCs w:val="21"/>
        </w:rPr>
      </w:r>
      <w:r w:rsidRPr="0083165A">
        <w:rPr>
          <w:rFonts w:hint="eastAsia"/>
          <w:szCs w:val="21"/>
        </w:rPr>
      </w:r>
      <w:r w:rsidRPr="0083165A">
        <w:rPr>
          <w:rFonts w:hint="eastAsia"/>
          <w:szCs w:val="21"/>
        </w:rPr>
      </w:r>
      <w:r w:rsidRPr="0083165A">
        <w:rPr>
          <w:rFonts w:hint="eastAsia"/>
          <w:szCs w:val="21"/>
        </w:rPr>
      </w:r>
    </w:p>
    <w:p w14:paraId="0FEFA733" w14:textId="6F1073D1" w:rsidR="0083165A" w:rsidRDefault="0083165A" w:rsidP="0083165A">
      <w:pPr>
        <w:pStyle w:val="3"/>
        <w:spacing w:line="400" w:lineRule="exact"/>
        <w:rPr>
          <w:rFonts w:ascii="Times New Roman" w:hAnsi="Times New Roman"/>
          <w:szCs w:val="21"/>
        </w:rPr>
      </w:pPr>
      <w:r>
        <w:rPr>
          <w:rFonts w:ascii="Times New Roman" w:hAnsi="Times New Roman"/>
          <w:szCs w:val="21"/>
        </w:rPr>
        <w:t>2.2.</w:t>
      </w:r>
      <w:r>
        <w:rPr>
          <w:rFonts w:ascii="Times New Roman" w:hAnsi="Times New Roman" w:hint="eastAsia"/>
          <w:szCs w:val="21"/>
        </w:rPr>
        <w:t>3</w:t>
      </w:r>
      <w:r>
        <w:rPr>
          <w:rFonts w:ascii="Times New Roman" w:hAnsi="Times New Roman" w:hint="eastAsia"/>
          <w:szCs w:val="21"/>
        </w:rPr>
        <w:t>库存管理理论</w:t>
      </w:r>
    </w:p>
    <w:p w14:paraId="76D6D428" w14:textId="5884965B" w:rsidR="0083165A" w:rsidRPr="0083165A" w:rsidRDefault="0083165A" w:rsidP="0083165A">
      <w:pPr>
        <w:spacing w:line="400" w:lineRule="exact"/>
        <w:ind w:firstLine="480"/>
        <w:rPr>
          <w:szCs w:val="21"/>
        </w:rPr>
      </w:pPr>
      <w:r w:rsidRPr="0083165A">
        <w:rPr>
          <w:rFonts w:hint="eastAsia"/>
          <w:szCs w:val="21"/>
        </w:rPr>
        <w:t>（</w:t>
      </w:r>
      <w:r w:rsidRPr="0083165A">
        <w:rPr>
          <w:rFonts w:hint="eastAsia"/>
          <w:szCs w:val="21"/>
        </w:rPr>
        <w:t>1</w:t>
      </w:r>
      <w:r w:rsidRPr="0083165A">
        <w:rPr>
          <w:rFonts w:hint="eastAsia"/>
          <w:szCs w:val="21"/>
        </w:rPr>
        <w:t>）</w:t>
      </w:r>
      <w:r w:rsidRPr="0083165A">
        <w:rPr>
          <w:rFonts w:hint="eastAsia"/>
          <w:szCs w:val="21"/>
        </w:rPr>
        <w:t>ABC</w:t>
      </w:r>
      <w:r w:rsidRPr="0083165A">
        <w:rPr>
          <w:rFonts w:hint="eastAsia"/>
          <w:szCs w:val="21"/>
        </w:rPr>
        <w:t>分类法</w:t>
      </w:r>
    </w:p>
    <w:p w14:paraId="2A96062F" w14:textId="77777777" w:rsidR="0083165A" w:rsidRPr="0083165A" w:rsidRDefault="0083165A" w:rsidP="0083165A">
      <w:pPr>
        <w:spacing w:line="400" w:lineRule="exact"/>
        <w:ind w:firstLine="480"/>
        <w:rPr>
          <w:szCs w:val="21"/>
        </w:rPr>
      </w:pPr>
      <w:r w:rsidRPr="0083165A">
        <w:rPr>
          <w:rFonts w:hint="eastAsia"/>
          <w:szCs w:val="21"/>
        </w:rPr>
        <w:t>ABC分类库存控制法是目前制造企业在库存管理方面应用最为广泛的一种方法。它源于意大利经济学家维尔弗雷多·帕累托（Vilfredo Pareto）于1896年在其著作《政治经济学教程》（Cours d’économie politique）中提出的“帕累托法则”（即二八定律），后经美国质量管理专家约瑟夫·朱兰（Joseph Juran）于20世纪50年代在其著作《质量控制手册》（Quality Control Handbook，1951年出版）中推广并应用于库存管理领域，因此也被称为帕累托分类法。其要点是把企业的物资按其金额大小划分为A、B、C三类，然后根据重要性分别对待。其中A类物资是指品种少、实物量少而价值高的物资，其成本金额约占70%，而实物量约占20%。C类物资是指品种多、实物量多而价值低的物资，其成本金额约占10%，而实物量约占50%。B类物资介于A类和C类物资之间，其成本金额约占20%，而实物量约占30%。对A类货物应特别注意，慎重处理；对B类货物也应比较注意；而对C类货物予以一般处理。这样既保证了重点，又节省人力物力财力。</w:t>
      </w:r>
      <w:r w:rsidRPr="0083165A">
        <w:rPr>
          <w:rFonts w:hint="eastAsia"/>
          <w:szCs w:val="21"/>
        </w:rPr>
      </w:r>
      <w:r w:rsidRPr="0083165A">
        <w:rPr>
          <w:rFonts w:hint="eastAsia"/>
          <w:szCs w:val="21"/>
        </w:rPr>
      </w:r>
      <w:r w:rsidRPr="0083165A">
        <w:rPr>
          <w:rFonts w:hint="eastAsia"/>
          <w:szCs w:val="21"/>
        </w:rPr>
      </w:r>
      <w:r w:rsidRPr="0083165A">
        <w:rPr>
          <w:rFonts w:hint="eastAsia"/>
          <w:szCs w:val="21"/>
        </w:rPr>
      </w:r>
      <w:r w:rsidRPr="0083165A">
        <w:rPr>
          <w:rFonts w:hint="eastAsia"/>
          <w:szCs w:val="21"/>
        </w:rPr>
      </w:r>
      <w:r w:rsidRPr="0083165A">
        <w:rPr>
          <w:rFonts w:hint="eastAsia"/>
          <w:szCs w:val="21"/>
        </w:rPr>
      </w:r>
      <w:r w:rsidRPr="0083165A">
        <w:rPr>
          <w:rFonts w:hint="eastAsia"/>
          <w:szCs w:val="21"/>
        </w:rPr>
      </w:r>
      <w:r w:rsidRPr="0083165A">
        <w:rPr>
          <w:rFonts w:hint="eastAsia"/>
          <w:szCs w:val="21"/>
        </w:rPr>
      </w:r>
      <w:r w:rsidRPr="0083165A">
        <w:rPr>
          <w:rFonts w:hint="eastAsia"/>
          <w:szCs w:val="21"/>
        </w:rPr>
      </w:r>
      <w:r w:rsidRPr="0083165A">
        <w:rPr>
          <w:rFonts w:hint="eastAsia"/>
          <w:szCs w:val="21"/>
        </w:rPr>
      </w:r>
      <w:r w:rsidRPr="0083165A">
        <w:rPr>
          <w:rFonts w:hint="eastAsia"/>
          <w:szCs w:val="21"/>
        </w:rPr>
      </w:r>
      <w:r w:rsidRPr="0083165A">
        <w:rPr>
          <w:rFonts w:hint="eastAsia"/>
          <w:szCs w:val="21"/>
        </w:rPr>
      </w:r>
      <w:r w:rsidRPr="0083165A">
        <w:rPr>
          <w:rFonts w:hint="eastAsia"/>
          <w:szCs w:val="21"/>
        </w:rPr>
      </w:r>
      <w:r w:rsidRPr="0083165A">
        <w:rPr>
          <w:rFonts w:hint="eastAsia"/>
          <w:szCs w:val="21"/>
        </w:rPr>
      </w:r>
      <w:r w:rsidRPr="0083165A">
        <w:rPr>
          <w:rFonts w:hint="eastAsia"/>
          <w:szCs w:val="21"/>
        </w:rPr>
      </w:r>
      <w:r w:rsidRPr="0083165A">
        <w:rPr>
          <w:rFonts w:hint="eastAsia"/>
          <w:szCs w:val="21"/>
        </w:rPr>
      </w:r>
      <w:r w:rsidRPr="0083165A">
        <w:rPr>
          <w:rFonts w:hint="eastAsia"/>
          <w:szCs w:val="21"/>
        </w:rPr>
      </w:r>
      <w:r w:rsidRPr="0083165A">
        <w:rPr>
          <w:rFonts w:hint="eastAsia"/>
          <w:szCs w:val="21"/>
        </w:rPr>
      </w:r>
      <w:r w:rsidRPr="0083165A">
        <w:rPr>
          <w:rFonts w:hint="eastAsia"/>
          <w:szCs w:val="21"/>
        </w:rPr>
      </w:r>
      <w:r w:rsidRPr="0083165A">
        <w:rPr>
          <w:rFonts w:hint="eastAsia"/>
          <w:szCs w:val="21"/>
        </w:rPr>
      </w:r>
      <w:r w:rsidRPr="0083165A">
        <w:rPr>
          <w:rFonts w:hint="eastAsia"/>
          <w:szCs w:val="21"/>
        </w:rPr>
      </w:r>
      <w:r w:rsidRPr="0083165A">
        <w:rPr>
          <w:rFonts w:hint="eastAsia"/>
          <w:szCs w:val="21"/>
        </w:rPr>
      </w:r>
      <w:r w:rsidRPr="0083165A">
        <w:rPr>
          <w:rFonts w:hint="eastAsia"/>
          <w:szCs w:val="21"/>
        </w:rPr>
      </w:r>
      <w:r w:rsidRPr="0083165A">
        <w:rPr>
          <w:rFonts w:hint="eastAsia"/>
          <w:szCs w:val="21"/>
        </w:rPr>
      </w:r>
      <w:r w:rsidRPr="0083165A">
        <w:rPr>
          <w:rFonts w:hint="eastAsia"/>
          <w:szCs w:val="21"/>
        </w:rPr>
      </w:r>
      <w:r w:rsidRPr="0083165A">
        <w:rPr>
          <w:rFonts w:hint="eastAsia"/>
          <w:szCs w:val="21"/>
        </w:rPr>
      </w:r>
      <w:r w:rsidRPr="0083165A">
        <w:rPr>
          <w:rFonts w:hint="eastAsia"/>
          <w:szCs w:val="21"/>
        </w:rPr>
      </w:r>
      <w:r w:rsidRPr="0083165A">
        <w:rPr>
          <w:rFonts w:hint="eastAsia"/>
          <w:szCs w:val="21"/>
        </w:rPr>
      </w:r>
      <w:r w:rsidRPr="0083165A">
        <w:rPr>
          <w:rFonts w:hint="eastAsia"/>
          <w:szCs w:val="21"/>
        </w:rPr>
      </w:r>
      <w:r w:rsidRPr="0083165A">
        <w:rPr>
          <w:rFonts w:hint="eastAsia"/>
          <w:szCs w:val="21"/>
        </w:rPr>
      </w:r>
      <w:r w:rsidRPr="0083165A">
        <w:rPr>
          <w:rFonts w:hint="eastAsia"/>
          <w:szCs w:val="21"/>
        </w:rPr>
      </w:r>
      <w:r w:rsidRPr="0083165A">
        <w:rPr>
          <w:rFonts w:hint="eastAsia"/>
          <w:szCs w:val="21"/>
        </w:rPr>
      </w:r>
      <w:r w:rsidRPr="0083165A">
        <w:rPr>
          <w:rFonts w:hint="eastAsia"/>
          <w:szCs w:val="21"/>
        </w:rPr>
      </w:r>
    </w:p>
    <w:p w14:paraId="5877F218" w14:textId="77777777" w:rsidR="0083165A" w:rsidRPr="0083165A" w:rsidRDefault="0083165A" w:rsidP="0083165A">
      <w:pPr>
        <w:spacing w:line="400" w:lineRule="exact"/>
        <w:ind w:firstLine="480"/>
        <w:rPr>
          <w:szCs w:val="21"/>
        </w:rPr>
      </w:pPr>
      <w:r w:rsidRPr="0083165A">
        <w:rPr>
          <w:rFonts w:hint="eastAsia"/>
          <w:szCs w:val="21"/>
        </w:rPr>
        <w:t>（</w:t>
      </w:r>
      <w:r w:rsidRPr="0083165A">
        <w:rPr>
          <w:rFonts w:hint="eastAsia"/>
          <w:szCs w:val="21"/>
        </w:rPr>
        <w:t>2</w:t>
      </w:r>
      <w:r w:rsidRPr="0083165A">
        <w:rPr>
          <w:rFonts w:hint="eastAsia"/>
          <w:szCs w:val="21"/>
        </w:rPr>
        <w:t>）安全库存理论</w:t>
      </w:r>
    </w:p>
    <w:p w14:paraId="6BF6C50F" w14:textId="77777777" w:rsidR="0083165A" w:rsidRDefault="0083165A" w:rsidP="0083165A">
      <w:pPr>
        <w:spacing w:line="400" w:lineRule="exact"/>
        <w:ind w:firstLine="480"/>
        <w:rPr>
          <w:rFonts w:ascii="Cambria Math" w:hAnsi="Cambria Math"/>
          <w:i/>
        </w:rPr>
      </w:pPr>
      <w:r w:rsidRPr="0083165A">
        <w:rPr>
          <w:rFonts w:hint="eastAsia"/>
          <w:szCs w:val="21"/>
        </w:rPr>
        <w:t>安全库存理论由美国经济学家肯尼斯·阿罗（Kenneth Arrow）、特奥多尔·哈里斯（Theodore Harris）与雅各布·马萨克（Jacob Marschak）于1951年在《Econometrica》期刊上发表的论文《Optimal Inventory Policy》中提出，是库存管理中应对需求波动与供应延迟不确定性的核心方法。其基本思想是在正常周转库存之外预留备用库存，以应对需求波动、供应延迟等突发情况。安全库存的经典量化公式如下，其中SS为安全库存数量，Z为服务水平系数（取决于企业期望的不缺货概率），σ为需求标准差，L为平均补货提前期。</w:t>
      </w:r>
      <w:r w:rsidRPr="0083165A">
        <w:rPr>
          <w:rFonts w:hint="eastAsia"/>
          <w:szCs w:val="21"/>
        </w:rPr>
      </w:r>
      <w:r w:rsidRPr="0083165A">
        <w:rPr>
          <w:rFonts w:hint="eastAsia"/>
          <w:szCs w:val="21"/>
        </w:rPr>
      </w:r>
      <w:r w:rsidRPr="0083165A">
        <w:rPr>
          <w:rFonts w:hint="eastAsia"/>
          <w:szCs w:val="21"/>
        </w:rPr>
      </w:r>
      <w:r w:rsidRPr="0083165A">
        <w:rPr>
          <w:rFonts w:hint="eastAsia"/>
          <w:szCs w:val="21"/>
        </w:rPr>
      </w:r>
      <w:r w:rsidRPr="0083165A">
        <w:rPr>
          <w:rFonts w:hint="eastAsia"/>
          <w:szCs w:val="21"/>
        </w:rPr>
      </w:r>
      <w:r w:rsidRPr="0083165A">
        <w:rPr>
          <w:rFonts w:hint="eastAsia"/>
          <w:szCs w:val="21"/>
        </w:rPr>
      </w:r>
      <m:oMath>
        <m:sSub>
          <m:sSubPr>
            <m:ctrlPr>
              <w:rPr>
                <w:rFonts w:ascii="Cambria Math" w:hAnsi="Cambria Math"/>
                <w:i/>
              </w:rPr>
            </m:ctrlPr>
          </m:sSubPr>
          <m:e>
            <m:r>
              <m:rPr>
                <m:sty m:val="p"/>
              </m:rPr>
              <w:rPr>
                <w:rFonts w:ascii="Cambria Math" w:hAnsi="Cambria Math"/>
              </w:rPr>
              <m:t>σ</m:t>
            </m:r>
            <m:ctrlPr>
              <w:rPr>
                <w:rFonts w:ascii="Cambria Math" w:hAnsi="Cambria Math"/>
              </w:rPr>
            </m:ctrlPr>
          </m:e>
          <m:sub>
            <m:r>
              <w:rPr>
                <w:rFonts w:ascii="Cambria Math" w:hAnsi="Cambria Math"/>
              </w:rPr>
              <m:t>d</m:t>
            </m:r>
          </m:sub>
        </m:sSub>
      </m:oMath>
      <w:r w:rsidRPr="0083165A">
        <w:rPr>
          <w:rFonts w:hint="eastAsia"/>
          <w:szCs w:val="21"/>
        </w:rPr>
      </w:r>
      <w:r w:rsidRPr="0083165A">
        <w:rPr>
          <w:rFonts w:hint="eastAsia"/>
          <w:szCs w:val="21"/>
        </w:rPr>
      </w:r>
      <w:r w:rsidRPr="0083165A">
        <w:rPr>
          <w:rFonts w:hint="eastAsia"/>
          <w:szCs w:val="21"/>
        </w:rPr>
      </w:r>
    </w:p>
    <w:p w14:paraId="742EFC7D" w14:textId="01B4E227" w:rsidR="0083165A" w:rsidRPr="0083165A" w:rsidRDefault="0083165A" w:rsidP="0083165A">
      <w:pPr>
        <w:spacing w:line="360" w:lineRule="auto"/>
        <w:ind w:firstLineChars="1400" w:firstLine="3360"/>
        <w:rPr>
          <w:szCs w:val="21"/>
        </w:rPr>
      </w:pPr>
      <m:oMath>
        <m:r>
          <w:rPr>
            <w:rFonts w:ascii="Cambria Math" w:hAnsi="Cambria Math"/>
          </w:rPr>
          <m:t>SS=Z</m:t>
        </m:r>
        <m:r>
          <m:rPr>
            <m:sty m:val="p"/>
          </m:rPr>
          <w:rPr>
            <w:rFonts w:ascii="Cambria Math" w:hAnsi="Cambria Math" w:hint="eastAsia"/>
          </w:rPr>
          <m:t>×</m:t>
        </m:r>
        <m:sSub>
          <m:sSubPr>
            <m:ctrlPr>
              <w:rPr>
                <w:rFonts w:ascii="Cambria Math" w:hAnsi="Cambria Math"/>
                <w:i/>
              </w:rPr>
            </m:ctrlPr>
          </m:sSubPr>
          <m:e>
            <m:r>
              <m:rPr>
                <m:sty m:val="p"/>
              </m:rPr>
              <w:rPr>
                <w:rFonts w:ascii="Cambria Math" w:hAnsi="Cambria Math"/>
              </w:rPr>
              <m:t>σ</m:t>
            </m:r>
            <m:ctrlPr>
              <w:rPr>
                <w:rFonts w:ascii="Cambria Math" w:hAnsi="Cambria Math"/>
              </w:rPr>
            </m:ctrlPr>
          </m:e>
          <m:sub>
            <m:r>
              <w:rPr>
                <w:rFonts w:ascii="Cambria Math" w:hAnsi="Cambria Math"/>
              </w:rPr>
              <m:t>d</m:t>
            </m:r>
          </m:sub>
        </m:sSub>
        <m:r>
          <m:rPr>
            <m:sty m:val="p"/>
          </m:rPr>
          <w:rPr>
            <w:rFonts w:ascii="Cambria Math" w:hAnsi="Cambria Math" w:hint="eastAsia"/>
          </w:rPr>
          <m:t>×</m:t>
        </m:r>
        <m:rad>
          <m:radPr>
            <m:degHide m:val="1"/>
            <m:ctrlPr>
              <w:rPr>
                <w:rFonts w:ascii="Cambria Math" w:hAnsi="Cambria Math"/>
              </w:rPr>
            </m:ctrlPr>
          </m:radPr>
          <m:deg>
            <m:ctrlPr>
              <w:rPr>
                <w:rFonts w:ascii="Cambria Math" w:hAnsi="Cambria Math"/>
                <w:i/>
              </w:rPr>
            </m:ctrlPr>
          </m:deg>
          <m:e>
            <m:r>
              <w:rPr>
                <w:rFonts w:ascii="Cambria Math" w:hAnsi="Cambria Math"/>
              </w:rPr>
              <m:t>L</m:t>
            </m:r>
          </m:e>
        </m:rad>
      </m:oMath>
      <w:r>
        <w:rPr>
          <w:rFonts w:hint="eastAsia"/>
        </w:rPr>
        <w:t xml:space="preserve">                      </w:t>
      </w:r>
      <w:r>
        <w:rPr>
          <w:rFonts w:hint="eastAsia"/>
        </w:rPr>
        <w:t>公式（</w:t>
      </w:r>
      <w:r>
        <w:rPr>
          <w:rFonts w:hint="eastAsia"/>
        </w:rPr>
        <w:t>2-2</w:t>
      </w:r>
      <w:r>
        <w:rPr>
          <w:rFonts w:hint="eastAsia"/>
        </w:rPr>
        <w:t>）</w:t>
      </w:r>
    </w:p>
    <w:p w14:paraId="4999315C" w14:textId="77777777" w:rsidR="0083165A" w:rsidRPr="0083165A" w:rsidRDefault="0083165A" w:rsidP="0083165A">
      <w:pPr>
        <w:spacing w:line="400" w:lineRule="exact"/>
        <w:ind w:firstLine="480"/>
        <w:rPr>
          <w:szCs w:val="21"/>
        </w:rPr>
      </w:pPr>
      <w:r w:rsidRPr="0083165A">
        <w:rPr>
          <w:rFonts w:hint="eastAsia"/>
          <w:szCs w:val="21"/>
        </w:rPr>
        <w:t>（</w:t>
      </w:r>
      <w:r w:rsidRPr="0083165A">
        <w:rPr>
          <w:rFonts w:hint="eastAsia"/>
          <w:szCs w:val="21"/>
        </w:rPr>
        <w:t>3</w:t>
      </w:r>
      <w:r w:rsidRPr="0083165A">
        <w:rPr>
          <w:rFonts w:hint="eastAsia"/>
          <w:szCs w:val="21"/>
        </w:rPr>
        <w:t>）供应商管理库存</w:t>
      </w:r>
      <w:r w:rsidRPr="0083165A">
        <w:rPr>
          <w:rFonts w:hint="eastAsia"/>
          <w:szCs w:val="21"/>
        </w:rPr>
        <w:t>(VMI)</w:t>
      </w:r>
      <w:r w:rsidRPr="0083165A">
        <w:rPr>
          <w:rFonts w:hint="eastAsia"/>
          <w:szCs w:val="21"/>
        </w:rPr>
        <w:t>模式</w:t>
      </w:r>
    </w:p>
    <w:p w14:paraId="6F5AF82C" w14:textId="1FAC05E7" w:rsidR="0083165A" w:rsidRPr="0083165A" w:rsidRDefault="0083165A" w:rsidP="0083165A">
      <w:pPr>
        <w:spacing w:line="400" w:lineRule="exact"/>
        <w:ind w:firstLine="480"/>
        <w:rPr>
          <w:szCs w:val="21"/>
        </w:rPr>
      </w:pPr>
      <w:r w:rsidRPr="0083165A">
        <w:rPr>
          <w:rFonts w:hint="eastAsia"/>
          <w:szCs w:val="21"/>
        </w:rPr>
        <w:t>VMI模式是一种基于供应链协同的先进库存管理模式，最早由美国宝洁公司（Procter &amp; Gamble）于20世纪80年代向沃尔玛（Walmart）提出并联合实践，打破了传统库存管理中“企业自主管理库存”的模式。美国供应链管理学者马歇尔·费舍尔（Marshall Fisher）于1997年在《哈佛商业评论》上发表的论文《What is the Right Supply Chain for Your Product?》中对供应链协同管理的理论框架进行了系统阐述，为VMI模式的推广奠定了理论基础。其核心思想是通过供需双方信息共享，由供应商根据企业的库存水平、销售数据和需求预测，主动负责库存的补充、调配和管理。该模式需双方建立紧密的合作关系，实现数据实时共享，供应商拥有库存的所有权和管理权，承担库存积压和缺货的主要风险，企业则专注于核心业务。</w:t>
      </w:r>
      <w:r w:rsidRPr="0083165A">
        <w:rPr>
          <w:rFonts w:hint="eastAsia"/>
          <w:szCs w:val="21"/>
        </w:rPr>
      </w:r>
      <w:r w:rsidRPr="0083165A">
        <w:rPr>
          <w:rFonts w:hint="eastAsia"/>
          <w:szCs w:val="21"/>
        </w:rPr>
      </w:r>
      <w:r w:rsidRPr="0083165A">
        <w:rPr>
          <w:rFonts w:hint="eastAsia"/>
          <w:szCs w:val="21"/>
        </w:rPr>
      </w:r>
    </w:p>
    <w:p w14:paraId="42BCC7D3" w14:textId="77777777" w:rsidR="009B1365" w:rsidRDefault="009B1365">
      <w:pPr>
        <w:widowControl/>
        <w:spacing w:line="240" w:lineRule="auto"/>
        <w:ind w:firstLineChars="0" w:firstLine="0"/>
        <w:jc w:val="left"/>
        <w:rPr>
          <w:rFonts w:eastAsia="黑体"/>
          <w:sz w:val="18"/>
          <w:szCs w:val="18"/>
        </w:rPr>
        <w:sectPr w:rsidR="009B1365">
          <w:headerReference w:type="default" r:id="rId29"/>
          <w:footerReference w:type="even" r:id="rId30"/>
          <w:pgSz w:w="11906" w:h="16838"/>
          <w:pgMar w:top="1701" w:right="1418" w:bottom="1418" w:left="1701" w:header="1304" w:footer="1021" w:gutter="0"/>
          <w:cols w:space="425"/>
          <w:docGrid w:linePitch="312"/>
        </w:sectPr>
      </w:pPr>
    </w:p>
    <w:p w14:paraId="50717F02" w14:textId="1BF64021" w:rsidR="009B1365" w:rsidRDefault="003E3006" w:rsidP="0051071F">
      <w:pPr>
        <w:pStyle w:val="1"/>
        <w:spacing w:line="400" w:lineRule="exact"/>
      </w:pPr>
      <w:bookmarkStart w:id="56" w:name="_Toc227569606"/>
      <w:bookmarkEnd w:id="49"/>
      <w:r>
        <w:rPr>
          <w:rFonts w:hint="eastAsia"/>
        </w:rPr>
        <w:lastRenderedPageBreak/>
        <w:t>三、歌尔股份</w:t>
      </w:r>
      <w:r w:rsidR="00FF442E">
        <w:rPr>
          <w:rFonts w:hint="eastAsia"/>
        </w:rPr>
        <w:t>企业</w:t>
      </w:r>
      <w:r>
        <w:rPr>
          <w:rFonts w:hint="eastAsia"/>
        </w:rPr>
        <w:t>物资采购现状与问题分析</w:t>
      </w:r>
      <w:bookmarkEnd w:id="56"/>
    </w:p>
    <w:p w14:paraId="17D1ACD3" w14:textId="44D46EDC" w:rsidR="009B1365" w:rsidRDefault="00E72338" w:rsidP="0051071F">
      <w:pPr>
        <w:pStyle w:val="2"/>
        <w:spacing w:before="240" w:after="240" w:line="400" w:lineRule="exact"/>
        <w:ind w:firstLineChars="0" w:firstLine="0"/>
        <w:rPr>
          <w:szCs w:val="21"/>
        </w:rPr>
      </w:pPr>
      <w:bookmarkStart w:id="57" w:name="_Toc227569607"/>
      <w:r>
        <w:rPr>
          <w:szCs w:val="21"/>
        </w:rPr>
        <w:t>3.</w:t>
      </w:r>
      <w:r>
        <w:rPr>
          <w:szCs w:val="21"/>
          <w:lang w:val="en-US"/>
        </w:rPr>
        <w:t>1</w:t>
      </w:r>
      <w:r w:rsidR="0051071F">
        <w:rPr>
          <w:rFonts w:hint="eastAsia"/>
          <w:szCs w:val="21"/>
        </w:rPr>
        <w:t>歌尔股份基本情况</w:t>
      </w:r>
      <w:bookmarkEnd w:id="57"/>
    </w:p>
    <w:p w14:paraId="61DFD6E5" w14:textId="250B2412" w:rsidR="009B1365" w:rsidRDefault="00E72338">
      <w:pPr>
        <w:pStyle w:val="3"/>
        <w:tabs>
          <w:tab w:val="clear" w:pos="561"/>
          <w:tab w:val="clear" w:pos="720"/>
        </w:tabs>
        <w:overflowPunct/>
        <w:spacing w:line="400" w:lineRule="exact"/>
        <w:jc w:val="both"/>
        <w:rPr>
          <w:rFonts w:ascii="Times New Roman" w:hAnsi="Times New Roman"/>
        </w:rPr>
      </w:pPr>
      <w:r>
        <w:rPr>
          <w:rFonts w:ascii="Times New Roman" w:hAnsi="Times New Roman"/>
        </w:rPr>
        <w:t>3.1.1</w:t>
      </w:r>
      <w:r w:rsidR="0051071F">
        <w:rPr>
          <w:rFonts w:ascii="Times New Roman" w:hAnsi="Times New Roman" w:hint="eastAsia"/>
        </w:rPr>
        <w:t>公司介绍</w:t>
      </w:r>
    </w:p>
    <w:p w14:paraId="6343EA87" w14:textId="5FE82EC9" w:rsidR="009B1365" w:rsidRDefault="0051071F">
      <w:pPr>
        <w:spacing w:line="400" w:lineRule="exact"/>
        <w:ind w:firstLine="480"/>
        <w:rPr>
          <w:szCs w:val="21"/>
        </w:rPr>
      </w:pPr>
      <w:r w:rsidRPr="0051071F">
        <w:rPr>
          <w:rFonts w:hint="eastAsia"/>
          <w:szCs w:val="21"/>
        </w:rPr>
        <w:t>歌尔股份成立于</w:t>
      </w:r>
      <w:r w:rsidRPr="0051071F">
        <w:rPr>
          <w:rFonts w:hint="eastAsia"/>
          <w:szCs w:val="21"/>
        </w:rPr>
        <w:t>2001</w:t>
      </w:r>
      <w:r w:rsidRPr="0051071F">
        <w:rPr>
          <w:rFonts w:hint="eastAsia"/>
          <w:szCs w:val="21"/>
        </w:rPr>
        <w:t>年，总部在山东省潍坊市，是全球领先的声光电精密制造企业，业务布局遍布全球，员工规模庞大。公司坚持技术创新驱动，搭建全球研发体系，深耕声学、光学、微电子等核心技术，凭借优质的产品和服务，与苹果、索尼、华为等国内外知名品牌达成深度战略合作，依托规模化的智能制造基地，歌尔股份业务辐射海内外市场。</w:t>
      </w:r>
    </w:p>
    <w:p w14:paraId="17C9132E" w14:textId="5B183F08" w:rsidR="00D34D96" w:rsidRDefault="00D34D96" w:rsidP="00D34D96">
      <w:pPr>
        <w:pStyle w:val="3"/>
        <w:tabs>
          <w:tab w:val="clear" w:pos="561"/>
          <w:tab w:val="clear" w:pos="720"/>
        </w:tabs>
        <w:overflowPunct/>
        <w:spacing w:line="400" w:lineRule="exact"/>
        <w:jc w:val="both"/>
        <w:rPr>
          <w:rFonts w:ascii="Times New Roman" w:hAnsi="Times New Roman"/>
        </w:rPr>
      </w:pPr>
      <w:r>
        <w:rPr>
          <w:rFonts w:ascii="Times New Roman" w:hAnsi="Times New Roman"/>
        </w:rPr>
        <w:t>3.1.</w:t>
      </w:r>
      <w:r>
        <w:rPr>
          <w:rFonts w:ascii="Times New Roman" w:hAnsi="Times New Roman" w:hint="eastAsia"/>
        </w:rPr>
        <w:t>2</w:t>
      </w:r>
      <w:r>
        <w:rPr>
          <w:rFonts w:ascii="Times New Roman" w:hAnsi="Times New Roman" w:hint="eastAsia"/>
        </w:rPr>
        <w:t>主营业务</w:t>
      </w:r>
    </w:p>
    <w:p w14:paraId="5DCF5709" w14:textId="764AD06E" w:rsidR="0052743B" w:rsidRDefault="00D34D96" w:rsidP="0052743B">
      <w:pPr>
        <w:spacing w:line="400" w:lineRule="exact"/>
        <w:ind w:firstLine="480"/>
        <w:rPr>
          <w:szCs w:val="21"/>
        </w:rPr>
      </w:pPr>
      <w:r w:rsidRPr="00D34D96">
        <w:rPr>
          <w:rFonts w:hint="eastAsia"/>
          <w:szCs w:val="21"/>
        </w:rPr>
        <w:t>公司秉持“零组件</w:t>
      </w:r>
      <w:r w:rsidRPr="00D34D96">
        <w:rPr>
          <w:rFonts w:hint="eastAsia"/>
          <w:szCs w:val="21"/>
        </w:rPr>
        <w:t>+</w:t>
      </w:r>
      <w:r w:rsidRPr="00D34D96">
        <w:rPr>
          <w:rFonts w:hint="eastAsia"/>
          <w:szCs w:val="21"/>
        </w:rPr>
        <w:t>整机”垂直整合的经营模式，核心业务分为精密零组件、智能声学整机、智能硬件三大板块。精密零组件业务是公司的技术核心，产品涵盖声学器件、光学模组、微电子器件、精密结构件等，技术壁垒较高，为整机业务提供核心支撑，也是公司深耕高端市场、绑定头部客户的核心竞争力。智能声学整机业务是公司稳定营收的基本盘，主营</w:t>
      </w:r>
      <w:r w:rsidRPr="00D34D96">
        <w:rPr>
          <w:rFonts w:hint="eastAsia"/>
          <w:szCs w:val="21"/>
        </w:rPr>
        <w:t>TWS</w:t>
      </w:r>
      <w:r w:rsidRPr="00D34D96">
        <w:rPr>
          <w:rFonts w:hint="eastAsia"/>
          <w:szCs w:val="21"/>
        </w:rPr>
        <w:t>无线耳机、智能音箱、专业音频设备等终端产品，具备全链条研发与规模化量产能力，长期合作全球头部消费电子品牌。智能硬件业务是公司核心增长业务，主打</w:t>
      </w:r>
      <w:r w:rsidRPr="00D34D96">
        <w:rPr>
          <w:rFonts w:hint="eastAsia"/>
          <w:szCs w:val="21"/>
        </w:rPr>
        <w:t>VR/AR/MR</w:t>
      </w:r>
      <w:r w:rsidRPr="00D34D96">
        <w:rPr>
          <w:rFonts w:hint="eastAsia"/>
          <w:szCs w:val="21"/>
        </w:rPr>
        <w:t>设备、智能穿戴、</w:t>
      </w:r>
      <w:r w:rsidRPr="00D34D96">
        <w:rPr>
          <w:rFonts w:hint="eastAsia"/>
          <w:szCs w:val="21"/>
        </w:rPr>
        <w:t>AI</w:t>
      </w:r>
      <w:r w:rsidRPr="00D34D96">
        <w:rPr>
          <w:rFonts w:hint="eastAsia"/>
          <w:szCs w:val="21"/>
        </w:rPr>
        <w:t>智能硬件等产品，同时前瞻布局汽车电子、智能家居、智能机器人等新兴领域，助力公司战略转型升级。</w:t>
      </w:r>
    </w:p>
    <w:p w14:paraId="0994326B" w14:textId="7485805A" w:rsidR="00D34D96" w:rsidRDefault="00D34D96" w:rsidP="00D34D96">
      <w:pPr>
        <w:pStyle w:val="3"/>
        <w:tabs>
          <w:tab w:val="clear" w:pos="561"/>
          <w:tab w:val="clear" w:pos="720"/>
        </w:tabs>
        <w:overflowPunct/>
        <w:spacing w:line="400" w:lineRule="exact"/>
        <w:jc w:val="both"/>
        <w:rPr>
          <w:rFonts w:ascii="Times New Roman" w:hAnsi="Times New Roman"/>
        </w:rPr>
      </w:pPr>
      <w:r>
        <w:rPr>
          <w:rFonts w:ascii="Times New Roman" w:hAnsi="Times New Roman"/>
        </w:rPr>
        <w:t>3.1.</w:t>
      </w:r>
      <w:r>
        <w:rPr>
          <w:rFonts w:ascii="Times New Roman" w:hAnsi="Times New Roman" w:hint="eastAsia"/>
        </w:rPr>
        <w:t>3</w:t>
      </w:r>
      <w:r>
        <w:rPr>
          <w:rFonts w:ascii="Times New Roman" w:hAnsi="Times New Roman" w:hint="eastAsia"/>
        </w:rPr>
        <w:t>财务状况分析</w:t>
      </w:r>
    </w:p>
    <w:p w14:paraId="6D00E6E3" w14:textId="09D68A6C" w:rsidR="00D34D96" w:rsidRPr="00D34D96" w:rsidRDefault="00D34D96" w:rsidP="00D34D96">
      <w:pPr>
        <w:spacing w:line="400" w:lineRule="exact"/>
        <w:ind w:firstLine="480"/>
        <w:rPr>
          <w:szCs w:val="21"/>
        </w:rPr>
      </w:pPr>
      <w:r>
        <w:rPr>
          <w:rFonts w:hint="eastAsia"/>
          <w:szCs w:val="21"/>
        </w:rPr>
        <w:t>（</w:t>
      </w:r>
      <w:r>
        <w:rPr>
          <w:rFonts w:hint="eastAsia"/>
          <w:szCs w:val="21"/>
        </w:rPr>
        <w:t>1</w:t>
      </w:r>
      <w:r>
        <w:rPr>
          <w:rFonts w:hint="eastAsia"/>
          <w:szCs w:val="21"/>
        </w:rPr>
        <w:t>）资</w:t>
      </w:r>
      <w:r w:rsidRPr="00D34D96">
        <w:rPr>
          <w:rFonts w:hint="eastAsia"/>
          <w:szCs w:val="21"/>
        </w:rPr>
        <w:t>产与负债状况</w:t>
      </w:r>
    </w:p>
    <w:p w14:paraId="32DB12BE" w14:textId="208520F1" w:rsidR="00D34D96" w:rsidRPr="001B119E" w:rsidRDefault="00E75C7B" w:rsidP="00BD71BD">
      <w:pPr>
        <w:pStyle w:val="ac"/>
        <w:spacing w:line="400" w:lineRule="exact"/>
        <w:jc w:val="center"/>
        <w:rPr>
          <w:rFonts w:ascii="黑体" w:hAnsi="黑体" w:hint="eastAsia"/>
          <w:sz w:val="21"/>
          <w:szCs w:val="21"/>
        </w:rPr>
      </w:pPr>
      <w:bookmarkStart w:id="58" w:name="_Toc227517331"/>
      <w:r>
        <w:rPr>
          <w:rFonts w:hint="eastAsia"/>
        </w:rPr>
        <w:t>表</w:t>
      </w:r>
      <w:r>
        <w:rPr>
          <w:rFonts w:hint="eastAsia"/>
        </w:rPr>
        <w:t xml:space="preserve">3- </w:t>
      </w:r>
      <w:r>
        <w:fldChar w:fldCharType="begin"/>
      </w:r>
      <w:r>
        <w:instrText xml:space="preserve"> </w:instrText>
      </w:r>
      <w:r>
        <w:rPr>
          <w:rFonts w:hint="eastAsia"/>
        </w:rPr>
        <w:instrText xml:space="preserve">SEQ </w:instrText>
      </w:r>
      <w:r>
        <w:rPr>
          <w:rFonts w:hint="eastAsia"/>
        </w:rPr>
        <w:instrText>表</w:instrText>
      </w:r>
      <w:r>
        <w:rPr>
          <w:rFonts w:hint="eastAsia"/>
        </w:rPr>
        <w:instrText>3- \* ARABIC</w:instrText>
      </w:r>
      <w:r>
        <w:instrText xml:space="preserve"> </w:instrText>
      </w:r>
      <w:r>
        <w:fldChar w:fldCharType="separate"/>
      </w:r>
      <w:r w:rsidR="005B5A58">
        <w:rPr>
          <w:noProof/>
        </w:rPr>
        <w:t>1</w:t>
      </w:r>
      <w:r>
        <w:fldChar w:fldCharType="end"/>
      </w:r>
      <w:r>
        <w:rPr>
          <w:rFonts w:hint="eastAsia"/>
        </w:rPr>
        <w:t xml:space="preserve"> </w:t>
      </w:r>
      <w:r w:rsidR="00D34D96" w:rsidRPr="001B119E">
        <w:rPr>
          <w:rFonts w:ascii="黑体" w:hAnsi="黑体" w:hint="eastAsia"/>
          <w:sz w:val="21"/>
          <w:szCs w:val="21"/>
        </w:rPr>
        <w:t>歌尔股份2021-2024年资产状况</w:t>
      </w:r>
      <w:r w:rsidR="001B119E" w:rsidRPr="001B119E">
        <w:rPr>
          <w:rFonts w:ascii="黑体" w:hAnsi="黑体" w:hint="eastAsia"/>
          <w:sz w:val="21"/>
          <w:szCs w:val="21"/>
        </w:rPr>
        <w:t>（</w:t>
      </w:r>
      <w:r w:rsidR="00D34D96" w:rsidRPr="001B119E">
        <w:rPr>
          <w:rFonts w:ascii="黑体" w:hAnsi="黑体" w:hint="eastAsia"/>
          <w:sz w:val="21"/>
          <w:szCs w:val="21"/>
        </w:rPr>
        <w:t>单位：亿元</w:t>
      </w:r>
      <w:r w:rsidR="001B119E" w:rsidRPr="001B119E">
        <w:rPr>
          <w:rFonts w:ascii="黑体" w:hAnsi="黑体" w:hint="eastAsia"/>
          <w:sz w:val="21"/>
          <w:szCs w:val="21"/>
        </w:rPr>
        <w:t>）</w:t>
      </w:r>
      <w:bookmarkEnd w:id="58"/>
    </w:p>
    <w:tbl>
      <w:tblPr>
        <w:tblStyle w:val="aff7"/>
        <w:tblW w:w="0" w:type="auto"/>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41"/>
        <w:gridCol w:w="1760"/>
        <w:gridCol w:w="1762"/>
        <w:gridCol w:w="1762"/>
        <w:gridCol w:w="1762"/>
      </w:tblGrid>
      <w:tr w:rsidR="00D34D96" w14:paraId="7B31F159" w14:textId="77777777" w:rsidTr="002760CE">
        <w:trPr>
          <w:trHeight w:val="581"/>
        </w:trPr>
        <w:tc>
          <w:tcPr>
            <w:tcW w:w="1741" w:type="dxa"/>
            <w:tcBorders>
              <w:top w:val="single" w:sz="4" w:space="0" w:color="auto"/>
              <w:bottom w:val="single" w:sz="4" w:space="0" w:color="auto"/>
            </w:tcBorders>
            <w:vAlign w:val="center"/>
          </w:tcPr>
          <w:p w14:paraId="196ACF74" w14:textId="77777777" w:rsidR="00D34D96" w:rsidRPr="002760CE" w:rsidRDefault="00D34D96" w:rsidP="004921EC">
            <w:pPr>
              <w:ind w:firstLineChars="0" w:firstLine="0"/>
              <w:rPr>
                <w:rFonts w:ascii="宋体" w:hAnsi="宋体" w:hint="eastAsia"/>
                <w:sz w:val="21"/>
                <w:szCs w:val="21"/>
              </w:rPr>
            </w:pPr>
            <w:bookmarkStart w:id="59" w:name="_Hlk227272406"/>
            <w:bookmarkStart w:id="60" w:name="_Hlk227355500"/>
            <w:r w:rsidRPr="002760CE">
              <w:rPr>
                <w:rFonts w:ascii="宋体" w:hAnsi="宋体" w:cs="Segoe UI"/>
                <w:color w:val="0F1115"/>
                <w:sz w:val="21"/>
                <w:szCs w:val="21"/>
              </w:rPr>
              <w:t>项目</w:t>
            </w:r>
          </w:p>
        </w:tc>
        <w:tc>
          <w:tcPr>
            <w:tcW w:w="1760" w:type="dxa"/>
            <w:tcBorders>
              <w:top w:val="single" w:sz="4" w:space="0" w:color="auto"/>
              <w:bottom w:val="single" w:sz="4" w:space="0" w:color="auto"/>
            </w:tcBorders>
            <w:vAlign w:val="center"/>
          </w:tcPr>
          <w:p w14:paraId="31A5531C" w14:textId="77777777" w:rsidR="00D34D96" w:rsidRPr="002760CE" w:rsidRDefault="00D34D96" w:rsidP="004921EC">
            <w:pPr>
              <w:ind w:firstLineChars="0" w:firstLine="0"/>
              <w:rPr>
                <w:rFonts w:ascii="宋体" w:hAnsi="宋体" w:hint="eastAsia"/>
                <w:sz w:val="21"/>
                <w:szCs w:val="21"/>
              </w:rPr>
            </w:pPr>
            <w:r w:rsidRPr="002760CE">
              <w:rPr>
                <w:rFonts w:ascii="宋体" w:hAnsi="宋体" w:cs="Segoe UI"/>
                <w:color w:val="0F1115"/>
                <w:sz w:val="21"/>
                <w:szCs w:val="21"/>
              </w:rPr>
              <w:t>2021年</w:t>
            </w:r>
          </w:p>
        </w:tc>
        <w:tc>
          <w:tcPr>
            <w:tcW w:w="1762" w:type="dxa"/>
            <w:tcBorders>
              <w:top w:val="single" w:sz="4" w:space="0" w:color="auto"/>
              <w:bottom w:val="single" w:sz="4" w:space="0" w:color="auto"/>
            </w:tcBorders>
            <w:vAlign w:val="center"/>
          </w:tcPr>
          <w:p w14:paraId="2E7214F7" w14:textId="77777777" w:rsidR="00D34D96" w:rsidRPr="002760CE" w:rsidRDefault="00D34D96" w:rsidP="004921EC">
            <w:pPr>
              <w:ind w:firstLineChars="0" w:firstLine="0"/>
              <w:rPr>
                <w:rFonts w:ascii="宋体" w:hAnsi="宋体" w:hint="eastAsia"/>
                <w:sz w:val="21"/>
                <w:szCs w:val="21"/>
              </w:rPr>
            </w:pPr>
            <w:r w:rsidRPr="002760CE">
              <w:rPr>
                <w:rFonts w:ascii="宋体" w:hAnsi="宋体" w:cs="Segoe UI"/>
                <w:color w:val="0F1115"/>
                <w:sz w:val="21"/>
                <w:szCs w:val="21"/>
              </w:rPr>
              <w:t>2022年</w:t>
            </w:r>
          </w:p>
        </w:tc>
        <w:tc>
          <w:tcPr>
            <w:tcW w:w="1762" w:type="dxa"/>
            <w:tcBorders>
              <w:top w:val="single" w:sz="4" w:space="0" w:color="auto"/>
              <w:bottom w:val="single" w:sz="4" w:space="0" w:color="auto"/>
            </w:tcBorders>
            <w:vAlign w:val="center"/>
          </w:tcPr>
          <w:p w14:paraId="699B1F9F" w14:textId="77777777" w:rsidR="00D34D96" w:rsidRPr="002760CE" w:rsidRDefault="00D34D96" w:rsidP="004921EC">
            <w:pPr>
              <w:ind w:firstLineChars="0" w:firstLine="0"/>
              <w:rPr>
                <w:rFonts w:ascii="宋体" w:hAnsi="宋体" w:hint="eastAsia"/>
                <w:sz w:val="21"/>
                <w:szCs w:val="21"/>
              </w:rPr>
            </w:pPr>
            <w:r w:rsidRPr="002760CE">
              <w:rPr>
                <w:rFonts w:ascii="宋体" w:hAnsi="宋体" w:cs="Segoe UI"/>
                <w:color w:val="0F1115"/>
                <w:sz w:val="21"/>
                <w:szCs w:val="21"/>
              </w:rPr>
              <w:t>2023年</w:t>
            </w:r>
          </w:p>
        </w:tc>
        <w:tc>
          <w:tcPr>
            <w:tcW w:w="1762" w:type="dxa"/>
            <w:tcBorders>
              <w:top w:val="single" w:sz="4" w:space="0" w:color="auto"/>
              <w:bottom w:val="single" w:sz="4" w:space="0" w:color="auto"/>
            </w:tcBorders>
            <w:vAlign w:val="center"/>
          </w:tcPr>
          <w:p w14:paraId="7F18F312" w14:textId="77777777" w:rsidR="00D34D96" w:rsidRPr="002760CE" w:rsidRDefault="00D34D96" w:rsidP="004921EC">
            <w:pPr>
              <w:ind w:firstLineChars="0" w:firstLine="0"/>
              <w:rPr>
                <w:rFonts w:ascii="宋体" w:hAnsi="宋体" w:hint="eastAsia"/>
                <w:sz w:val="21"/>
                <w:szCs w:val="21"/>
              </w:rPr>
            </w:pPr>
            <w:r w:rsidRPr="002760CE">
              <w:rPr>
                <w:rFonts w:ascii="宋体" w:hAnsi="宋体" w:cs="Segoe UI"/>
                <w:color w:val="0F1115"/>
                <w:sz w:val="21"/>
                <w:szCs w:val="21"/>
              </w:rPr>
              <w:t>2024年</w:t>
            </w:r>
          </w:p>
        </w:tc>
      </w:tr>
      <w:bookmarkEnd w:id="59"/>
      <w:tr w:rsidR="00D34D96" w14:paraId="6C47D4C6" w14:textId="77777777" w:rsidTr="002760CE">
        <w:trPr>
          <w:trHeight w:val="561"/>
        </w:trPr>
        <w:tc>
          <w:tcPr>
            <w:tcW w:w="1741" w:type="dxa"/>
            <w:tcBorders>
              <w:top w:val="single" w:sz="4" w:space="0" w:color="auto"/>
            </w:tcBorders>
            <w:vAlign w:val="center"/>
          </w:tcPr>
          <w:p w14:paraId="4604CE41" w14:textId="77777777" w:rsidR="00D34D96" w:rsidRPr="00C26715" w:rsidRDefault="00D34D96" w:rsidP="004921EC">
            <w:pPr>
              <w:ind w:firstLineChars="0" w:firstLine="0"/>
              <w:rPr>
                <w:rFonts w:ascii="宋体" w:hAnsi="宋体" w:hint="eastAsia"/>
                <w:b/>
                <w:bCs/>
                <w:sz w:val="21"/>
                <w:szCs w:val="21"/>
              </w:rPr>
            </w:pPr>
            <w:r w:rsidRPr="00C26715">
              <w:rPr>
                <w:rStyle w:val="affd"/>
                <w:rFonts w:ascii="宋体" w:hAnsi="宋体" w:cs="Segoe UI"/>
                <w:b w:val="0"/>
                <w:bCs w:val="0"/>
                <w:color w:val="0F1115"/>
                <w:sz w:val="21"/>
                <w:szCs w:val="21"/>
              </w:rPr>
              <w:t>流动资产</w:t>
            </w:r>
          </w:p>
        </w:tc>
        <w:tc>
          <w:tcPr>
            <w:tcW w:w="1760" w:type="dxa"/>
            <w:tcBorders>
              <w:top w:val="single" w:sz="4" w:space="0" w:color="auto"/>
            </w:tcBorders>
            <w:vAlign w:val="center"/>
          </w:tcPr>
          <w:p w14:paraId="4169753F" w14:textId="77777777" w:rsidR="00D34D96" w:rsidRPr="002760CE" w:rsidRDefault="00D34D96" w:rsidP="004921EC">
            <w:pPr>
              <w:ind w:firstLineChars="0" w:firstLine="0"/>
              <w:rPr>
                <w:rFonts w:ascii="宋体" w:hAnsi="宋体" w:hint="eastAsia"/>
                <w:sz w:val="21"/>
                <w:szCs w:val="21"/>
              </w:rPr>
            </w:pPr>
            <w:r w:rsidRPr="002760CE">
              <w:rPr>
                <w:rFonts w:ascii="宋体" w:hAnsi="宋体" w:cs="Segoe UI"/>
                <w:color w:val="0F1115"/>
                <w:sz w:val="21"/>
                <w:szCs w:val="21"/>
              </w:rPr>
              <w:t>351.62</w:t>
            </w:r>
          </w:p>
        </w:tc>
        <w:tc>
          <w:tcPr>
            <w:tcW w:w="1762" w:type="dxa"/>
            <w:tcBorders>
              <w:top w:val="single" w:sz="4" w:space="0" w:color="auto"/>
            </w:tcBorders>
            <w:vAlign w:val="center"/>
          </w:tcPr>
          <w:p w14:paraId="05C3BF5E" w14:textId="77777777" w:rsidR="00D34D96" w:rsidRPr="002760CE" w:rsidRDefault="00D34D96" w:rsidP="004921EC">
            <w:pPr>
              <w:ind w:firstLineChars="0" w:firstLine="0"/>
              <w:rPr>
                <w:rFonts w:ascii="宋体" w:hAnsi="宋体" w:hint="eastAsia"/>
                <w:sz w:val="21"/>
                <w:szCs w:val="21"/>
              </w:rPr>
            </w:pPr>
            <w:r w:rsidRPr="002760CE">
              <w:rPr>
                <w:rFonts w:ascii="宋体" w:hAnsi="宋体" w:cs="Segoe UI"/>
                <w:color w:val="0F1115"/>
                <w:sz w:val="21"/>
                <w:szCs w:val="21"/>
              </w:rPr>
              <w:t>455.63</w:t>
            </w:r>
          </w:p>
        </w:tc>
        <w:tc>
          <w:tcPr>
            <w:tcW w:w="1762" w:type="dxa"/>
            <w:tcBorders>
              <w:top w:val="single" w:sz="4" w:space="0" w:color="auto"/>
            </w:tcBorders>
            <w:vAlign w:val="center"/>
          </w:tcPr>
          <w:p w14:paraId="41912595" w14:textId="77777777" w:rsidR="00D34D96" w:rsidRPr="002760CE" w:rsidRDefault="00D34D96" w:rsidP="004921EC">
            <w:pPr>
              <w:ind w:firstLineChars="0" w:firstLine="0"/>
              <w:rPr>
                <w:rFonts w:ascii="宋体" w:hAnsi="宋体" w:hint="eastAsia"/>
                <w:sz w:val="21"/>
                <w:szCs w:val="21"/>
              </w:rPr>
            </w:pPr>
            <w:r w:rsidRPr="002760CE">
              <w:rPr>
                <w:rFonts w:ascii="宋体" w:hAnsi="宋体" w:cs="Segoe UI"/>
                <w:color w:val="0F1115"/>
                <w:sz w:val="21"/>
                <w:szCs w:val="21"/>
              </w:rPr>
              <w:t>400.41</w:t>
            </w:r>
          </w:p>
        </w:tc>
        <w:tc>
          <w:tcPr>
            <w:tcW w:w="1762" w:type="dxa"/>
            <w:tcBorders>
              <w:top w:val="single" w:sz="4" w:space="0" w:color="auto"/>
            </w:tcBorders>
            <w:vAlign w:val="center"/>
          </w:tcPr>
          <w:p w14:paraId="785B93F3" w14:textId="77777777" w:rsidR="00D34D96" w:rsidRPr="002760CE" w:rsidRDefault="00D34D96" w:rsidP="004921EC">
            <w:pPr>
              <w:ind w:firstLineChars="0" w:firstLine="0"/>
              <w:rPr>
                <w:rFonts w:ascii="宋体" w:hAnsi="宋体" w:hint="eastAsia"/>
                <w:sz w:val="21"/>
                <w:szCs w:val="21"/>
              </w:rPr>
            </w:pPr>
            <w:r w:rsidRPr="002760CE">
              <w:rPr>
                <w:rFonts w:ascii="宋体" w:hAnsi="宋体" w:cs="Segoe UI"/>
                <w:color w:val="0F1115"/>
                <w:sz w:val="21"/>
                <w:szCs w:val="21"/>
              </w:rPr>
              <w:t>494.40</w:t>
            </w:r>
          </w:p>
        </w:tc>
      </w:tr>
      <w:tr w:rsidR="00D34D96" w14:paraId="688C6E46" w14:textId="77777777" w:rsidTr="002760CE">
        <w:trPr>
          <w:trHeight w:val="565"/>
        </w:trPr>
        <w:tc>
          <w:tcPr>
            <w:tcW w:w="1741" w:type="dxa"/>
            <w:vAlign w:val="center"/>
          </w:tcPr>
          <w:p w14:paraId="1ABAA7BE" w14:textId="77777777" w:rsidR="00D34D96" w:rsidRPr="00C26715" w:rsidRDefault="00D34D96" w:rsidP="004921EC">
            <w:pPr>
              <w:ind w:firstLineChars="0" w:firstLine="0"/>
              <w:rPr>
                <w:rFonts w:ascii="宋体" w:hAnsi="宋体" w:hint="eastAsia"/>
                <w:b/>
                <w:bCs/>
                <w:sz w:val="21"/>
                <w:szCs w:val="21"/>
              </w:rPr>
            </w:pPr>
            <w:r w:rsidRPr="00C26715">
              <w:rPr>
                <w:rStyle w:val="affd"/>
                <w:rFonts w:ascii="宋体" w:hAnsi="宋体" w:cs="Segoe UI"/>
                <w:b w:val="0"/>
                <w:bCs w:val="0"/>
                <w:color w:val="0F1115"/>
                <w:sz w:val="21"/>
                <w:szCs w:val="21"/>
              </w:rPr>
              <w:t>非流动资产</w:t>
            </w:r>
          </w:p>
        </w:tc>
        <w:tc>
          <w:tcPr>
            <w:tcW w:w="1760" w:type="dxa"/>
            <w:vAlign w:val="center"/>
          </w:tcPr>
          <w:p w14:paraId="05C1E896" w14:textId="77777777" w:rsidR="00D34D96" w:rsidRPr="002760CE" w:rsidRDefault="00D34D96" w:rsidP="004921EC">
            <w:pPr>
              <w:ind w:firstLineChars="0" w:firstLine="0"/>
              <w:rPr>
                <w:rFonts w:ascii="宋体" w:hAnsi="宋体" w:hint="eastAsia"/>
                <w:sz w:val="21"/>
                <w:szCs w:val="21"/>
              </w:rPr>
            </w:pPr>
            <w:r w:rsidRPr="002760CE">
              <w:rPr>
                <w:rFonts w:ascii="宋体" w:hAnsi="宋体" w:cs="Segoe UI"/>
                <w:color w:val="0F1115"/>
                <w:sz w:val="21"/>
                <w:szCs w:val="21"/>
              </w:rPr>
              <w:t>259.17</w:t>
            </w:r>
          </w:p>
        </w:tc>
        <w:tc>
          <w:tcPr>
            <w:tcW w:w="1762" w:type="dxa"/>
            <w:vAlign w:val="center"/>
          </w:tcPr>
          <w:p w14:paraId="7B047DAF" w14:textId="77777777" w:rsidR="00D34D96" w:rsidRPr="002760CE" w:rsidRDefault="00D34D96" w:rsidP="004921EC">
            <w:pPr>
              <w:ind w:firstLineChars="0" w:firstLine="0"/>
              <w:rPr>
                <w:rFonts w:ascii="宋体" w:hAnsi="宋体" w:hint="eastAsia"/>
                <w:sz w:val="21"/>
                <w:szCs w:val="21"/>
              </w:rPr>
            </w:pPr>
            <w:r w:rsidRPr="002760CE">
              <w:rPr>
                <w:rFonts w:ascii="宋体" w:hAnsi="宋体" w:cs="Segoe UI"/>
                <w:color w:val="0F1115"/>
                <w:sz w:val="21"/>
                <w:szCs w:val="21"/>
              </w:rPr>
              <w:t>316.13</w:t>
            </w:r>
          </w:p>
        </w:tc>
        <w:tc>
          <w:tcPr>
            <w:tcW w:w="1762" w:type="dxa"/>
            <w:vAlign w:val="center"/>
          </w:tcPr>
          <w:p w14:paraId="76568F71" w14:textId="77777777" w:rsidR="00D34D96" w:rsidRPr="002760CE" w:rsidRDefault="00D34D96" w:rsidP="004921EC">
            <w:pPr>
              <w:ind w:firstLineChars="0" w:firstLine="0"/>
              <w:rPr>
                <w:rFonts w:ascii="宋体" w:hAnsi="宋体" w:hint="eastAsia"/>
                <w:sz w:val="21"/>
                <w:szCs w:val="21"/>
              </w:rPr>
            </w:pPr>
            <w:r w:rsidRPr="002760CE">
              <w:rPr>
                <w:rFonts w:ascii="宋体" w:hAnsi="宋体" w:cs="Segoe UI"/>
                <w:color w:val="0F1115"/>
                <w:sz w:val="21"/>
                <w:szCs w:val="21"/>
              </w:rPr>
              <w:t>337.03</w:t>
            </w:r>
          </w:p>
        </w:tc>
        <w:tc>
          <w:tcPr>
            <w:tcW w:w="1762" w:type="dxa"/>
            <w:vAlign w:val="center"/>
          </w:tcPr>
          <w:p w14:paraId="71C9DF67" w14:textId="77777777" w:rsidR="00D34D96" w:rsidRPr="002760CE" w:rsidRDefault="00D34D96" w:rsidP="004921EC">
            <w:pPr>
              <w:ind w:firstLineChars="0" w:firstLine="0"/>
              <w:rPr>
                <w:rFonts w:ascii="宋体" w:hAnsi="宋体" w:hint="eastAsia"/>
                <w:sz w:val="21"/>
                <w:szCs w:val="21"/>
              </w:rPr>
            </w:pPr>
            <w:r w:rsidRPr="002760CE">
              <w:rPr>
                <w:rFonts w:ascii="宋体" w:hAnsi="宋体" w:cs="Segoe UI"/>
                <w:color w:val="0F1115"/>
                <w:sz w:val="21"/>
                <w:szCs w:val="21"/>
              </w:rPr>
              <w:t>332.67</w:t>
            </w:r>
          </w:p>
        </w:tc>
      </w:tr>
      <w:tr w:rsidR="00D34D96" w14:paraId="24F923B9" w14:textId="77777777" w:rsidTr="002760CE">
        <w:trPr>
          <w:trHeight w:val="573"/>
        </w:trPr>
        <w:tc>
          <w:tcPr>
            <w:tcW w:w="1741" w:type="dxa"/>
            <w:vAlign w:val="center"/>
          </w:tcPr>
          <w:p w14:paraId="6E6F5702" w14:textId="77777777" w:rsidR="00D34D96" w:rsidRPr="00C26715" w:rsidRDefault="00D34D96" w:rsidP="004921EC">
            <w:pPr>
              <w:ind w:firstLineChars="0" w:firstLine="0"/>
              <w:rPr>
                <w:rFonts w:ascii="宋体" w:hAnsi="宋体" w:hint="eastAsia"/>
                <w:b/>
                <w:bCs/>
                <w:sz w:val="21"/>
                <w:szCs w:val="21"/>
              </w:rPr>
            </w:pPr>
            <w:r w:rsidRPr="00C26715">
              <w:rPr>
                <w:rStyle w:val="affd"/>
                <w:rFonts w:ascii="宋体" w:hAnsi="宋体" w:cs="Segoe UI"/>
                <w:b w:val="0"/>
                <w:bCs w:val="0"/>
                <w:color w:val="0F1115"/>
                <w:sz w:val="21"/>
                <w:szCs w:val="21"/>
              </w:rPr>
              <w:t>资产总计</w:t>
            </w:r>
          </w:p>
        </w:tc>
        <w:tc>
          <w:tcPr>
            <w:tcW w:w="1760" w:type="dxa"/>
            <w:vAlign w:val="center"/>
          </w:tcPr>
          <w:p w14:paraId="4069D0ED" w14:textId="77777777" w:rsidR="00D34D96" w:rsidRPr="002760CE" w:rsidRDefault="00D34D96" w:rsidP="004921EC">
            <w:pPr>
              <w:ind w:firstLineChars="0" w:firstLine="0"/>
              <w:rPr>
                <w:rFonts w:ascii="宋体" w:hAnsi="宋体" w:hint="eastAsia"/>
                <w:sz w:val="21"/>
                <w:szCs w:val="21"/>
              </w:rPr>
            </w:pPr>
            <w:r w:rsidRPr="002760CE">
              <w:rPr>
                <w:rFonts w:ascii="宋体" w:hAnsi="宋体" w:cs="Segoe UI"/>
                <w:color w:val="0F1115"/>
                <w:sz w:val="21"/>
                <w:szCs w:val="21"/>
              </w:rPr>
              <w:t>610.79</w:t>
            </w:r>
          </w:p>
        </w:tc>
        <w:tc>
          <w:tcPr>
            <w:tcW w:w="1762" w:type="dxa"/>
            <w:vAlign w:val="center"/>
          </w:tcPr>
          <w:p w14:paraId="3680EED6" w14:textId="77777777" w:rsidR="00D34D96" w:rsidRPr="002760CE" w:rsidRDefault="00D34D96" w:rsidP="004921EC">
            <w:pPr>
              <w:ind w:firstLineChars="0" w:firstLine="0"/>
              <w:rPr>
                <w:rFonts w:ascii="宋体" w:hAnsi="宋体" w:hint="eastAsia"/>
                <w:sz w:val="21"/>
                <w:szCs w:val="21"/>
              </w:rPr>
            </w:pPr>
            <w:r w:rsidRPr="002760CE">
              <w:rPr>
                <w:rFonts w:ascii="宋体" w:hAnsi="宋体" w:cs="Segoe UI"/>
                <w:color w:val="0F1115"/>
                <w:sz w:val="21"/>
                <w:szCs w:val="21"/>
              </w:rPr>
              <w:t>771.76</w:t>
            </w:r>
          </w:p>
        </w:tc>
        <w:tc>
          <w:tcPr>
            <w:tcW w:w="1762" w:type="dxa"/>
            <w:vAlign w:val="center"/>
          </w:tcPr>
          <w:p w14:paraId="0B576050" w14:textId="77777777" w:rsidR="00D34D96" w:rsidRPr="002760CE" w:rsidRDefault="00D34D96" w:rsidP="004921EC">
            <w:pPr>
              <w:ind w:firstLineChars="0" w:firstLine="0"/>
              <w:rPr>
                <w:rFonts w:ascii="宋体" w:hAnsi="宋体" w:hint="eastAsia"/>
                <w:sz w:val="21"/>
                <w:szCs w:val="21"/>
              </w:rPr>
            </w:pPr>
            <w:r w:rsidRPr="002760CE">
              <w:rPr>
                <w:rFonts w:ascii="宋体" w:hAnsi="宋体" w:cs="Segoe UI"/>
                <w:color w:val="0F1115"/>
                <w:sz w:val="21"/>
                <w:szCs w:val="21"/>
              </w:rPr>
              <w:t>737.44</w:t>
            </w:r>
          </w:p>
        </w:tc>
        <w:tc>
          <w:tcPr>
            <w:tcW w:w="1762" w:type="dxa"/>
            <w:vAlign w:val="center"/>
          </w:tcPr>
          <w:p w14:paraId="32168500" w14:textId="77777777" w:rsidR="00D34D96" w:rsidRPr="002760CE" w:rsidRDefault="00D34D96" w:rsidP="004921EC">
            <w:pPr>
              <w:ind w:firstLineChars="0" w:firstLine="0"/>
              <w:rPr>
                <w:rFonts w:ascii="宋体" w:hAnsi="宋体" w:hint="eastAsia"/>
                <w:sz w:val="21"/>
                <w:szCs w:val="21"/>
              </w:rPr>
            </w:pPr>
            <w:r w:rsidRPr="002760CE">
              <w:rPr>
                <w:rFonts w:ascii="宋体" w:hAnsi="宋体" w:cs="Segoe UI"/>
                <w:color w:val="0F1115"/>
                <w:sz w:val="21"/>
                <w:szCs w:val="21"/>
              </w:rPr>
              <w:t>827.07</w:t>
            </w:r>
          </w:p>
        </w:tc>
      </w:tr>
      <w:bookmarkEnd w:id="60"/>
    </w:tbl>
    <w:p w14:paraId="1AF5D503" w14:textId="77777777" w:rsidR="002760CE" w:rsidRDefault="002760CE" w:rsidP="001B119E">
      <w:pPr>
        <w:pStyle w:val="ac"/>
        <w:jc w:val="center"/>
        <w:rPr>
          <w:rFonts w:ascii="黑体" w:hAnsi="黑体" w:hint="eastAsia"/>
          <w:sz w:val="21"/>
          <w:szCs w:val="21"/>
        </w:rPr>
      </w:pPr>
    </w:p>
    <w:p w14:paraId="791FDCD5" w14:textId="77777777" w:rsidR="002760CE" w:rsidRDefault="002760CE" w:rsidP="001B119E">
      <w:pPr>
        <w:pStyle w:val="ac"/>
        <w:jc w:val="center"/>
        <w:rPr>
          <w:rFonts w:ascii="黑体" w:hAnsi="黑体" w:hint="eastAsia"/>
          <w:sz w:val="21"/>
          <w:szCs w:val="21"/>
        </w:rPr>
      </w:pPr>
    </w:p>
    <w:p w14:paraId="03E39171" w14:textId="538E894A" w:rsidR="00D34D96" w:rsidRPr="001B119E" w:rsidRDefault="00E75C7B" w:rsidP="00BD71BD">
      <w:pPr>
        <w:pStyle w:val="ac"/>
        <w:spacing w:line="240" w:lineRule="exact"/>
        <w:jc w:val="center"/>
        <w:rPr>
          <w:rFonts w:ascii="黑体" w:hAnsi="黑体" w:hint="eastAsia"/>
          <w:sz w:val="21"/>
          <w:szCs w:val="21"/>
        </w:rPr>
      </w:pPr>
      <w:bookmarkStart w:id="61" w:name="_Toc227517332"/>
      <w:r>
        <w:rPr>
          <w:rFonts w:hint="eastAsia"/>
        </w:rPr>
        <w:lastRenderedPageBreak/>
        <w:t>表</w:t>
      </w:r>
      <w:r>
        <w:rPr>
          <w:rFonts w:hint="eastAsia"/>
        </w:rPr>
        <w:t xml:space="preserve">3- </w:t>
      </w:r>
      <w:r>
        <w:fldChar w:fldCharType="begin"/>
      </w:r>
      <w:r>
        <w:instrText xml:space="preserve"> </w:instrText>
      </w:r>
      <w:r>
        <w:rPr>
          <w:rFonts w:hint="eastAsia"/>
        </w:rPr>
        <w:instrText xml:space="preserve">SEQ </w:instrText>
      </w:r>
      <w:r>
        <w:rPr>
          <w:rFonts w:hint="eastAsia"/>
        </w:rPr>
        <w:instrText>表</w:instrText>
      </w:r>
      <w:r>
        <w:rPr>
          <w:rFonts w:hint="eastAsia"/>
        </w:rPr>
        <w:instrText>3- \* ARABIC</w:instrText>
      </w:r>
      <w:r>
        <w:instrText xml:space="preserve"> </w:instrText>
      </w:r>
      <w:r>
        <w:fldChar w:fldCharType="separate"/>
      </w:r>
      <w:r w:rsidR="005B5A58">
        <w:rPr>
          <w:noProof/>
        </w:rPr>
        <w:t>2</w:t>
      </w:r>
      <w:r>
        <w:fldChar w:fldCharType="end"/>
      </w:r>
      <w:r>
        <w:rPr>
          <w:rFonts w:hint="eastAsia"/>
        </w:rPr>
        <w:t xml:space="preserve"> </w:t>
      </w:r>
      <w:r w:rsidR="00D34D96" w:rsidRPr="001B119E">
        <w:rPr>
          <w:rFonts w:ascii="黑体" w:hAnsi="黑体" w:hint="eastAsia"/>
          <w:sz w:val="21"/>
          <w:szCs w:val="21"/>
        </w:rPr>
        <w:t>歌尔股份2021-2024年负债状况</w:t>
      </w:r>
      <w:r w:rsidR="001B119E" w:rsidRPr="001B119E">
        <w:rPr>
          <w:rFonts w:ascii="黑体" w:hAnsi="黑体" w:hint="eastAsia"/>
          <w:sz w:val="21"/>
          <w:szCs w:val="21"/>
        </w:rPr>
        <w:t>（</w:t>
      </w:r>
      <w:r w:rsidR="00D34D96" w:rsidRPr="001B119E">
        <w:rPr>
          <w:rFonts w:ascii="黑体" w:hAnsi="黑体" w:hint="eastAsia"/>
          <w:sz w:val="21"/>
          <w:szCs w:val="21"/>
        </w:rPr>
        <w:t>单位：亿元</w:t>
      </w:r>
      <w:r w:rsidR="001B119E" w:rsidRPr="001B119E">
        <w:rPr>
          <w:rFonts w:ascii="黑体" w:hAnsi="黑体" w:hint="eastAsia"/>
          <w:sz w:val="21"/>
          <w:szCs w:val="21"/>
        </w:rPr>
        <w:t>）</w:t>
      </w:r>
      <w:bookmarkEnd w:id="61"/>
    </w:p>
    <w:tbl>
      <w:tblPr>
        <w:tblStyle w:val="aff7"/>
        <w:tblW w:w="0" w:type="auto"/>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41"/>
        <w:gridCol w:w="1760"/>
        <w:gridCol w:w="1762"/>
        <w:gridCol w:w="1762"/>
        <w:gridCol w:w="1762"/>
      </w:tblGrid>
      <w:tr w:rsidR="00D34D96" w14:paraId="71106723" w14:textId="77777777" w:rsidTr="00C26715">
        <w:trPr>
          <w:trHeight w:val="474"/>
        </w:trPr>
        <w:tc>
          <w:tcPr>
            <w:tcW w:w="1741" w:type="dxa"/>
            <w:tcBorders>
              <w:top w:val="single" w:sz="4" w:space="0" w:color="auto"/>
              <w:bottom w:val="single" w:sz="4" w:space="0" w:color="auto"/>
            </w:tcBorders>
            <w:vAlign w:val="center"/>
          </w:tcPr>
          <w:p w14:paraId="4C4F5A9E" w14:textId="77777777" w:rsidR="00D34D96" w:rsidRPr="00C26715" w:rsidRDefault="00D34D96" w:rsidP="004921EC">
            <w:pPr>
              <w:ind w:firstLineChars="0" w:firstLine="0"/>
              <w:rPr>
                <w:rFonts w:ascii="宋体" w:hAnsi="宋体" w:hint="eastAsia"/>
                <w:sz w:val="21"/>
                <w:szCs w:val="21"/>
              </w:rPr>
            </w:pPr>
            <w:r w:rsidRPr="00C26715">
              <w:rPr>
                <w:rFonts w:ascii="宋体" w:hAnsi="宋体" w:cs="Segoe UI"/>
                <w:color w:val="0F1115"/>
                <w:sz w:val="21"/>
                <w:szCs w:val="21"/>
              </w:rPr>
              <w:t>项目</w:t>
            </w:r>
          </w:p>
        </w:tc>
        <w:tc>
          <w:tcPr>
            <w:tcW w:w="1760" w:type="dxa"/>
            <w:tcBorders>
              <w:top w:val="single" w:sz="4" w:space="0" w:color="auto"/>
              <w:bottom w:val="single" w:sz="4" w:space="0" w:color="auto"/>
            </w:tcBorders>
            <w:vAlign w:val="center"/>
          </w:tcPr>
          <w:p w14:paraId="1B542C94" w14:textId="77777777" w:rsidR="00D34D96" w:rsidRPr="00C26715" w:rsidRDefault="00D34D96" w:rsidP="004921EC">
            <w:pPr>
              <w:ind w:firstLineChars="0" w:firstLine="0"/>
              <w:rPr>
                <w:rFonts w:ascii="宋体" w:hAnsi="宋体" w:hint="eastAsia"/>
                <w:sz w:val="21"/>
                <w:szCs w:val="21"/>
              </w:rPr>
            </w:pPr>
            <w:r w:rsidRPr="00C26715">
              <w:rPr>
                <w:rFonts w:ascii="宋体" w:hAnsi="宋体" w:cs="Segoe UI"/>
                <w:color w:val="0F1115"/>
                <w:sz w:val="21"/>
                <w:szCs w:val="21"/>
              </w:rPr>
              <w:t>2021年</w:t>
            </w:r>
          </w:p>
        </w:tc>
        <w:tc>
          <w:tcPr>
            <w:tcW w:w="1762" w:type="dxa"/>
            <w:tcBorders>
              <w:top w:val="single" w:sz="4" w:space="0" w:color="auto"/>
              <w:bottom w:val="single" w:sz="4" w:space="0" w:color="auto"/>
            </w:tcBorders>
            <w:vAlign w:val="center"/>
          </w:tcPr>
          <w:p w14:paraId="073EE0B1" w14:textId="77777777" w:rsidR="00D34D96" w:rsidRPr="00C26715" w:rsidRDefault="00D34D96" w:rsidP="004921EC">
            <w:pPr>
              <w:ind w:firstLineChars="0" w:firstLine="0"/>
              <w:rPr>
                <w:rFonts w:ascii="宋体" w:hAnsi="宋体" w:hint="eastAsia"/>
                <w:sz w:val="21"/>
                <w:szCs w:val="21"/>
              </w:rPr>
            </w:pPr>
            <w:r w:rsidRPr="00C26715">
              <w:rPr>
                <w:rFonts w:ascii="宋体" w:hAnsi="宋体" w:cs="Segoe UI"/>
                <w:color w:val="0F1115"/>
                <w:sz w:val="21"/>
                <w:szCs w:val="21"/>
              </w:rPr>
              <w:t>2022年</w:t>
            </w:r>
          </w:p>
        </w:tc>
        <w:tc>
          <w:tcPr>
            <w:tcW w:w="1762" w:type="dxa"/>
            <w:tcBorders>
              <w:top w:val="single" w:sz="4" w:space="0" w:color="auto"/>
              <w:bottom w:val="single" w:sz="4" w:space="0" w:color="auto"/>
            </w:tcBorders>
            <w:vAlign w:val="center"/>
          </w:tcPr>
          <w:p w14:paraId="123E9F40" w14:textId="77777777" w:rsidR="00D34D96" w:rsidRPr="00C26715" w:rsidRDefault="00D34D96" w:rsidP="004921EC">
            <w:pPr>
              <w:ind w:firstLineChars="0" w:firstLine="0"/>
              <w:rPr>
                <w:rFonts w:ascii="宋体" w:hAnsi="宋体" w:hint="eastAsia"/>
                <w:sz w:val="21"/>
                <w:szCs w:val="21"/>
              </w:rPr>
            </w:pPr>
            <w:r w:rsidRPr="00C26715">
              <w:rPr>
                <w:rFonts w:ascii="宋体" w:hAnsi="宋体" w:cs="Segoe UI"/>
                <w:color w:val="0F1115"/>
                <w:sz w:val="21"/>
                <w:szCs w:val="21"/>
              </w:rPr>
              <w:t>2023年</w:t>
            </w:r>
          </w:p>
        </w:tc>
        <w:tc>
          <w:tcPr>
            <w:tcW w:w="1762" w:type="dxa"/>
            <w:tcBorders>
              <w:top w:val="single" w:sz="4" w:space="0" w:color="auto"/>
              <w:bottom w:val="single" w:sz="4" w:space="0" w:color="auto"/>
            </w:tcBorders>
            <w:vAlign w:val="center"/>
          </w:tcPr>
          <w:p w14:paraId="07700F87" w14:textId="77777777" w:rsidR="00D34D96" w:rsidRPr="00C26715" w:rsidRDefault="00D34D96" w:rsidP="004921EC">
            <w:pPr>
              <w:ind w:firstLineChars="0" w:firstLine="0"/>
              <w:rPr>
                <w:rFonts w:ascii="宋体" w:hAnsi="宋体" w:hint="eastAsia"/>
                <w:sz w:val="21"/>
                <w:szCs w:val="21"/>
              </w:rPr>
            </w:pPr>
            <w:r w:rsidRPr="00C26715">
              <w:rPr>
                <w:rFonts w:ascii="宋体" w:hAnsi="宋体" w:cs="Segoe UI"/>
                <w:color w:val="0F1115"/>
                <w:sz w:val="21"/>
                <w:szCs w:val="21"/>
              </w:rPr>
              <w:t>2024年</w:t>
            </w:r>
          </w:p>
        </w:tc>
      </w:tr>
      <w:tr w:rsidR="00D34D96" w14:paraId="4179A10F" w14:textId="77777777" w:rsidTr="00C26715">
        <w:trPr>
          <w:trHeight w:val="552"/>
        </w:trPr>
        <w:tc>
          <w:tcPr>
            <w:tcW w:w="1741" w:type="dxa"/>
            <w:tcBorders>
              <w:top w:val="single" w:sz="4" w:space="0" w:color="auto"/>
            </w:tcBorders>
            <w:vAlign w:val="center"/>
          </w:tcPr>
          <w:p w14:paraId="1D51934B" w14:textId="77777777" w:rsidR="00D34D96" w:rsidRPr="00C26715" w:rsidRDefault="00D34D96" w:rsidP="004921EC">
            <w:pPr>
              <w:ind w:firstLineChars="0" w:firstLine="0"/>
              <w:rPr>
                <w:rFonts w:ascii="宋体" w:hAnsi="宋体" w:hint="eastAsia"/>
                <w:sz w:val="21"/>
                <w:szCs w:val="21"/>
              </w:rPr>
            </w:pPr>
            <w:r w:rsidRPr="00C26715">
              <w:rPr>
                <w:rStyle w:val="affd"/>
                <w:rFonts w:ascii="宋体" w:hAnsi="宋体" w:cs="Segoe UI"/>
                <w:b w:val="0"/>
                <w:bCs w:val="0"/>
                <w:color w:val="0F1115"/>
                <w:sz w:val="21"/>
                <w:szCs w:val="21"/>
              </w:rPr>
              <w:t>流动负债</w:t>
            </w:r>
          </w:p>
        </w:tc>
        <w:tc>
          <w:tcPr>
            <w:tcW w:w="1760" w:type="dxa"/>
            <w:tcBorders>
              <w:top w:val="single" w:sz="4" w:space="0" w:color="auto"/>
            </w:tcBorders>
            <w:vAlign w:val="center"/>
          </w:tcPr>
          <w:p w14:paraId="5D8C552C" w14:textId="77777777" w:rsidR="00D34D96" w:rsidRPr="00C26715" w:rsidRDefault="00D34D96" w:rsidP="004921EC">
            <w:pPr>
              <w:ind w:firstLineChars="0" w:firstLine="0"/>
              <w:rPr>
                <w:rFonts w:ascii="宋体" w:hAnsi="宋体" w:hint="eastAsia"/>
                <w:sz w:val="21"/>
                <w:szCs w:val="21"/>
              </w:rPr>
            </w:pPr>
            <w:r w:rsidRPr="00C26715">
              <w:rPr>
                <w:rFonts w:ascii="宋体" w:hAnsi="宋体" w:cs="Segoe UI"/>
                <w:color w:val="0F1115"/>
                <w:sz w:val="21"/>
                <w:szCs w:val="21"/>
              </w:rPr>
              <w:t>298.03</w:t>
            </w:r>
          </w:p>
        </w:tc>
        <w:tc>
          <w:tcPr>
            <w:tcW w:w="1762" w:type="dxa"/>
            <w:tcBorders>
              <w:top w:val="single" w:sz="4" w:space="0" w:color="auto"/>
            </w:tcBorders>
            <w:vAlign w:val="center"/>
          </w:tcPr>
          <w:p w14:paraId="6BAC6A46" w14:textId="77777777" w:rsidR="00D34D96" w:rsidRPr="00C26715" w:rsidRDefault="00D34D96" w:rsidP="004921EC">
            <w:pPr>
              <w:ind w:firstLineChars="0" w:firstLine="0"/>
              <w:rPr>
                <w:rFonts w:ascii="宋体" w:hAnsi="宋体" w:hint="eastAsia"/>
                <w:sz w:val="21"/>
                <w:szCs w:val="21"/>
              </w:rPr>
            </w:pPr>
            <w:r w:rsidRPr="00C26715">
              <w:rPr>
                <w:rFonts w:ascii="宋体" w:hAnsi="宋体" w:cs="Segoe UI"/>
                <w:color w:val="0F1115"/>
                <w:sz w:val="21"/>
                <w:szCs w:val="21"/>
              </w:rPr>
              <w:t>427.21</w:t>
            </w:r>
          </w:p>
        </w:tc>
        <w:tc>
          <w:tcPr>
            <w:tcW w:w="1762" w:type="dxa"/>
            <w:tcBorders>
              <w:top w:val="single" w:sz="4" w:space="0" w:color="auto"/>
            </w:tcBorders>
            <w:vAlign w:val="center"/>
          </w:tcPr>
          <w:p w14:paraId="5075F1D8" w14:textId="77777777" w:rsidR="00D34D96" w:rsidRPr="00C26715" w:rsidRDefault="00D34D96" w:rsidP="004921EC">
            <w:pPr>
              <w:ind w:firstLineChars="0" w:firstLine="0"/>
              <w:rPr>
                <w:rFonts w:ascii="宋体" w:hAnsi="宋体" w:hint="eastAsia"/>
                <w:sz w:val="21"/>
                <w:szCs w:val="21"/>
              </w:rPr>
            </w:pPr>
            <w:r w:rsidRPr="00C26715">
              <w:rPr>
                <w:rFonts w:ascii="宋体" w:hAnsi="宋体" w:cs="Segoe UI"/>
                <w:color w:val="0F1115"/>
                <w:sz w:val="21"/>
                <w:szCs w:val="21"/>
              </w:rPr>
              <w:t>334.42</w:t>
            </w:r>
          </w:p>
        </w:tc>
        <w:tc>
          <w:tcPr>
            <w:tcW w:w="1762" w:type="dxa"/>
            <w:tcBorders>
              <w:top w:val="single" w:sz="4" w:space="0" w:color="auto"/>
            </w:tcBorders>
            <w:vAlign w:val="center"/>
          </w:tcPr>
          <w:p w14:paraId="57CBD365" w14:textId="77777777" w:rsidR="00D34D96" w:rsidRPr="00C26715" w:rsidRDefault="00D34D96" w:rsidP="004921EC">
            <w:pPr>
              <w:ind w:firstLineChars="0" w:firstLine="0"/>
              <w:rPr>
                <w:rFonts w:ascii="宋体" w:hAnsi="宋体" w:hint="eastAsia"/>
                <w:sz w:val="21"/>
                <w:szCs w:val="21"/>
              </w:rPr>
            </w:pPr>
            <w:r w:rsidRPr="00C26715">
              <w:rPr>
                <w:rFonts w:ascii="宋体" w:hAnsi="宋体" w:cs="Segoe UI"/>
                <w:color w:val="0F1115"/>
                <w:sz w:val="21"/>
                <w:szCs w:val="21"/>
              </w:rPr>
              <w:t>449.57</w:t>
            </w:r>
          </w:p>
        </w:tc>
      </w:tr>
      <w:tr w:rsidR="00D34D96" w14:paraId="4BD42552" w14:textId="77777777" w:rsidTr="00C26715">
        <w:trPr>
          <w:trHeight w:val="555"/>
        </w:trPr>
        <w:tc>
          <w:tcPr>
            <w:tcW w:w="1741" w:type="dxa"/>
            <w:vAlign w:val="center"/>
          </w:tcPr>
          <w:p w14:paraId="72248E58" w14:textId="77777777" w:rsidR="00D34D96" w:rsidRPr="00C26715" w:rsidRDefault="00D34D96" w:rsidP="004921EC">
            <w:pPr>
              <w:ind w:firstLineChars="0" w:firstLine="0"/>
              <w:rPr>
                <w:rFonts w:ascii="宋体" w:hAnsi="宋体" w:hint="eastAsia"/>
                <w:sz w:val="21"/>
                <w:szCs w:val="21"/>
              </w:rPr>
            </w:pPr>
            <w:r w:rsidRPr="00C26715">
              <w:rPr>
                <w:rStyle w:val="affd"/>
                <w:rFonts w:ascii="宋体" w:hAnsi="宋体" w:cs="Segoe UI"/>
                <w:b w:val="0"/>
                <w:bCs w:val="0"/>
                <w:color w:val="0F1115"/>
                <w:sz w:val="21"/>
                <w:szCs w:val="21"/>
              </w:rPr>
              <w:t>非流动负债</w:t>
            </w:r>
          </w:p>
        </w:tc>
        <w:tc>
          <w:tcPr>
            <w:tcW w:w="1760" w:type="dxa"/>
            <w:vAlign w:val="center"/>
          </w:tcPr>
          <w:p w14:paraId="7F75B442" w14:textId="77777777" w:rsidR="00D34D96" w:rsidRPr="00C26715" w:rsidRDefault="00D34D96" w:rsidP="004921EC">
            <w:pPr>
              <w:ind w:firstLineChars="0" w:firstLine="0"/>
              <w:rPr>
                <w:rFonts w:ascii="宋体" w:hAnsi="宋体" w:hint="eastAsia"/>
                <w:sz w:val="21"/>
                <w:szCs w:val="21"/>
              </w:rPr>
            </w:pPr>
            <w:r w:rsidRPr="00C26715">
              <w:rPr>
                <w:rFonts w:ascii="宋体" w:hAnsi="宋体" w:cs="Segoe UI"/>
                <w:color w:val="0F1115"/>
                <w:sz w:val="21"/>
                <w:szCs w:val="21"/>
              </w:rPr>
              <w:t>33.45</w:t>
            </w:r>
          </w:p>
        </w:tc>
        <w:tc>
          <w:tcPr>
            <w:tcW w:w="1762" w:type="dxa"/>
            <w:vAlign w:val="center"/>
          </w:tcPr>
          <w:p w14:paraId="61915690" w14:textId="77777777" w:rsidR="00D34D96" w:rsidRPr="00C26715" w:rsidRDefault="00D34D96" w:rsidP="004921EC">
            <w:pPr>
              <w:ind w:firstLineChars="0" w:firstLine="0"/>
              <w:rPr>
                <w:rFonts w:ascii="宋体" w:hAnsi="宋体" w:hint="eastAsia"/>
                <w:sz w:val="21"/>
                <w:szCs w:val="21"/>
              </w:rPr>
            </w:pPr>
            <w:r w:rsidRPr="00C26715">
              <w:rPr>
                <w:rFonts w:ascii="宋体" w:hAnsi="宋体" w:cs="Segoe UI"/>
                <w:color w:val="0F1115"/>
                <w:sz w:val="21"/>
                <w:szCs w:val="21"/>
              </w:rPr>
              <w:t>41.97</w:t>
            </w:r>
          </w:p>
        </w:tc>
        <w:tc>
          <w:tcPr>
            <w:tcW w:w="1762" w:type="dxa"/>
            <w:vAlign w:val="center"/>
          </w:tcPr>
          <w:p w14:paraId="1FB2C5A1" w14:textId="77777777" w:rsidR="00D34D96" w:rsidRPr="00C26715" w:rsidRDefault="00D34D96" w:rsidP="004921EC">
            <w:pPr>
              <w:ind w:firstLineChars="0" w:firstLine="0"/>
              <w:rPr>
                <w:rFonts w:ascii="宋体" w:hAnsi="宋体" w:hint="eastAsia"/>
                <w:sz w:val="21"/>
                <w:szCs w:val="21"/>
              </w:rPr>
            </w:pPr>
            <w:r w:rsidRPr="00C26715">
              <w:rPr>
                <w:rFonts w:ascii="宋体" w:hAnsi="宋体" w:cs="Segoe UI"/>
                <w:color w:val="0F1115"/>
                <w:sz w:val="21"/>
                <w:szCs w:val="21"/>
              </w:rPr>
              <w:t>87.75</w:t>
            </w:r>
          </w:p>
        </w:tc>
        <w:tc>
          <w:tcPr>
            <w:tcW w:w="1762" w:type="dxa"/>
            <w:vAlign w:val="center"/>
          </w:tcPr>
          <w:p w14:paraId="285479DF" w14:textId="77777777" w:rsidR="00D34D96" w:rsidRPr="00C26715" w:rsidRDefault="00D34D96" w:rsidP="004921EC">
            <w:pPr>
              <w:ind w:firstLineChars="0" w:firstLine="0"/>
              <w:rPr>
                <w:rFonts w:ascii="宋体" w:hAnsi="宋体" w:hint="eastAsia"/>
                <w:sz w:val="21"/>
                <w:szCs w:val="21"/>
              </w:rPr>
            </w:pPr>
            <w:r w:rsidRPr="00C26715">
              <w:rPr>
                <w:rFonts w:ascii="宋体" w:hAnsi="宋体" w:cs="Segoe UI"/>
                <w:color w:val="0F1115"/>
                <w:sz w:val="21"/>
                <w:szCs w:val="21"/>
              </w:rPr>
              <w:t>37.02</w:t>
            </w:r>
          </w:p>
        </w:tc>
      </w:tr>
      <w:tr w:rsidR="00D34D96" w14:paraId="6929D7F0" w14:textId="77777777" w:rsidTr="00C26715">
        <w:trPr>
          <w:trHeight w:val="577"/>
        </w:trPr>
        <w:tc>
          <w:tcPr>
            <w:tcW w:w="1741" w:type="dxa"/>
            <w:vAlign w:val="center"/>
          </w:tcPr>
          <w:p w14:paraId="24A8954E" w14:textId="5FA5E3A0" w:rsidR="00D34D96" w:rsidRPr="00C26715" w:rsidRDefault="00D34D96" w:rsidP="004921EC">
            <w:pPr>
              <w:ind w:firstLineChars="0" w:firstLine="0"/>
              <w:rPr>
                <w:rFonts w:ascii="宋体" w:hAnsi="宋体" w:hint="eastAsia"/>
                <w:sz w:val="21"/>
                <w:szCs w:val="21"/>
              </w:rPr>
            </w:pPr>
            <w:r w:rsidRPr="00C26715">
              <w:rPr>
                <w:rStyle w:val="affd"/>
                <w:rFonts w:ascii="宋体" w:hAnsi="宋体" w:cs="Segoe UI"/>
                <w:b w:val="0"/>
                <w:bCs w:val="0"/>
                <w:color w:val="0F1115"/>
                <w:sz w:val="21"/>
                <w:szCs w:val="21"/>
              </w:rPr>
              <w:t>负债合计</w:t>
            </w:r>
          </w:p>
        </w:tc>
        <w:tc>
          <w:tcPr>
            <w:tcW w:w="1760" w:type="dxa"/>
            <w:vAlign w:val="center"/>
          </w:tcPr>
          <w:p w14:paraId="727494FE" w14:textId="77777777" w:rsidR="00D34D96" w:rsidRPr="00C26715" w:rsidRDefault="00D34D96" w:rsidP="004921EC">
            <w:pPr>
              <w:ind w:firstLineChars="0" w:firstLine="0"/>
              <w:rPr>
                <w:rFonts w:ascii="宋体" w:hAnsi="宋体" w:hint="eastAsia"/>
                <w:sz w:val="21"/>
                <w:szCs w:val="21"/>
              </w:rPr>
            </w:pPr>
            <w:r w:rsidRPr="00C26715">
              <w:rPr>
                <w:rFonts w:ascii="宋体" w:hAnsi="宋体" w:cs="Segoe UI"/>
                <w:color w:val="0F1115"/>
                <w:sz w:val="21"/>
                <w:szCs w:val="21"/>
              </w:rPr>
              <w:t>331.48</w:t>
            </w:r>
          </w:p>
        </w:tc>
        <w:tc>
          <w:tcPr>
            <w:tcW w:w="1762" w:type="dxa"/>
            <w:vAlign w:val="center"/>
          </w:tcPr>
          <w:p w14:paraId="7D84D54C" w14:textId="77777777" w:rsidR="00D34D96" w:rsidRPr="00C26715" w:rsidRDefault="00D34D96" w:rsidP="004921EC">
            <w:pPr>
              <w:ind w:firstLineChars="0" w:firstLine="0"/>
              <w:rPr>
                <w:rFonts w:ascii="宋体" w:hAnsi="宋体" w:hint="eastAsia"/>
                <w:sz w:val="21"/>
                <w:szCs w:val="21"/>
              </w:rPr>
            </w:pPr>
            <w:r w:rsidRPr="00C26715">
              <w:rPr>
                <w:rFonts w:ascii="宋体" w:hAnsi="宋体" w:cs="Segoe UI"/>
                <w:color w:val="0F1115"/>
                <w:sz w:val="21"/>
                <w:szCs w:val="21"/>
              </w:rPr>
              <w:t>469.19</w:t>
            </w:r>
          </w:p>
        </w:tc>
        <w:tc>
          <w:tcPr>
            <w:tcW w:w="1762" w:type="dxa"/>
            <w:vAlign w:val="center"/>
          </w:tcPr>
          <w:p w14:paraId="6BF7BCB8" w14:textId="77777777" w:rsidR="00D34D96" w:rsidRPr="00C26715" w:rsidRDefault="00D34D96" w:rsidP="004921EC">
            <w:pPr>
              <w:ind w:firstLineChars="0" w:firstLine="0"/>
              <w:rPr>
                <w:rFonts w:ascii="宋体" w:hAnsi="宋体" w:hint="eastAsia"/>
                <w:sz w:val="21"/>
                <w:szCs w:val="21"/>
              </w:rPr>
            </w:pPr>
            <w:r w:rsidRPr="00C26715">
              <w:rPr>
                <w:rFonts w:ascii="宋体" w:hAnsi="宋体" w:cs="Segoe UI"/>
                <w:color w:val="0F1115"/>
                <w:sz w:val="21"/>
                <w:szCs w:val="21"/>
              </w:rPr>
              <w:t>422.17</w:t>
            </w:r>
          </w:p>
        </w:tc>
        <w:tc>
          <w:tcPr>
            <w:tcW w:w="1762" w:type="dxa"/>
            <w:vAlign w:val="center"/>
          </w:tcPr>
          <w:p w14:paraId="1A0FBF47" w14:textId="77777777" w:rsidR="00D34D96" w:rsidRPr="00C26715" w:rsidRDefault="00D34D96" w:rsidP="004921EC">
            <w:pPr>
              <w:ind w:firstLineChars="0" w:firstLine="0"/>
              <w:rPr>
                <w:rFonts w:ascii="宋体" w:hAnsi="宋体" w:hint="eastAsia"/>
                <w:sz w:val="21"/>
                <w:szCs w:val="21"/>
              </w:rPr>
            </w:pPr>
            <w:r w:rsidRPr="00C26715">
              <w:rPr>
                <w:rFonts w:ascii="宋体" w:hAnsi="宋体" w:cs="Segoe UI"/>
                <w:color w:val="0F1115"/>
                <w:sz w:val="21"/>
                <w:szCs w:val="21"/>
              </w:rPr>
              <w:t>486.59</w:t>
            </w:r>
          </w:p>
        </w:tc>
      </w:tr>
    </w:tbl>
    <w:p w14:paraId="55794577" w14:textId="1E25DF8C" w:rsidR="00D34D96" w:rsidRDefault="00D34D96" w:rsidP="00D34D96">
      <w:pPr>
        <w:spacing w:line="400" w:lineRule="exact"/>
        <w:ind w:firstLine="480"/>
        <w:rPr>
          <w:szCs w:val="21"/>
        </w:rPr>
      </w:pPr>
      <w:r w:rsidRPr="00D34D96">
        <w:rPr>
          <w:rFonts w:hint="eastAsia"/>
          <w:szCs w:val="21"/>
        </w:rPr>
        <w:t>根据表</w:t>
      </w:r>
      <w:r w:rsidRPr="00D34D96">
        <w:rPr>
          <w:rFonts w:hint="eastAsia"/>
          <w:szCs w:val="21"/>
        </w:rPr>
        <w:t>3-1</w:t>
      </w:r>
      <w:r w:rsidRPr="00D34D96">
        <w:rPr>
          <w:rFonts w:hint="eastAsia"/>
          <w:szCs w:val="21"/>
        </w:rPr>
        <w:t>和表</w:t>
      </w:r>
      <w:r w:rsidRPr="00D34D96">
        <w:rPr>
          <w:rFonts w:hint="eastAsia"/>
          <w:szCs w:val="21"/>
        </w:rPr>
        <w:t>3-2</w:t>
      </w:r>
      <w:r w:rsidRPr="00D34D96">
        <w:rPr>
          <w:rFonts w:hint="eastAsia"/>
          <w:szCs w:val="21"/>
        </w:rPr>
        <w:t>所示，歌尔股份</w:t>
      </w:r>
      <w:r w:rsidRPr="00D34D96">
        <w:rPr>
          <w:rFonts w:hint="eastAsia"/>
          <w:szCs w:val="21"/>
        </w:rPr>
        <w:t>2021</w:t>
      </w:r>
      <w:r w:rsidRPr="00D34D96">
        <w:rPr>
          <w:rFonts w:hint="eastAsia"/>
          <w:szCs w:val="21"/>
        </w:rPr>
        <w:t>年至</w:t>
      </w:r>
      <w:r w:rsidRPr="00D34D96">
        <w:rPr>
          <w:rFonts w:hint="eastAsia"/>
          <w:szCs w:val="21"/>
        </w:rPr>
        <w:t>2022</w:t>
      </w:r>
      <w:r w:rsidRPr="00D34D96">
        <w:rPr>
          <w:rFonts w:hint="eastAsia"/>
          <w:szCs w:val="21"/>
        </w:rPr>
        <w:t>年总资产快速增长，</w:t>
      </w:r>
      <w:r w:rsidRPr="00D34D96">
        <w:rPr>
          <w:rFonts w:hint="eastAsia"/>
          <w:szCs w:val="21"/>
        </w:rPr>
        <w:t>2023</w:t>
      </w:r>
      <w:r w:rsidRPr="00D34D96">
        <w:rPr>
          <w:rFonts w:hint="eastAsia"/>
          <w:szCs w:val="21"/>
        </w:rPr>
        <w:t>年有所回落，</w:t>
      </w:r>
      <w:r w:rsidRPr="00D34D96">
        <w:rPr>
          <w:rFonts w:hint="eastAsia"/>
          <w:szCs w:val="21"/>
        </w:rPr>
        <w:t>2024</w:t>
      </w:r>
      <w:r w:rsidRPr="00D34D96">
        <w:rPr>
          <w:rFonts w:hint="eastAsia"/>
          <w:szCs w:val="21"/>
        </w:rPr>
        <w:t>年恢复增长，截至</w:t>
      </w:r>
      <w:r w:rsidRPr="00D34D96">
        <w:rPr>
          <w:rFonts w:hint="eastAsia"/>
          <w:szCs w:val="21"/>
        </w:rPr>
        <w:t>2024</w:t>
      </w:r>
      <w:r w:rsidRPr="00D34D96">
        <w:rPr>
          <w:rFonts w:hint="eastAsia"/>
          <w:szCs w:val="21"/>
        </w:rPr>
        <w:t>年末总资产达</w:t>
      </w:r>
      <w:r w:rsidRPr="00D34D96">
        <w:rPr>
          <w:rFonts w:hint="eastAsia"/>
          <w:szCs w:val="21"/>
        </w:rPr>
        <w:t>827.07</w:t>
      </w:r>
      <w:r w:rsidRPr="00D34D96">
        <w:rPr>
          <w:rFonts w:hint="eastAsia"/>
          <w:szCs w:val="21"/>
        </w:rPr>
        <w:t>亿元，为</w:t>
      </w:r>
      <w:r w:rsidRPr="00D34D96">
        <w:rPr>
          <w:rFonts w:hint="eastAsia"/>
          <w:szCs w:val="21"/>
        </w:rPr>
        <w:t>2021</w:t>
      </w:r>
      <w:r w:rsidRPr="00D34D96">
        <w:rPr>
          <w:rFonts w:hint="eastAsia"/>
          <w:szCs w:val="21"/>
        </w:rPr>
        <w:t>年的</w:t>
      </w:r>
      <w:r w:rsidRPr="00D34D96">
        <w:rPr>
          <w:rFonts w:hint="eastAsia"/>
          <w:szCs w:val="21"/>
        </w:rPr>
        <w:t>1.35</w:t>
      </w:r>
      <w:r w:rsidRPr="00D34D96">
        <w:rPr>
          <w:rFonts w:hint="eastAsia"/>
          <w:szCs w:val="21"/>
        </w:rPr>
        <w:t>倍，说明公司经营稳定，且企业规模持续扩大。资产波动的同时，负债规模也相应变化，其主要原因在于经营规模扩大、采购增加及付款节奏的调整。从资产和负债角度来看，公司正处于稳步发展阶段，在应对市场需求的变化下，不断通过调整和扩张来支持公司未来的发展，具有良好的发展前景。</w:t>
      </w:r>
    </w:p>
    <w:p w14:paraId="64CF8E55" w14:textId="4EABDDBF" w:rsidR="00D34D96" w:rsidRDefault="00D34D96" w:rsidP="00D34D96">
      <w:pPr>
        <w:spacing w:line="400" w:lineRule="exact"/>
        <w:ind w:firstLine="480"/>
        <w:rPr>
          <w:szCs w:val="21"/>
        </w:rPr>
      </w:pPr>
      <w:r w:rsidRPr="00D34D96">
        <w:rPr>
          <w:rFonts w:hint="eastAsia"/>
          <w:szCs w:val="21"/>
        </w:rPr>
        <w:t>（</w:t>
      </w:r>
      <w:r w:rsidRPr="00D34D96">
        <w:rPr>
          <w:rFonts w:hint="eastAsia"/>
          <w:szCs w:val="21"/>
        </w:rPr>
        <w:t>2</w:t>
      </w:r>
      <w:r w:rsidRPr="00D34D96">
        <w:rPr>
          <w:rFonts w:hint="eastAsia"/>
          <w:szCs w:val="21"/>
        </w:rPr>
        <w:t>）收入利润分析</w:t>
      </w:r>
    </w:p>
    <w:p w14:paraId="55CA53B4" w14:textId="4627711F" w:rsidR="00D34D96" w:rsidRDefault="0013014A" w:rsidP="00736628">
      <w:pPr>
        <w:spacing w:line="400" w:lineRule="exact"/>
        <w:ind w:firstLine="480"/>
        <w:rPr>
          <w:szCs w:val="21"/>
        </w:rPr>
      </w:pPr>
      <w:r>
        <w:rPr>
          <w:noProof/>
        </w:rPr>
        <w:drawing>
          <wp:anchor distT="0" distB="0" distL="114300" distR="114300" simplePos="0" relativeHeight="251659264" behindDoc="0" locked="0" layoutInCell="1" allowOverlap="1" wp14:anchorId="3D3EFD9C" wp14:editId="3C4F8331">
            <wp:simplePos x="0" y="0"/>
            <wp:positionH relativeFrom="margin">
              <wp:align>center</wp:align>
            </wp:positionH>
            <wp:positionV relativeFrom="paragraph">
              <wp:posOffset>1698625</wp:posOffset>
            </wp:positionV>
            <wp:extent cx="4235450" cy="2698750"/>
            <wp:effectExtent l="0" t="0" r="12700" b="6350"/>
            <wp:wrapTopAndBottom/>
            <wp:docPr id="1925106836" name="图表 1">
              <a:extLst xmlns:a="http://schemas.openxmlformats.org/drawingml/2006/main">
                <a:ext uri="{FF2B5EF4-FFF2-40B4-BE49-F238E27FC236}">
                  <a16:creationId xmlns:a16="http://schemas.microsoft.com/office/drawing/2014/main" id="{5E00EE88-1C7A-7082-D199-8218D2E23AB7}"/>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1"/>
              </a:graphicData>
            </a:graphic>
            <wp14:sizeRelH relativeFrom="margin">
              <wp14:pctWidth>0</wp14:pctWidth>
            </wp14:sizeRelH>
            <wp14:sizeRelV relativeFrom="margin">
              <wp14:pctHeight>0</wp14:pctHeight>
            </wp14:sizeRelV>
          </wp:anchor>
        </w:drawing>
      </w:r>
      <w:r w:rsidR="00D34D96" w:rsidRPr="00D34D96">
        <w:rPr>
          <w:rFonts w:hint="eastAsia"/>
          <w:szCs w:val="21"/>
        </w:rPr>
        <w:t>图</w:t>
      </w:r>
      <w:r w:rsidR="00D34D96" w:rsidRPr="00D34D96">
        <w:rPr>
          <w:rFonts w:hint="eastAsia"/>
          <w:szCs w:val="21"/>
        </w:rPr>
        <w:t>3-1</w:t>
      </w:r>
      <w:r w:rsidR="00D34D96" w:rsidRPr="00D34D96">
        <w:rPr>
          <w:rFonts w:hint="eastAsia"/>
          <w:szCs w:val="21"/>
        </w:rPr>
        <w:t>描述了歌尔股份</w:t>
      </w:r>
      <w:r w:rsidR="0052743B">
        <w:rPr>
          <w:rFonts w:hint="eastAsia"/>
          <w:szCs w:val="21"/>
        </w:rPr>
        <w:t>2021</w:t>
      </w:r>
      <w:r w:rsidR="0052743B">
        <w:rPr>
          <w:rFonts w:hint="eastAsia"/>
          <w:szCs w:val="21"/>
        </w:rPr>
        <w:t>年</w:t>
      </w:r>
      <w:r w:rsidR="0052743B">
        <w:rPr>
          <w:rFonts w:hint="eastAsia"/>
          <w:szCs w:val="21"/>
        </w:rPr>
        <w:t>-2024</w:t>
      </w:r>
      <w:r w:rsidR="0052743B">
        <w:rPr>
          <w:rFonts w:hint="eastAsia"/>
          <w:szCs w:val="21"/>
        </w:rPr>
        <w:t>年</w:t>
      </w:r>
      <w:r w:rsidR="00D34D96" w:rsidRPr="00D34D96">
        <w:rPr>
          <w:rFonts w:hint="eastAsia"/>
          <w:szCs w:val="21"/>
        </w:rPr>
        <w:t>的营业收入、成本及利润总额</w:t>
      </w:r>
      <w:r w:rsidR="0052743B">
        <w:rPr>
          <w:rFonts w:hint="eastAsia"/>
          <w:szCs w:val="21"/>
        </w:rPr>
        <w:t>的变化</w:t>
      </w:r>
      <w:r w:rsidR="00D34D96" w:rsidRPr="00D34D96">
        <w:rPr>
          <w:rFonts w:hint="eastAsia"/>
          <w:szCs w:val="21"/>
        </w:rPr>
        <w:t>情况</w:t>
      </w:r>
      <w:r w:rsidR="0052743B">
        <w:rPr>
          <w:rFonts w:hint="eastAsia"/>
          <w:szCs w:val="21"/>
        </w:rPr>
        <w:t>。</w:t>
      </w:r>
      <w:r w:rsidR="00D34D96" w:rsidRPr="00D34D96">
        <w:rPr>
          <w:rFonts w:hint="eastAsia"/>
          <w:szCs w:val="21"/>
        </w:rPr>
        <w:t>2021</w:t>
      </w:r>
      <w:r w:rsidR="00D34D96" w:rsidRPr="00D34D96">
        <w:rPr>
          <w:rFonts w:hint="eastAsia"/>
          <w:szCs w:val="21"/>
        </w:rPr>
        <w:t>年以来公司营业收入先升后降然后趋于平稳，营业成本同步波动，利润总额在</w:t>
      </w:r>
      <w:r w:rsidR="00D34D96" w:rsidRPr="00D34D96">
        <w:rPr>
          <w:rFonts w:hint="eastAsia"/>
          <w:szCs w:val="21"/>
        </w:rPr>
        <w:t>2022</w:t>
      </w:r>
      <w:r w:rsidR="00D34D96" w:rsidRPr="00D34D96">
        <w:rPr>
          <w:rFonts w:hint="eastAsia"/>
          <w:szCs w:val="21"/>
        </w:rPr>
        <w:t>年大幅下滑后于</w:t>
      </w:r>
      <w:r w:rsidR="00D34D96" w:rsidRPr="00D34D96">
        <w:rPr>
          <w:rFonts w:hint="eastAsia"/>
          <w:szCs w:val="21"/>
        </w:rPr>
        <w:t>2024</w:t>
      </w:r>
      <w:r w:rsidR="00D34D96" w:rsidRPr="00D34D96">
        <w:rPr>
          <w:rFonts w:hint="eastAsia"/>
          <w:szCs w:val="21"/>
        </w:rPr>
        <w:t>年显著回升。说明歌尔股份经历</w:t>
      </w:r>
      <w:r w:rsidR="00D34D96" w:rsidRPr="00D34D96">
        <w:rPr>
          <w:rFonts w:hint="eastAsia"/>
          <w:szCs w:val="21"/>
        </w:rPr>
        <w:t>2022</w:t>
      </w:r>
      <w:r w:rsidR="00D34D96" w:rsidRPr="00D34D96">
        <w:rPr>
          <w:rFonts w:hint="eastAsia"/>
          <w:szCs w:val="21"/>
        </w:rPr>
        <w:t>年盈利承压后，通过优化成本管控和业务调整，实现了盈利能力的修复。从公司的收入角度来看，整体业务规模保持高位，虽有所波动但韧性较强，产品市场认可度维持稳定；利润水平的反弹表明歌尔股份降本增效成果显现，盈利质量正在改善。</w:t>
      </w:r>
    </w:p>
    <w:p w14:paraId="6A612061" w14:textId="14A21F13" w:rsidR="0013014A" w:rsidRPr="0013014A" w:rsidRDefault="00BD71BD" w:rsidP="00BD71BD">
      <w:pPr>
        <w:pStyle w:val="ac"/>
        <w:spacing w:line="400" w:lineRule="exact"/>
        <w:jc w:val="center"/>
        <w:rPr>
          <w:rFonts w:ascii="黑体" w:hAnsi="黑体" w:hint="eastAsia"/>
          <w:sz w:val="21"/>
          <w:szCs w:val="21"/>
        </w:rPr>
      </w:pPr>
      <w:bookmarkStart w:id="62" w:name="_Toc227538717"/>
      <w:r>
        <w:rPr>
          <w:rFonts w:hint="eastAsia"/>
        </w:rPr>
        <w:t>图</w:t>
      </w:r>
      <w:r>
        <w:rPr>
          <w:rFonts w:hint="eastAsia"/>
        </w:rPr>
        <w:t xml:space="preserve">3- </w:t>
      </w:r>
      <w:r>
        <w:fldChar w:fldCharType="begin"/>
      </w:r>
      <w:r>
        <w:instrText xml:space="preserve"> </w:instrText>
      </w:r>
      <w:r>
        <w:rPr>
          <w:rFonts w:hint="eastAsia"/>
        </w:rPr>
        <w:instrText xml:space="preserve">SEQ </w:instrText>
      </w:r>
      <w:r>
        <w:rPr>
          <w:rFonts w:hint="eastAsia"/>
        </w:rPr>
        <w:instrText>图</w:instrText>
      </w:r>
      <w:r>
        <w:rPr>
          <w:rFonts w:hint="eastAsia"/>
        </w:rPr>
        <w:instrText>3- \* ARABIC</w:instrText>
      </w:r>
      <w:r>
        <w:instrText xml:space="preserve"> </w:instrText>
      </w:r>
      <w:r>
        <w:fldChar w:fldCharType="separate"/>
      </w:r>
      <w:r w:rsidR="00911531">
        <w:rPr>
          <w:noProof/>
        </w:rPr>
        <w:t>1</w:t>
      </w:r>
      <w:r>
        <w:fldChar w:fldCharType="end"/>
      </w:r>
      <w:r>
        <w:rPr>
          <w:rFonts w:hint="eastAsia"/>
        </w:rPr>
        <w:t xml:space="preserve"> </w:t>
      </w:r>
      <w:r w:rsidR="0013014A" w:rsidRPr="00B72C0D">
        <w:rPr>
          <w:rFonts w:ascii="黑体" w:hAnsi="黑体" w:hint="eastAsia"/>
          <w:sz w:val="21"/>
          <w:szCs w:val="21"/>
        </w:rPr>
        <w:t>歌尔股份2021-2024收入与利润（单位：亿元）</w:t>
      </w:r>
      <w:bookmarkEnd w:id="62"/>
    </w:p>
    <w:p w14:paraId="65CB80F1" w14:textId="39902827" w:rsidR="00736628" w:rsidRDefault="00736628" w:rsidP="00736628">
      <w:pPr>
        <w:spacing w:line="400" w:lineRule="exact"/>
        <w:ind w:firstLine="480"/>
        <w:rPr>
          <w:szCs w:val="21"/>
        </w:rPr>
      </w:pPr>
      <w:r w:rsidRPr="00D34D96">
        <w:rPr>
          <w:rFonts w:hint="eastAsia"/>
          <w:szCs w:val="21"/>
        </w:rPr>
        <w:lastRenderedPageBreak/>
        <w:t>（</w:t>
      </w:r>
      <w:r>
        <w:rPr>
          <w:rFonts w:hint="eastAsia"/>
          <w:szCs w:val="21"/>
        </w:rPr>
        <w:t>3</w:t>
      </w:r>
      <w:r w:rsidRPr="00D34D96">
        <w:rPr>
          <w:rFonts w:hint="eastAsia"/>
          <w:szCs w:val="21"/>
        </w:rPr>
        <w:t>）</w:t>
      </w:r>
      <w:r>
        <w:rPr>
          <w:rFonts w:hint="eastAsia"/>
          <w:szCs w:val="21"/>
        </w:rPr>
        <w:t>费用分析</w:t>
      </w:r>
    </w:p>
    <w:p w14:paraId="73E5CE66" w14:textId="5E4AA4FB" w:rsidR="00736628" w:rsidRPr="00B72C0D" w:rsidRDefault="0013014A" w:rsidP="00B72C0D">
      <w:pPr>
        <w:spacing w:line="400" w:lineRule="exact"/>
        <w:ind w:firstLine="480"/>
        <w:rPr>
          <w:szCs w:val="21"/>
        </w:rPr>
      </w:pPr>
      <w:r>
        <w:rPr>
          <w:noProof/>
        </w:rPr>
        <w:drawing>
          <wp:anchor distT="0" distB="0" distL="114300" distR="114300" simplePos="0" relativeHeight="251661312" behindDoc="0" locked="0" layoutInCell="1" allowOverlap="1" wp14:anchorId="6FBF1ADB" wp14:editId="0FE31604">
            <wp:simplePos x="0" y="0"/>
            <wp:positionH relativeFrom="page">
              <wp:align>center</wp:align>
            </wp:positionH>
            <wp:positionV relativeFrom="paragraph">
              <wp:posOffset>1978025</wp:posOffset>
            </wp:positionV>
            <wp:extent cx="4451350" cy="2673350"/>
            <wp:effectExtent l="0" t="0" r="6350" b="12700"/>
            <wp:wrapTopAndBottom/>
            <wp:docPr id="225047553" name="图表 1">
              <a:extLst xmlns:a="http://schemas.openxmlformats.org/drawingml/2006/main">
                <a:ext uri="{FF2B5EF4-FFF2-40B4-BE49-F238E27FC236}">
                  <a16:creationId xmlns:a16="http://schemas.microsoft.com/office/drawing/2014/main" id="{3FDC3F26-AEE7-7AC9-FC9D-3CA37ABF5D6C}"/>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2"/>
              </a:graphicData>
            </a:graphic>
            <wp14:sizeRelH relativeFrom="margin">
              <wp14:pctWidth>0</wp14:pctWidth>
            </wp14:sizeRelH>
            <wp14:sizeRelV relativeFrom="margin">
              <wp14:pctHeight>0</wp14:pctHeight>
            </wp14:sizeRelV>
          </wp:anchor>
        </w:drawing>
      </w:r>
      <w:r w:rsidR="00736628" w:rsidRPr="00736628">
        <w:rPr>
          <w:rFonts w:hint="eastAsia"/>
          <w:szCs w:val="21"/>
        </w:rPr>
        <w:t>根据图</w:t>
      </w:r>
      <w:r w:rsidR="00736628" w:rsidRPr="00736628">
        <w:rPr>
          <w:rFonts w:hint="eastAsia"/>
          <w:szCs w:val="21"/>
        </w:rPr>
        <w:t>3-2</w:t>
      </w:r>
      <w:r w:rsidR="00736628" w:rsidRPr="00736628">
        <w:rPr>
          <w:rFonts w:hint="eastAsia"/>
          <w:szCs w:val="21"/>
        </w:rPr>
        <w:t>所示，销售费用在</w:t>
      </w:r>
      <w:r w:rsidR="00736628" w:rsidRPr="00736628">
        <w:rPr>
          <w:rFonts w:hint="eastAsia"/>
          <w:szCs w:val="21"/>
        </w:rPr>
        <w:t>2021</w:t>
      </w:r>
      <w:r w:rsidR="00736628" w:rsidRPr="00736628">
        <w:rPr>
          <w:rFonts w:hint="eastAsia"/>
          <w:szCs w:val="21"/>
        </w:rPr>
        <w:t>年至</w:t>
      </w:r>
      <w:r w:rsidR="00736628" w:rsidRPr="00736628">
        <w:rPr>
          <w:rFonts w:hint="eastAsia"/>
          <w:szCs w:val="21"/>
        </w:rPr>
        <w:t>2022</w:t>
      </w:r>
      <w:r w:rsidR="00736628" w:rsidRPr="00736628">
        <w:rPr>
          <w:rFonts w:hint="eastAsia"/>
          <w:szCs w:val="21"/>
        </w:rPr>
        <w:t>年间有所上升，随后两年小幅波动，整体呈先升后稳的趋势；管理费用总体呈小幅度上升的趋势，总体保持较高水平，表明企业在规模扩张中持续加强管理投入，提高企业管理能力，从而提高企业利润；财务费用在</w:t>
      </w:r>
      <w:r w:rsidR="00736628" w:rsidRPr="00736628">
        <w:rPr>
          <w:rFonts w:hint="eastAsia"/>
          <w:szCs w:val="21"/>
        </w:rPr>
        <w:t>2023</w:t>
      </w:r>
      <w:r w:rsidR="00736628" w:rsidRPr="00736628">
        <w:rPr>
          <w:rFonts w:hint="eastAsia"/>
          <w:szCs w:val="21"/>
        </w:rPr>
        <w:t>年出现明显上升后于</w:t>
      </w:r>
      <w:r w:rsidR="00736628" w:rsidRPr="00736628">
        <w:rPr>
          <w:rFonts w:hint="eastAsia"/>
          <w:szCs w:val="21"/>
        </w:rPr>
        <w:t>2024</w:t>
      </w:r>
      <w:r w:rsidR="00736628" w:rsidRPr="00736628">
        <w:rPr>
          <w:rFonts w:hint="eastAsia"/>
          <w:szCs w:val="21"/>
        </w:rPr>
        <w:t>年大幅下降，反映出企业优化了债务结构和资金成本管理，更有利于企业的发展；研发费用在</w:t>
      </w:r>
      <w:r w:rsidR="00736628" w:rsidRPr="00736628">
        <w:rPr>
          <w:rFonts w:hint="eastAsia"/>
          <w:szCs w:val="21"/>
        </w:rPr>
        <w:t>2022</w:t>
      </w:r>
      <w:r w:rsidR="00736628" w:rsidRPr="00736628">
        <w:rPr>
          <w:rFonts w:hint="eastAsia"/>
          <w:szCs w:val="21"/>
        </w:rPr>
        <w:t>年达到峰值后略有回调，但始终保持在</w:t>
      </w:r>
      <w:r w:rsidR="00736628" w:rsidRPr="00736628">
        <w:rPr>
          <w:rFonts w:hint="eastAsia"/>
          <w:szCs w:val="21"/>
        </w:rPr>
        <w:t>48</w:t>
      </w:r>
      <w:r w:rsidR="00736628" w:rsidRPr="00736628">
        <w:rPr>
          <w:rFonts w:hint="eastAsia"/>
          <w:szCs w:val="21"/>
        </w:rPr>
        <w:t>亿元以上的高位，说明企业高度重视技术创新，持续投入新兴智能硬件和</w:t>
      </w:r>
      <w:r w:rsidR="00736628" w:rsidRPr="00736628">
        <w:rPr>
          <w:rFonts w:hint="eastAsia"/>
          <w:szCs w:val="21"/>
        </w:rPr>
        <w:t>AI</w:t>
      </w:r>
      <w:r w:rsidR="00736628" w:rsidRPr="00736628">
        <w:rPr>
          <w:rFonts w:hint="eastAsia"/>
          <w:szCs w:val="21"/>
        </w:rPr>
        <w:t>相关领域的研发，以应对消费电子行业的快速变革。</w:t>
      </w:r>
    </w:p>
    <w:p w14:paraId="39F2C4ED" w14:textId="195475D3" w:rsidR="00736628" w:rsidRPr="00B72C0D" w:rsidRDefault="00BD71BD" w:rsidP="00BD71BD">
      <w:pPr>
        <w:pStyle w:val="ac"/>
        <w:spacing w:line="400" w:lineRule="exact"/>
        <w:jc w:val="center"/>
        <w:rPr>
          <w:rFonts w:ascii="黑体" w:hAnsi="黑体" w:hint="eastAsia"/>
          <w:sz w:val="21"/>
          <w:szCs w:val="21"/>
        </w:rPr>
      </w:pPr>
      <w:bookmarkStart w:id="63" w:name="_Toc227538718"/>
      <w:r>
        <w:rPr>
          <w:rFonts w:hint="eastAsia"/>
        </w:rPr>
        <w:t>图</w:t>
      </w:r>
      <w:r>
        <w:rPr>
          <w:rFonts w:hint="eastAsia"/>
        </w:rPr>
        <w:t xml:space="preserve">3- </w:t>
      </w:r>
      <w:r>
        <w:fldChar w:fldCharType="begin"/>
      </w:r>
      <w:r>
        <w:instrText xml:space="preserve"> </w:instrText>
      </w:r>
      <w:r>
        <w:rPr>
          <w:rFonts w:hint="eastAsia"/>
        </w:rPr>
        <w:instrText xml:space="preserve">SEQ </w:instrText>
      </w:r>
      <w:r>
        <w:rPr>
          <w:rFonts w:hint="eastAsia"/>
        </w:rPr>
        <w:instrText>图</w:instrText>
      </w:r>
      <w:r>
        <w:rPr>
          <w:rFonts w:hint="eastAsia"/>
        </w:rPr>
        <w:instrText>3- \* ARABIC</w:instrText>
      </w:r>
      <w:r>
        <w:instrText xml:space="preserve"> </w:instrText>
      </w:r>
      <w:r>
        <w:fldChar w:fldCharType="separate"/>
      </w:r>
      <w:r w:rsidR="00911531">
        <w:rPr>
          <w:noProof/>
        </w:rPr>
        <w:t>2</w:t>
      </w:r>
      <w:r>
        <w:fldChar w:fldCharType="end"/>
      </w:r>
      <w:r>
        <w:rPr>
          <w:rFonts w:hint="eastAsia"/>
        </w:rPr>
        <w:t xml:space="preserve"> </w:t>
      </w:r>
      <w:r w:rsidR="00736628" w:rsidRPr="00B72C0D">
        <w:rPr>
          <w:rFonts w:ascii="黑体" w:hAnsi="黑体" w:hint="eastAsia"/>
          <w:sz w:val="21"/>
          <w:szCs w:val="21"/>
        </w:rPr>
        <w:t>歌尔股份2021-2024年费用分析（单位：亿元）</w:t>
      </w:r>
      <w:bookmarkEnd w:id="63"/>
    </w:p>
    <w:p w14:paraId="3F8926FE" w14:textId="69655A67" w:rsidR="009B1365" w:rsidRDefault="00E72338">
      <w:pPr>
        <w:pStyle w:val="2"/>
        <w:spacing w:before="240" w:after="240" w:line="400" w:lineRule="exact"/>
        <w:ind w:firstLineChars="0" w:firstLine="0"/>
        <w:rPr>
          <w:szCs w:val="21"/>
          <w:lang w:val="en-US"/>
        </w:rPr>
      </w:pPr>
      <w:bookmarkStart w:id="64" w:name="_Toc227569608"/>
      <w:r>
        <w:rPr>
          <w:szCs w:val="21"/>
          <w:lang w:val="en-US"/>
        </w:rPr>
        <w:t>3.2</w:t>
      </w:r>
      <w:r w:rsidR="005273E9">
        <w:rPr>
          <w:rFonts w:hint="eastAsia"/>
          <w:szCs w:val="21"/>
        </w:rPr>
        <w:t>歌尔股份物资供应管理现状</w:t>
      </w:r>
      <w:bookmarkEnd w:id="64"/>
    </w:p>
    <w:p w14:paraId="44D9F42B" w14:textId="5C8B7FA6" w:rsidR="00911531" w:rsidRDefault="005273E9" w:rsidP="00911531">
      <w:pPr>
        <w:spacing w:line="400" w:lineRule="exact"/>
        <w:ind w:firstLine="480"/>
        <w:rPr>
          <w:szCs w:val="21"/>
        </w:rPr>
      </w:pPr>
      <w:r w:rsidRPr="005273E9">
        <w:rPr>
          <w:rFonts w:hint="eastAsia"/>
          <w:szCs w:val="21"/>
        </w:rPr>
        <w:t>歌尔股份物资供应管理体系以拉动式生产为核心驱动，构建了覆盖寻源（</w:t>
      </w:r>
      <w:r w:rsidRPr="005273E9">
        <w:rPr>
          <w:rFonts w:hint="eastAsia"/>
          <w:szCs w:val="21"/>
        </w:rPr>
        <w:t>Sourcing</w:t>
      </w:r>
      <w:r w:rsidRPr="005273E9">
        <w:rPr>
          <w:rFonts w:hint="eastAsia"/>
          <w:szCs w:val="21"/>
        </w:rPr>
        <w:t>）、执行采购（</w:t>
      </w:r>
      <w:r w:rsidRPr="005273E9">
        <w:rPr>
          <w:rFonts w:hint="eastAsia"/>
          <w:szCs w:val="21"/>
        </w:rPr>
        <w:t>Buyer</w:t>
      </w:r>
      <w:r w:rsidRPr="005273E9">
        <w:rPr>
          <w:rFonts w:hint="eastAsia"/>
          <w:szCs w:val="21"/>
        </w:rPr>
        <w:t>）、物料控制（</w:t>
      </w:r>
      <w:r w:rsidRPr="005273E9">
        <w:rPr>
          <w:rFonts w:hint="eastAsia"/>
          <w:szCs w:val="21"/>
        </w:rPr>
        <w:t>MC</w:t>
      </w:r>
      <w:r w:rsidRPr="005273E9">
        <w:rPr>
          <w:rFonts w:hint="eastAsia"/>
          <w:szCs w:val="21"/>
        </w:rPr>
        <w:t>）、订单管理（</w:t>
      </w:r>
      <w:r w:rsidRPr="005273E9">
        <w:rPr>
          <w:rFonts w:hint="eastAsia"/>
          <w:szCs w:val="21"/>
        </w:rPr>
        <w:t>OC</w:t>
      </w:r>
      <w:r w:rsidRPr="005273E9">
        <w:rPr>
          <w:rFonts w:hint="eastAsia"/>
          <w:szCs w:val="21"/>
        </w:rPr>
        <w:t>）的全链路协同模式。</w:t>
      </w:r>
      <w:r w:rsidR="0052743B">
        <w:rPr>
          <w:rFonts w:hint="eastAsia"/>
          <w:szCs w:val="21"/>
        </w:rPr>
        <w:t>物资供应管理分为七大职能模块，分别是供应链规划、项目采购管理、供应商寻源、物料开发管理、物料交付、供应商管理、物流管理。各个模块的具体职能如图</w:t>
      </w:r>
      <w:r w:rsidR="0052743B">
        <w:rPr>
          <w:rFonts w:hint="eastAsia"/>
          <w:szCs w:val="21"/>
        </w:rPr>
        <w:t>3-3</w:t>
      </w:r>
      <w:r w:rsidR="0052743B">
        <w:rPr>
          <w:rFonts w:hint="eastAsia"/>
          <w:szCs w:val="21"/>
        </w:rPr>
        <w:t>所示。</w:t>
      </w:r>
    </w:p>
    <w:p w14:paraId="4D9FD6A2" w14:textId="0FFE1D43" w:rsidR="00911531" w:rsidRDefault="00911531" w:rsidP="00911531">
      <w:pPr>
        <w:pStyle w:val="ac"/>
        <w:spacing w:line="400" w:lineRule="exact"/>
        <w:jc w:val="center"/>
        <w:rPr>
          <w:szCs w:val="21"/>
        </w:rPr>
      </w:pPr>
      <w:bookmarkStart w:id="65" w:name="_Toc227538719"/>
      <w:r>
        <w:rPr>
          <w:rFonts w:hint="eastAsia"/>
          <w:noProof/>
          <w:szCs w:val="21"/>
        </w:rPr>
        <w:lastRenderedPageBreak/>
        <w:drawing>
          <wp:anchor distT="0" distB="0" distL="114300" distR="114300" simplePos="0" relativeHeight="251672576" behindDoc="0" locked="0" layoutInCell="1" allowOverlap="1" wp14:anchorId="723EC392" wp14:editId="0220F4DD">
            <wp:simplePos x="0" y="0"/>
            <wp:positionH relativeFrom="page">
              <wp:posOffset>312420</wp:posOffset>
            </wp:positionH>
            <wp:positionV relativeFrom="paragraph">
              <wp:posOffset>218440</wp:posOffset>
            </wp:positionV>
            <wp:extent cx="6971665" cy="2082800"/>
            <wp:effectExtent l="0" t="0" r="635" b="0"/>
            <wp:wrapTopAndBottom/>
            <wp:docPr id="242475550"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475550" name="图片 2"/>
                    <pic:cNvPicPr/>
                  </pic:nvPicPr>
                  <pic:blipFill>
                    <a:blip r:embed="rId33"/>
                    <a:stretch>
                      <a:fillRect/>
                    </a:stretch>
                  </pic:blipFill>
                  <pic:spPr>
                    <a:xfrm>
                      <a:off x="0" y="0"/>
                      <a:ext cx="6971665" cy="2082800"/>
                    </a:xfrm>
                    <a:prstGeom prst="rect">
                      <a:avLst/>
                    </a:prstGeom>
                  </pic:spPr>
                </pic:pic>
              </a:graphicData>
            </a:graphic>
            <wp14:sizeRelH relativeFrom="margin">
              <wp14:pctWidth>0</wp14:pctWidth>
            </wp14:sizeRelH>
            <wp14:sizeRelV relativeFrom="margin">
              <wp14:pctHeight>0</wp14:pctHeight>
            </wp14:sizeRelV>
          </wp:anchor>
        </w:drawing>
      </w:r>
      <w:r>
        <w:rPr>
          <w:rFonts w:hint="eastAsia"/>
        </w:rPr>
        <w:t>图</w:t>
      </w:r>
      <w:r>
        <w:rPr>
          <w:rFonts w:hint="eastAsia"/>
        </w:rPr>
        <w:t xml:space="preserve">3- </w:t>
      </w:r>
      <w:r>
        <w:fldChar w:fldCharType="begin"/>
      </w:r>
      <w:r>
        <w:instrText xml:space="preserve"> </w:instrText>
      </w:r>
      <w:r>
        <w:rPr>
          <w:rFonts w:hint="eastAsia"/>
        </w:rPr>
        <w:instrText xml:space="preserve">SEQ </w:instrText>
      </w:r>
      <w:r>
        <w:rPr>
          <w:rFonts w:hint="eastAsia"/>
        </w:rPr>
        <w:instrText>图</w:instrText>
      </w:r>
      <w:r>
        <w:rPr>
          <w:rFonts w:hint="eastAsia"/>
        </w:rPr>
        <w:instrText>3- \* ARABIC</w:instrText>
      </w:r>
      <w:r>
        <w:instrText xml:space="preserve"> </w:instrText>
      </w:r>
      <w:r>
        <w:fldChar w:fldCharType="separate"/>
      </w:r>
      <w:r>
        <w:rPr>
          <w:noProof/>
        </w:rPr>
        <w:t>3</w:t>
      </w:r>
      <w:r>
        <w:fldChar w:fldCharType="end"/>
      </w:r>
      <w:r>
        <w:rPr>
          <w:rFonts w:hint="eastAsia"/>
        </w:rPr>
        <w:t xml:space="preserve"> </w:t>
      </w:r>
      <w:r w:rsidRPr="00911531">
        <w:rPr>
          <w:rFonts w:hint="eastAsia"/>
          <w:sz w:val="21"/>
          <w:szCs w:val="21"/>
        </w:rPr>
        <w:t>歌尔股份物资供应管理职能模块图</w:t>
      </w:r>
      <w:bookmarkEnd w:id="65"/>
    </w:p>
    <w:p w14:paraId="081D4CD1" w14:textId="59CF0771" w:rsidR="009B1365" w:rsidRDefault="00E72338">
      <w:pPr>
        <w:pStyle w:val="3"/>
        <w:tabs>
          <w:tab w:val="clear" w:pos="561"/>
          <w:tab w:val="clear" w:pos="720"/>
        </w:tabs>
        <w:overflowPunct/>
        <w:spacing w:line="400" w:lineRule="exact"/>
        <w:jc w:val="both"/>
        <w:rPr>
          <w:rFonts w:ascii="Times New Roman" w:hAnsi="Times New Roman"/>
        </w:rPr>
      </w:pPr>
      <w:r>
        <w:rPr>
          <w:rFonts w:ascii="Times New Roman" w:hAnsi="Times New Roman"/>
        </w:rPr>
        <w:t>3.2.1</w:t>
      </w:r>
      <w:r w:rsidR="00A9252C">
        <w:rPr>
          <w:rFonts w:ascii="Times New Roman" w:hAnsi="Times New Roman" w:hint="eastAsia"/>
        </w:rPr>
        <w:t>计划管理现状</w:t>
      </w:r>
    </w:p>
    <w:p w14:paraId="6718999B" w14:textId="1C761D54" w:rsidR="009B1365" w:rsidRDefault="00A9252C" w:rsidP="001D37A4">
      <w:pPr>
        <w:spacing w:line="400" w:lineRule="exact"/>
        <w:ind w:firstLine="480"/>
        <w:rPr>
          <w:szCs w:val="21"/>
        </w:rPr>
      </w:pPr>
      <w:r w:rsidRPr="00A9252C">
        <w:rPr>
          <w:rFonts w:hint="eastAsia"/>
          <w:szCs w:val="21"/>
        </w:rPr>
        <w:t>需求计划管理是歌尔股份拉动式供应链的起点，核心由</w:t>
      </w:r>
      <w:r w:rsidRPr="00A9252C">
        <w:rPr>
          <w:rFonts w:hint="eastAsia"/>
          <w:szCs w:val="21"/>
        </w:rPr>
        <w:t>OC</w:t>
      </w:r>
      <w:r w:rsidRPr="00A9252C">
        <w:rPr>
          <w:rFonts w:hint="eastAsia"/>
          <w:szCs w:val="21"/>
        </w:rPr>
        <w:t>与</w:t>
      </w:r>
      <w:r w:rsidRPr="00A9252C">
        <w:rPr>
          <w:rFonts w:hint="eastAsia"/>
          <w:szCs w:val="21"/>
        </w:rPr>
        <w:t>MC</w:t>
      </w:r>
      <w:r w:rsidRPr="00A9252C">
        <w:rPr>
          <w:rFonts w:hint="eastAsia"/>
          <w:szCs w:val="21"/>
        </w:rPr>
        <w:t>两大职能协同完成，</w:t>
      </w:r>
      <w:r w:rsidR="001D37A4" w:rsidRPr="001D37A4">
        <w:rPr>
          <w:rFonts w:hint="eastAsia"/>
          <w:szCs w:val="21"/>
        </w:rPr>
        <w:t>OC</w:t>
      </w:r>
      <w:r w:rsidR="001D37A4" w:rsidRPr="001D37A4">
        <w:rPr>
          <w:rFonts w:hint="eastAsia"/>
          <w:szCs w:val="21"/>
        </w:rPr>
        <w:t>部门负责对接下游客户，完成订单评审、交期承诺以及基于客户订单与预测的需求滚动更新；</w:t>
      </w:r>
      <w:r w:rsidR="001D37A4" w:rsidRPr="001D37A4">
        <w:rPr>
          <w:rFonts w:hint="eastAsia"/>
          <w:szCs w:val="21"/>
        </w:rPr>
        <w:t>MC</w:t>
      </w:r>
      <w:r w:rsidR="001D37A4" w:rsidRPr="001D37A4">
        <w:rPr>
          <w:rFonts w:hint="eastAsia"/>
          <w:szCs w:val="21"/>
        </w:rPr>
        <w:t>部门则依据主生产计划、产品</w:t>
      </w:r>
      <w:r w:rsidR="001D37A4" w:rsidRPr="001D37A4">
        <w:rPr>
          <w:rFonts w:hint="eastAsia"/>
          <w:szCs w:val="21"/>
        </w:rPr>
        <w:t>BOM</w:t>
      </w:r>
      <w:r w:rsidR="001D37A4" w:rsidRPr="001D37A4">
        <w:rPr>
          <w:rFonts w:hint="eastAsia"/>
          <w:szCs w:val="21"/>
        </w:rPr>
        <w:t>清单及现有库存水平，通过</w:t>
      </w:r>
      <w:r w:rsidR="001D37A4" w:rsidRPr="001D37A4">
        <w:rPr>
          <w:rFonts w:hint="eastAsia"/>
          <w:szCs w:val="21"/>
        </w:rPr>
        <w:t>ERP</w:t>
      </w:r>
      <w:r w:rsidR="001D37A4" w:rsidRPr="001D37A4">
        <w:rPr>
          <w:rFonts w:hint="eastAsia"/>
          <w:szCs w:val="21"/>
        </w:rPr>
        <w:t>系统运行</w:t>
      </w:r>
      <w:r w:rsidR="001D37A4" w:rsidRPr="001D37A4">
        <w:rPr>
          <w:rFonts w:hint="eastAsia"/>
          <w:szCs w:val="21"/>
        </w:rPr>
        <w:t>MRP</w:t>
      </w:r>
      <w:r w:rsidR="001D37A4" w:rsidRPr="001D37A4">
        <w:rPr>
          <w:rFonts w:hint="eastAsia"/>
          <w:szCs w:val="21"/>
        </w:rPr>
        <w:t>，精确计算物料需求量、采购周期与到货节点，并据此下发物料请购单。这一过程中，需求信息由客户订单驱动，经由</w:t>
      </w:r>
      <w:r w:rsidR="001D37A4" w:rsidRPr="001D37A4">
        <w:rPr>
          <w:rFonts w:hint="eastAsia"/>
          <w:szCs w:val="21"/>
        </w:rPr>
        <w:t>OC</w:t>
      </w:r>
      <w:r w:rsidR="001D37A4" w:rsidRPr="001D37A4">
        <w:rPr>
          <w:rFonts w:hint="eastAsia"/>
          <w:szCs w:val="21"/>
        </w:rPr>
        <w:t>转化为内部预测和生产计划，再由</w:t>
      </w:r>
      <w:r w:rsidR="001D37A4" w:rsidRPr="001D37A4">
        <w:rPr>
          <w:rFonts w:hint="eastAsia"/>
          <w:szCs w:val="21"/>
        </w:rPr>
        <w:t>MC</w:t>
      </w:r>
      <w:r w:rsidR="001D37A4" w:rsidRPr="001D37A4">
        <w:rPr>
          <w:rFonts w:hint="eastAsia"/>
          <w:szCs w:val="21"/>
        </w:rPr>
        <w:t>通过</w:t>
      </w:r>
      <w:r w:rsidR="001D37A4" w:rsidRPr="001D37A4">
        <w:rPr>
          <w:rFonts w:hint="eastAsia"/>
          <w:szCs w:val="21"/>
        </w:rPr>
        <w:t>MRP</w:t>
      </w:r>
      <w:r w:rsidR="001D37A4" w:rsidRPr="001D37A4">
        <w:rPr>
          <w:rFonts w:hint="eastAsia"/>
          <w:szCs w:val="21"/>
        </w:rPr>
        <w:t>运算将成品需求分解为物料级需求，实现从需求端到供应端的精准对接，为后续采购环节提供明确依据。同时，歌尔通过组织</w:t>
      </w:r>
      <w:r w:rsidR="001D37A4" w:rsidRPr="001D37A4">
        <w:rPr>
          <w:rFonts w:hint="eastAsia"/>
          <w:szCs w:val="21"/>
        </w:rPr>
        <w:t>S&amp;OP</w:t>
      </w:r>
      <w:r w:rsidR="001D37A4" w:rsidRPr="001D37A4">
        <w:rPr>
          <w:rFonts w:hint="eastAsia"/>
          <w:szCs w:val="21"/>
        </w:rPr>
        <w:t>会议对成品缓冲库存风险进行定期评审，确保需求计划的持续动态优化。</w:t>
      </w:r>
    </w:p>
    <w:p w14:paraId="46417C70" w14:textId="7F89510B" w:rsidR="00A9252C" w:rsidRDefault="00A9252C" w:rsidP="00A9252C">
      <w:pPr>
        <w:pStyle w:val="3"/>
        <w:tabs>
          <w:tab w:val="clear" w:pos="561"/>
          <w:tab w:val="clear" w:pos="720"/>
        </w:tabs>
        <w:overflowPunct/>
        <w:spacing w:line="400" w:lineRule="exact"/>
        <w:jc w:val="both"/>
        <w:rPr>
          <w:rFonts w:ascii="Times New Roman" w:hAnsi="Times New Roman"/>
        </w:rPr>
      </w:pPr>
      <w:r>
        <w:rPr>
          <w:rFonts w:ascii="Times New Roman" w:hAnsi="Times New Roman"/>
        </w:rPr>
        <w:t>3.2.</w:t>
      </w:r>
      <w:r>
        <w:rPr>
          <w:rFonts w:ascii="Times New Roman" w:hAnsi="Times New Roman" w:hint="eastAsia"/>
        </w:rPr>
        <w:t>2</w:t>
      </w:r>
      <w:r>
        <w:rPr>
          <w:rFonts w:ascii="Times New Roman" w:hAnsi="Times New Roman" w:hint="eastAsia"/>
        </w:rPr>
        <w:t>采购管理现状</w:t>
      </w:r>
    </w:p>
    <w:p w14:paraId="7677CF80" w14:textId="77777777" w:rsidR="000533C2" w:rsidRDefault="000533C2" w:rsidP="000533C2">
      <w:pPr>
        <w:spacing w:line="400" w:lineRule="exact"/>
        <w:ind w:firstLine="480"/>
        <w:rPr>
          <w:szCs w:val="21"/>
        </w:rPr>
      </w:pPr>
      <w:r>
        <w:rPr>
          <w:rFonts w:hint="eastAsia"/>
          <w:szCs w:val="21"/>
        </w:rPr>
        <w:t>从</w:t>
      </w:r>
      <w:r w:rsidR="00A9252C" w:rsidRPr="00A9252C">
        <w:rPr>
          <w:rFonts w:hint="eastAsia"/>
          <w:szCs w:val="21"/>
        </w:rPr>
        <w:t>采购职能分工</w:t>
      </w:r>
      <w:r>
        <w:rPr>
          <w:rFonts w:hint="eastAsia"/>
          <w:szCs w:val="21"/>
        </w:rPr>
        <w:t>角度来看，</w:t>
      </w:r>
      <w:r w:rsidR="00A9252C" w:rsidRPr="00A9252C">
        <w:rPr>
          <w:rFonts w:hint="eastAsia"/>
          <w:szCs w:val="21"/>
        </w:rPr>
        <w:t>Sourcing</w:t>
      </w:r>
      <w:r w:rsidR="00A9252C" w:rsidRPr="00A9252C">
        <w:rPr>
          <w:rFonts w:hint="eastAsia"/>
          <w:szCs w:val="21"/>
        </w:rPr>
        <w:t>模块聚焦战略层面，负责新供应商开发、准入认证、品类定价、战略合作布局与供应风险管控；</w:t>
      </w:r>
      <w:r w:rsidR="00A9252C" w:rsidRPr="00A9252C">
        <w:rPr>
          <w:rFonts w:hint="eastAsia"/>
          <w:szCs w:val="21"/>
        </w:rPr>
        <w:t>Buyer</w:t>
      </w:r>
      <w:r w:rsidR="00A9252C" w:rsidRPr="00A9252C">
        <w:rPr>
          <w:rFonts w:hint="eastAsia"/>
          <w:szCs w:val="21"/>
        </w:rPr>
        <w:t>模块聚焦执行层面，依据</w:t>
      </w:r>
      <w:r w:rsidR="00A9252C" w:rsidRPr="00A9252C">
        <w:rPr>
          <w:rFonts w:hint="eastAsia"/>
          <w:szCs w:val="21"/>
        </w:rPr>
        <w:t>MC</w:t>
      </w:r>
      <w:r w:rsidR="00A9252C" w:rsidRPr="00A9252C">
        <w:rPr>
          <w:rFonts w:hint="eastAsia"/>
          <w:szCs w:val="21"/>
        </w:rPr>
        <w:t>输出的物料需求下达采购订单、跟进供应商交期、协调来料异常与完成履约对账，二者权责分离形成内部管控制衡。</w:t>
      </w:r>
    </w:p>
    <w:p w14:paraId="77C1EF76" w14:textId="1DC3FFC2" w:rsidR="00A9252C" w:rsidRPr="00A9252C" w:rsidRDefault="00E16DCA" w:rsidP="000533C2">
      <w:pPr>
        <w:spacing w:line="400" w:lineRule="exact"/>
        <w:ind w:firstLine="480"/>
        <w:rPr>
          <w:szCs w:val="21"/>
        </w:rPr>
      </w:pPr>
      <w:r>
        <w:rPr>
          <w:rFonts w:hint="eastAsia"/>
          <w:szCs w:val="21"/>
        </w:rPr>
        <w:t>从供应链数字化角度来看，歌尔股份致力于打造智慧供应链服务客户，目前已经实现了</w:t>
      </w:r>
      <w:r w:rsidR="00675207">
        <w:rPr>
          <w:rFonts w:hint="eastAsia"/>
          <w:szCs w:val="21"/>
        </w:rPr>
        <w:t>从寻源到结算的</w:t>
      </w:r>
      <w:r>
        <w:rPr>
          <w:rFonts w:hint="eastAsia"/>
          <w:szCs w:val="21"/>
        </w:rPr>
        <w:t>采购</w:t>
      </w:r>
      <w:r w:rsidR="00675207" w:rsidRPr="00675207">
        <w:rPr>
          <w:rFonts w:hint="eastAsia"/>
          <w:szCs w:val="21"/>
        </w:rPr>
        <w:t>全流程线上化</w:t>
      </w:r>
      <w:r>
        <w:rPr>
          <w:rFonts w:hint="eastAsia"/>
          <w:szCs w:val="21"/>
        </w:rPr>
        <w:t>和标准化</w:t>
      </w:r>
      <w:r w:rsidR="00675207">
        <w:rPr>
          <w:rFonts w:hint="eastAsia"/>
          <w:szCs w:val="21"/>
        </w:rPr>
        <w:t>。</w:t>
      </w:r>
      <w:r w:rsidR="00675207" w:rsidRPr="00675207">
        <w:rPr>
          <w:rFonts w:hint="eastAsia"/>
          <w:szCs w:val="21"/>
        </w:rPr>
        <w:t>流程起始于寻源环节的</w:t>
      </w:r>
      <w:r w:rsidR="00675207" w:rsidRPr="00675207">
        <w:rPr>
          <w:rFonts w:hint="eastAsia"/>
          <w:szCs w:val="21"/>
        </w:rPr>
        <w:t xml:space="preserve"> RFI/RFQ</w:t>
      </w:r>
      <w:r w:rsidR="00675207" w:rsidRPr="00675207">
        <w:rPr>
          <w:rFonts w:hint="eastAsia"/>
          <w:szCs w:val="21"/>
        </w:rPr>
        <w:t>询价、供应商投标与技术应答，同步完成物料备案</w:t>
      </w:r>
      <w:r w:rsidR="00675207">
        <w:rPr>
          <w:rFonts w:hint="eastAsia"/>
          <w:szCs w:val="21"/>
        </w:rPr>
        <w:t>。</w:t>
      </w:r>
      <w:r w:rsidR="00675207" w:rsidRPr="00675207">
        <w:rPr>
          <w:rFonts w:hint="eastAsia"/>
          <w:szCs w:val="21"/>
        </w:rPr>
        <w:t>确认合作后生成采购订单或委外工单，供应商需反馈产能、要货计划与订单交期，并上传</w:t>
      </w:r>
      <w:r w:rsidR="00675207" w:rsidRPr="00675207">
        <w:rPr>
          <w:rFonts w:hint="eastAsia"/>
          <w:szCs w:val="21"/>
        </w:rPr>
        <w:t>PO</w:t>
      </w:r>
      <w:r w:rsidR="00675207" w:rsidRPr="00675207">
        <w:rPr>
          <w:rFonts w:hint="eastAsia"/>
          <w:szCs w:val="21"/>
        </w:rPr>
        <w:t>未清、生产进度数据</w:t>
      </w:r>
      <w:r w:rsidR="00675207">
        <w:rPr>
          <w:rFonts w:hint="eastAsia"/>
          <w:szCs w:val="21"/>
        </w:rPr>
        <w:t>。</w:t>
      </w:r>
      <w:r w:rsidR="00675207" w:rsidRPr="00675207">
        <w:rPr>
          <w:rFonts w:hint="eastAsia"/>
          <w:szCs w:val="21"/>
        </w:rPr>
        <w:t>交付阶段供应商创建</w:t>
      </w:r>
      <w:r w:rsidR="00675207" w:rsidRPr="00675207">
        <w:rPr>
          <w:rFonts w:hint="eastAsia"/>
          <w:szCs w:val="21"/>
        </w:rPr>
        <w:t>ASN</w:t>
      </w:r>
      <w:r w:rsidR="00675207" w:rsidRPr="00675207">
        <w:rPr>
          <w:rFonts w:hint="eastAsia"/>
          <w:szCs w:val="21"/>
        </w:rPr>
        <w:t>送货单、完成发货操作，同步协同</w:t>
      </w:r>
      <w:r w:rsidR="00675207" w:rsidRPr="00675207">
        <w:rPr>
          <w:rFonts w:hint="eastAsia"/>
          <w:szCs w:val="21"/>
        </w:rPr>
        <w:t>VMI/</w:t>
      </w:r>
      <w:r w:rsidR="00675207" w:rsidRPr="00675207">
        <w:rPr>
          <w:rFonts w:hint="eastAsia"/>
          <w:szCs w:val="21"/>
        </w:rPr>
        <w:t>寄售</w:t>
      </w:r>
      <w:r w:rsidR="00675207" w:rsidRPr="00675207">
        <w:rPr>
          <w:rFonts w:hint="eastAsia"/>
          <w:szCs w:val="21"/>
        </w:rPr>
        <w:t>/</w:t>
      </w:r>
      <w:r w:rsidR="00675207" w:rsidRPr="00675207">
        <w:rPr>
          <w:rFonts w:hint="eastAsia"/>
          <w:szCs w:val="21"/>
        </w:rPr>
        <w:t>委</w:t>
      </w:r>
      <w:r w:rsidR="00675207" w:rsidRPr="00675207">
        <w:rPr>
          <w:rFonts w:hint="eastAsia"/>
          <w:szCs w:val="21"/>
        </w:rPr>
        <w:lastRenderedPageBreak/>
        <w:t>外库存管理</w:t>
      </w:r>
      <w:r w:rsidR="00675207">
        <w:rPr>
          <w:rFonts w:hint="eastAsia"/>
          <w:szCs w:val="21"/>
        </w:rPr>
        <w:t>。</w:t>
      </w:r>
      <w:r w:rsidR="00675207" w:rsidRPr="00675207">
        <w:rPr>
          <w:rFonts w:hint="eastAsia"/>
          <w:szCs w:val="21"/>
        </w:rPr>
        <w:t>品质环节同步提交试制、认定、环保等资料，处理品质异常</w:t>
      </w:r>
      <w:r w:rsidR="00675207">
        <w:rPr>
          <w:rFonts w:hint="eastAsia"/>
          <w:szCs w:val="21"/>
        </w:rPr>
        <w:t>。</w:t>
      </w:r>
      <w:r w:rsidR="00675207" w:rsidRPr="00675207">
        <w:rPr>
          <w:rFonts w:hint="eastAsia"/>
          <w:szCs w:val="21"/>
        </w:rPr>
        <w:t>最终通过对账结算工作台完成费用</w:t>
      </w:r>
      <w:r w:rsidR="00E857A6">
        <w:rPr>
          <w:rFonts w:hint="eastAsia"/>
          <w:szCs w:val="21"/>
        </w:rPr>
        <w:t>结算。</w:t>
      </w:r>
    </w:p>
    <w:p w14:paraId="635FA643" w14:textId="73ED3330" w:rsidR="00A9252C" w:rsidRPr="00E857A6" w:rsidRDefault="00E857A6" w:rsidP="0056564B">
      <w:pPr>
        <w:spacing w:line="400" w:lineRule="exact"/>
        <w:ind w:firstLine="480"/>
        <w:rPr>
          <w:szCs w:val="21"/>
        </w:rPr>
      </w:pPr>
      <w:r>
        <w:rPr>
          <w:rFonts w:hint="eastAsia"/>
          <w:szCs w:val="21"/>
        </w:rPr>
        <w:t>在供应商管理方面，歌尔在</w:t>
      </w:r>
      <w:r>
        <w:rPr>
          <w:rFonts w:hint="eastAsia"/>
          <w:szCs w:val="21"/>
        </w:rPr>
        <w:t>2019</w:t>
      </w:r>
      <w:r>
        <w:rPr>
          <w:rFonts w:hint="eastAsia"/>
          <w:szCs w:val="21"/>
        </w:rPr>
        <w:t>年</w:t>
      </w:r>
      <w:r w:rsidR="00705707">
        <w:rPr>
          <w:rFonts w:hint="eastAsia"/>
          <w:szCs w:val="21"/>
        </w:rPr>
        <w:t>上线了</w:t>
      </w:r>
      <w:r w:rsidR="00705707">
        <w:rPr>
          <w:rFonts w:hint="eastAsia"/>
          <w:szCs w:val="21"/>
        </w:rPr>
        <w:t>SRM</w:t>
      </w:r>
      <w:r w:rsidR="00705707">
        <w:rPr>
          <w:rFonts w:hint="eastAsia"/>
          <w:szCs w:val="21"/>
        </w:rPr>
        <w:t>系统，</w:t>
      </w:r>
      <w:r w:rsidR="00DC0641">
        <w:rPr>
          <w:rFonts w:hint="eastAsia"/>
          <w:szCs w:val="21"/>
        </w:rPr>
        <w:t>构建了统一的供应商系统门户网站</w:t>
      </w:r>
      <w:r w:rsidR="0056564B">
        <w:rPr>
          <w:rFonts w:hint="eastAsia"/>
          <w:szCs w:val="21"/>
        </w:rPr>
        <w:t>，</w:t>
      </w:r>
      <w:r w:rsidR="003D3BA8">
        <w:rPr>
          <w:rFonts w:hint="eastAsia"/>
          <w:szCs w:val="21"/>
        </w:rPr>
        <w:t>能够实现一站式处理订单、采购、报价等业务</w:t>
      </w:r>
      <w:r w:rsidR="0056564B">
        <w:rPr>
          <w:rFonts w:hint="eastAsia"/>
          <w:szCs w:val="21"/>
        </w:rPr>
        <w:t>，为适应全球化需求</w:t>
      </w:r>
      <w:r w:rsidR="0056564B">
        <w:rPr>
          <w:rFonts w:hint="eastAsia"/>
          <w:szCs w:val="21"/>
        </w:rPr>
        <w:t>2</w:t>
      </w:r>
      <w:r>
        <w:rPr>
          <w:rFonts w:hint="eastAsia"/>
          <w:szCs w:val="21"/>
        </w:rPr>
        <w:t>025</w:t>
      </w:r>
      <w:r>
        <w:rPr>
          <w:rFonts w:hint="eastAsia"/>
          <w:szCs w:val="21"/>
        </w:rPr>
        <w:t>年</w:t>
      </w:r>
      <w:r w:rsidR="0056564B">
        <w:rPr>
          <w:rFonts w:hint="eastAsia"/>
          <w:szCs w:val="21"/>
        </w:rPr>
        <w:t>进行了重大战略升级，上线了</w:t>
      </w:r>
      <w:r>
        <w:rPr>
          <w:rFonts w:hint="eastAsia"/>
          <w:szCs w:val="21"/>
        </w:rPr>
        <w:t>G-</w:t>
      </w:r>
      <w:r w:rsidR="0056564B">
        <w:rPr>
          <w:rFonts w:hint="eastAsia"/>
          <w:szCs w:val="21"/>
        </w:rPr>
        <w:t>SRM</w:t>
      </w:r>
      <w:r w:rsidR="0056564B">
        <w:rPr>
          <w:rFonts w:hint="eastAsia"/>
          <w:szCs w:val="21"/>
        </w:rPr>
        <w:t>全球采购平台，</w:t>
      </w:r>
      <w:r w:rsidR="00D94B15" w:rsidRPr="00D94B15">
        <w:rPr>
          <w:rFonts w:hint="eastAsia"/>
          <w:szCs w:val="21"/>
        </w:rPr>
        <w:t>覆盖准入、日常运营、绩效考评全阶段。准入环节通过系统完成供应商注册、财经风险评估、现场考察与能力模型评估；日常管理支持供应商信息变更、</w:t>
      </w:r>
      <w:r w:rsidR="005D516B">
        <w:rPr>
          <w:rFonts w:hint="eastAsia"/>
          <w:szCs w:val="21"/>
        </w:rPr>
        <w:t>产品</w:t>
      </w:r>
      <w:r w:rsidR="00D94B15" w:rsidRPr="00D94B15">
        <w:rPr>
          <w:rFonts w:hint="eastAsia"/>
          <w:szCs w:val="21"/>
        </w:rPr>
        <w:t>变更、调查表在线填报；绩效层面实现考评结果查询、绩效申诉、整改全流程线上操作，同时结合品质、交付、商务等维度动态考评；品质技术协同贯穿物料试制、认定、环保与冲突矿产调查全环节，评估结果直接关联供应商合作资格与订单分配，实现供应商全维度、闭环式管控。</w:t>
      </w:r>
    </w:p>
    <w:p w14:paraId="67667DAD" w14:textId="3E4C7F78" w:rsidR="00A9252C" w:rsidRDefault="00A9252C" w:rsidP="00A9252C">
      <w:pPr>
        <w:pStyle w:val="3"/>
        <w:tabs>
          <w:tab w:val="clear" w:pos="561"/>
          <w:tab w:val="clear" w:pos="720"/>
        </w:tabs>
        <w:overflowPunct/>
        <w:spacing w:line="400" w:lineRule="exact"/>
        <w:jc w:val="both"/>
        <w:rPr>
          <w:rFonts w:ascii="Times New Roman" w:hAnsi="Times New Roman"/>
        </w:rPr>
      </w:pPr>
      <w:r>
        <w:rPr>
          <w:rFonts w:ascii="Times New Roman" w:hAnsi="Times New Roman"/>
        </w:rPr>
        <w:t>3.2.</w:t>
      </w:r>
      <w:r>
        <w:rPr>
          <w:rFonts w:ascii="Times New Roman" w:hAnsi="Times New Roman" w:hint="eastAsia"/>
        </w:rPr>
        <w:t>3</w:t>
      </w:r>
      <w:r>
        <w:rPr>
          <w:rFonts w:ascii="Times New Roman" w:hAnsi="Times New Roman" w:hint="eastAsia"/>
        </w:rPr>
        <w:t>库存管理现状</w:t>
      </w:r>
    </w:p>
    <w:p w14:paraId="0091E1B3" w14:textId="39ADB7F0" w:rsidR="00A9252C" w:rsidRPr="00A9252C" w:rsidRDefault="00F2014F" w:rsidP="00A9252C">
      <w:pPr>
        <w:spacing w:line="400" w:lineRule="exact"/>
        <w:ind w:firstLine="480"/>
        <w:rPr>
          <w:szCs w:val="21"/>
        </w:rPr>
      </w:pPr>
      <w:r w:rsidRPr="00F2014F">
        <w:rPr>
          <w:rFonts w:hint="eastAsia"/>
          <w:szCs w:val="21"/>
        </w:rPr>
        <w:t>歌尔股份</w:t>
      </w:r>
      <w:r>
        <w:rPr>
          <w:rFonts w:hint="eastAsia"/>
          <w:szCs w:val="21"/>
        </w:rPr>
        <w:t>存货规模在</w:t>
      </w:r>
      <w:r>
        <w:rPr>
          <w:rFonts w:hint="eastAsia"/>
          <w:szCs w:val="21"/>
        </w:rPr>
        <w:t>2021</w:t>
      </w:r>
      <w:r w:rsidR="00412A7F">
        <w:rPr>
          <w:rFonts w:hint="eastAsia"/>
          <w:szCs w:val="21"/>
        </w:rPr>
        <w:t>至</w:t>
      </w:r>
      <w:r>
        <w:rPr>
          <w:rFonts w:hint="eastAsia"/>
          <w:szCs w:val="21"/>
        </w:rPr>
        <w:t>2024</w:t>
      </w:r>
      <w:r w:rsidR="00412A7F">
        <w:rPr>
          <w:rFonts w:hint="eastAsia"/>
          <w:szCs w:val="21"/>
        </w:rPr>
        <w:t>年</w:t>
      </w:r>
      <w:r>
        <w:rPr>
          <w:rFonts w:hint="eastAsia"/>
          <w:szCs w:val="21"/>
        </w:rPr>
        <w:t>呈现先升后降的趋势，</w:t>
      </w:r>
      <w:r w:rsidRPr="00F2014F">
        <w:rPr>
          <w:rFonts w:hint="eastAsia"/>
          <w:szCs w:val="21"/>
        </w:rPr>
        <w:t>2022</w:t>
      </w:r>
      <w:r w:rsidRPr="00F2014F">
        <w:rPr>
          <w:rFonts w:hint="eastAsia"/>
          <w:szCs w:val="21"/>
        </w:rPr>
        <w:t>年</w:t>
      </w:r>
      <w:r w:rsidR="00412A7F">
        <w:rPr>
          <w:rFonts w:hint="eastAsia"/>
          <w:szCs w:val="21"/>
        </w:rPr>
        <w:t>由于经营规模扩大以及存货储备增加，</w:t>
      </w:r>
      <w:r w:rsidRPr="00F2014F">
        <w:rPr>
          <w:rFonts w:hint="eastAsia"/>
          <w:szCs w:val="21"/>
        </w:rPr>
        <w:t>存货规模从</w:t>
      </w:r>
      <w:r w:rsidRPr="00F2014F">
        <w:rPr>
          <w:rFonts w:hint="eastAsia"/>
          <w:szCs w:val="21"/>
        </w:rPr>
        <w:t>120.82</w:t>
      </w:r>
      <w:r w:rsidRPr="00F2014F">
        <w:rPr>
          <w:rFonts w:hint="eastAsia"/>
          <w:szCs w:val="21"/>
        </w:rPr>
        <w:t>亿元</w:t>
      </w:r>
      <w:r w:rsidR="00412A7F">
        <w:rPr>
          <w:rFonts w:hint="eastAsia"/>
          <w:szCs w:val="21"/>
        </w:rPr>
        <w:t>上升至</w:t>
      </w:r>
      <w:r w:rsidRPr="00F2014F">
        <w:rPr>
          <w:rFonts w:hint="eastAsia"/>
          <w:szCs w:val="21"/>
        </w:rPr>
        <w:t>173.49</w:t>
      </w:r>
      <w:r w:rsidRPr="00F2014F">
        <w:rPr>
          <w:rFonts w:hint="eastAsia"/>
          <w:szCs w:val="21"/>
        </w:rPr>
        <w:t>亿元，占总资产</w:t>
      </w:r>
      <w:r w:rsidR="00412A7F">
        <w:rPr>
          <w:rFonts w:hint="eastAsia"/>
          <w:szCs w:val="21"/>
        </w:rPr>
        <w:t>比例达到了</w:t>
      </w:r>
      <w:r w:rsidRPr="00F2014F">
        <w:rPr>
          <w:rFonts w:hint="eastAsia"/>
          <w:szCs w:val="21"/>
        </w:rPr>
        <w:t>22.48%</w:t>
      </w:r>
      <w:r w:rsidRPr="00F2014F">
        <w:rPr>
          <w:rFonts w:hint="eastAsia"/>
          <w:szCs w:val="21"/>
        </w:rPr>
        <w:t>，资金占用压力</w:t>
      </w:r>
      <w:r>
        <w:rPr>
          <w:rFonts w:hint="eastAsia"/>
          <w:szCs w:val="21"/>
        </w:rPr>
        <w:t>较大</w:t>
      </w:r>
      <w:r w:rsidRPr="00F2014F">
        <w:rPr>
          <w:rFonts w:hint="eastAsia"/>
          <w:szCs w:val="21"/>
        </w:rPr>
        <w:t>。</w:t>
      </w:r>
      <w:r w:rsidR="002943EF">
        <w:rPr>
          <w:rFonts w:hint="eastAsia"/>
          <w:szCs w:val="21"/>
        </w:rPr>
        <w:t>为解决这一问题</w:t>
      </w:r>
      <w:r w:rsidRPr="00F2014F">
        <w:rPr>
          <w:rFonts w:hint="eastAsia"/>
          <w:szCs w:val="21"/>
        </w:rPr>
        <w:t>公司</w:t>
      </w:r>
      <w:r w:rsidR="002943EF">
        <w:rPr>
          <w:rFonts w:hint="eastAsia"/>
          <w:szCs w:val="21"/>
        </w:rPr>
        <w:t>不断</w:t>
      </w:r>
      <w:r w:rsidR="00356E9B">
        <w:rPr>
          <w:rFonts w:hint="eastAsia"/>
          <w:szCs w:val="21"/>
        </w:rPr>
        <w:t>加强库存管理</w:t>
      </w:r>
      <w:r w:rsidRPr="00F2014F">
        <w:rPr>
          <w:rFonts w:hint="eastAsia"/>
          <w:szCs w:val="21"/>
        </w:rPr>
        <w:t>，</w:t>
      </w:r>
      <w:r w:rsidR="002943EF">
        <w:rPr>
          <w:rFonts w:hint="eastAsia"/>
          <w:szCs w:val="21"/>
        </w:rPr>
        <w:t>期末库存商品减少，因此在</w:t>
      </w:r>
      <w:r w:rsidR="002943EF">
        <w:rPr>
          <w:rFonts w:hint="eastAsia"/>
          <w:szCs w:val="21"/>
        </w:rPr>
        <w:t>2023</w:t>
      </w:r>
      <w:r w:rsidR="002943EF">
        <w:rPr>
          <w:rFonts w:hint="eastAsia"/>
          <w:szCs w:val="21"/>
        </w:rPr>
        <w:t>年和</w:t>
      </w:r>
      <w:r w:rsidR="002943EF">
        <w:rPr>
          <w:rFonts w:hint="eastAsia"/>
          <w:szCs w:val="21"/>
        </w:rPr>
        <w:t>2024</w:t>
      </w:r>
      <w:r w:rsidR="002943EF">
        <w:rPr>
          <w:rFonts w:hint="eastAsia"/>
          <w:szCs w:val="21"/>
        </w:rPr>
        <w:t>年</w:t>
      </w:r>
      <w:r w:rsidRPr="00F2014F">
        <w:rPr>
          <w:rFonts w:hint="eastAsia"/>
          <w:szCs w:val="21"/>
        </w:rPr>
        <w:t>存货</w:t>
      </w:r>
      <w:r>
        <w:rPr>
          <w:rFonts w:hint="eastAsia"/>
          <w:szCs w:val="21"/>
        </w:rPr>
        <w:t>规模逐渐</w:t>
      </w:r>
      <w:r w:rsidR="002943EF">
        <w:rPr>
          <w:rFonts w:hint="eastAsia"/>
          <w:szCs w:val="21"/>
        </w:rPr>
        <w:t>降低</w:t>
      </w:r>
      <w:r>
        <w:rPr>
          <w:rFonts w:hint="eastAsia"/>
          <w:szCs w:val="21"/>
        </w:rPr>
        <w:t>，</w:t>
      </w:r>
      <w:r w:rsidR="002943EF">
        <w:rPr>
          <w:rFonts w:hint="eastAsia"/>
          <w:szCs w:val="21"/>
        </w:rPr>
        <w:t>达到了一个较为健康的水平</w:t>
      </w:r>
      <w:r w:rsidRPr="00F2014F">
        <w:rPr>
          <w:rFonts w:hint="eastAsia"/>
          <w:szCs w:val="21"/>
        </w:rPr>
        <w:t>。存货周转率</w:t>
      </w:r>
      <w:r w:rsidR="00100F09">
        <w:rPr>
          <w:rFonts w:hint="eastAsia"/>
          <w:szCs w:val="21"/>
        </w:rPr>
        <w:t>在</w:t>
      </w:r>
      <w:r w:rsidR="00100F09">
        <w:rPr>
          <w:rFonts w:hint="eastAsia"/>
          <w:szCs w:val="21"/>
        </w:rPr>
        <w:t>2024</w:t>
      </w:r>
      <w:r w:rsidR="00100F09">
        <w:rPr>
          <w:rFonts w:hint="eastAsia"/>
          <w:szCs w:val="21"/>
        </w:rPr>
        <w:t>年</w:t>
      </w:r>
      <w:r w:rsidR="002943EF">
        <w:rPr>
          <w:rFonts w:hint="eastAsia"/>
          <w:szCs w:val="21"/>
        </w:rPr>
        <w:t>也</w:t>
      </w:r>
      <w:r w:rsidR="00100F09">
        <w:rPr>
          <w:rFonts w:hint="eastAsia"/>
          <w:szCs w:val="21"/>
        </w:rPr>
        <w:t>实现了从</w:t>
      </w:r>
      <w:r w:rsidRPr="00F2014F">
        <w:rPr>
          <w:rFonts w:hint="eastAsia"/>
          <w:szCs w:val="21"/>
        </w:rPr>
        <w:t>6.38</w:t>
      </w:r>
      <w:r w:rsidRPr="00F2014F">
        <w:rPr>
          <w:rFonts w:hint="eastAsia"/>
          <w:szCs w:val="21"/>
        </w:rPr>
        <w:t>次</w:t>
      </w:r>
      <w:r w:rsidR="00100F09">
        <w:rPr>
          <w:rFonts w:hint="eastAsia"/>
          <w:szCs w:val="21"/>
        </w:rPr>
        <w:t>到</w:t>
      </w:r>
      <w:r w:rsidR="00100F09">
        <w:rPr>
          <w:rFonts w:hint="eastAsia"/>
          <w:szCs w:val="21"/>
        </w:rPr>
        <w:t>8.44</w:t>
      </w:r>
      <w:r w:rsidR="002943EF">
        <w:rPr>
          <w:rFonts w:hint="eastAsia"/>
          <w:szCs w:val="21"/>
        </w:rPr>
        <w:t>次</w:t>
      </w:r>
      <w:r w:rsidR="00100F09">
        <w:rPr>
          <w:rFonts w:hint="eastAsia"/>
          <w:szCs w:val="21"/>
        </w:rPr>
        <w:t>的</w:t>
      </w:r>
      <w:r w:rsidRPr="00F2014F">
        <w:rPr>
          <w:rFonts w:hint="eastAsia"/>
          <w:szCs w:val="21"/>
        </w:rPr>
        <w:t>大幅</w:t>
      </w:r>
      <w:r w:rsidR="00100F09">
        <w:rPr>
          <w:rFonts w:hint="eastAsia"/>
          <w:szCs w:val="21"/>
        </w:rPr>
        <w:t>度</w:t>
      </w:r>
      <w:r w:rsidRPr="00F2014F">
        <w:rPr>
          <w:rFonts w:hint="eastAsia"/>
          <w:szCs w:val="21"/>
        </w:rPr>
        <w:t>跃升</w:t>
      </w:r>
      <w:r w:rsidR="00100F09">
        <w:rPr>
          <w:rFonts w:hint="eastAsia"/>
          <w:szCs w:val="21"/>
        </w:rPr>
        <w:t>，</w:t>
      </w:r>
      <w:r w:rsidRPr="00F2014F">
        <w:rPr>
          <w:rFonts w:hint="eastAsia"/>
          <w:szCs w:val="21"/>
        </w:rPr>
        <w:t>这</w:t>
      </w:r>
      <w:r w:rsidR="00100F09">
        <w:rPr>
          <w:rFonts w:hint="eastAsia"/>
          <w:szCs w:val="21"/>
        </w:rPr>
        <w:t>表明</w:t>
      </w:r>
      <w:r w:rsidRPr="00F2014F">
        <w:rPr>
          <w:rFonts w:hint="eastAsia"/>
          <w:szCs w:val="21"/>
        </w:rPr>
        <w:t>公</w:t>
      </w:r>
      <w:r w:rsidR="002943EF">
        <w:rPr>
          <w:rFonts w:hint="eastAsia"/>
          <w:szCs w:val="21"/>
        </w:rPr>
        <w:t>司的存货管理效率得到了显著提升，</w:t>
      </w:r>
      <w:r w:rsidRPr="00F2014F">
        <w:rPr>
          <w:rFonts w:hint="eastAsia"/>
          <w:szCs w:val="21"/>
        </w:rPr>
        <w:t>为应对消费电子行业的需求波动构</w:t>
      </w:r>
      <w:r w:rsidR="00CC35D7">
        <w:rPr>
          <w:rFonts w:hint="eastAsia"/>
          <w:szCs w:val="21"/>
        </w:rPr>
        <w:t>建</w:t>
      </w:r>
      <w:r w:rsidRPr="00F2014F">
        <w:rPr>
          <w:rFonts w:hint="eastAsia"/>
          <w:szCs w:val="21"/>
        </w:rPr>
        <w:t>了坚实</w:t>
      </w:r>
      <w:r w:rsidR="00CC35D7">
        <w:rPr>
          <w:rFonts w:hint="eastAsia"/>
          <w:szCs w:val="21"/>
        </w:rPr>
        <w:t>的</w:t>
      </w:r>
      <w:r w:rsidRPr="00F2014F">
        <w:rPr>
          <w:rFonts w:hint="eastAsia"/>
          <w:szCs w:val="21"/>
        </w:rPr>
        <w:t>缓冲垫。</w:t>
      </w:r>
    </w:p>
    <w:p w14:paraId="19965490" w14:textId="72C540E5" w:rsidR="009C4330" w:rsidRPr="009C4330" w:rsidRDefault="00BD71BD" w:rsidP="005B5A58">
      <w:pPr>
        <w:pStyle w:val="ac"/>
        <w:spacing w:line="400" w:lineRule="exact"/>
        <w:jc w:val="center"/>
        <w:rPr>
          <w:rFonts w:ascii="黑体" w:hAnsi="黑体" w:hint="eastAsia"/>
          <w:sz w:val="21"/>
          <w:szCs w:val="21"/>
        </w:rPr>
      </w:pPr>
      <w:bookmarkStart w:id="66" w:name="_Toc227517333"/>
      <w:r>
        <w:rPr>
          <w:rFonts w:hint="eastAsia"/>
        </w:rPr>
        <w:t>表</w:t>
      </w:r>
      <w:r>
        <w:rPr>
          <w:rFonts w:hint="eastAsia"/>
        </w:rPr>
        <w:t xml:space="preserve">3- </w:t>
      </w:r>
      <w:r>
        <w:fldChar w:fldCharType="begin"/>
      </w:r>
      <w:r>
        <w:instrText xml:space="preserve"> </w:instrText>
      </w:r>
      <w:r>
        <w:rPr>
          <w:rFonts w:hint="eastAsia"/>
        </w:rPr>
        <w:instrText xml:space="preserve">SEQ </w:instrText>
      </w:r>
      <w:r>
        <w:rPr>
          <w:rFonts w:hint="eastAsia"/>
        </w:rPr>
        <w:instrText>表</w:instrText>
      </w:r>
      <w:r>
        <w:rPr>
          <w:rFonts w:hint="eastAsia"/>
        </w:rPr>
        <w:instrText>3- \* ARABIC</w:instrText>
      </w:r>
      <w:r>
        <w:instrText xml:space="preserve"> </w:instrText>
      </w:r>
      <w:r>
        <w:fldChar w:fldCharType="separate"/>
      </w:r>
      <w:r w:rsidR="005B5A58">
        <w:rPr>
          <w:noProof/>
        </w:rPr>
        <w:t>3</w:t>
      </w:r>
      <w:r>
        <w:fldChar w:fldCharType="end"/>
      </w:r>
      <w:r w:rsidR="005B5A58">
        <w:rPr>
          <w:rFonts w:hint="eastAsia"/>
        </w:rPr>
        <w:t xml:space="preserve"> </w:t>
      </w:r>
      <w:r w:rsidR="009C4330" w:rsidRPr="009C4330">
        <w:rPr>
          <w:rFonts w:ascii="黑体" w:hAnsi="黑体" w:hint="eastAsia"/>
          <w:sz w:val="21"/>
          <w:szCs w:val="21"/>
        </w:rPr>
        <w:t>歌尔股份</w:t>
      </w:r>
      <w:r w:rsidR="00067672">
        <w:rPr>
          <w:rFonts w:ascii="黑体" w:hAnsi="黑体" w:hint="eastAsia"/>
          <w:sz w:val="21"/>
          <w:szCs w:val="21"/>
        </w:rPr>
        <w:t>2021-2024年</w:t>
      </w:r>
      <w:r w:rsidR="009C4330" w:rsidRPr="009C4330">
        <w:rPr>
          <w:rFonts w:ascii="黑体" w:hAnsi="黑体" w:hint="eastAsia"/>
          <w:sz w:val="21"/>
          <w:szCs w:val="21"/>
        </w:rPr>
        <w:t>存货规模</w:t>
      </w:r>
      <w:r w:rsidR="00067672">
        <w:rPr>
          <w:rFonts w:ascii="黑体" w:hAnsi="黑体" w:hint="eastAsia"/>
          <w:sz w:val="21"/>
          <w:szCs w:val="21"/>
        </w:rPr>
        <w:t>及营运能力</w:t>
      </w:r>
      <w:bookmarkEnd w:id="66"/>
    </w:p>
    <w:tbl>
      <w:tblPr>
        <w:tblW w:w="0" w:type="auto"/>
        <w:jc w:val="center"/>
        <w:tblBorders>
          <w:top w:val="single" w:sz="8" w:space="0" w:color="000000"/>
          <w:bottom w:val="single" w:sz="8" w:space="0" w:color="000000"/>
        </w:tblBorders>
        <w:tblCellMar>
          <w:top w:w="15" w:type="dxa"/>
          <w:left w:w="15" w:type="dxa"/>
          <w:bottom w:w="15" w:type="dxa"/>
          <w:right w:w="15" w:type="dxa"/>
        </w:tblCellMar>
        <w:tblLook w:val="04A0" w:firstRow="1" w:lastRow="0" w:firstColumn="1" w:lastColumn="0" w:noHBand="0" w:noVBand="1"/>
      </w:tblPr>
      <w:tblGrid>
        <w:gridCol w:w="2268"/>
        <w:gridCol w:w="993"/>
        <w:gridCol w:w="1188"/>
        <w:gridCol w:w="1080"/>
        <w:gridCol w:w="1134"/>
      </w:tblGrid>
      <w:tr w:rsidR="00C2396D" w:rsidRPr="00642B50" w14:paraId="2B39BFE1" w14:textId="77777777" w:rsidTr="00C2396D">
        <w:trPr>
          <w:cantSplit/>
          <w:tblHeader/>
          <w:jc w:val="center"/>
        </w:trPr>
        <w:tc>
          <w:tcPr>
            <w:tcW w:w="2268" w:type="dxa"/>
            <w:tcBorders>
              <w:top w:val="single" w:sz="4" w:space="0" w:color="auto"/>
              <w:bottom w:val="single" w:sz="4" w:space="0" w:color="auto"/>
            </w:tcBorders>
            <w:tcMar>
              <w:top w:w="120" w:type="dxa"/>
              <w:left w:w="120" w:type="dxa"/>
              <w:bottom w:w="120" w:type="dxa"/>
              <w:right w:w="120" w:type="dxa"/>
            </w:tcMar>
            <w:vAlign w:val="center"/>
            <w:hideMark/>
          </w:tcPr>
          <w:p w14:paraId="349C34C7" w14:textId="4418D3EC" w:rsidR="00C2396D" w:rsidRPr="00C2396D" w:rsidRDefault="00C2396D" w:rsidP="004921EC">
            <w:pPr>
              <w:spacing w:line="240" w:lineRule="auto"/>
              <w:ind w:firstLineChars="0" w:firstLine="0"/>
              <w:rPr>
                <w:rFonts w:ascii="宋体" w:hAnsi="宋体" w:hint="eastAsia"/>
                <w:sz w:val="21"/>
              </w:rPr>
            </w:pPr>
            <w:r>
              <w:rPr>
                <w:rFonts w:ascii="宋体" w:hAnsi="宋体" w:hint="eastAsia"/>
                <w:sz w:val="21"/>
              </w:rPr>
              <w:t>项目</w:t>
            </w:r>
          </w:p>
        </w:tc>
        <w:tc>
          <w:tcPr>
            <w:tcW w:w="993" w:type="dxa"/>
            <w:tcBorders>
              <w:top w:val="single" w:sz="4" w:space="0" w:color="auto"/>
              <w:bottom w:val="single" w:sz="4" w:space="0" w:color="auto"/>
            </w:tcBorders>
          </w:tcPr>
          <w:p w14:paraId="580A0036" w14:textId="098570E0" w:rsidR="00C2396D" w:rsidRPr="00C2396D" w:rsidRDefault="00C2396D" w:rsidP="004921EC">
            <w:pPr>
              <w:spacing w:line="240" w:lineRule="auto"/>
              <w:ind w:firstLineChars="0" w:firstLine="0"/>
              <w:rPr>
                <w:rFonts w:ascii="宋体" w:hAnsi="宋体" w:hint="eastAsia"/>
                <w:sz w:val="21"/>
              </w:rPr>
            </w:pPr>
            <w:r>
              <w:rPr>
                <w:rFonts w:ascii="宋体" w:hAnsi="宋体" w:hint="eastAsia"/>
                <w:sz w:val="21"/>
              </w:rPr>
              <w:t>2021年</w:t>
            </w:r>
          </w:p>
        </w:tc>
        <w:tc>
          <w:tcPr>
            <w:tcW w:w="1188" w:type="dxa"/>
            <w:tcBorders>
              <w:top w:val="single" w:sz="4" w:space="0" w:color="auto"/>
              <w:bottom w:val="single" w:sz="4" w:space="0" w:color="auto"/>
            </w:tcBorders>
            <w:tcMar>
              <w:top w:w="120" w:type="dxa"/>
              <w:left w:w="120" w:type="dxa"/>
              <w:bottom w:w="120" w:type="dxa"/>
              <w:right w:w="120" w:type="dxa"/>
            </w:tcMar>
            <w:vAlign w:val="center"/>
            <w:hideMark/>
          </w:tcPr>
          <w:p w14:paraId="67A185A4" w14:textId="03F48E76" w:rsidR="00C2396D" w:rsidRPr="00C2396D" w:rsidRDefault="00C2396D" w:rsidP="004921EC">
            <w:pPr>
              <w:spacing w:line="240" w:lineRule="auto"/>
              <w:ind w:firstLineChars="0" w:firstLine="0"/>
              <w:rPr>
                <w:rFonts w:ascii="宋体" w:hAnsi="宋体" w:hint="eastAsia"/>
                <w:sz w:val="21"/>
              </w:rPr>
            </w:pPr>
            <w:r w:rsidRPr="00C2396D">
              <w:rPr>
                <w:rFonts w:ascii="宋体" w:hAnsi="宋体"/>
                <w:sz w:val="21"/>
              </w:rPr>
              <w:t>2022 年</w:t>
            </w:r>
          </w:p>
        </w:tc>
        <w:tc>
          <w:tcPr>
            <w:tcW w:w="1080" w:type="dxa"/>
            <w:tcBorders>
              <w:top w:val="single" w:sz="4" w:space="0" w:color="auto"/>
              <w:bottom w:val="single" w:sz="4" w:space="0" w:color="auto"/>
            </w:tcBorders>
            <w:tcMar>
              <w:top w:w="120" w:type="dxa"/>
              <w:left w:w="120" w:type="dxa"/>
              <w:bottom w:w="120" w:type="dxa"/>
              <w:right w:w="120" w:type="dxa"/>
            </w:tcMar>
            <w:vAlign w:val="center"/>
            <w:hideMark/>
          </w:tcPr>
          <w:p w14:paraId="3A90CC21" w14:textId="77777777" w:rsidR="00C2396D" w:rsidRPr="00C2396D" w:rsidRDefault="00C2396D" w:rsidP="004921EC">
            <w:pPr>
              <w:spacing w:line="240" w:lineRule="auto"/>
              <w:ind w:firstLineChars="0" w:firstLine="0"/>
              <w:rPr>
                <w:rFonts w:ascii="宋体" w:hAnsi="宋体" w:hint="eastAsia"/>
                <w:sz w:val="21"/>
              </w:rPr>
            </w:pPr>
            <w:r w:rsidRPr="00C2396D">
              <w:rPr>
                <w:rFonts w:ascii="宋体" w:hAnsi="宋体"/>
                <w:sz w:val="21"/>
              </w:rPr>
              <w:t>2023 年</w:t>
            </w:r>
          </w:p>
        </w:tc>
        <w:tc>
          <w:tcPr>
            <w:tcW w:w="1134" w:type="dxa"/>
            <w:tcBorders>
              <w:top w:val="single" w:sz="4" w:space="0" w:color="auto"/>
              <w:bottom w:val="single" w:sz="4" w:space="0" w:color="auto"/>
            </w:tcBorders>
            <w:tcMar>
              <w:top w:w="120" w:type="dxa"/>
              <w:left w:w="120" w:type="dxa"/>
              <w:bottom w:w="120" w:type="dxa"/>
              <w:right w:w="120" w:type="dxa"/>
            </w:tcMar>
            <w:vAlign w:val="center"/>
            <w:hideMark/>
          </w:tcPr>
          <w:p w14:paraId="5FF3E8E0" w14:textId="77777777" w:rsidR="00C2396D" w:rsidRPr="00C2396D" w:rsidRDefault="00C2396D" w:rsidP="004921EC">
            <w:pPr>
              <w:spacing w:line="240" w:lineRule="auto"/>
              <w:ind w:firstLineChars="0" w:firstLine="0"/>
              <w:rPr>
                <w:rFonts w:ascii="宋体" w:hAnsi="宋体" w:hint="eastAsia"/>
                <w:sz w:val="21"/>
              </w:rPr>
            </w:pPr>
            <w:r w:rsidRPr="00C2396D">
              <w:rPr>
                <w:rFonts w:ascii="宋体" w:hAnsi="宋体"/>
                <w:sz w:val="21"/>
              </w:rPr>
              <w:t>2024 年</w:t>
            </w:r>
          </w:p>
        </w:tc>
      </w:tr>
      <w:tr w:rsidR="00C2396D" w:rsidRPr="00642B50" w14:paraId="534A4DFB" w14:textId="77777777" w:rsidTr="00C2396D">
        <w:trPr>
          <w:cantSplit/>
          <w:jc w:val="center"/>
        </w:trPr>
        <w:tc>
          <w:tcPr>
            <w:tcW w:w="2268" w:type="dxa"/>
            <w:tcBorders>
              <w:top w:val="single" w:sz="4" w:space="0" w:color="auto"/>
            </w:tcBorders>
            <w:tcMar>
              <w:top w:w="120" w:type="dxa"/>
              <w:left w:w="120" w:type="dxa"/>
              <w:bottom w:w="120" w:type="dxa"/>
              <w:right w:w="120" w:type="dxa"/>
            </w:tcMar>
            <w:vAlign w:val="center"/>
            <w:hideMark/>
          </w:tcPr>
          <w:p w14:paraId="6182E0CB" w14:textId="77777777" w:rsidR="00C2396D" w:rsidRPr="00C2396D" w:rsidRDefault="00C2396D" w:rsidP="004921EC">
            <w:pPr>
              <w:spacing w:line="240" w:lineRule="auto"/>
              <w:ind w:firstLineChars="0" w:firstLine="0"/>
              <w:rPr>
                <w:rFonts w:ascii="宋体" w:hAnsi="宋体" w:hint="eastAsia"/>
                <w:sz w:val="21"/>
              </w:rPr>
            </w:pPr>
            <w:r w:rsidRPr="00C2396D">
              <w:rPr>
                <w:rFonts w:ascii="宋体" w:hAnsi="宋体"/>
                <w:sz w:val="21"/>
              </w:rPr>
              <w:t>存货规模（亿元）</w:t>
            </w:r>
          </w:p>
        </w:tc>
        <w:tc>
          <w:tcPr>
            <w:tcW w:w="993" w:type="dxa"/>
            <w:tcBorders>
              <w:top w:val="single" w:sz="4" w:space="0" w:color="auto"/>
            </w:tcBorders>
          </w:tcPr>
          <w:p w14:paraId="0E8AF07E" w14:textId="2CE1D4B4" w:rsidR="00C2396D" w:rsidRPr="00C2396D" w:rsidRDefault="00C2396D" w:rsidP="004921EC">
            <w:pPr>
              <w:spacing w:line="240" w:lineRule="auto"/>
              <w:ind w:firstLineChars="0" w:firstLine="0"/>
              <w:rPr>
                <w:rFonts w:ascii="宋体" w:hAnsi="宋体" w:hint="eastAsia"/>
                <w:sz w:val="21"/>
              </w:rPr>
            </w:pPr>
            <w:r>
              <w:rPr>
                <w:rFonts w:ascii="宋体" w:hAnsi="宋体" w:hint="eastAsia"/>
                <w:sz w:val="21"/>
              </w:rPr>
              <w:t>120.82</w:t>
            </w:r>
          </w:p>
        </w:tc>
        <w:tc>
          <w:tcPr>
            <w:tcW w:w="1188" w:type="dxa"/>
            <w:tcBorders>
              <w:top w:val="single" w:sz="4" w:space="0" w:color="auto"/>
            </w:tcBorders>
            <w:tcMar>
              <w:top w:w="120" w:type="dxa"/>
              <w:left w:w="120" w:type="dxa"/>
              <w:bottom w:w="120" w:type="dxa"/>
              <w:right w:w="120" w:type="dxa"/>
            </w:tcMar>
            <w:vAlign w:val="center"/>
            <w:hideMark/>
          </w:tcPr>
          <w:p w14:paraId="74F6C594" w14:textId="650984BF" w:rsidR="00C2396D" w:rsidRPr="00C2396D" w:rsidRDefault="00C2396D" w:rsidP="004921EC">
            <w:pPr>
              <w:spacing w:line="240" w:lineRule="auto"/>
              <w:ind w:firstLineChars="0" w:firstLine="0"/>
              <w:rPr>
                <w:rFonts w:ascii="宋体" w:hAnsi="宋体" w:hint="eastAsia"/>
                <w:sz w:val="21"/>
              </w:rPr>
            </w:pPr>
            <w:r>
              <w:rPr>
                <w:rFonts w:ascii="宋体" w:hAnsi="宋体" w:hint="eastAsia"/>
                <w:sz w:val="21"/>
              </w:rPr>
              <w:t>173.49</w:t>
            </w:r>
          </w:p>
        </w:tc>
        <w:tc>
          <w:tcPr>
            <w:tcW w:w="1080" w:type="dxa"/>
            <w:tcBorders>
              <w:top w:val="single" w:sz="4" w:space="0" w:color="auto"/>
            </w:tcBorders>
            <w:tcMar>
              <w:top w:w="120" w:type="dxa"/>
              <w:left w:w="120" w:type="dxa"/>
              <w:bottom w:w="120" w:type="dxa"/>
              <w:right w:w="120" w:type="dxa"/>
            </w:tcMar>
            <w:vAlign w:val="center"/>
            <w:hideMark/>
          </w:tcPr>
          <w:p w14:paraId="3A06A5F1" w14:textId="6E62EBDD" w:rsidR="00C2396D" w:rsidRPr="00C2396D" w:rsidRDefault="00C2396D" w:rsidP="004921EC">
            <w:pPr>
              <w:spacing w:line="240" w:lineRule="auto"/>
              <w:ind w:firstLineChars="0" w:firstLine="0"/>
              <w:rPr>
                <w:rFonts w:ascii="宋体" w:hAnsi="宋体" w:hint="eastAsia"/>
                <w:sz w:val="21"/>
              </w:rPr>
            </w:pPr>
            <w:r>
              <w:rPr>
                <w:rFonts w:ascii="宋体" w:hAnsi="宋体" w:hint="eastAsia"/>
                <w:sz w:val="21"/>
              </w:rPr>
              <w:t>107.95</w:t>
            </w:r>
          </w:p>
        </w:tc>
        <w:tc>
          <w:tcPr>
            <w:tcW w:w="1134" w:type="dxa"/>
            <w:tcBorders>
              <w:top w:val="single" w:sz="4" w:space="0" w:color="auto"/>
            </w:tcBorders>
            <w:tcMar>
              <w:top w:w="120" w:type="dxa"/>
              <w:left w:w="120" w:type="dxa"/>
              <w:bottom w:w="120" w:type="dxa"/>
              <w:right w:w="120" w:type="dxa"/>
            </w:tcMar>
            <w:vAlign w:val="center"/>
            <w:hideMark/>
          </w:tcPr>
          <w:p w14:paraId="2C18ED09" w14:textId="70DFE96B" w:rsidR="00C2396D" w:rsidRPr="00C2396D" w:rsidRDefault="00C2396D" w:rsidP="004921EC">
            <w:pPr>
              <w:spacing w:line="240" w:lineRule="auto"/>
              <w:ind w:firstLineChars="0" w:firstLine="0"/>
              <w:rPr>
                <w:rFonts w:ascii="宋体" w:hAnsi="宋体" w:hint="eastAsia"/>
                <w:sz w:val="21"/>
              </w:rPr>
            </w:pPr>
            <w:r w:rsidRPr="00C2396D">
              <w:rPr>
                <w:rFonts w:ascii="宋体" w:hAnsi="宋体"/>
                <w:sz w:val="21"/>
              </w:rPr>
              <w:t>10</w:t>
            </w:r>
            <w:r>
              <w:rPr>
                <w:rFonts w:ascii="宋体" w:hAnsi="宋体" w:hint="eastAsia"/>
                <w:sz w:val="21"/>
              </w:rPr>
              <w:t>4.79</w:t>
            </w:r>
          </w:p>
        </w:tc>
      </w:tr>
      <w:tr w:rsidR="00C2396D" w:rsidRPr="00642B50" w14:paraId="720D8396" w14:textId="77777777" w:rsidTr="00C2396D">
        <w:trPr>
          <w:cantSplit/>
          <w:jc w:val="center"/>
        </w:trPr>
        <w:tc>
          <w:tcPr>
            <w:tcW w:w="2268" w:type="dxa"/>
            <w:tcMar>
              <w:top w:w="120" w:type="dxa"/>
              <w:left w:w="120" w:type="dxa"/>
              <w:bottom w:w="120" w:type="dxa"/>
              <w:right w:w="120" w:type="dxa"/>
            </w:tcMar>
            <w:vAlign w:val="center"/>
            <w:hideMark/>
          </w:tcPr>
          <w:p w14:paraId="649E7C9C" w14:textId="450C74A9" w:rsidR="00C2396D" w:rsidRPr="00C2396D" w:rsidRDefault="00C2396D" w:rsidP="00C2396D">
            <w:pPr>
              <w:spacing w:line="240" w:lineRule="auto"/>
              <w:ind w:firstLineChars="0" w:firstLine="0"/>
              <w:rPr>
                <w:rFonts w:ascii="宋体" w:hAnsi="宋体" w:hint="eastAsia"/>
                <w:sz w:val="21"/>
              </w:rPr>
            </w:pPr>
            <w:r w:rsidRPr="00C2396D">
              <w:rPr>
                <w:rFonts w:ascii="宋体" w:hAnsi="宋体"/>
                <w:sz w:val="21"/>
              </w:rPr>
              <w:t>存货占总资产比例</w:t>
            </w:r>
          </w:p>
        </w:tc>
        <w:tc>
          <w:tcPr>
            <w:tcW w:w="993" w:type="dxa"/>
          </w:tcPr>
          <w:p w14:paraId="325BCC4A" w14:textId="689420AF" w:rsidR="00C2396D" w:rsidRPr="00C2396D" w:rsidRDefault="00C2396D" w:rsidP="00C2396D">
            <w:pPr>
              <w:spacing w:line="240" w:lineRule="auto"/>
              <w:ind w:firstLineChars="0" w:firstLine="0"/>
              <w:rPr>
                <w:rFonts w:ascii="宋体" w:hAnsi="宋体" w:hint="eastAsia"/>
                <w:sz w:val="21"/>
              </w:rPr>
            </w:pPr>
            <w:r>
              <w:rPr>
                <w:rFonts w:ascii="宋体" w:hAnsi="宋体" w:hint="eastAsia"/>
                <w:sz w:val="21"/>
              </w:rPr>
              <w:t>19.78%</w:t>
            </w:r>
          </w:p>
        </w:tc>
        <w:tc>
          <w:tcPr>
            <w:tcW w:w="1188" w:type="dxa"/>
            <w:tcMar>
              <w:top w:w="120" w:type="dxa"/>
              <w:left w:w="120" w:type="dxa"/>
              <w:bottom w:w="120" w:type="dxa"/>
              <w:right w:w="120" w:type="dxa"/>
            </w:tcMar>
            <w:vAlign w:val="center"/>
            <w:hideMark/>
          </w:tcPr>
          <w:p w14:paraId="2F1F5220" w14:textId="0CA5B9F7" w:rsidR="00C2396D" w:rsidRPr="00C2396D" w:rsidRDefault="00C2396D" w:rsidP="00C2396D">
            <w:pPr>
              <w:spacing w:line="240" w:lineRule="auto"/>
              <w:ind w:firstLineChars="0" w:firstLine="0"/>
              <w:rPr>
                <w:rFonts w:ascii="宋体" w:hAnsi="宋体" w:hint="eastAsia"/>
                <w:sz w:val="21"/>
              </w:rPr>
            </w:pPr>
            <w:r>
              <w:rPr>
                <w:rFonts w:ascii="宋体" w:hAnsi="宋体" w:hint="eastAsia"/>
                <w:sz w:val="21"/>
              </w:rPr>
              <w:t>22.48</w:t>
            </w:r>
            <w:r w:rsidRPr="00C2396D">
              <w:rPr>
                <w:rFonts w:ascii="宋体" w:hAnsi="宋体"/>
                <w:sz w:val="21"/>
              </w:rPr>
              <w:t>%</w:t>
            </w:r>
          </w:p>
        </w:tc>
        <w:tc>
          <w:tcPr>
            <w:tcW w:w="1080" w:type="dxa"/>
            <w:tcMar>
              <w:top w:w="120" w:type="dxa"/>
              <w:left w:w="120" w:type="dxa"/>
              <w:bottom w:w="120" w:type="dxa"/>
              <w:right w:w="120" w:type="dxa"/>
            </w:tcMar>
            <w:vAlign w:val="center"/>
            <w:hideMark/>
          </w:tcPr>
          <w:p w14:paraId="5F9E6D37" w14:textId="7D893C71" w:rsidR="00C2396D" w:rsidRPr="00C2396D" w:rsidRDefault="00C2396D" w:rsidP="00C2396D">
            <w:pPr>
              <w:spacing w:line="240" w:lineRule="auto"/>
              <w:ind w:firstLineChars="0" w:firstLine="0"/>
              <w:rPr>
                <w:rFonts w:ascii="宋体" w:hAnsi="宋体" w:hint="eastAsia"/>
                <w:sz w:val="21"/>
              </w:rPr>
            </w:pPr>
            <w:r w:rsidRPr="00C2396D">
              <w:rPr>
                <w:rFonts w:ascii="宋体" w:hAnsi="宋体"/>
                <w:sz w:val="21"/>
              </w:rPr>
              <w:t>1</w:t>
            </w:r>
            <w:r>
              <w:rPr>
                <w:rFonts w:ascii="宋体" w:hAnsi="宋体" w:hint="eastAsia"/>
                <w:sz w:val="21"/>
              </w:rPr>
              <w:t>4.64</w:t>
            </w:r>
            <w:r w:rsidRPr="00C2396D">
              <w:rPr>
                <w:rFonts w:ascii="宋体" w:hAnsi="宋体"/>
                <w:sz w:val="21"/>
              </w:rPr>
              <w:t>%</w:t>
            </w:r>
          </w:p>
        </w:tc>
        <w:tc>
          <w:tcPr>
            <w:tcW w:w="1134" w:type="dxa"/>
            <w:tcMar>
              <w:top w:w="120" w:type="dxa"/>
              <w:left w:w="120" w:type="dxa"/>
              <w:bottom w:w="120" w:type="dxa"/>
              <w:right w:w="120" w:type="dxa"/>
            </w:tcMar>
            <w:vAlign w:val="center"/>
            <w:hideMark/>
          </w:tcPr>
          <w:p w14:paraId="5BD0BDC8" w14:textId="794727EA" w:rsidR="00C2396D" w:rsidRPr="00C2396D" w:rsidRDefault="00C2396D" w:rsidP="00C2396D">
            <w:pPr>
              <w:spacing w:line="240" w:lineRule="auto"/>
              <w:ind w:firstLineChars="0" w:firstLine="0"/>
              <w:rPr>
                <w:rFonts w:ascii="宋体" w:hAnsi="宋体" w:hint="eastAsia"/>
                <w:sz w:val="21"/>
              </w:rPr>
            </w:pPr>
            <w:r w:rsidRPr="00C2396D">
              <w:rPr>
                <w:rFonts w:ascii="宋体" w:hAnsi="宋体"/>
                <w:sz w:val="21"/>
              </w:rPr>
              <w:t>12.</w:t>
            </w:r>
            <w:r>
              <w:rPr>
                <w:rFonts w:ascii="宋体" w:hAnsi="宋体" w:hint="eastAsia"/>
                <w:sz w:val="21"/>
              </w:rPr>
              <w:t>67</w:t>
            </w:r>
            <w:r w:rsidRPr="00C2396D">
              <w:rPr>
                <w:rFonts w:ascii="宋体" w:hAnsi="宋体"/>
                <w:sz w:val="21"/>
              </w:rPr>
              <w:t>%</w:t>
            </w:r>
          </w:p>
        </w:tc>
      </w:tr>
      <w:tr w:rsidR="00C2396D" w:rsidRPr="00642B50" w14:paraId="24E739B0" w14:textId="77777777" w:rsidTr="00C2396D">
        <w:trPr>
          <w:cantSplit/>
          <w:jc w:val="center"/>
        </w:trPr>
        <w:tc>
          <w:tcPr>
            <w:tcW w:w="2268" w:type="dxa"/>
            <w:tcMar>
              <w:top w:w="120" w:type="dxa"/>
              <w:left w:w="120" w:type="dxa"/>
              <w:bottom w:w="120" w:type="dxa"/>
              <w:right w:w="120" w:type="dxa"/>
            </w:tcMar>
            <w:vAlign w:val="center"/>
          </w:tcPr>
          <w:p w14:paraId="4B482976" w14:textId="06FDD09E" w:rsidR="00C2396D" w:rsidRPr="00C2396D" w:rsidRDefault="00C2396D" w:rsidP="00C2396D">
            <w:pPr>
              <w:spacing w:line="240" w:lineRule="auto"/>
              <w:ind w:firstLineChars="0" w:firstLine="0"/>
              <w:rPr>
                <w:rFonts w:ascii="宋体" w:hAnsi="宋体" w:hint="eastAsia"/>
                <w:sz w:val="21"/>
              </w:rPr>
            </w:pPr>
            <w:r w:rsidRPr="00C2396D">
              <w:rPr>
                <w:rFonts w:ascii="宋体" w:hAnsi="宋体"/>
                <w:sz w:val="21"/>
              </w:rPr>
              <w:t>存货周转率（次）</w:t>
            </w:r>
          </w:p>
        </w:tc>
        <w:tc>
          <w:tcPr>
            <w:tcW w:w="993" w:type="dxa"/>
          </w:tcPr>
          <w:p w14:paraId="7FCEB00F" w14:textId="519B201D" w:rsidR="00C2396D" w:rsidRPr="00C2396D" w:rsidRDefault="00C2396D" w:rsidP="00C2396D">
            <w:pPr>
              <w:spacing w:line="240" w:lineRule="auto"/>
              <w:ind w:firstLineChars="0" w:firstLine="0"/>
              <w:rPr>
                <w:rFonts w:ascii="宋体" w:hAnsi="宋体" w:hint="eastAsia"/>
                <w:sz w:val="21"/>
              </w:rPr>
            </w:pPr>
            <w:r>
              <w:rPr>
                <w:rFonts w:ascii="宋体" w:hAnsi="宋体" w:hint="eastAsia"/>
                <w:sz w:val="21"/>
              </w:rPr>
              <w:t>6.32</w:t>
            </w:r>
          </w:p>
        </w:tc>
        <w:tc>
          <w:tcPr>
            <w:tcW w:w="1188" w:type="dxa"/>
            <w:tcMar>
              <w:top w:w="120" w:type="dxa"/>
              <w:left w:w="120" w:type="dxa"/>
              <w:bottom w:w="120" w:type="dxa"/>
              <w:right w:w="120" w:type="dxa"/>
            </w:tcMar>
            <w:vAlign w:val="center"/>
          </w:tcPr>
          <w:p w14:paraId="2A6B7FFE" w14:textId="1E58A7C9" w:rsidR="00C2396D" w:rsidRPr="00C2396D" w:rsidRDefault="00C2396D" w:rsidP="00C2396D">
            <w:pPr>
              <w:spacing w:line="240" w:lineRule="auto"/>
              <w:ind w:firstLineChars="0" w:firstLine="0"/>
              <w:rPr>
                <w:rFonts w:ascii="宋体" w:hAnsi="宋体" w:hint="eastAsia"/>
                <w:sz w:val="21"/>
              </w:rPr>
            </w:pPr>
            <w:r>
              <w:rPr>
                <w:rFonts w:ascii="宋体" w:hAnsi="宋体" w:hint="eastAsia"/>
                <w:sz w:val="21"/>
              </w:rPr>
              <w:t>6.34</w:t>
            </w:r>
          </w:p>
        </w:tc>
        <w:tc>
          <w:tcPr>
            <w:tcW w:w="1080" w:type="dxa"/>
            <w:tcMar>
              <w:top w:w="120" w:type="dxa"/>
              <w:left w:w="120" w:type="dxa"/>
              <w:bottom w:w="120" w:type="dxa"/>
              <w:right w:w="120" w:type="dxa"/>
            </w:tcMar>
            <w:vAlign w:val="center"/>
          </w:tcPr>
          <w:p w14:paraId="7919EADE" w14:textId="2577CA9D" w:rsidR="00C2396D" w:rsidRPr="00C2396D" w:rsidRDefault="00C2396D" w:rsidP="00C2396D">
            <w:pPr>
              <w:spacing w:line="240" w:lineRule="auto"/>
              <w:ind w:firstLineChars="0" w:firstLine="0"/>
              <w:rPr>
                <w:rFonts w:ascii="宋体" w:hAnsi="宋体" w:hint="eastAsia"/>
                <w:sz w:val="21"/>
              </w:rPr>
            </w:pPr>
            <w:r w:rsidRPr="00C2396D">
              <w:rPr>
                <w:rFonts w:ascii="宋体" w:hAnsi="宋体"/>
                <w:sz w:val="21"/>
              </w:rPr>
              <w:t>6.</w:t>
            </w:r>
            <w:r>
              <w:rPr>
                <w:rFonts w:ascii="宋体" w:hAnsi="宋体" w:hint="eastAsia"/>
                <w:sz w:val="21"/>
              </w:rPr>
              <w:t>38</w:t>
            </w:r>
          </w:p>
        </w:tc>
        <w:tc>
          <w:tcPr>
            <w:tcW w:w="1134" w:type="dxa"/>
            <w:tcMar>
              <w:top w:w="120" w:type="dxa"/>
              <w:left w:w="120" w:type="dxa"/>
              <w:bottom w:w="120" w:type="dxa"/>
              <w:right w:w="120" w:type="dxa"/>
            </w:tcMar>
            <w:vAlign w:val="center"/>
          </w:tcPr>
          <w:p w14:paraId="72543E4E" w14:textId="5B28E754" w:rsidR="00C2396D" w:rsidRPr="00C2396D" w:rsidRDefault="00C2396D" w:rsidP="00C2396D">
            <w:pPr>
              <w:spacing w:line="240" w:lineRule="auto"/>
              <w:ind w:firstLineChars="0" w:firstLine="0"/>
              <w:rPr>
                <w:rFonts w:ascii="宋体" w:hAnsi="宋体" w:hint="eastAsia"/>
                <w:sz w:val="21"/>
              </w:rPr>
            </w:pPr>
            <w:r>
              <w:rPr>
                <w:rFonts w:ascii="宋体" w:hAnsi="宋体" w:hint="eastAsia"/>
                <w:sz w:val="21"/>
              </w:rPr>
              <w:t>8.44</w:t>
            </w:r>
          </w:p>
        </w:tc>
      </w:tr>
    </w:tbl>
    <w:p w14:paraId="35C9CB8A" w14:textId="7E4D3D79" w:rsidR="009B1365" w:rsidRDefault="00E72338">
      <w:pPr>
        <w:pStyle w:val="2"/>
        <w:spacing w:before="240" w:after="240" w:line="400" w:lineRule="exact"/>
        <w:ind w:firstLineChars="0" w:firstLine="0"/>
        <w:rPr>
          <w:szCs w:val="21"/>
          <w:lang w:val="en-US"/>
        </w:rPr>
      </w:pPr>
      <w:bookmarkStart w:id="67" w:name="_Toc227569609"/>
      <w:r>
        <w:rPr>
          <w:szCs w:val="21"/>
          <w:lang w:val="en-US"/>
        </w:rPr>
        <w:t>3.3</w:t>
      </w:r>
      <w:r w:rsidR="00891E7D">
        <w:rPr>
          <w:rFonts w:hint="eastAsia"/>
          <w:szCs w:val="21"/>
        </w:rPr>
        <w:t>歌尔股份物资供应管理问题分析</w:t>
      </w:r>
      <w:bookmarkEnd w:id="67"/>
    </w:p>
    <w:p w14:paraId="19924D1E" w14:textId="74B73ABA" w:rsidR="009B1365" w:rsidRDefault="00891E7D">
      <w:pPr>
        <w:spacing w:line="400" w:lineRule="exact"/>
        <w:ind w:firstLine="480"/>
        <w:rPr>
          <w:szCs w:val="21"/>
        </w:rPr>
      </w:pPr>
      <w:r w:rsidRPr="00891E7D">
        <w:rPr>
          <w:rFonts w:hint="eastAsia"/>
          <w:szCs w:val="21"/>
        </w:rPr>
        <w:t>歌尔股份作为全球声光电精密制造领域的代表性企业，已构建起覆盖</w:t>
      </w:r>
      <w:r w:rsidR="00921045">
        <w:rPr>
          <w:rFonts w:hint="eastAsia"/>
          <w:szCs w:val="21"/>
        </w:rPr>
        <w:t>需求</w:t>
      </w:r>
      <w:r w:rsidRPr="00891E7D">
        <w:rPr>
          <w:rFonts w:hint="eastAsia"/>
          <w:szCs w:val="21"/>
        </w:rPr>
        <w:t>计划、采购、库存的全流程物资供应管理体系，并上线数字化协同工具支撑运营。但在消费电子行业需求波动加剧、供应链协同要求持续提升的背景下，企业</w:t>
      </w:r>
      <w:r w:rsidR="00491230">
        <w:rPr>
          <w:rFonts w:hint="eastAsia"/>
          <w:szCs w:val="21"/>
        </w:rPr>
        <w:t>在物资供应管理方面</w:t>
      </w:r>
      <w:r w:rsidRPr="00891E7D">
        <w:rPr>
          <w:rFonts w:hint="eastAsia"/>
          <w:szCs w:val="21"/>
        </w:rPr>
        <w:t>仍存在一些问题。</w:t>
      </w:r>
    </w:p>
    <w:p w14:paraId="1CA54587" w14:textId="3B2B1FC9" w:rsidR="009B1365" w:rsidRDefault="00E72338">
      <w:pPr>
        <w:pStyle w:val="3"/>
        <w:tabs>
          <w:tab w:val="clear" w:pos="561"/>
          <w:tab w:val="clear" w:pos="720"/>
        </w:tabs>
        <w:overflowPunct/>
        <w:spacing w:line="400" w:lineRule="exact"/>
        <w:jc w:val="both"/>
        <w:rPr>
          <w:rFonts w:ascii="Times New Roman" w:hAnsi="Times New Roman"/>
        </w:rPr>
      </w:pPr>
      <w:r>
        <w:rPr>
          <w:rFonts w:ascii="Times New Roman" w:hAnsi="Times New Roman"/>
        </w:rPr>
        <w:lastRenderedPageBreak/>
        <w:t>3.3.1</w:t>
      </w:r>
      <w:r w:rsidR="00124BEC">
        <w:rPr>
          <w:rFonts w:ascii="Times New Roman" w:hAnsi="Times New Roman" w:hint="eastAsia"/>
        </w:rPr>
        <w:t>需求</w:t>
      </w:r>
      <w:r w:rsidR="00C05AE7">
        <w:rPr>
          <w:rFonts w:ascii="Times New Roman" w:hAnsi="Times New Roman" w:hint="eastAsia"/>
        </w:rPr>
        <w:t>计划信息精准度不足</w:t>
      </w:r>
    </w:p>
    <w:p w14:paraId="3AFAB25D" w14:textId="452F5DEC" w:rsidR="00C05AE7" w:rsidRPr="00C05AE7" w:rsidRDefault="00C05AE7" w:rsidP="00C05AE7">
      <w:pPr>
        <w:spacing w:line="400" w:lineRule="exact"/>
        <w:ind w:firstLine="480"/>
        <w:rPr>
          <w:szCs w:val="21"/>
        </w:rPr>
      </w:pPr>
      <w:r w:rsidRPr="009C4330">
        <w:rPr>
          <w:rFonts w:hint="eastAsia"/>
          <w:szCs w:val="21"/>
        </w:rPr>
        <w:t>（</w:t>
      </w:r>
      <w:r>
        <w:rPr>
          <w:rFonts w:hint="eastAsia"/>
          <w:szCs w:val="21"/>
        </w:rPr>
        <w:t>1</w:t>
      </w:r>
      <w:r w:rsidRPr="009C4330">
        <w:rPr>
          <w:rFonts w:hint="eastAsia"/>
          <w:szCs w:val="21"/>
        </w:rPr>
        <w:t>）</w:t>
      </w:r>
      <w:r w:rsidRPr="00C05AE7">
        <w:rPr>
          <w:rFonts w:hint="eastAsia"/>
          <w:szCs w:val="21"/>
        </w:rPr>
        <w:t>客户订单波动引发采购计划频繁调整</w:t>
      </w:r>
    </w:p>
    <w:p w14:paraId="3E997546" w14:textId="49226FF9" w:rsidR="00C05AE7" w:rsidRPr="00C05AE7" w:rsidRDefault="00C05AE7" w:rsidP="00C05AE7">
      <w:pPr>
        <w:spacing w:line="400" w:lineRule="exact"/>
        <w:ind w:firstLine="480"/>
        <w:rPr>
          <w:szCs w:val="21"/>
        </w:rPr>
      </w:pPr>
      <w:r w:rsidRPr="00C05AE7">
        <w:rPr>
          <w:rFonts w:hint="eastAsia"/>
          <w:szCs w:val="21"/>
        </w:rPr>
        <w:t>歌尔股份主营消费电子、</w:t>
      </w:r>
      <w:r w:rsidRPr="00C05AE7">
        <w:rPr>
          <w:rFonts w:hint="eastAsia"/>
          <w:szCs w:val="21"/>
        </w:rPr>
        <w:t>VR/AR</w:t>
      </w:r>
      <w:r w:rsidRPr="00C05AE7">
        <w:rPr>
          <w:rFonts w:hint="eastAsia"/>
          <w:szCs w:val="21"/>
        </w:rPr>
        <w:t>、智能硬件等产品，下游市场需求波动大且新品迭代快，客户订单变更直接传导至前端采购环节，导致物料需求计划变更频繁。</w:t>
      </w:r>
      <w:r w:rsidR="00DA2BEF">
        <w:rPr>
          <w:rFonts w:hint="eastAsia"/>
          <w:szCs w:val="21"/>
        </w:rPr>
        <w:t>采购计划与实际需求产生偏差，</w:t>
      </w:r>
      <w:r w:rsidRPr="00C05AE7">
        <w:rPr>
          <w:rFonts w:hint="eastAsia"/>
          <w:szCs w:val="21"/>
        </w:rPr>
        <w:t>加剧了供应商的库存压力，也容易引发企业自身加急采购、缺料待料等问题，从而推高供应链运营成本。</w:t>
      </w:r>
    </w:p>
    <w:p w14:paraId="2034CFF4" w14:textId="32E9AF06" w:rsidR="00C05AE7" w:rsidRPr="00C05AE7" w:rsidRDefault="00C05AE7" w:rsidP="00C05AE7">
      <w:pPr>
        <w:spacing w:line="400" w:lineRule="exact"/>
        <w:ind w:firstLine="480"/>
        <w:rPr>
          <w:szCs w:val="21"/>
        </w:rPr>
      </w:pPr>
      <w:r w:rsidRPr="009C4330">
        <w:rPr>
          <w:rFonts w:hint="eastAsia"/>
          <w:szCs w:val="21"/>
        </w:rPr>
        <w:t>（</w:t>
      </w:r>
      <w:r>
        <w:rPr>
          <w:rFonts w:hint="eastAsia"/>
          <w:szCs w:val="21"/>
        </w:rPr>
        <w:t>2</w:t>
      </w:r>
      <w:r w:rsidRPr="009C4330">
        <w:rPr>
          <w:rFonts w:hint="eastAsia"/>
          <w:szCs w:val="21"/>
        </w:rPr>
        <w:t>）</w:t>
      </w:r>
      <w:r w:rsidRPr="00C05AE7">
        <w:rPr>
          <w:rFonts w:hint="eastAsia"/>
          <w:szCs w:val="21"/>
        </w:rPr>
        <w:t>采购计划预见性不足</w:t>
      </w:r>
    </w:p>
    <w:p w14:paraId="0B69066A" w14:textId="251A8F18" w:rsidR="009B1365" w:rsidRDefault="00C05AE7" w:rsidP="00C05AE7">
      <w:pPr>
        <w:spacing w:line="400" w:lineRule="exact"/>
        <w:ind w:firstLine="480"/>
      </w:pPr>
      <w:r w:rsidRPr="00C05AE7">
        <w:rPr>
          <w:rFonts w:hint="eastAsia"/>
          <w:szCs w:val="21"/>
        </w:rPr>
        <w:t>物料计划部门依托</w:t>
      </w:r>
      <w:r w:rsidRPr="00C05AE7">
        <w:rPr>
          <w:rFonts w:hint="eastAsia"/>
          <w:szCs w:val="21"/>
        </w:rPr>
        <w:t>ERP</w:t>
      </w:r>
      <w:r w:rsidRPr="00C05AE7">
        <w:rPr>
          <w:rFonts w:hint="eastAsia"/>
          <w:szCs w:val="21"/>
        </w:rPr>
        <w:t>系统开展</w:t>
      </w:r>
      <w:r w:rsidRPr="00C05AE7">
        <w:rPr>
          <w:rFonts w:hint="eastAsia"/>
          <w:szCs w:val="21"/>
        </w:rPr>
        <w:t>MRP</w:t>
      </w:r>
      <w:r w:rsidRPr="00C05AE7">
        <w:rPr>
          <w:rFonts w:hint="eastAsia"/>
          <w:szCs w:val="21"/>
        </w:rPr>
        <w:t>运算，主要以历史订单、产品</w:t>
      </w:r>
      <w:r w:rsidRPr="00C05AE7">
        <w:rPr>
          <w:rFonts w:hint="eastAsia"/>
          <w:szCs w:val="21"/>
        </w:rPr>
        <w:t>BOM</w:t>
      </w:r>
      <w:r w:rsidRPr="00C05AE7">
        <w:rPr>
          <w:rFonts w:hint="eastAsia"/>
          <w:szCs w:val="21"/>
        </w:rPr>
        <w:t>清单与现有库存数据为依据拟定采购计划，缺少对采购订单执行的全流程跟踪。需求预测主要依赖于客户，自身对对客户订单变更、市场需求波动的预判能力较弱。当出现订单削减、项目暂停等情况时，已下达的采购订单无法及时调整，易形成过量采购与库存积压，占用大量流动资金。</w:t>
      </w:r>
    </w:p>
    <w:p w14:paraId="0B54C4C5" w14:textId="6B38208C" w:rsidR="00720394" w:rsidRDefault="00720394" w:rsidP="00720394">
      <w:pPr>
        <w:pStyle w:val="3"/>
        <w:tabs>
          <w:tab w:val="clear" w:pos="561"/>
          <w:tab w:val="clear" w:pos="720"/>
        </w:tabs>
        <w:overflowPunct/>
        <w:spacing w:line="400" w:lineRule="exact"/>
        <w:jc w:val="both"/>
        <w:rPr>
          <w:rFonts w:ascii="Times New Roman" w:hAnsi="Times New Roman"/>
        </w:rPr>
      </w:pPr>
      <w:r>
        <w:rPr>
          <w:rFonts w:ascii="Times New Roman" w:hAnsi="Times New Roman"/>
        </w:rPr>
        <w:t>3.3.</w:t>
      </w:r>
      <w:r>
        <w:rPr>
          <w:rFonts w:ascii="Times New Roman" w:hAnsi="Times New Roman" w:hint="eastAsia"/>
        </w:rPr>
        <w:t>2</w:t>
      </w:r>
      <w:r>
        <w:rPr>
          <w:rFonts w:ascii="Times New Roman" w:hAnsi="Times New Roman" w:hint="eastAsia"/>
        </w:rPr>
        <w:t>供应链</w:t>
      </w:r>
      <w:r w:rsidR="00033D5A">
        <w:rPr>
          <w:rFonts w:ascii="Times New Roman" w:hAnsi="Times New Roman" w:hint="eastAsia"/>
        </w:rPr>
        <w:t>灵活性较差</w:t>
      </w:r>
    </w:p>
    <w:p w14:paraId="0FF1B028" w14:textId="58D97B47" w:rsidR="00720394" w:rsidRPr="00720394" w:rsidRDefault="00720394" w:rsidP="00720394">
      <w:pPr>
        <w:spacing w:line="400" w:lineRule="exact"/>
        <w:ind w:firstLine="480"/>
        <w:rPr>
          <w:szCs w:val="21"/>
        </w:rPr>
      </w:pPr>
      <w:r w:rsidRPr="00720394">
        <w:rPr>
          <w:rFonts w:hint="eastAsia"/>
          <w:szCs w:val="21"/>
        </w:rPr>
        <w:t>（</w:t>
      </w:r>
      <w:r w:rsidRPr="00720394">
        <w:rPr>
          <w:rFonts w:hint="eastAsia"/>
          <w:szCs w:val="21"/>
        </w:rPr>
        <w:t>1</w:t>
      </w:r>
      <w:r w:rsidRPr="00720394">
        <w:rPr>
          <w:rFonts w:hint="eastAsia"/>
          <w:szCs w:val="21"/>
        </w:rPr>
        <w:t>）供应商集中度偏高，</w:t>
      </w:r>
      <w:r w:rsidR="00551CBB">
        <w:rPr>
          <w:rFonts w:hint="eastAsia"/>
          <w:szCs w:val="21"/>
        </w:rPr>
        <w:t>关键零部件依赖少数供应商</w:t>
      </w:r>
    </w:p>
    <w:p w14:paraId="3E792653" w14:textId="2DD9813E" w:rsidR="00720394" w:rsidRDefault="00DF4116" w:rsidP="001F3EFD">
      <w:pPr>
        <w:spacing w:line="400" w:lineRule="exact"/>
        <w:ind w:firstLine="480"/>
        <w:rPr>
          <w:szCs w:val="21"/>
        </w:rPr>
      </w:pPr>
      <w:r>
        <w:rPr>
          <w:rFonts w:hint="eastAsia"/>
          <w:szCs w:val="21"/>
        </w:rPr>
        <w:t>根据歌尔</w:t>
      </w:r>
      <w:r w:rsidR="00487BD1">
        <w:rPr>
          <w:rFonts w:hint="eastAsia"/>
          <w:szCs w:val="21"/>
        </w:rPr>
        <w:t>股份</w:t>
      </w:r>
      <w:r>
        <w:rPr>
          <w:rFonts w:hint="eastAsia"/>
          <w:szCs w:val="21"/>
        </w:rPr>
        <w:t>2021</w:t>
      </w:r>
      <w:r>
        <w:rPr>
          <w:rFonts w:hint="eastAsia"/>
          <w:szCs w:val="21"/>
        </w:rPr>
        <w:t>至</w:t>
      </w:r>
      <w:r>
        <w:rPr>
          <w:rFonts w:hint="eastAsia"/>
          <w:szCs w:val="21"/>
        </w:rPr>
        <w:t>2024</w:t>
      </w:r>
      <w:r>
        <w:rPr>
          <w:rFonts w:hint="eastAsia"/>
          <w:szCs w:val="21"/>
        </w:rPr>
        <w:t>年</w:t>
      </w:r>
      <w:r w:rsidR="00720394" w:rsidRPr="00720394">
        <w:rPr>
          <w:rFonts w:hint="eastAsia"/>
          <w:szCs w:val="21"/>
        </w:rPr>
        <w:t>年报</w:t>
      </w:r>
      <w:r>
        <w:rPr>
          <w:rFonts w:hint="eastAsia"/>
          <w:szCs w:val="21"/>
        </w:rPr>
        <w:t>披露的数据</w:t>
      </w:r>
      <w:r w:rsidR="00720394" w:rsidRPr="00720394">
        <w:rPr>
          <w:rFonts w:hint="eastAsia"/>
          <w:szCs w:val="21"/>
        </w:rPr>
        <w:t>，</w:t>
      </w:r>
      <w:r>
        <w:rPr>
          <w:rFonts w:hint="eastAsia"/>
          <w:szCs w:val="21"/>
        </w:rPr>
        <w:t>公司近几年一直存在供应商集中度偏高的问题，前五大供应商采购总额占年度采购总额的比例一直处于较高的状态，</w:t>
      </w:r>
      <w:r w:rsidR="00720394" w:rsidRPr="00720394">
        <w:rPr>
          <w:rFonts w:hint="eastAsia"/>
          <w:szCs w:val="21"/>
        </w:rPr>
        <w:t>核心电子料、关键结构件的供应资源相对集中。</w:t>
      </w:r>
      <w:r w:rsidR="00967A33">
        <w:rPr>
          <w:rFonts w:hint="eastAsia"/>
          <w:szCs w:val="21"/>
        </w:rPr>
        <w:t>并且</w:t>
      </w:r>
      <w:r w:rsidR="00683F5D">
        <w:rPr>
          <w:rFonts w:hint="eastAsia"/>
          <w:szCs w:val="21"/>
        </w:rPr>
        <w:t>通过对歌尔股份采购人员进行访谈，了解</w:t>
      </w:r>
      <w:r w:rsidR="00967A33">
        <w:rPr>
          <w:rFonts w:hint="eastAsia"/>
          <w:szCs w:val="21"/>
        </w:rPr>
        <w:t>到</w:t>
      </w:r>
      <w:r w:rsidR="00683F5D">
        <w:rPr>
          <w:rFonts w:hint="eastAsia"/>
          <w:szCs w:val="21"/>
        </w:rPr>
        <w:t>企业存在</w:t>
      </w:r>
      <w:r w:rsidR="00967A33">
        <w:rPr>
          <w:rFonts w:hint="eastAsia"/>
          <w:szCs w:val="21"/>
        </w:rPr>
        <w:t>许多</w:t>
      </w:r>
      <w:r w:rsidR="00683F5D">
        <w:rPr>
          <w:rFonts w:hint="eastAsia"/>
          <w:szCs w:val="21"/>
        </w:rPr>
        <w:t>客指供方、寡头供方以及低价供方的情况，很多供应商对终端</w:t>
      </w:r>
      <w:r w:rsidR="004C3B6D">
        <w:rPr>
          <w:rFonts w:hint="eastAsia"/>
          <w:szCs w:val="21"/>
        </w:rPr>
        <w:t>客户具有极高的服从度与粘性，而歌尔作为中间制造商面临着丧失话语权的困境</w:t>
      </w:r>
      <w:r w:rsidR="00683F5D">
        <w:rPr>
          <w:rFonts w:hint="eastAsia"/>
          <w:szCs w:val="21"/>
        </w:rPr>
        <w:t>。</w:t>
      </w:r>
      <w:r w:rsidR="00260E46">
        <w:rPr>
          <w:rFonts w:hint="eastAsia"/>
          <w:szCs w:val="21"/>
        </w:rPr>
        <w:t>因此歌尔股份</w:t>
      </w:r>
      <w:r w:rsidR="00720394" w:rsidRPr="00720394">
        <w:rPr>
          <w:rFonts w:hint="eastAsia"/>
          <w:szCs w:val="21"/>
        </w:rPr>
        <w:t>面对原材料价格上涨、供应链中断等风险</w:t>
      </w:r>
      <w:r>
        <w:rPr>
          <w:rFonts w:hint="eastAsia"/>
          <w:szCs w:val="21"/>
        </w:rPr>
        <w:t>的</w:t>
      </w:r>
      <w:r w:rsidR="00720394" w:rsidRPr="00720394">
        <w:rPr>
          <w:rFonts w:hint="eastAsia"/>
          <w:szCs w:val="21"/>
        </w:rPr>
        <w:t>缓冲能力有限，供应</w:t>
      </w:r>
      <w:r>
        <w:rPr>
          <w:rFonts w:hint="eastAsia"/>
          <w:szCs w:val="21"/>
        </w:rPr>
        <w:t>链</w:t>
      </w:r>
      <w:r w:rsidR="00720394" w:rsidRPr="00720394">
        <w:rPr>
          <w:rFonts w:hint="eastAsia"/>
          <w:szCs w:val="21"/>
        </w:rPr>
        <w:t>稳定性存在明显隐患。</w:t>
      </w:r>
    </w:p>
    <w:p w14:paraId="65D0905F" w14:textId="35D7DF81" w:rsidR="0070513F" w:rsidRDefault="005B5A58" w:rsidP="005B5A58">
      <w:pPr>
        <w:pStyle w:val="ac"/>
        <w:spacing w:line="400" w:lineRule="exact"/>
        <w:jc w:val="center"/>
        <w:rPr>
          <w:rFonts w:ascii="黑体" w:hAnsi="黑体" w:hint="eastAsia"/>
          <w:sz w:val="21"/>
          <w:szCs w:val="21"/>
        </w:rPr>
      </w:pPr>
      <w:bookmarkStart w:id="68" w:name="_Toc227517334"/>
      <w:r>
        <w:rPr>
          <w:rFonts w:hint="eastAsia"/>
        </w:rPr>
        <w:t>表</w:t>
      </w:r>
      <w:r>
        <w:rPr>
          <w:rFonts w:hint="eastAsia"/>
        </w:rPr>
        <w:t xml:space="preserve">3- </w:t>
      </w:r>
      <w:r>
        <w:fldChar w:fldCharType="begin"/>
      </w:r>
      <w:r>
        <w:instrText xml:space="preserve"> </w:instrText>
      </w:r>
      <w:r>
        <w:rPr>
          <w:rFonts w:hint="eastAsia"/>
        </w:rPr>
        <w:instrText xml:space="preserve">SEQ </w:instrText>
      </w:r>
      <w:r>
        <w:rPr>
          <w:rFonts w:hint="eastAsia"/>
        </w:rPr>
        <w:instrText>表</w:instrText>
      </w:r>
      <w:r>
        <w:rPr>
          <w:rFonts w:hint="eastAsia"/>
        </w:rPr>
        <w:instrText>3- \* ARABIC</w:instrText>
      </w:r>
      <w:r>
        <w:instrText xml:space="preserve"> </w:instrText>
      </w:r>
      <w:r>
        <w:fldChar w:fldCharType="separate"/>
      </w:r>
      <w:r>
        <w:rPr>
          <w:noProof/>
        </w:rPr>
        <w:t>4</w:t>
      </w:r>
      <w:r>
        <w:fldChar w:fldCharType="end"/>
      </w:r>
      <w:r>
        <w:rPr>
          <w:rFonts w:hint="eastAsia"/>
        </w:rPr>
        <w:t xml:space="preserve"> </w:t>
      </w:r>
      <w:r w:rsidR="0070513F" w:rsidRPr="0070513F">
        <w:rPr>
          <w:rFonts w:ascii="黑体" w:hAnsi="黑体" w:hint="eastAsia"/>
          <w:sz w:val="21"/>
          <w:szCs w:val="21"/>
        </w:rPr>
        <w:t>前五大供应商采购总额占比</w:t>
      </w:r>
      <w:bookmarkEnd w:id="68"/>
    </w:p>
    <w:tbl>
      <w:tblPr>
        <w:tblStyle w:val="51"/>
        <w:tblW w:w="8640" w:type="dxa"/>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60"/>
        <w:gridCol w:w="1229"/>
        <w:gridCol w:w="1353"/>
        <w:gridCol w:w="1399"/>
        <w:gridCol w:w="1399"/>
      </w:tblGrid>
      <w:tr w:rsidR="00795482" w:rsidRPr="00642B50" w14:paraId="2EF1C7F2" w14:textId="77777777" w:rsidTr="00795482">
        <w:trPr>
          <w:trHeight w:val="458"/>
          <w:jc w:val="center"/>
        </w:trPr>
        <w:tc>
          <w:tcPr>
            <w:tcW w:w="3260" w:type="dxa"/>
            <w:tcBorders>
              <w:top w:val="single" w:sz="4" w:space="0" w:color="auto"/>
              <w:bottom w:val="single" w:sz="4" w:space="0" w:color="auto"/>
            </w:tcBorders>
            <w:vAlign w:val="center"/>
            <w:hideMark/>
          </w:tcPr>
          <w:p w14:paraId="2C89F159" w14:textId="77777777" w:rsidR="00BA3980" w:rsidRPr="00795482" w:rsidRDefault="00BA3980" w:rsidP="001F2616">
            <w:pPr>
              <w:spacing w:line="240" w:lineRule="auto"/>
              <w:ind w:firstLineChars="0" w:firstLine="0"/>
              <w:rPr>
                <w:rFonts w:ascii="宋体" w:eastAsia="宋体" w:hAnsi="宋体" w:hint="eastAsia"/>
                <w:sz w:val="21"/>
              </w:rPr>
            </w:pPr>
            <w:r w:rsidRPr="00795482">
              <w:rPr>
                <w:rFonts w:ascii="宋体" w:eastAsia="宋体" w:hAnsi="宋体" w:hint="eastAsia"/>
                <w:sz w:val="21"/>
              </w:rPr>
              <w:t>项目</w:t>
            </w:r>
          </w:p>
        </w:tc>
        <w:tc>
          <w:tcPr>
            <w:tcW w:w="1229" w:type="dxa"/>
            <w:tcBorders>
              <w:top w:val="single" w:sz="4" w:space="0" w:color="auto"/>
              <w:bottom w:val="single" w:sz="4" w:space="0" w:color="auto"/>
            </w:tcBorders>
            <w:vAlign w:val="center"/>
          </w:tcPr>
          <w:p w14:paraId="42FC9B61" w14:textId="77777777" w:rsidR="00BA3980" w:rsidRPr="00795482" w:rsidRDefault="00BA3980" w:rsidP="001F2616">
            <w:pPr>
              <w:spacing w:line="240" w:lineRule="auto"/>
              <w:ind w:firstLineChars="0" w:firstLine="0"/>
              <w:rPr>
                <w:rFonts w:ascii="宋体" w:eastAsia="宋体" w:hAnsi="宋体" w:hint="eastAsia"/>
                <w:sz w:val="21"/>
              </w:rPr>
            </w:pPr>
            <w:r w:rsidRPr="00795482">
              <w:rPr>
                <w:rFonts w:ascii="宋体" w:eastAsia="宋体" w:hAnsi="宋体" w:hint="eastAsia"/>
                <w:sz w:val="21"/>
              </w:rPr>
              <w:t>2021年</w:t>
            </w:r>
          </w:p>
        </w:tc>
        <w:tc>
          <w:tcPr>
            <w:tcW w:w="1353" w:type="dxa"/>
            <w:tcBorders>
              <w:top w:val="single" w:sz="4" w:space="0" w:color="auto"/>
              <w:bottom w:val="single" w:sz="4" w:space="0" w:color="auto"/>
            </w:tcBorders>
            <w:vAlign w:val="center"/>
            <w:hideMark/>
          </w:tcPr>
          <w:p w14:paraId="6FE1ACFB" w14:textId="77777777" w:rsidR="00BA3980" w:rsidRPr="00795482" w:rsidRDefault="00BA3980" w:rsidP="001F2616">
            <w:pPr>
              <w:spacing w:line="240" w:lineRule="auto"/>
              <w:ind w:firstLineChars="0" w:firstLine="0"/>
              <w:rPr>
                <w:rFonts w:ascii="宋体" w:eastAsia="宋体" w:hAnsi="宋体" w:hint="eastAsia"/>
                <w:sz w:val="21"/>
              </w:rPr>
            </w:pPr>
            <w:r w:rsidRPr="00795482">
              <w:rPr>
                <w:rFonts w:ascii="宋体" w:eastAsia="宋体" w:hAnsi="宋体"/>
                <w:sz w:val="21"/>
              </w:rPr>
              <w:t>2022 年</w:t>
            </w:r>
          </w:p>
        </w:tc>
        <w:tc>
          <w:tcPr>
            <w:tcW w:w="1399" w:type="dxa"/>
            <w:tcBorders>
              <w:top w:val="single" w:sz="4" w:space="0" w:color="auto"/>
              <w:bottom w:val="single" w:sz="4" w:space="0" w:color="auto"/>
            </w:tcBorders>
            <w:vAlign w:val="center"/>
            <w:hideMark/>
          </w:tcPr>
          <w:p w14:paraId="3FB603BB" w14:textId="77777777" w:rsidR="00BA3980" w:rsidRPr="00795482" w:rsidRDefault="00BA3980" w:rsidP="001F2616">
            <w:pPr>
              <w:spacing w:line="240" w:lineRule="auto"/>
              <w:ind w:firstLineChars="0" w:firstLine="0"/>
              <w:rPr>
                <w:rFonts w:ascii="宋体" w:eastAsia="宋体" w:hAnsi="宋体" w:hint="eastAsia"/>
                <w:sz w:val="21"/>
              </w:rPr>
            </w:pPr>
            <w:r w:rsidRPr="00795482">
              <w:rPr>
                <w:rFonts w:ascii="宋体" w:eastAsia="宋体" w:hAnsi="宋体"/>
                <w:sz w:val="21"/>
              </w:rPr>
              <w:t>2023 年</w:t>
            </w:r>
          </w:p>
        </w:tc>
        <w:tc>
          <w:tcPr>
            <w:tcW w:w="1399" w:type="dxa"/>
            <w:tcBorders>
              <w:top w:val="single" w:sz="4" w:space="0" w:color="auto"/>
              <w:bottom w:val="single" w:sz="4" w:space="0" w:color="auto"/>
            </w:tcBorders>
            <w:vAlign w:val="center"/>
            <w:hideMark/>
          </w:tcPr>
          <w:p w14:paraId="44BA0229" w14:textId="77777777" w:rsidR="00BA3980" w:rsidRPr="00795482" w:rsidRDefault="00BA3980" w:rsidP="001F2616">
            <w:pPr>
              <w:spacing w:line="240" w:lineRule="auto"/>
              <w:ind w:firstLineChars="0" w:firstLine="0"/>
              <w:rPr>
                <w:rFonts w:ascii="宋体" w:eastAsia="宋体" w:hAnsi="宋体" w:hint="eastAsia"/>
                <w:sz w:val="21"/>
              </w:rPr>
            </w:pPr>
            <w:r w:rsidRPr="00795482">
              <w:rPr>
                <w:rFonts w:ascii="宋体" w:eastAsia="宋体" w:hAnsi="宋体"/>
                <w:sz w:val="21"/>
              </w:rPr>
              <w:t>2024 年</w:t>
            </w:r>
          </w:p>
        </w:tc>
      </w:tr>
      <w:tr w:rsidR="00795482" w:rsidRPr="00642B50" w14:paraId="0AA731F7" w14:textId="77777777" w:rsidTr="00795482">
        <w:trPr>
          <w:trHeight w:val="563"/>
          <w:jc w:val="center"/>
        </w:trPr>
        <w:tc>
          <w:tcPr>
            <w:tcW w:w="3260" w:type="dxa"/>
            <w:tcBorders>
              <w:top w:val="single" w:sz="4" w:space="0" w:color="auto"/>
            </w:tcBorders>
            <w:vAlign w:val="center"/>
            <w:hideMark/>
          </w:tcPr>
          <w:p w14:paraId="0C905BB8" w14:textId="35BC0238" w:rsidR="00BA3980" w:rsidRPr="00795482" w:rsidRDefault="006F2A73" w:rsidP="001F2616">
            <w:pPr>
              <w:spacing w:line="240" w:lineRule="auto"/>
              <w:ind w:firstLineChars="0" w:firstLine="0"/>
              <w:rPr>
                <w:rFonts w:ascii="宋体" w:eastAsia="宋体" w:hAnsi="宋体" w:hint="eastAsia"/>
                <w:sz w:val="21"/>
              </w:rPr>
            </w:pPr>
            <w:r w:rsidRPr="00795482">
              <w:rPr>
                <w:rFonts w:ascii="宋体" w:eastAsia="宋体" w:hAnsi="宋体" w:hint="eastAsia"/>
                <w:sz w:val="21"/>
              </w:rPr>
              <w:t>前五大供应商采购总额</w:t>
            </w:r>
            <w:r w:rsidR="00BA3980" w:rsidRPr="00795482">
              <w:rPr>
                <w:rFonts w:ascii="宋体" w:eastAsia="宋体" w:hAnsi="宋体"/>
                <w:sz w:val="21"/>
              </w:rPr>
              <w:t>（亿元）</w:t>
            </w:r>
          </w:p>
        </w:tc>
        <w:tc>
          <w:tcPr>
            <w:tcW w:w="1229" w:type="dxa"/>
            <w:tcBorders>
              <w:top w:val="single" w:sz="4" w:space="0" w:color="auto"/>
            </w:tcBorders>
            <w:vAlign w:val="center"/>
          </w:tcPr>
          <w:p w14:paraId="191B5C4A" w14:textId="02D6DF07" w:rsidR="00BA3980" w:rsidRPr="00795482" w:rsidRDefault="00BA3980" w:rsidP="001F2616">
            <w:pPr>
              <w:spacing w:line="240" w:lineRule="auto"/>
              <w:ind w:firstLineChars="0" w:firstLine="0"/>
              <w:rPr>
                <w:rFonts w:ascii="宋体" w:eastAsia="宋体" w:hAnsi="宋体" w:hint="eastAsia"/>
                <w:sz w:val="21"/>
              </w:rPr>
            </w:pPr>
            <w:r w:rsidRPr="00795482">
              <w:rPr>
                <w:rFonts w:ascii="宋体" w:eastAsia="宋体" w:hAnsi="宋体" w:hint="eastAsia"/>
                <w:sz w:val="21"/>
              </w:rPr>
              <w:t>190.63</w:t>
            </w:r>
          </w:p>
        </w:tc>
        <w:tc>
          <w:tcPr>
            <w:tcW w:w="1353" w:type="dxa"/>
            <w:tcBorders>
              <w:top w:val="single" w:sz="4" w:space="0" w:color="auto"/>
            </w:tcBorders>
            <w:vAlign w:val="center"/>
            <w:hideMark/>
          </w:tcPr>
          <w:p w14:paraId="49B0506F" w14:textId="4D0D6EC9" w:rsidR="00BA3980" w:rsidRPr="00795482" w:rsidRDefault="00BA3980" w:rsidP="001F2616">
            <w:pPr>
              <w:spacing w:line="240" w:lineRule="auto"/>
              <w:ind w:firstLineChars="0" w:firstLine="0"/>
              <w:rPr>
                <w:rFonts w:ascii="宋体" w:eastAsia="宋体" w:hAnsi="宋体" w:hint="eastAsia"/>
                <w:sz w:val="21"/>
              </w:rPr>
            </w:pPr>
            <w:r w:rsidRPr="00795482">
              <w:rPr>
                <w:rFonts w:ascii="宋体" w:eastAsia="宋体" w:hAnsi="宋体" w:hint="eastAsia"/>
                <w:sz w:val="21"/>
              </w:rPr>
              <w:t>347.85</w:t>
            </w:r>
          </w:p>
        </w:tc>
        <w:tc>
          <w:tcPr>
            <w:tcW w:w="1399" w:type="dxa"/>
            <w:tcBorders>
              <w:top w:val="single" w:sz="4" w:space="0" w:color="auto"/>
            </w:tcBorders>
            <w:vAlign w:val="center"/>
            <w:hideMark/>
          </w:tcPr>
          <w:p w14:paraId="0C0A8C18" w14:textId="5A7BC915" w:rsidR="00BA3980" w:rsidRPr="00795482" w:rsidRDefault="00BA3980" w:rsidP="001F2616">
            <w:pPr>
              <w:spacing w:line="240" w:lineRule="auto"/>
              <w:ind w:firstLineChars="0" w:firstLine="0"/>
              <w:rPr>
                <w:rFonts w:ascii="宋体" w:eastAsia="宋体" w:hAnsi="宋体" w:hint="eastAsia"/>
                <w:sz w:val="21"/>
              </w:rPr>
            </w:pPr>
            <w:r w:rsidRPr="00795482">
              <w:rPr>
                <w:rFonts w:ascii="宋体" w:eastAsia="宋体" w:hAnsi="宋体" w:hint="eastAsia"/>
                <w:sz w:val="21"/>
              </w:rPr>
              <w:t>351.98</w:t>
            </w:r>
          </w:p>
        </w:tc>
        <w:tc>
          <w:tcPr>
            <w:tcW w:w="1399" w:type="dxa"/>
            <w:tcBorders>
              <w:top w:val="single" w:sz="4" w:space="0" w:color="auto"/>
            </w:tcBorders>
            <w:vAlign w:val="center"/>
            <w:hideMark/>
          </w:tcPr>
          <w:p w14:paraId="0BAD1910" w14:textId="7693418E" w:rsidR="00BA3980" w:rsidRPr="00795482" w:rsidRDefault="00BA3980" w:rsidP="001F2616">
            <w:pPr>
              <w:spacing w:line="240" w:lineRule="auto"/>
              <w:ind w:firstLineChars="0" w:firstLine="0"/>
              <w:rPr>
                <w:rFonts w:ascii="宋体" w:eastAsia="宋体" w:hAnsi="宋体" w:hint="eastAsia"/>
                <w:sz w:val="21"/>
              </w:rPr>
            </w:pPr>
            <w:r w:rsidRPr="00795482">
              <w:rPr>
                <w:rFonts w:ascii="宋体" w:eastAsia="宋体" w:hAnsi="宋体" w:hint="eastAsia"/>
                <w:sz w:val="21"/>
              </w:rPr>
              <w:t>344.73</w:t>
            </w:r>
          </w:p>
        </w:tc>
      </w:tr>
      <w:tr w:rsidR="00795482" w:rsidRPr="00642B50" w14:paraId="1F2D750B" w14:textId="77777777" w:rsidTr="00795482">
        <w:trPr>
          <w:jc w:val="center"/>
        </w:trPr>
        <w:tc>
          <w:tcPr>
            <w:tcW w:w="3260" w:type="dxa"/>
            <w:tcBorders>
              <w:bottom w:val="single" w:sz="4" w:space="0" w:color="auto"/>
            </w:tcBorders>
            <w:vAlign w:val="center"/>
            <w:hideMark/>
          </w:tcPr>
          <w:p w14:paraId="4B347838" w14:textId="77D9A1D1" w:rsidR="00BA3980" w:rsidRPr="00795482" w:rsidRDefault="00795482" w:rsidP="001F2616">
            <w:pPr>
              <w:spacing w:line="240" w:lineRule="auto"/>
              <w:ind w:firstLineChars="0" w:firstLine="0"/>
              <w:rPr>
                <w:rFonts w:ascii="宋体" w:eastAsia="宋体" w:hAnsi="宋体" w:hint="eastAsia"/>
                <w:sz w:val="21"/>
              </w:rPr>
            </w:pPr>
            <w:r w:rsidRPr="00795482">
              <w:rPr>
                <w:rFonts w:ascii="宋体" w:eastAsia="宋体" w:hAnsi="宋体" w:hint="eastAsia"/>
                <w:sz w:val="21"/>
              </w:rPr>
              <w:t>占年度采购总额</w:t>
            </w:r>
            <w:r w:rsidR="00BA3980" w:rsidRPr="00795482">
              <w:rPr>
                <w:rFonts w:ascii="宋体" w:eastAsia="宋体" w:hAnsi="宋体"/>
                <w:sz w:val="21"/>
              </w:rPr>
              <w:t>比例</w:t>
            </w:r>
          </w:p>
        </w:tc>
        <w:tc>
          <w:tcPr>
            <w:tcW w:w="1229" w:type="dxa"/>
            <w:tcBorders>
              <w:bottom w:val="single" w:sz="4" w:space="0" w:color="auto"/>
            </w:tcBorders>
            <w:vAlign w:val="center"/>
          </w:tcPr>
          <w:p w14:paraId="36F4CB9E" w14:textId="1A0241AA" w:rsidR="00BA3980" w:rsidRPr="00795482" w:rsidRDefault="00BA3980" w:rsidP="001F2616">
            <w:pPr>
              <w:spacing w:line="240" w:lineRule="auto"/>
              <w:ind w:firstLineChars="0" w:firstLine="0"/>
              <w:rPr>
                <w:rFonts w:ascii="宋体" w:eastAsia="宋体" w:hAnsi="宋体" w:hint="eastAsia"/>
                <w:sz w:val="21"/>
              </w:rPr>
            </w:pPr>
            <w:r w:rsidRPr="00795482">
              <w:rPr>
                <w:rFonts w:ascii="宋体" w:eastAsia="宋体" w:hAnsi="宋体" w:hint="eastAsia"/>
                <w:sz w:val="21"/>
              </w:rPr>
              <w:t>30.54%</w:t>
            </w:r>
          </w:p>
        </w:tc>
        <w:tc>
          <w:tcPr>
            <w:tcW w:w="1353" w:type="dxa"/>
            <w:tcBorders>
              <w:bottom w:val="single" w:sz="4" w:space="0" w:color="auto"/>
            </w:tcBorders>
            <w:vAlign w:val="center"/>
            <w:hideMark/>
          </w:tcPr>
          <w:p w14:paraId="68344CFB" w14:textId="073F66A0" w:rsidR="00BA3980" w:rsidRPr="00795482" w:rsidRDefault="00BA3980" w:rsidP="001F2616">
            <w:pPr>
              <w:spacing w:line="240" w:lineRule="auto"/>
              <w:ind w:firstLineChars="0" w:firstLine="0"/>
              <w:rPr>
                <w:rFonts w:ascii="宋体" w:eastAsia="宋体" w:hAnsi="宋体" w:hint="eastAsia"/>
                <w:sz w:val="21"/>
              </w:rPr>
            </w:pPr>
            <w:r w:rsidRPr="00795482">
              <w:rPr>
                <w:rFonts w:ascii="宋体" w:eastAsia="宋体" w:hAnsi="宋体" w:hint="eastAsia"/>
                <w:sz w:val="21"/>
              </w:rPr>
              <w:t>38.35</w:t>
            </w:r>
            <w:r w:rsidRPr="00795482">
              <w:rPr>
                <w:rFonts w:ascii="宋体" w:eastAsia="宋体" w:hAnsi="宋体"/>
                <w:sz w:val="21"/>
              </w:rPr>
              <w:t>%</w:t>
            </w:r>
          </w:p>
        </w:tc>
        <w:tc>
          <w:tcPr>
            <w:tcW w:w="1399" w:type="dxa"/>
            <w:tcBorders>
              <w:bottom w:val="single" w:sz="4" w:space="0" w:color="auto"/>
            </w:tcBorders>
            <w:vAlign w:val="center"/>
            <w:hideMark/>
          </w:tcPr>
          <w:p w14:paraId="397A1832" w14:textId="1DC10AD9" w:rsidR="00BA3980" w:rsidRPr="00795482" w:rsidRDefault="00BA3980" w:rsidP="001F2616">
            <w:pPr>
              <w:spacing w:line="240" w:lineRule="auto"/>
              <w:ind w:firstLineChars="0" w:firstLine="0"/>
              <w:rPr>
                <w:rFonts w:ascii="宋体" w:eastAsia="宋体" w:hAnsi="宋体" w:hint="eastAsia"/>
                <w:sz w:val="21"/>
              </w:rPr>
            </w:pPr>
            <w:r w:rsidRPr="00795482">
              <w:rPr>
                <w:rFonts w:ascii="宋体" w:eastAsia="宋体" w:hAnsi="宋体" w:hint="eastAsia"/>
                <w:sz w:val="21"/>
              </w:rPr>
              <w:t>46.16</w:t>
            </w:r>
            <w:r w:rsidRPr="00795482">
              <w:rPr>
                <w:rFonts w:ascii="宋体" w:eastAsia="宋体" w:hAnsi="宋体"/>
                <w:sz w:val="21"/>
              </w:rPr>
              <w:t>%</w:t>
            </w:r>
          </w:p>
        </w:tc>
        <w:tc>
          <w:tcPr>
            <w:tcW w:w="1399" w:type="dxa"/>
            <w:tcBorders>
              <w:bottom w:val="single" w:sz="4" w:space="0" w:color="auto"/>
            </w:tcBorders>
            <w:vAlign w:val="center"/>
            <w:hideMark/>
          </w:tcPr>
          <w:p w14:paraId="1BFEF5EE" w14:textId="1826BA29" w:rsidR="00BA3980" w:rsidRPr="00795482" w:rsidRDefault="00BA3980" w:rsidP="001F2616">
            <w:pPr>
              <w:spacing w:line="240" w:lineRule="auto"/>
              <w:ind w:firstLineChars="0" w:firstLine="0"/>
              <w:rPr>
                <w:rFonts w:ascii="宋体" w:eastAsia="宋体" w:hAnsi="宋体" w:hint="eastAsia"/>
                <w:sz w:val="21"/>
              </w:rPr>
            </w:pPr>
            <w:r w:rsidRPr="00795482">
              <w:rPr>
                <w:rFonts w:ascii="宋体" w:eastAsia="宋体" w:hAnsi="宋体" w:hint="eastAsia"/>
                <w:sz w:val="21"/>
              </w:rPr>
              <w:t>42.91</w:t>
            </w:r>
            <w:r w:rsidRPr="00795482">
              <w:rPr>
                <w:rFonts w:ascii="宋体" w:eastAsia="宋体" w:hAnsi="宋体"/>
                <w:sz w:val="21"/>
              </w:rPr>
              <w:t>%</w:t>
            </w:r>
          </w:p>
        </w:tc>
      </w:tr>
    </w:tbl>
    <w:p w14:paraId="7F07C3AE" w14:textId="012F5F05" w:rsidR="0070513F" w:rsidRPr="0070513F" w:rsidRDefault="0070513F" w:rsidP="0070513F">
      <w:pPr>
        <w:spacing w:line="400" w:lineRule="exact"/>
        <w:ind w:firstLine="480"/>
        <w:rPr>
          <w:szCs w:val="21"/>
        </w:rPr>
      </w:pPr>
      <w:r w:rsidRPr="00720394">
        <w:rPr>
          <w:rFonts w:hint="eastAsia"/>
          <w:szCs w:val="21"/>
        </w:rPr>
        <w:t>（</w:t>
      </w:r>
      <w:r>
        <w:rPr>
          <w:rFonts w:hint="eastAsia"/>
          <w:szCs w:val="21"/>
        </w:rPr>
        <w:t>2</w:t>
      </w:r>
      <w:r w:rsidRPr="00720394">
        <w:rPr>
          <w:rFonts w:hint="eastAsia"/>
          <w:szCs w:val="21"/>
        </w:rPr>
        <w:t>）</w:t>
      </w:r>
      <w:r w:rsidR="000D08D2">
        <w:rPr>
          <w:rFonts w:hint="eastAsia"/>
          <w:szCs w:val="21"/>
        </w:rPr>
        <w:t>客户高度集中，订单与生产被动</w:t>
      </w:r>
    </w:p>
    <w:p w14:paraId="1E9D7B4B" w14:textId="2DC37455" w:rsidR="00720394" w:rsidRDefault="00362F0C" w:rsidP="0070513F">
      <w:pPr>
        <w:spacing w:line="400" w:lineRule="exact"/>
        <w:ind w:firstLine="480"/>
        <w:rPr>
          <w:szCs w:val="21"/>
        </w:rPr>
      </w:pPr>
      <w:r>
        <w:rPr>
          <w:rFonts w:hint="eastAsia"/>
          <w:szCs w:val="21"/>
        </w:rPr>
        <w:t>受</w:t>
      </w:r>
      <w:r w:rsidRPr="00362F0C">
        <w:rPr>
          <w:rFonts w:hint="eastAsia"/>
          <w:szCs w:val="21"/>
        </w:rPr>
        <w:t>全球科技和消费电子行业的竞争格局以及公司大客户战略</w:t>
      </w:r>
      <w:r>
        <w:rPr>
          <w:rFonts w:hint="eastAsia"/>
          <w:szCs w:val="21"/>
        </w:rPr>
        <w:t>的影响</w:t>
      </w:r>
      <w:r w:rsidRPr="00362F0C">
        <w:rPr>
          <w:rFonts w:hint="eastAsia"/>
          <w:szCs w:val="21"/>
        </w:rPr>
        <w:t>，</w:t>
      </w:r>
      <w:r>
        <w:rPr>
          <w:rFonts w:hint="eastAsia"/>
          <w:szCs w:val="21"/>
        </w:rPr>
        <w:t>歌尔股份的</w:t>
      </w:r>
      <w:r w:rsidRPr="00362F0C">
        <w:rPr>
          <w:rFonts w:hint="eastAsia"/>
          <w:szCs w:val="21"/>
        </w:rPr>
        <w:t>客户结构相对集中</w:t>
      </w:r>
      <w:r>
        <w:rPr>
          <w:rFonts w:hint="eastAsia"/>
          <w:szCs w:val="21"/>
        </w:rPr>
        <w:t>。</w:t>
      </w:r>
      <w:r w:rsidR="00760A48">
        <w:rPr>
          <w:rFonts w:hint="eastAsia"/>
          <w:szCs w:val="21"/>
        </w:rPr>
        <w:t>企业</w:t>
      </w:r>
      <w:r>
        <w:rPr>
          <w:rFonts w:hint="eastAsia"/>
          <w:szCs w:val="21"/>
        </w:rPr>
        <w:t>的生产</w:t>
      </w:r>
      <w:r w:rsidR="007C34B1">
        <w:rPr>
          <w:rFonts w:hint="eastAsia"/>
          <w:szCs w:val="21"/>
        </w:rPr>
        <w:t>主要依据客户需求</w:t>
      </w:r>
      <w:r>
        <w:rPr>
          <w:rFonts w:hint="eastAsia"/>
          <w:szCs w:val="21"/>
        </w:rPr>
        <w:t>和订单来</w:t>
      </w:r>
      <w:r w:rsidR="007C34B1">
        <w:rPr>
          <w:rFonts w:hint="eastAsia"/>
          <w:szCs w:val="21"/>
        </w:rPr>
        <w:t>制定主生产计划</w:t>
      </w:r>
      <w:r w:rsidR="007C34B1" w:rsidRPr="007C34B1">
        <w:rPr>
          <w:szCs w:val="21"/>
        </w:rPr>
        <w:t>，物料规格与交付节奏均由客户主导，物资供应</w:t>
      </w:r>
      <w:r>
        <w:rPr>
          <w:rFonts w:hint="eastAsia"/>
          <w:szCs w:val="21"/>
        </w:rPr>
        <w:t>难以</w:t>
      </w:r>
      <w:r w:rsidR="007C34B1" w:rsidRPr="007C34B1">
        <w:rPr>
          <w:szCs w:val="21"/>
        </w:rPr>
        <w:t>自主规划与调整。客户订单数量、交期一旦变动，采购与备货节奏</w:t>
      </w:r>
      <w:r>
        <w:rPr>
          <w:rFonts w:hint="eastAsia"/>
          <w:szCs w:val="21"/>
        </w:rPr>
        <w:t>也要被迫</w:t>
      </w:r>
      <w:r w:rsidR="007C34B1" w:rsidRPr="007C34B1">
        <w:rPr>
          <w:szCs w:val="21"/>
        </w:rPr>
        <w:t>调整，</w:t>
      </w:r>
      <w:r>
        <w:rPr>
          <w:rFonts w:hint="eastAsia"/>
          <w:szCs w:val="21"/>
        </w:rPr>
        <w:t>容</w:t>
      </w:r>
      <w:r w:rsidR="007C34B1" w:rsidRPr="007C34B1">
        <w:rPr>
          <w:szCs w:val="21"/>
        </w:rPr>
        <w:t>易出现物料短缺或库存积压问题，</w:t>
      </w:r>
      <w:r>
        <w:rPr>
          <w:rFonts w:hint="eastAsia"/>
          <w:szCs w:val="21"/>
        </w:rPr>
        <w:t>因此企</w:t>
      </w:r>
      <w:r>
        <w:rPr>
          <w:rFonts w:hint="eastAsia"/>
          <w:szCs w:val="21"/>
        </w:rPr>
        <w:lastRenderedPageBreak/>
        <w:t>业</w:t>
      </w:r>
      <w:r w:rsidR="007C34B1" w:rsidRPr="007C34B1">
        <w:rPr>
          <w:szCs w:val="21"/>
        </w:rPr>
        <w:t>整体处于被动适配状态</w:t>
      </w:r>
      <w:r>
        <w:rPr>
          <w:rFonts w:hint="eastAsia"/>
          <w:szCs w:val="21"/>
        </w:rPr>
        <w:t>，</w:t>
      </w:r>
      <w:r w:rsidR="007C34B1" w:rsidRPr="007C34B1">
        <w:rPr>
          <w:szCs w:val="21"/>
        </w:rPr>
        <w:t>供应管理的灵活性与抗风险能力</w:t>
      </w:r>
      <w:r>
        <w:rPr>
          <w:rFonts w:hint="eastAsia"/>
          <w:szCs w:val="21"/>
        </w:rPr>
        <w:t>都</w:t>
      </w:r>
      <w:r w:rsidR="007C34B1" w:rsidRPr="007C34B1">
        <w:rPr>
          <w:szCs w:val="21"/>
        </w:rPr>
        <w:t>较弱。</w:t>
      </w:r>
    </w:p>
    <w:p w14:paraId="6366A4BB" w14:textId="7BE0A39A" w:rsidR="00AF25B4" w:rsidRDefault="00AF25B4" w:rsidP="00AF25B4">
      <w:pPr>
        <w:pStyle w:val="3"/>
        <w:tabs>
          <w:tab w:val="clear" w:pos="561"/>
          <w:tab w:val="clear" w:pos="720"/>
        </w:tabs>
        <w:overflowPunct/>
        <w:spacing w:line="400" w:lineRule="exact"/>
        <w:jc w:val="both"/>
        <w:rPr>
          <w:rFonts w:ascii="Times New Roman" w:hAnsi="Times New Roman"/>
        </w:rPr>
      </w:pPr>
      <w:r>
        <w:rPr>
          <w:rFonts w:ascii="Times New Roman" w:hAnsi="Times New Roman"/>
        </w:rPr>
        <w:t>3.3.</w:t>
      </w:r>
      <w:r>
        <w:rPr>
          <w:rFonts w:ascii="Times New Roman" w:hAnsi="Times New Roman" w:hint="eastAsia"/>
        </w:rPr>
        <w:t>3</w:t>
      </w:r>
      <w:r w:rsidR="005C4782">
        <w:rPr>
          <w:rFonts w:ascii="Times New Roman" w:hAnsi="Times New Roman" w:hint="eastAsia"/>
        </w:rPr>
        <w:t>各部门协同</w:t>
      </w:r>
      <w:r w:rsidR="00E76F2D">
        <w:rPr>
          <w:rFonts w:ascii="Times New Roman" w:hAnsi="Times New Roman" w:hint="eastAsia"/>
        </w:rPr>
        <w:t>效率低下</w:t>
      </w:r>
    </w:p>
    <w:p w14:paraId="0D8E744C" w14:textId="0E11C520" w:rsidR="008D12FA" w:rsidRDefault="006005E9" w:rsidP="008D12FA">
      <w:pPr>
        <w:spacing w:line="400" w:lineRule="exact"/>
        <w:ind w:firstLine="480"/>
        <w:rPr>
          <w:szCs w:val="21"/>
        </w:rPr>
      </w:pPr>
      <w:r>
        <w:rPr>
          <w:rFonts w:hint="eastAsia"/>
          <w:szCs w:val="21"/>
        </w:rPr>
        <w:t>在</w:t>
      </w:r>
      <w:r w:rsidR="005C4782">
        <w:rPr>
          <w:rFonts w:hint="eastAsia"/>
          <w:szCs w:val="21"/>
        </w:rPr>
        <w:t>对歌尔股份</w:t>
      </w:r>
      <w:r w:rsidR="0099475D">
        <w:rPr>
          <w:rFonts w:hint="eastAsia"/>
          <w:szCs w:val="21"/>
        </w:rPr>
        <w:t>物资供应相关部门的情况进行调研研究中发现各</w:t>
      </w:r>
      <w:r w:rsidR="005C4782">
        <w:rPr>
          <w:rFonts w:hint="eastAsia"/>
          <w:szCs w:val="21"/>
        </w:rPr>
        <w:t>部门配合存在严重问题</w:t>
      </w:r>
      <w:r w:rsidR="0099475D">
        <w:rPr>
          <w:rFonts w:hint="eastAsia"/>
          <w:szCs w:val="21"/>
        </w:rPr>
        <w:t>。虽然企业部署了</w:t>
      </w:r>
      <w:r w:rsidR="0099475D">
        <w:rPr>
          <w:rFonts w:hint="eastAsia"/>
          <w:szCs w:val="21"/>
        </w:rPr>
        <w:t>ERP</w:t>
      </w:r>
      <w:r w:rsidR="0099475D">
        <w:rPr>
          <w:rFonts w:hint="eastAsia"/>
          <w:szCs w:val="21"/>
        </w:rPr>
        <w:t>、</w:t>
      </w:r>
      <w:r w:rsidR="0099475D">
        <w:rPr>
          <w:rFonts w:hint="eastAsia"/>
          <w:szCs w:val="21"/>
        </w:rPr>
        <w:t>G-SRM</w:t>
      </w:r>
      <w:r w:rsidR="0099475D">
        <w:rPr>
          <w:rFonts w:hint="eastAsia"/>
          <w:szCs w:val="21"/>
        </w:rPr>
        <w:t>等信息系统，但各部门之间的数据共享与沟通仍然不顺畅，物料计划制定、</w:t>
      </w:r>
      <w:r w:rsidR="005C4782">
        <w:rPr>
          <w:rFonts w:hint="eastAsia"/>
          <w:szCs w:val="21"/>
        </w:rPr>
        <w:t>采购、</w:t>
      </w:r>
      <w:r w:rsidR="0099475D">
        <w:rPr>
          <w:rFonts w:hint="eastAsia"/>
          <w:szCs w:val="21"/>
        </w:rPr>
        <w:t>仓储以及财务等部门较为独立</w:t>
      </w:r>
      <w:r w:rsidR="005C4782">
        <w:rPr>
          <w:rFonts w:hint="eastAsia"/>
          <w:szCs w:val="21"/>
        </w:rPr>
        <w:t>，各个部门</w:t>
      </w:r>
      <w:r>
        <w:rPr>
          <w:rFonts w:hint="eastAsia"/>
          <w:szCs w:val="21"/>
        </w:rPr>
        <w:t>之间存在</w:t>
      </w:r>
      <w:r w:rsidR="005C4782">
        <w:rPr>
          <w:rFonts w:hint="eastAsia"/>
          <w:szCs w:val="21"/>
        </w:rPr>
        <w:t>协同度不足</w:t>
      </w:r>
      <w:r>
        <w:rPr>
          <w:rFonts w:hint="eastAsia"/>
          <w:szCs w:val="21"/>
        </w:rPr>
        <w:t>的问题，</w:t>
      </w:r>
      <w:r w:rsidR="00F05A98">
        <w:rPr>
          <w:rFonts w:hint="eastAsia"/>
          <w:szCs w:val="21"/>
        </w:rPr>
        <w:t>并且</w:t>
      </w:r>
      <w:r>
        <w:rPr>
          <w:rFonts w:hint="eastAsia"/>
          <w:szCs w:val="21"/>
        </w:rPr>
        <w:t>当</w:t>
      </w:r>
      <w:r w:rsidR="005C4782">
        <w:rPr>
          <w:rFonts w:hint="eastAsia"/>
          <w:szCs w:val="21"/>
        </w:rPr>
        <w:t>出现</w:t>
      </w:r>
      <w:r>
        <w:rPr>
          <w:rFonts w:hint="eastAsia"/>
          <w:szCs w:val="21"/>
        </w:rPr>
        <w:t>物料短缺、交付延迟等</w:t>
      </w:r>
      <w:r w:rsidR="005C4782">
        <w:rPr>
          <w:rFonts w:hint="eastAsia"/>
          <w:szCs w:val="21"/>
        </w:rPr>
        <w:t>问题</w:t>
      </w:r>
      <w:r>
        <w:rPr>
          <w:rFonts w:hint="eastAsia"/>
          <w:szCs w:val="21"/>
        </w:rPr>
        <w:t>时各部门</w:t>
      </w:r>
      <w:r w:rsidR="005C4782">
        <w:rPr>
          <w:rFonts w:hint="eastAsia"/>
          <w:szCs w:val="21"/>
        </w:rPr>
        <w:t>互相推诿</w:t>
      </w:r>
      <w:r>
        <w:rPr>
          <w:rFonts w:hint="eastAsia"/>
          <w:szCs w:val="21"/>
        </w:rPr>
        <w:t>责任。</w:t>
      </w:r>
      <w:r w:rsidR="005C4782">
        <w:rPr>
          <w:rFonts w:hint="eastAsia"/>
          <w:szCs w:val="21"/>
        </w:rPr>
        <w:t>针对这个问题</w:t>
      </w:r>
      <w:r>
        <w:rPr>
          <w:rFonts w:hint="eastAsia"/>
          <w:szCs w:val="21"/>
        </w:rPr>
        <w:t>企业</w:t>
      </w:r>
      <w:r w:rsidR="005C4782">
        <w:rPr>
          <w:rFonts w:hint="eastAsia"/>
          <w:szCs w:val="21"/>
        </w:rPr>
        <w:t>又设置了</w:t>
      </w:r>
      <w:r w:rsidR="005C4782">
        <w:rPr>
          <w:rFonts w:hint="eastAsia"/>
          <w:szCs w:val="21"/>
        </w:rPr>
        <w:t>OPM</w:t>
      </w:r>
      <w:r w:rsidR="005C4782">
        <w:rPr>
          <w:rFonts w:hint="eastAsia"/>
          <w:szCs w:val="21"/>
        </w:rPr>
        <w:t>部门</w:t>
      </w:r>
      <w:r w:rsidR="00B51331">
        <w:rPr>
          <w:rFonts w:hint="eastAsia"/>
          <w:szCs w:val="21"/>
        </w:rPr>
        <w:t>作为供应链的项目经理，对项目进行协调规划</w:t>
      </w:r>
      <w:r w:rsidR="00AA6ED4">
        <w:rPr>
          <w:rFonts w:hint="eastAsia"/>
          <w:szCs w:val="21"/>
        </w:rPr>
        <w:t>以</w:t>
      </w:r>
      <w:r w:rsidR="00B51331">
        <w:rPr>
          <w:rFonts w:hint="eastAsia"/>
          <w:szCs w:val="21"/>
        </w:rPr>
        <w:t>确保产品能够按时、按质、按量交付</w:t>
      </w:r>
      <w:r>
        <w:rPr>
          <w:rFonts w:hint="eastAsia"/>
          <w:szCs w:val="21"/>
        </w:rPr>
        <w:t>，但供应链整体协同效果仍然没有达到预期。</w:t>
      </w:r>
    </w:p>
    <w:p w14:paraId="22C93BD3" w14:textId="69671B8D" w:rsidR="008D12FA" w:rsidRPr="008D12FA" w:rsidRDefault="008D12FA" w:rsidP="00B14F05">
      <w:pPr>
        <w:spacing w:line="400" w:lineRule="exact"/>
        <w:ind w:firstLineChars="83" w:firstLine="199"/>
        <w:rPr>
          <w:szCs w:val="21"/>
        </w:rPr>
        <w:sectPr w:rsidR="008D12FA" w:rsidRPr="008D12FA">
          <w:headerReference w:type="default" r:id="rId34"/>
          <w:pgSz w:w="11906" w:h="16838"/>
          <w:pgMar w:top="1701" w:right="1418" w:bottom="1418" w:left="1701" w:header="1304" w:footer="1021" w:gutter="0"/>
          <w:cols w:space="425"/>
          <w:docGrid w:linePitch="312"/>
        </w:sectPr>
      </w:pPr>
    </w:p>
    <w:p w14:paraId="1D08C51A" w14:textId="719B3A45" w:rsidR="009B1365" w:rsidRDefault="00E20F24">
      <w:pPr>
        <w:pStyle w:val="1"/>
        <w:spacing w:beforeLines="200" w:before="480" w:line="400" w:lineRule="exact"/>
      </w:pPr>
      <w:bookmarkStart w:id="69" w:name="_Toc227569610"/>
      <w:r>
        <w:rPr>
          <w:rFonts w:hint="eastAsia"/>
        </w:rPr>
        <w:t>四、成本效益分析与优化路径</w:t>
      </w:r>
      <w:bookmarkEnd w:id="69"/>
    </w:p>
    <w:p w14:paraId="747E39CE" w14:textId="77849E8B" w:rsidR="009B1365" w:rsidRDefault="00E20F24">
      <w:pPr>
        <w:spacing w:line="400" w:lineRule="exact"/>
        <w:ind w:firstLine="480"/>
        <w:rPr>
          <w:lang w:val="zh-CN"/>
        </w:rPr>
      </w:pPr>
      <w:r w:rsidRPr="00E20F24">
        <w:rPr>
          <w:rFonts w:hint="eastAsia"/>
          <w:szCs w:val="21"/>
        </w:rPr>
        <w:t>本文第三章对歌尔股份物资供应管理现状与存在的问题进行了系统性的分析，明确了企业在采购计划精准度、供应链灵活性与各部门协同度等方面存在改进空间。本章首先对基于电子商务对物资供应管理系统进行改造带来的增量成本与增量收益进行了分析，然后提出在电子商务环境下针对上述问题的优化路径。</w:t>
      </w:r>
      <w:r w:rsidR="005C4782">
        <w:rPr>
          <w:rFonts w:hint="eastAsia"/>
          <w:szCs w:val="21"/>
        </w:rPr>
      </w:r>
      <w:r w:rsidRPr="00E20F24">
        <w:rPr>
          <w:rFonts w:hint="eastAsia"/>
          <w:szCs w:val="21"/>
        </w:rPr>
      </w:r>
      <w:r w:rsidR="001A280A">
        <w:rPr>
          <w:rFonts w:hint="eastAsia"/>
          <w:szCs w:val="21"/>
        </w:rPr>
      </w:r>
      <w:r w:rsidRPr="00E20F24">
        <w:rPr>
          <w:rFonts w:hint="eastAsia"/>
          <w:szCs w:val="21"/>
        </w:rPr>
      </w:r>
      <w:r w:rsidR="00676260">
        <w:rPr>
          <w:rFonts w:hint="eastAsia"/>
          <w:szCs w:val="21"/>
        </w:rPr>
      </w:r>
      <w:r w:rsidR="0013654B">
        <w:rPr>
          <w:rFonts w:hint="eastAsia"/>
          <w:szCs w:val="21"/>
        </w:rPr>
      </w:r>
      <w:r w:rsidR="00676260">
        <w:rPr>
          <w:rFonts w:hint="eastAsia"/>
          <w:szCs w:val="21"/>
        </w:rPr>
      </w:r>
      <w:r w:rsidRPr="00E20F24">
        <w:rPr>
          <w:rFonts w:hint="eastAsia"/>
          <w:szCs w:val="21"/>
        </w:rPr>
      </w:r>
      <w:r w:rsidR="00676260">
        <w:rPr>
          <w:rFonts w:hint="eastAsia"/>
          <w:szCs w:val="21"/>
        </w:rPr>
      </w:r>
      <w:r w:rsidRPr="00E20F24">
        <w:rPr>
          <w:rFonts w:hint="eastAsia"/>
          <w:szCs w:val="21"/>
        </w:rPr>
      </w:r>
      <w:r w:rsidR="0013654B">
        <w:rPr>
          <w:rFonts w:hint="eastAsia"/>
          <w:szCs w:val="21"/>
        </w:rPr>
      </w:r>
      <w:r w:rsidRPr="00E20F24">
        <w:rPr>
          <w:rFonts w:hint="eastAsia"/>
          <w:szCs w:val="21"/>
        </w:rPr>
      </w:r>
      <w:r w:rsidR="00F81111">
        <w:rPr>
          <w:rFonts w:hint="eastAsia"/>
          <w:szCs w:val="21"/>
        </w:rPr>
      </w:r>
      <w:r w:rsidRPr="00E20F24">
        <w:rPr>
          <w:rFonts w:hint="eastAsia"/>
          <w:szCs w:val="21"/>
        </w:rPr>
      </w:r>
      <w:r w:rsidR="00F81111">
        <w:rPr>
          <w:rFonts w:hint="eastAsia"/>
          <w:szCs w:val="21"/>
        </w:rPr>
      </w:r>
    </w:p>
    <w:p w14:paraId="273A6425" w14:textId="7B0BCE11" w:rsidR="009B1365" w:rsidRPr="00E20F24" w:rsidRDefault="00E72338" w:rsidP="00E20F24">
      <w:pPr>
        <w:pStyle w:val="2"/>
        <w:spacing w:before="240" w:after="240" w:line="400" w:lineRule="exact"/>
        <w:ind w:firstLineChars="0" w:firstLine="0"/>
        <w:rPr>
          <w:color w:val="000000"/>
        </w:rPr>
      </w:pPr>
      <w:bookmarkStart w:id="70" w:name="_Toc227569611"/>
      <w:r>
        <w:rPr>
          <w:color w:val="000000"/>
        </w:rPr>
        <w:t>4.3</w:t>
      </w:r>
      <w:r w:rsidR="00E20F24">
        <w:rPr>
          <w:rFonts w:hint="eastAsia"/>
          <w:szCs w:val="21"/>
        </w:rPr>
        <w:t>优化路径</w:t>
      </w:r>
      <w:bookmarkEnd w:id="70"/>
    </w:p>
    <w:p w14:paraId="062097F1" w14:textId="59D21E5B" w:rsidR="009B1365" w:rsidRDefault="00E72338">
      <w:pPr>
        <w:pStyle w:val="3"/>
        <w:tabs>
          <w:tab w:val="clear" w:pos="561"/>
          <w:tab w:val="clear" w:pos="720"/>
        </w:tabs>
        <w:overflowPunct/>
        <w:spacing w:line="400" w:lineRule="exact"/>
        <w:jc w:val="both"/>
        <w:rPr>
          <w:rFonts w:ascii="Times New Roman" w:hAnsi="Times New Roman"/>
        </w:rPr>
      </w:pPr>
      <w:r>
        <w:rPr>
          <w:rFonts w:ascii="Times New Roman" w:hAnsi="Times New Roman"/>
        </w:rPr>
        <w:t>4.3.1</w:t>
      </w:r>
      <w:r w:rsidR="00E20F24">
        <w:rPr>
          <w:rFonts w:ascii="Times New Roman" w:hAnsi="Times New Roman" w:hint="eastAsia"/>
        </w:rPr>
        <w:t>通过动态库存模型提高采购计划精准度</w:t>
      </w:r>
    </w:p>
    <w:p w14:paraId="2B71AA61" w14:textId="66839971" w:rsidR="009B1365" w:rsidRDefault="00E20F24" w:rsidP="0013654B">
      <w:pPr>
        <w:spacing w:line="400" w:lineRule="exact"/>
        <w:ind w:firstLine="480"/>
        <w:rPr>
          <w:szCs w:val="21"/>
        </w:rPr>
      </w:pPr>
      <w:r w:rsidRPr="00E20F24">
        <w:rPr>
          <w:rFonts w:hint="eastAsia"/>
          <w:szCs w:val="21"/>
        </w:rPr>
        <w:t>针对采购计划信息精准度不足、订单波动引发MRP频繁调整的问题，其理论根源在于经典EOQ模型假设需求稳定、订货成本固定，无法适应消费电子行业的需求剧烈波动，因此通过构建智能需求预测平台，实现从“一次性最优计算”向“滚动式动态调整”的转变。结合歌尔股份精密制造的工艺特点和消费电子市场需求波动的实际情况，使EOQ模型中的关键参数能够每日动态更新并自动完成MRP运算，将调整后的净需求与建议到货时点实时推送至执行端，从而确保采购计划紧密贴合实际需求变动，从源头部分减少库存积压，通过加快物资周转速度实现降本增效。同时，该平台要整合客户订单变更、历史消耗、市场趋势等多维数据，避免单一依赖客户需求。</w:t>
      </w:r>
      <w:r w:rsidRPr="00E20F24">
        <w:rPr>
          <w:rFonts w:hint="eastAsia"/>
          <w:szCs w:val="21"/>
        </w:rPr>
      </w:r>
      <w:r w:rsidRPr="00E20F24">
        <w:rPr>
          <w:rFonts w:hint="eastAsia"/>
          <w:szCs w:val="21"/>
        </w:rPr>
      </w:r>
      <w:r w:rsidR="00DA2BEF">
        <w:rPr>
          <w:rFonts w:hint="eastAsia"/>
          <w:szCs w:val="21"/>
        </w:rPr>
      </w:r>
      <w:r w:rsidR="00DA2BEF">
        <w:rPr>
          <w:rFonts w:hint="eastAsia"/>
          <w:szCs w:val="21"/>
        </w:rPr>
      </w:r>
      <w:r w:rsidR="00DA2BEF">
        <w:rPr>
          <w:rFonts w:hint="eastAsia"/>
          <w:szCs w:val="21"/>
        </w:rPr>
      </w:r>
      <w:r w:rsidRPr="00E20F24">
        <w:rPr>
          <w:rFonts w:hint="eastAsia"/>
          <w:szCs w:val="21"/>
        </w:rPr>
      </w:r>
      <w:r w:rsidR="0013654B" w:rsidRPr="00E20F24">
        <w:rPr>
          <w:rFonts w:hint="eastAsia"/>
          <w:szCs w:val="21"/>
        </w:rPr>
      </w:r>
      <w:r w:rsidR="0013654B" w:rsidRPr="00E20F24">
        <w:rPr>
          <w:rFonts w:hint="eastAsia"/>
          <w:szCs w:val="21"/>
        </w:rPr>
      </w:r>
      <w:r w:rsidR="0013654B" w:rsidRPr="00E20F24">
        <w:rPr>
          <w:rFonts w:hint="eastAsia"/>
          <w:szCs w:val="21"/>
        </w:rPr>
      </w:r>
      <w:r w:rsidR="0013654B" w:rsidRPr="00E20F24">
        <w:rPr>
          <w:rFonts w:hint="eastAsia"/>
          <w:szCs w:val="21"/>
        </w:rPr>
      </w:r>
      <w:r w:rsidR="0013654B" w:rsidRPr="00E20F24">
        <w:rPr>
          <w:rFonts w:hint="eastAsia"/>
          <w:szCs w:val="21"/>
        </w:rPr>
      </w:r>
      <w:r w:rsidR="0013654B">
        <w:rPr>
          <w:rFonts w:hint="eastAsia"/>
          <w:szCs w:val="21"/>
        </w:rPr>
      </w:r>
      <w:r w:rsidRPr="00E20F24">
        <w:rPr>
          <w:rFonts w:hint="eastAsia"/>
          <w:szCs w:val="21"/>
        </w:rPr>
      </w:r>
      <w:r w:rsidR="0013654B">
        <w:rPr>
          <w:rFonts w:hint="eastAsia"/>
          <w:szCs w:val="21"/>
        </w:rPr>
      </w:r>
      <w:r w:rsidRPr="00E20F24">
        <w:rPr>
          <w:rFonts w:hint="eastAsia"/>
          <w:szCs w:val="21"/>
        </w:rPr>
      </w:r>
      <w:r w:rsidR="0013654B">
        <w:rPr>
          <w:rFonts w:hint="eastAsia"/>
          <w:szCs w:val="21"/>
        </w:rPr>
      </w:r>
    </w:p>
    <w:p w14:paraId="701448F7" w14:textId="738347AF" w:rsidR="005A42AF" w:rsidRDefault="005A42AF" w:rsidP="005A42AF">
      <w:pPr>
        <w:pStyle w:val="3"/>
        <w:tabs>
          <w:tab w:val="clear" w:pos="561"/>
          <w:tab w:val="clear" w:pos="720"/>
        </w:tabs>
        <w:overflowPunct/>
        <w:spacing w:line="400" w:lineRule="exact"/>
        <w:jc w:val="both"/>
        <w:rPr>
          <w:rFonts w:ascii="Times New Roman" w:hAnsi="Times New Roman"/>
        </w:rPr>
      </w:pPr>
      <w:bookmarkStart w:id="71" w:name="OLE_LINK3"/>
      <w:r>
        <w:rPr>
          <w:rFonts w:ascii="Times New Roman" w:hAnsi="Times New Roman"/>
        </w:rPr>
        <w:t>4.3.</w:t>
      </w:r>
      <w:r>
        <w:rPr>
          <w:rFonts w:ascii="Times New Roman" w:hAnsi="Times New Roman" w:hint="eastAsia"/>
        </w:rPr>
        <w:t>2</w:t>
      </w:r>
      <w:bookmarkStart w:id="72" w:name="_Hlk227510846"/>
      <w:r>
        <w:rPr>
          <w:rFonts w:ascii="Times New Roman" w:hAnsi="Times New Roman" w:hint="eastAsia"/>
        </w:rPr>
        <w:t>通过实时协同平台提升供应链响应韧性</w:t>
      </w:r>
      <w:bookmarkEnd w:id="72"/>
    </w:p>
    <w:p w14:paraId="7CF22221" w14:textId="6DD86B58" w:rsidR="005A42AF" w:rsidRDefault="00AC39CA" w:rsidP="005A42AF">
      <w:pPr>
        <w:spacing w:line="400" w:lineRule="exact"/>
        <w:ind w:firstLine="480"/>
        <w:rPr>
          <w:szCs w:val="21"/>
        </w:rPr>
      </w:pPr>
      <w:r w:rsidRPr="00AC39CA">
        <w:rPr>
          <w:rFonts w:hint="eastAsia"/>
          <w:szCs w:val="21"/>
        </w:rPr>
        <w:t>针对供应链协同效率偏低与灵活性不足的问题，优化路径应聚焦于从被动响应转向主动管控。一方面，针对通用性强、用量稳定的物料，推行</w:t>
      </w:r>
      <w:r w:rsidRPr="00AC39CA">
        <w:rPr>
          <w:rFonts w:hint="eastAsia"/>
          <w:szCs w:val="21"/>
        </w:rPr>
        <w:t>VMI</w:t>
      </w:r>
      <w:r w:rsidRPr="00AC39CA">
        <w:rPr>
          <w:rFonts w:hint="eastAsia"/>
          <w:szCs w:val="21"/>
        </w:rPr>
        <w:t>主动补货模式，利用系统库存查询功能使供应商能够实时监控库存水位，当库存低于预设阈值时无需等待采购订单即可通过</w:t>
      </w:r>
      <w:r w:rsidRPr="00AC39CA">
        <w:rPr>
          <w:rFonts w:hint="eastAsia"/>
          <w:szCs w:val="21"/>
        </w:rPr>
        <w:t>VMI</w:t>
      </w:r>
      <w:r w:rsidRPr="00AC39CA">
        <w:rPr>
          <w:rFonts w:hint="eastAsia"/>
          <w:szCs w:val="21"/>
        </w:rPr>
        <w:t>补货工作台主动发起补货</w:t>
      </w:r>
      <w:r>
        <w:rPr>
          <w:rFonts w:hint="eastAsia"/>
          <w:szCs w:val="21"/>
        </w:rPr>
        <w:t>，</w:t>
      </w:r>
      <w:r w:rsidRPr="00AC39CA">
        <w:rPr>
          <w:rFonts w:hint="eastAsia"/>
          <w:szCs w:val="21"/>
        </w:rPr>
        <w:t>从而显著压缩响应周期并降低缺料风险。另一方面，应</w:t>
      </w:r>
      <w:r>
        <w:rPr>
          <w:rFonts w:hint="eastAsia"/>
          <w:szCs w:val="21"/>
        </w:rPr>
        <w:t>定期进行</w:t>
      </w:r>
      <w:r w:rsidRPr="00AC39CA">
        <w:rPr>
          <w:rFonts w:hint="eastAsia"/>
          <w:szCs w:val="21"/>
        </w:rPr>
        <w:t>供应商绩效考评</w:t>
      </w:r>
      <w:r>
        <w:rPr>
          <w:rFonts w:hint="eastAsia"/>
          <w:szCs w:val="21"/>
        </w:rPr>
        <w:t>并</w:t>
      </w:r>
      <w:r w:rsidRPr="00AC39CA">
        <w:rPr>
          <w:rFonts w:hint="eastAsia"/>
          <w:szCs w:val="21"/>
        </w:rPr>
        <w:t>构建动态风险评估模型，当系统监测到单一供应商风险评级升高时自动向采购端发出预警，并建议启动对已认证备选供应商的询价或小批量试单流程，以此对冲供应集中风险。</w:t>
      </w:r>
    </w:p>
    <w:p w14:paraId="2F57E322" w14:textId="41E46645" w:rsidR="005A42AF" w:rsidRDefault="005A42AF" w:rsidP="005A42AF">
      <w:pPr>
        <w:pStyle w:val="3"/>
        <w:tabs>
          <w:tab w:val="clear" w:pos="561"/>
          <w:tab w:val="clear" w:pos="720"/>
        </w:tabs>
        <w:overflowPunct/>
        <w:spacing w:line="400" w:lineRule="exact"/>
        <w:jc w:val="both"/>
        <w:rPr>
          <w:rFonts w:ascii="Times New Roman" w:hAnsi="Times New Roman"/>
        </w:rPr>
      </w:pPr>
      <w:r>
        <w:rPr>
          <w:rFonts w:ascii="Times New Roman" w:hAnsi="Times New Roman"/>
        </w:rPr>
        <w:t>4.3.</w:t>
      </w:r>
      <w:r w:rsidR="00051E9C">
        <w:rPr>
          <w:rFonts w:ascii="Times New Roman" w:hAnsi="Times New Roman" w:hint="eastAsia"/>
        </w:rPr>
        <w:t>3</w:t>
      </w:r>
      <w:r>
        <w:rPr>
          <w:rFonts w:ascii="Times New Roman" w:hAnsi="Times New Roman" w:hint="eastAsia"/>
        </w:rPr>
        <w:t>通过</w:t>
      </w:r>
      <w:r w:rsidR="00654501">
        <w:rPr>
          <w:rFonts w:ascii="Times New Roman" w:hAnsi="Times New Roman" w:hint="eastAsia"/>
        </w:rPr>
        <w:t>打通数据壁垒提升跨部门协同效率</w:t>
      </w:r>
    </w:p>
    <w:p w14:paraId="23B59B2E" w14:textId="77196166" w:rsidR="005A42AF" w:rsidRPr="005A42AF" w:rsidRDefault="00513E51" w:rsidP="005A42AF">
      <w:pPr>
        <w:spacing w:line="400" w:lineRule="exact"/>
        <w:ind w:firstLine="480"/>
      </w:pPr>
      <w:r>
        <w:rPr>
          <w:rFonts w:hint="eastAsia"/>
          <w:szCs w:val="21"/>
        </w:rPr>
        <w:t>提升供应链管理各部门的协同效率需要</w:t>
      </w:r>
      <w:r w:rsidRPr="00513E51">
        <w:rPr>
          <w:rFonts w:hint="eastAsia"/>
        </w:rPr>
        <w:t>搭建</w:t>
      </w:r>
      <w:r>
        <w:rPr>
          <w:rFonts w:hint="eastAsia"/>
        </w:rPr>
        <w:t>一个</w:t>
      </w:r>
      <w:r w:rsidRPr="00513E51">
        <w:rPr>
          <w:rFonts w:hint="eastAsia"/>
        </w:rPr>
        <w:t>实时互通的物资供应管理系统，打破要货计划、采购订单、生产进度、发货状态及品质检验等环节的数据壁垒，实现供应链全流程信息的实时同步与共享，让订单履约全流程可追溯、异常可预警，从根</w:t>
      </w:r>
      <w:r w:rsidRPr="00513E51">
        <w:rPr>
          <w:rFonts w:hint="eastAsia"/>
        </w:rPr>
        <w:lastRenderedPageBreak/>
        <w:t>本上解决信息孤岛造成的跨部门响应延迟问题。</w:t>
      </w:r>
      <w:r>
        <w:rPr>
          <w:rFonts w:hint="eastAsia"/>
        </w:rPr>
        <w:t>同时</w:t>
      </w:r>
      <w:r w:rsidRPr="00513E51">
        <w:rPr>
          <w:rFonts w:hint="eastAsia"/>
        </w:rPr>
        <w:t>建立跨部门异常事件协同工作流，当需求变更、交付延迟或品质异常发生时，系统自动推送信息至相关责任人并记录处理时效，形成标准化的闭环管理流程。</w:t>
      </w:r>
    </w:p>
    <w:p w14:paraId="42A21D0F" w14:textId="144D0C63" w:rsidR="009B1365" w:rsidRDefault="00E72338">
      <w:pPr>
        <w:pStyle w:val="2"/>
        <w:spacing w:before="240" w:after="240" w:line="400" w:lineRule="exact"/>
        <w:ind w:firstLineChars="0" w:firstLine="0"/>
        <w:rPr>
          <w:color w:val="000000"/>
        </w:rPr>
      </w:pPr>
      <w:bookmarkStart w:id="73" w:name="_Toc227569612"/>
      <w:bookmarkEnd w:id="71"/>
      <w:r>
        <w:rPr>
          <w:color w:val="000000"/>
        </w:rPr>
        <w:t>4.1</w:t>
      </w:r>
      <w:r w:rsidR="003F3CFA">
        <w:rPr>
          <w:rFonts w:hint="eastAsia"/>
          <w:szCs w:val="21"/>
        </w:rPr>
        <w:t>成本分析</w:t>
      </w:r>
      <w:bookmarkEnd w:id="73"/>
    </w:p>
    <w:p w14:paraId="6041AFC6" w14:textId="3D7AE5DD" w:rsidR="009B1365" w:rsidRDefault="003F3CFA">
      <w:pPr>
        <w:pStyle w:val="a1"/>
        <w:spacing w:line="400" w:lineRule="exact"/>
        <w:ind w:firstLine="480"/>
        <w:rPr>
          <w:sz w:val="24"/>
          <w:szCs w:val="24"/>
          <w:lang w:val="en-US"/>
        </w:rPr>
      </w:pPr>
      <w:r>
        <w:rPr>
          <w:rFonts w:hint="eastAsia"/>
          <w:sz w:val="24"/>
          <w:szCs w:val="24"/>
          <w:lang w:val="en-US"/>
        </w:rPr>
        <w:t>基于电子商务技术建设物资供应管理系统，企业需投入相应的资源。从成本构成来看，主要涉及物资采购成本、库存持有成本、仓库折旧成本、采购人工成本及相关设备成本等。总体而言，这些成本可归纳为系统建设增量成本和系统运营增量成本两个方面。</w:t>
      </w:r>
      <w:r w:rsidRPr="003F3CFA">
        <w:rPr>
          <w:rFonts w:hint="eastAsia"/>
          <w:sz w:val="24"/>
          <w:szCs w:val="24"/>
          <w:lang w:val="en-US"/>
        </w:rPr>
      </w:r>
      <w:r w:rsidR="003B6F55">
        <w:rPr>
          <w:rFonts w:hint="eastAsia"/>
          <w:sz w:val="24"/>
          <w:szCs w:val="24"/>
          <w:lang w:val="en-US"/>
        </w:rPr>
      </w:r>
      <w:r w:rsidRPr="003F3CFA">
        <w:rPr>
          <w:rFonts w:hint="eastAsia"/>
          <w:sz w:val="24"/>
          <w:szCs w:val="24"/>
          <w:lang w:val="en-US"/>
        </w:rPr>
      </w:r>
      <w:r w:rsidR="003B6F55">
        <w:rPr>
          <w:rFonts w:hint="eastAsia"/>
          <w:sz w:val="24"/>
          <w:szCs w:val="24"/>
          <w:lang w:val="en-US"/>
        </w:rPr>
      </w:r>
      <w:r w:rsidRPr="003F3CFA">
        <w:rPr>
          <w:rFonts w:hint="eastAsia"/>
          <w:sz w:val="24"/>
          <w:szCs w:val="24"/>
          <w:lang w:val="en-US"/>
        </w:rPr>
      </w:r>
      <w:r w:rsidR="003B6F55">
        <w:rPr>
          <w:rFonts w:hint="eastAsia"/>
          <w:sz w:val="24"/>
          <w:szCs w:val="24"/>
          <w:lang w:val="en-US"/>
        </w:rPr>
      </w:r>
      <w:r w:rsidRPr="003F3CFA">
        <w:rPr>
          <w:rFonts w:hint="eastAsia"/>
          <w:sz w:val="24"/>
          <w:szCs w:val="24"/>
          <w:lang w:val="en-US"/>
        </w:rPr>
      </w:r>
    </w:p>
    <w:p w14:paraId="53012B46" w14:textId="2E9C2BDB" w:rsidR="009B1365" w:rsidRDefault="00E72338">
      <w:pPr>
        <w:pStyle w:val="3"/>
        <w:tabs>
          <w:tab w:val="clear" w:pos="561"/>
          <w:tab w:val="clear" w:pos="720"/>
        </w:tabs>
        <w:overflowPunct/>
        <w:spacing w:line="400" w:lineRule="exact"/>
        <w:jc w:val="both"/>
        <w:rPr>
          <w:rFonts w:ascii="Times New Roman" w:hAnsi="Times New Roman"/>
        </w:rPr>
      </w:pPr>
      <w:r>
        <w:rPr>
          <w:rFonts w:ascii="Times New Roman" w:hAnsi="Times New Roman"/>
        </w:rPr>
        <w:t>4.1.1</w:t>
      </w:r>
      <w:r w:rsidR="003F3CFA">
        <w:rPr>
          <w:rFonts w:ascii="Times New Roman" w:hAnsi="Times New Roman" w:hint="eastAsia"/>
        </w:rPr>
        <w:t>系统建设</w:t>
      </w:r>
      <w:r w:rsidR="00E62265">
        <w:rPr>
          <w:rFonts w:ascii="Times New Roman" w:hAnsi="Times New Roman" w:hint="eastAsia"/>
        </w:rPr>
        <w:t>增量成本</w:t>
      </w:r>
    </w:p>
    <w:p w14:paraId="61513931" w14:textId="265F3C61" w:rsidR="00543C37" w:rsidRPr="00543C37" w:rsidRDefault="00543C37" w:rsidP="000A30FF">
      <w:pPr>
        <w:spacing w:line="400" w:lineRule="exact"/>
        <w:ind w:firstLine="480"/>
        <w:rPr>
          <w:i/>
          <w:szCs w:val="21"/>
        </w:rPr>
      </w:pPr>
      <w:r w:rsidRPr="00543C37">
        <w:rPr>
          <w:rFonts w:hint="eastAsia"/>
          <w:szCs w:val="21"/>
        </w:rPr>
        <w:t>系统建设增量成本指项目初期为实现物资供应管理系统功能而发生的一次性资本支出，主要由硬件成本、软件成本、外包服务及咨询费用、内部费用四部分构成。硬件成本包括网络设备、服务器、存储设备、终端及外设等购置费用，软件成本涵盖操作系统、数据库等系统软件采购费及定制开发费，外包服务费用指咨询、培训、实施、数据清理及系统配置等外部支持支出，内部费用包括调研、可行性研究、软件选型及内部培训等投入。根据行业平均水平估算，制造企业搭建物资供应管理系统的一次性建设成本通常在200万至500万元之间，其中硬件约占30%、软件约占40%、外包服务及内部费用约占30%。</w:t>
      </w:r>
      <w:r w:rsidR="001B788A">
        <w:rPr>
          <w:rFonts w:hint="eastAsia"/>
          <w:szCs w:val="21"/>
        </w:rPr>
      </w:r>
      <w:r w:rsidRPr="00543C37">
        <w:rPr>
          <w:rFonts w:hint="eastAsia"/>
          <w:szCs w:val="21"/>
        </w:rPr>
      </w:r>
      <w:r w:rsidR="001B788A">
        <w:rPr>
          <w:rFonts w:hint="eastAsia"/>
          <w:szCs w:val="21"/>
        </w:rPr>
      </w:r>
      <w:r w:rsidRPr="00543C37">
        <w:rPr>
          <w:rFonts w:hint="eastAsia"/>
          <w:szCs w:val="21"/>
        </w:rPr>
      </w:r>
      <w:r w:rsidR="001B788A">
        <w:rPr>
          <w:rFonts w:hint="eastAsia"/>
          <w:szCs w:val="21"/>
        </w:rPr>
      </w:r>
      <w:r w:rsidRPr="00543C37">
        <w:rPr>
          <w:rFonts w:hint="eastAsia"/>
          <w:szCs w:val="21"/>
        </w:rPr>
      </w:r>
    </w:p>
    <w:p w14:paraId="238C20DC" w14:textId="384B4980" w:rsidR="003F3CFA" w:rsidRDefault="003F3CFA" w:rsidP="003F3CFA">
      <w:pPr>
        <w:pStyle w:val="3"/>
        <w:tabs>
          <w:tab w:val="clear" w:pos="561"/>
          <w:tab w:val="clear" w:pos="720"/>
        </w:tabs>
        <w:overflowPunct/>
        <w:spacing w:line="400" w:lineRule="exact"/>
        <w:jc w:val="both"/>
        <w:rPr>
          <w:rFonts w:ascii="Times New Roman" w:hAnsi="Times New Roman"/>
        </w:rPr>
      </w:pPr>
      <w:r>
        <w:rPr>
          <w:rFonts w:ascii="Times New Roman" w:hAnsi="Times New Roman"/>
        </w:rPr>
        <w:t>4.1.</w:t>
      </w:r>
      <w:r>
        <w:rPr>
          <w:rFonts w:ascii="Times New Roman" w:hAnsi="Times New Roman" w:hint="eastAsia"/>
        </w:rPr>
        <w:t>2</w:t>
      </w:r>
      <w:r>
        <w:rPr>
          <w:rFonts w:ascii="Times New Roman" w:hAnsi="Times New Roman" w:hint="eastAsia"/>
        </w:rPr>
        <w:t>系统运营</w:t>
      </w:r>
      <w:r w:rsidR="00E62265">
        <w:rPr>
          <w:rFonts w:ascii="Times New Roman" w:hAnsi="Times New Roman" w:hint="eastAsia"/>
        </w:rPr>
        <w:t>增量</w:t>
      </w:r>
      <w:r>
        <w:rPr>
          <w:rFonts w:ascii="Times New Roman" w:hAnsi="Times New Roman" w:hint="eastAsia"/>
        </w:rPr>
        <w:t>成本</w:t>
      </w:r>
    </w:p>
    <w:p w14:paraId="65770F20" w14:textId="5DC0DE10" w:rsidR="003F3CFA" w:rsidRDefault="00FB2CEB" w:rsidP="003F3CFA">
      <w:pPr>
        <w:spacing w:line="400" w:lineRule="exact"/>
        <w:ind w:firstLine="480"/>
        <w:rPr>
          <w:szCs w:val="21"/>
        </w:rPr>
      </w:pPr>
      <w:r w:rsidRPr="00FB2CEB">
        <w:rPr>
          <w:rFonts w:hint="eastAsia"/>
          <w:szCs w:val="21"/>
        </w:rPr>
        <w:t>系统运营增量成本指系统上线后每年需持续投入的运行维护支出，主要包括硬件维护成本、软件维护成本、系统运行成本及服务与技术支持费用。硬件维护成本用于设备巡检、维修及备件更换；软件维护成本用于支付许可续期、版本升级及功能调整费用；系统运行成本包括机房电力、网络带宽、云服务及安全防护支出；服务与技术支持费用用于保障用户问题响应与系统稳定运行[20]。此外，在物资供应管理的日常运营中，采购人工成本（包括采购岗位薪酬、培训及绩效考核成本）也是不可忽视的增量支出。据行业平均数据估算，年运营维护成本约占系统建设总投资的15%至20%。虽然短期内成本有所上升，但若成本上升的速度低于收益上升的速度，则系统整体仍在实现增效。</w:t>
      </w:r>
      <w:r w:rsidR="00AA34DE" w:rsidRPr="0004389D">
        <w:rPr>
          <w:szCs w:val="21"/>
          <w:vertAlign w:val="superscript"/>
        </w:rPr>
      </w:r>
      <w:r w:rsidR="00AA34DE" w:rsidRPr="0004389D">
        <w:rPr>
          <w:szCs w:val="21"/>
          <w:vertAlign w:val="superscript"/>
        </w:rPr>
      </w:r>
      <w:r w:rsidR="00AA34DE" w:rsidRPr="0004389D">
        <w:rPr>
          <w:rFonts w:hint="eastAsia"/>
          <w:szCs w:val="21"/>
          <w:vertAlign w:val="superscript"/>
        </w:rPr>
      </w:r>
      <w:r w:rsidR="00AA34DE" w:rsidRPr="0004389D">
        <w:rPr>
          <w:szCs w:val="21"/>
          <w:vertAlign w:val="superscript"/>
        </w:rPr>
      </w:r>
      <w:r w:rsidR="0004389D">
        <w:rPr>
          <w:szCs w:val="21"/>
          <w:vertAlign w:val="superscript"/>
        </w:rPr>
      </w:r>
      <w:r w:rsidR="00AA34DE" w:rsidRPr="0004389D">
        <w:rPr>
          <w:szCs w:val="21"/>
          <w:vertAlign w:val="superscript"/>
        </w:rPr>
      </w:r>
      <w:r w:rsidR="00AA34DE" w:rsidRPr="0004389D">
        <w:rPr>
          <w:szCs w:val="21"/>
          <w:vertAlign w:val="superscript"/>
        </w:rPr>
      </w:r>
      <w:r w:rsidR="00AA34DE" w:rsidRPr="0004389D">
        <w:rPr>
          <w:szCs w:val="21"/>
          <w:vertAlign w:val="superscript"/>
        </w:rPr>
      </w:r>
      <w:r w:rsidR="00606003">
        <w:rPr>
          <w:rFonts w:hint="eastAsia"/>
          <w:szCs w:val="21"/>
          <w:vertAlign w:val="superscript"/>
        </w:rPr>
      </w:r>
      <w:r w:rsidR="00AA34DE" w:rsidRPr="0004389D">
        <w:rPr>
          <w:szCs w:val="21"/>
          <w:vertAlign w:val="superscript"/>
        </w:rPr>
      </w:r>
      <w:r w:rsidR="00AA34DE" w:rsidRPr="0004389D">
        <w:rPr>
          <w:szCs w:val="21"/>
          <w:vertAlign w:val="superscript"/>
        </w:rPr>
      </w:r>
      <w:r w:rsidRPr="00FB2CEB">
        <w:rPr>
          <w:rFonts w:hint="eastAsia"/>
          <w:szCs w:val="21"/>
        </w:rPr>
      </w:r>
    </w:p>
    <w:p w14:paraId="258D0188" w14:textId="7B1EFAB1" w:rsidR="009B1365" w:rsidRPr="003F3CFA" w:rsidRDefault="00E72338" w:rsidP="003F3CFA">
      <w:pPr>
        <w:pStyle w:val="2"/>
        <w:spacing w:before="240" w:after="240" w:line="400" w:lineRule="exact"/>
        <w:ind w:firstLineChars="0" w:firstLine="0"/>
        <w:rPr>
          <w:color w:val="000000"/>
        </w:rPr>
      </w:pPr>
      <w:bookmarkStart w:id="74" w:name="_Toc227569613"/>
      <w:r>
        <w:rPr>
          <w:color w:val="000000"/>
        </w:rPr>
        <w:t>4.2</w:t>
      </w:r>
      <w:r w:rsidR="003F3CFA">
        <w:rPr>
          <w:rFonts w:hint="eastAsia"/>
          <w:szCs w:val="21"/>
        </w:rPr>
        <w:t>收益分析</w:t>
      </w:r>
      <w:bookmarkEnd w:id="74"/>
    </w:p>
    <w:p w14:paraId="2D8096AC" w14:textId="0881C073" w:rsidR="009B1365" w:rsidRDefault="00E72338">
      <w:pPr>
        <w:pStyle w:val="3"/>
        <w:tabs>
          <w:tab w:val="clear" w:pos="561"/>
          <w:tab w:val="clear" w:pos="720"/>
        </w:tabs>
        <w:overflowPunct/>
        <w:spacing w:line="400" w:lineRule="exact"/>
        <w:jc w:val="both"/>
        <w:rPr>
          <w:rFonts w:ascii="Times New Roman" w:hAnsi="Times New Roman"/>
        </w:rPr>
      </w:pPr>
      <w:r>
        <w:rPr>
          <w:rFonts w:ascii="Times New Roman" w:hAnsi="Times New Roman"/>
        </w:rPr>
        <w:t>4.2.1</w:t>
      </w:r>
      <w:r w:rsidR="003F3CFA">
        <w:rPr>
          <w:rFonts w:ascii="Times New Roman" w:hAnsi="Times New Roman" w:hint="eastAsia"/>
        </w:rPr>
        <w:t>采购费用降低带来的增量收益</w:t>
      </w:r>
    </w:p>
    <w:p w14:paraId="39211D46" w14:textId="6A758B6F" w:rsidR="009B1365" w:rsidRDefault="00F3255F">
      <w:pPr>
        <w:spacing w:line="400" w:lineRule="exact"/>
        <w:ind w:firstLine="480"/>
        <w:rPr>
          <w:szCs w:val="21"/>
        </w:rPr>
      </w:pPr>
      <w:r>
        <w:rPr>
          <w:rFonts w:hint="eastAsia"/>
          <w:szCs w:val="21"/>
        </w:rPr>
        <w:t>在传统采购模式下，采购方由于信息不对称难以获得市场的真实底价，仅能依靠线下询价、人工议价确定采购价格，可对比供应商资源有限、价格透明度低，容易导致采购价格高的问题。而在电子商务环境中，企业通过物资供应管理系统发布采购需求，考评合格的供应商在系统上公开竞价，采购流程更透明竞争更充分，能够有效压缩溢价空间，直接降低企业的物资采购成本。根据行业实践数据，电子采购平台的应用通常可使采购价格降低3%至8%。以歌尔股份2024年营业成本约为698亿元（参照年报数据）估算，若原材料采购成本占营业成本的60%左右，即约419亿元，仅采购价格优化3%即可带来约12.6亿元的年度成本节约。通过将采购成本的降幅与营业收入的增长率进行比较，可以更直观地评估系统带来的增效效果。</w:t>
      </w:r>
      <w:r w:rsidR="00AB4485">
        <w:rPr>
          <w:rFonts w:hint="eastAsia"/>
          <w:szCs w:val="21"/>
        </w:rPr>
      </w:r>
      <w:r w:rsidR="00DE3C70">
        <w:rPr>
          <w:rFonts w:hint="eastAsia"/>
          <w:szCs w:val="21"/>
        </w:rPr>
      </w:r>
      <w:r w:rsidR="00AB4485">
        <w:rPr>
          <w:rFonts w:hint="eastAsia"/>
          <w:szCs w:val="21"/>
        </w:rPr>
      </w:r>
      <w:r w:rsidR="00DE3C70">
        <w:rPr>
          <w:rFonts w:hint="eastAsia"/>
          <w:szCs w:val="21"/>
        </w:rPr>
      </w:r>
      <w:r w:rsidR="00354608" w:rsidRPr="00354608">
        <w:rPr>
          <w:rFonts w:hint="eastAsia"/>
          <w:szCs w:val="21"/>
        </w:rPr>
      </w:r>
      <w:r w:rsidR="00354608">
        <w:rPr>
          <w:rFonts w:hint="eastAsia"/>
          <w:szCs w:val="21"/>
        </w:rPr>
      </w:r>
      <w:r w:rsidR="00DE3C70">
        <w:rPr>
          <w:rFonts w:hint="eastAsia"/>
          <w:szCs w:val="21"/>
        </w:rPr>
      </w:r>
      <w:r w:rsidR="00354608">
        <w:rPr>
          <w:rFonts w:hint="eastAsia"/>
          <w:szCs w:val="21"/>
        </w:rPr>
      </w:r>
      <w:r w:rsidR="00DE3C70">
        <w:rPr>
          <w:rFonts w:hint="eastAsia"/>
          <w:szCs w:val="21"/>
        </w:rPr>
      </w:r>
      <w:r w:rsidR="00354608">
        <w:rPr>
          <w:rFonts w:hint="eastAsia"/>
          <w:szCs w:val="21"/>
        </w:rPr>
      </w:r>
      <w:r w:rsidR="00DE3C70">
        <w:rPr>
          <w:rFonts w:hint="eastAsia"/>
          <w:szCs w:val="21"/>
        </w:rPr>
      </w:r>
    </w:p>
    <w:p w14:paraId="369D70AC" w14:textId="6A1EC205" w:rsidR="007D4C9F" w:rsidRDefault="007D4C9F" w:rsidP="007D4C9F">
      <w:pPr>
        <w:pStyle w:val="3"/>
        <w:tabs>
          <w:tab w:val="clear" w:pos="561"/>
          <w:tab w:val="clear" w:pos="720"/>
        </w:tabs>
        <w:overflowPunct/>
        <w:spacing w:line="400" w:lineRule="exact"/>
        <w:jc w:val="both"/>
        <w:rPr>
          <w:rFonts w:ascii="Times New Roman" w:hAnsi="Times New Roman"/>
        </w:rPr>
      </w:pPr>
      <w:r>
        <w:rPr>
          <w:rFonts w:ascii="Times New Roman" w:hAnsi="Times New Roman"/>
        </w:rPr>
        <w:t>4.2.</w:t>
      </w:r>
      <w:r>
        <w:rPr>
          <w:rFonts w:ascii="Times New Roman" w:hAnsi="Times New Roman" w:hint="eastAsia"/>
        </w:rPr>
        <w:t>2</w:t>
      </w:r>
      <w:r>
        <w:rPr>
          <w:rFonts w:ascii="Times New Roman" w:hAnsi="Times New Roman" w:hint="eastAsia"/>
        </w:rPr>
        <w:t>采购时间缩短带来的增量收益</w:t>
      </w:r>
    </w:p>
    <w:p w14:paraId="7C58AC51" w14:textId="3DB3E98F" w:rsidR="007D4C9F" w:rsidRDefault="007D4C9F" w:rsidP="007D4C9F">
      <w:pPr>
        <w:spacing w:line="400" w:lineRule="exact"/>
        <w:ind w:firstLine="480"/>
        <w:rPr>
          <w:szCs w:val="21"/>
        </w:rPr>
      </w:pPr>
      <w:r w:rsidRPr="007D4C9F">
        <w:rPr>
          <w:rFonts w:hint="eastAsia"/>
          <w:szCs w:val="21"/>
        </w:rPr>
        <w:t>采购时间缩短的收益体现在两个层面。一是资金占用成本的减少，供应商协同平台将需求预测与库存消耗数据实时传递至上游，使供应商能够提前备货，订单响应时间大幅压缩，同时</w:t>
      </w:r>
      <w:r w:rsidR="009E0B49">
        <w:rPr>
          <w:rFonts w:hint="eastAsia"/>
          <w:szCs w:val="21"/>
        </w:rPr>
        <w:t>VMI</w:t>
      </w:r>
      <w:r w:rsidRPr="007D4C9F">
        <w:rPr>
          <w:rFonts w:hint="eastAsia"/>
          <w:szCs w:val="21"/>
        </w:rPr>
        <w:t>模式的推行让通用物料由供应商依据实时消耗主动补货，物料消耗前所有权仍归属供应商，减少了企业在途及周转库存对流动资金的占用。二是缺货成本的下降，计划管理模块实时捕捉订单变更并动态更新物料净需求，在库存逼近安全线时自动预警，有效避免因物料短缺引发的生产停摆和紧急加急采购费用。</w:t>
      </w:r>
    </w:p>
    <w:p w14:paraId="18DA41D4" w14:textId="39DF1DB0" w:rsidR="007D4C9F" w:rsidRDefault="007D4C9F" w:rsidP="007D4C9F">
      <w:pPr>
        <w:pStyle w:val="3"/>
        <w:tabs>
          <w:tab w:val="clear" w:pos="561"/>
          <w:tab w:val="clear" w:pos="720"/>
        </w:tabs>
        <w:overflowPunct/>
        <w:spacing w:line="400" w:lineRule="exact"/>
        <w:jc w:val="both"/>
        <w:rPr>
          <w:rFonts w:ascii="Times New Roman" w:hAnsi="Times New Roman"/>
        </w:rPr>
      </w:pPr>
      <w:r>
        <w:rPr>
          <w:rFonts w:ascii="Times New Roman" w:hAnsi="Times New Roman"/>
        </w:rPr>
        <w:t>4.2.</w:t>
      </w:r>
      <w:r>
        <w:rPr>
          <w:rFonts w:ascii="Times New Roman" w:hAnsi="Times New Roman" w:hint="eastAsia"/>
        </w:rPr>
        <w:t>3</w:t>
      </w:r>
      <w:r>
        <w:rPr>
          <w:rFonts w:ascii="Times New Roman" w:hAnsi="Times New Roman" w:hint="eastAsia"/>
        </w:rPr>
        <w:t>储存成本减少带来的增量收益</w:t>
      </w:r>
    </w:p>
    <w:p w14:paraId="4C37EF0A" w14:textId="6D1779AD" w:rsidR="007D4C9F" w:rsidRDefault="007D4C9F" w:rsidP="007D4C9F">
      <w:pPr>
        <w:spacing w:line="400" w:lineRule="exact"/>
        <w:ind w:firstLine="480"/>
        <w:rPr>
          <w:szCs w:val="21"/>
        </w:rPr>
      </w:pPr>
      <w:r w:rsidRPr="007D4C9F">
        <w:rPr>
          <w:rFonts w:hint="eastAsia"/>
          <w:szCs w:val="21"/>
        </w:rPr>
        <w:t>储存成本的减少主要涉及三个方面。一是仓储租金与设备折旧的降低，系统通过数字化应用ABC分类法，对A类物料执行JIT准时化到货、对C类物料自动触发经济批量采购，压缩库存实物量，同时VMI模式将部分物料转移至供应商仓库管理，减少企业自有仓储面积需求，仓库折旧成本随之下降。二是库管人员薪酬的降低，RFID扫码收货、电子标签上架及系统自动盘点等智能化手段替代了人工清点和手工记账，提升作业效率，优化人力配置，降低了采购人工成本及相关设备成本。三是物料损耗与保险费的降低，系统对库存库龄实时监控，精准识别呆滞物料并预警，推动及时处置以减少价值损失，库存总金额的压降也同步缩减保险费用支出。据行业数据估算，通过上述措施综合可使库存持有成本降低15%至25%，相当于现有库存成本的显著减少，直接体现为营业利润的改善。</w:t>
      </w:r>
      <w:r w:rsidRPr="007D4C9F">
        <w:rPr>
          <w:rFonts w:hint="eastAsia"/>
          <w:szCs w:val="21"/>
        </w:rPr>
      </w:r>
      <w:r w:rsidRPr="007D4C9F">
        <w:rPr>
          <w:rFonts w:hint="eastAsia"/>
          <w:szCs w:val="21"/>
        </w:rPr>
      </w:r>
      <w:r w:rsidRPr="007D4C9F">
        <w:rPr>
          <w:rFonts w:hint="eastAsia"/>
          <w:szCs w:val="21"/>
        </w:rPr>
      </w:r>
      <w:r w:rsidRPr="007D4C9F">
        <w:rPr>
          <w:rFonts w:hint="eastAsia"/>
          <w:szCs w:val="21"/>
        </w:rPr>
      </w:r>
      <w:r w:rsidRPr="007D4C9F">
        <w:rPr>
          <w:rFonts w:hint="eastAsia"/>
          <w:szCs w:val="21"/>
        </w:rPr>
      </w:r>
      <w:r w:rsidRPr="007D4C9F">
        <w:rPr>
          <w:rFonts w:hint="eastAsia"/>
          <w:szCs w:val="21"/>
        </w:rPr>
      </w:r>
      <w:r w:rsidRPr="007D4C9F">
        <w:rPr>
          <w:rFonts w:hint="eastAsia"/>
          <w:szCs w:val="21"/>
        </w:rPr>
      </w:r>
      <w:r w:rsidRPr="007D4C9F">
        <w:rPr>
          <w:rFonts w:hint="eastAsia"/>
          <w:szCs w:val="21"/>
        </w:rPr>
      </w:r>
      <w:r w:rsidRPr="007D4C9F">
        <w:rPr>
          <w:rFonts w:hint="eastAsia"/>
          <w:szCs w:val="21"/>
        </w:rPr>
      </w:r>
      <w:r w:rsidRPr="007D4C9F">
        <w:rPr>
          <w:rFonts w:hint="eastAsia"/>
          <w:szCs w:val="21"/>
        </w:rPr>
      </w:r>
      <w:r w:rsidRPr="007D4C9F">
        <w:rPr>
          <w:rFonts w:hint="eastAsia"/>
          <w:szCs w:val="21"/>
        </w:rPr>
      </w:r>
      <w:r w:rsidRPr="007D4C9F">
        <w:rPr>
          <w:rFonts w:hint="eastAsia"/>
          <w:szCs w:val="21"/>
        </w:rPr>
      </w:r>
    </w:p>
    <w:p w14:paraId="585CBE03" w14:textId="0C6B947F" w:rsidR="007D4C9F" w:rsidRDefault="007D4C9F" w:rsidP="007D4C9F">
      <w:pPr>
        <w:pStyle w:val="3"/>
        <w:tabs>
          <w:tab w:val="clear" w:pos="561"/>
          <w:tab w:val="clear" w:pos="720"/>
        </w:tabs>
        <w:overflowPunct/>
        <w:spacing w:line="400" w:lineRule="exact"/>
        <w:jc w:val="both"/>
        <w:rPr>
          <w:rFonts w:ascii="Times New Roman" w:hAnsi="Times New Roman"/>
        </w:rPr>
      </w:pPr>
      <w:r>
        <w:rPr>
          <w:rFonts w:ascii="Times New Roman" w:hAnsi="Times New Roman"/>
        </w:rPr>
        <w:t>4.2.</w:t>
      </w:r>
      <w:r>
        <w:rPr>
          <w:rFonts w:ascii="Times New Roman" w:hAnsi="Times New Roman" w:hint="eastAsia"/>
        </w:rPr>
        <w:t>4</w:t>
      </w:r>
      <w:r w:rsidR="00E25A0B">
        <w:rPr>
          <w:rFonts w:ascii="Times New Roman" w:hAnsi="Times New Roman" w:hint="eastAsia"/>
        </w:rPr>
        <w:t>存货</w:t>
      </w:r>
      <w:r>
        <w:rPr>
          <w:rFonts w:ascii="Times New Roman" w:hAnsi="Times New Roman" w:hint="eastAsia"/>
        </w:rPr>
        <w:t>周转率加快带来的增量收益</w:t>
      </w:r>
    </w:p>
    <w:p w14:paraId="46BFF857" w14:textId="2AA53CAF" w:rsidR="0024410B" w:rsidRPr="0024410B" w:rsidRDefault="007D4C9F" w:rsidP="00034BAF">
      <w:pPr>
        <w:spacing w:line="400" w:lineRule="exact"/>
        <w:ind w:firstLine="480"/>
        <w:rPr>
          <w:szCs w:val="21"/>
        </w:rPr>
      </w:pPr>
      <w:r w:rsidRPr="007D4C9F">
        <w:rPr>
          <w:rFonts w:hint="eastAsia"/>
          <w:szCs w:val="21"/>
        </w:rPr>
        <w:t>存货周转率的提升是需求计划、采购、库存三大模块协同联动的结果。物资计划模块通过动态MRP的运算确保采购物资与生产需求精准匹配，采购模块通过电子采购与供应商协同平台提高采购效率，库存模块借助JIT到货和VMI主动补货缩短物料在库静置时间。三者协同作用下能够减少呆滞物料的产生，企业能够用更少的库存资金占用支撑同等经营规模，释放出的流动资金可重新投入研发、市场等业务领域，形成新的机会收益。从营业收入和营业利润角度分析，即使成本在短期内有所上升，只要营业收入或营业利润的增长速度高于成本上升速度，就说明系统改造整体上实现了增效目标。例如，若系统运营成本年增长率为5%，而因供应效率提升带来的营业利润增长率达到10%以上，则净收益持续扩大，通过加快物资周转速度来降本增效的效果显著。</w:t>
      </w:r>
      <w:r w:rsidR="004932B7">
        <w:rPr>
          <w:rFonts w:hint="eastAsia"/>
          <w:szCs w:val="21"/>
        </w:rPr>
      </w:r>
      <w:r w:rsidRPr="007D4C9F">
        <w:rPr>
          <w:rFonts w:hint="eastAsia"/>
          <w:szCs w:val="21"/>
        </w:rPr>
      </w:r>
      <w:r w:rsidR="004932B7">
        <w:rPr>
          <w:rFonts w:hint="eastAsia"/>
          <w:szCs w:val="21"/>
        </w:rPr>
      </w:r>
      <w:r w:rsidRPr="007D4C9F">
        <w:rPr>
          <w:rFonts w:hint="eastAsia"/>
          <w:szCs w:val="21"/>
        </w:rPr>
      </w:r>
      <w:r w:rsidR="004932B7">
        <w:rPr>
          <w:rFonts w:hint="eastAsia"/>
          <w:szCs w:val="21"/>
        </w:rPr>
      </w:r>
      <w:r w:rsidRPr="007D4C9F">
        <w:rPr>
          <w:rFonts w:hint="eastAsia"/>
          <w:szCs w:val="21"/>
        </w:rPr>
      </w:r>
      <w:r w:rsidR="004932B7">
        <w:rPr>
          <w:rFonts w:hint="eastAsia"/>
          <w:szCs w:val="21"/>
        </w:rPr>
      </w:r>
      <w:r w:rsidRPr="007D4C9F">
        <w:rPr>
          <w:rFonts w:hint="eastAsia"/>
          <w:szCs w:val="21"/>
        </w:rPr>
      </w:r>
      <w:r w:rsidRPr="007D4C9F">
        <w:rPr>
          <w:rFonts w:hint="eastAsia"/>
          <w:szCs w:val="21"/>
        </w:rPr>
      </w:r>
      <w:r w:rsidR="004932B7">
        <w:rPr>
          <w:rFonts w:hint="eastAsia"/>
          <w:szCs w:val="21"/>
        </w:rPr>
      </w:r>
      <w:r w:rsidRPr="007D4C9F">
        <w:rPr>
          <w:rFonts w:hint="eastAsia"/>
          <w:szCs w:val="21"/>
        </w:rPr>
      </w:r>
      <w:r w:rsidR="004932B7">
        <w:rPr>
          <w:rFonts w:hint="eastAsia"/>
          <w:szCs w:val="21"/>
        </w:rPr>
      </w:r>
      <w:r w:rsidRPr="007D4C9F">
        <w:rPr>
          <w:rFonts w:hint="eastAsia"/>
          <w:szCs w:val="21"/>
        </w:rPr>
      </w:r>
      <w:r w:rsidR="004932B7">
        <w:rPr>
          <w:rFonts w:hint="eastAsia"/>
          <w:szCs w:val="21"/>
        </w:rPr>
      </w:r>
      <w:r w:rsidRPr="007D4C9F">
        <w:rPr>
          <w:rFonts w:hint="eastAsia"/>
          <w:szCs w:val="21"/>
        </w:rPr>
      </w:r>
      <w:r w:rsidRPr="007D4C9F">
        <w:rPr>
          <w:rFonts w:hint="eastAsia"/>
          <w:szCs w:val="21"/>
        </w:rPr>
      </w:r>
      <w:r w:rsidRPr="007D4C9F">
        <w:rPr>
          <w:rFonts w:hint="eastAsia"/>
          <w:szCs w:val="21"/>
        </w:rPr>
      </w:r>
      <w:r w:rsidRPr="007D4C9F">
        <w:rPr>
          <w:rFonts w:hint="eastAsia"/>
          <w:szCs w:val="21"/>
        </w:rPr>
      </w:r>
      <w:r w:rsidRPr="007D4C9F">
        <w:rPr>
          <w:rFonts w:hint="eastAsia"/>
          <w:szCs w:val="21"/>
        </w:rPr>
      </w:r>
      <w:r w:rsidR="004932B7">
        <w:rPr>
          <w:rFonts w:hint="eastAsia"/>
          <w:szCs w:val="21"/>
        </w:rPr>
      </w:r>
      <w:r w:rsidRPr="007D4C9F">
        <w:rPr>
          <w:rFonts w:hint="eastAsia"/>
          <w:szCs w:val="21"/>
        </w:rPr>
      </w:r>
      <w:r w:rsidR="00646108">
        <w:rPr>
          <w:rFonts w:hint="eastAsia"/>
          <w:szCs w:val="21"/>
        </w:rPr>
      </w:r>
      <w:r w:rsidR="00AB4485">
        <w:rPr>
          <w:rFonts w:hint="eastAsia"/>
          <w:szCs w:val="21"/>
        </w:rPr>
      </w:r>
      <w:r w:rsidR="00AB4485" w:rsidRPr="00AB4485">
        <w:rPr>
          <w:rFonts w:hint="eastAsia"/>
          <w:szCs w:val="21"/>
        </w:rPr>
      </w:r>
    </w:p>
    <w:p w14:paraId="3A020122" w14:textId="77777777" w:rsidR="009B1365" w:rsidRDefault="00E72338">
      <w:pPr>
        <w:tabs>
          <w:tab w:val="left" w:pos="3660"/>
        </w:tabs>
        <w:ind w:firstLine="480"/>
        <w:rPr>
          <w:szCs w:val="21"/>
        </w:rPr>
        <w:sectPr w:rsidR="009B1365">
          <w:headerReference w:type="even" r:id="rId35"/>
          <w:headerReference w:type="default" r:id="rId36"/>
          <w:footerReference w:type="even" r:id="rId37"/>
          <w:pgSz w:w="11906" w:h="16838"/>
          <w:pgMar w:top="1701" w:right="1418" w:bottom="1418" w:left="1701" w:header="1304" w:footer="1021" w:gutter="0"/>
          <w:cols w:space="425"/>
          <w:docGrid w:linePitch="312"/>
        </w:sectPr>
      </w:pPr>
      <w:r>
        <w:rPr>
          <w:szCs w:val="21"/>
        </w:rPr>
        <w:tab/>
      </w:r>
    </w:p>
    <w:p w14:paraId="79F2449F" w14:textId="1265F70D" w:rsidR="009B1365" w:rsidRDefault="00C33FF1">
      <w:pPr>
        <w:pStyle w:val="1"/>
        <w:spacing w:line="400" w:lineRule="exact"/>
      </w:pPr>
      <w:bookmarkStart w:id="75" w:name="_Toc227569614"/>
      <w:r>
        <w:rPr>
          <w:rFonts w:hint="eastAsia"/>
        </w:rPr>
        <w:lastRenderedPageBreak/>
        <w:t>五、制造企业物资供应管理系统设计</w:t>
      </w:r>
      <w:bookmarkEnd w:id="75"/>
    </w:p>
    <w:p w14:paraId="5E3F8EB5" w14:textId="71623921" w:rsidR="009B1365" w:rsidRDefault="00C33FF1">
      <w:pPr>
        <w:spacing w:line="400" w:lineRule="exact"/>
        <w:ind w:firstLine="480"/>
        <w:rPr>
          <w:lang w:val="zh-CN"/>
        </w:rPr>
      </w:pPr>
      <w:r>
        <w:rPr>
          <w:rFonts w:hint="eastAsia"/>
          <w:szCs w:val="21"/>
        </w:rPr>
        <w:t>基于第四章的成本效益分析与优化路径，本章将构建一个电子商务环境下的物资供应管理系统设计方案。系统设计立足于电子商务业态，以加强数字化建设为核心，充分利用人工智能（AI）、大数据分析、物联网（IoT）等先进技术手段，系统设计的总体目标为：通过计划、采购、库存三大核心模块的深度协同与数据共享，实现物资需求精准预测、采购流程透明高效、库存水平动态优化的闭环管理。</w:t>
      </w:r>
      <w:r w:rsidRPr="00C33FF1">
        <w:rPr>
          <w:rFonts w:hint="eastAsia"/>
          <w:szCs w:val="21"/>
        </w:rPr>
      </w:r>
      <w:r w:rsidR="00856EA8">
        <w:rPr>
          <w:rFonts w:hint="eastAsia"/>
          <w:szCs w:val="21"/>
        </w:rPr>
      </w:r>
      <w:r w:rsidRPr="00C33FF1">
        <w:rPr>
          <w:rFonts w:hint="eastAsia"/>
          <w:szCs w:val="21"/>
        </w:rPr>
      </w:r>
      <w:r w:rsidR="00856EA8">
        <w:rPr>
          <w:rFonts w:hint="eastAsia"/>
          <w:szCs w:val="21"/>
        </w:rPr>
      </w:r>
      <w:r w:rsidRPr="00C33FF1">
        <w:rPr>
          <w:rFonts w:hint="eastAsia"/>
          <w:szCs w:val="21"/>
        </w:rPr>
      </w:r>
      <w:r w:rsidR="00856EA8">
        <w:rPr>
          <w:rFonts w:hint="eastAsia"/>
          <w:szCs w:val="21"/>
        </w:rPr>
      </w:r>
      <w:r w:rsidRPr="00C33FF1">
        <w:rPr>
          <w:rFonts w:hint="eastAsia"/>
          <w:szCs w:val="21"/>
        </w:rPr>
      </w:r>
      <w:r w:rsidR="00856EA8">
        <w:rPr>
          <w:rFonts w:hint="eastAsia"/>
          <w:szCs w:val="21"/>
        </w:rPr>
      </w:r>
      <w:r w:rsidRPr="00C33FF1">
        <w:rPr>
          <w:rFonts w:hint="eastAsia"/>
          <w:szCs w:val="21"/>
        </w:rPr>
      </w:r>
    </w:p>
    <w:p w14:paraId="475294D6" w14:textId="0FDEACCC" w:rsidR="009B1365" w:rsidRDefault="00E72338">
      <w:pPr>
        <w:pStyle w:val="2"/>
        <w:spacing w:before="240" w:after="240" w:line="400" w:lineRule="exact"/>
        <w:ind w:firstLineChars="0" w:firstLine="0"/>
        <w:rPr>
          <w:b/>
          <w:szCs w:val="28"/>
        </w:rPr>
      </w:pPr>
      <w:bookmarkStart w:id="76" w:name="_Toc227569615"/>
      <w:r>
        <w:rPr>
          <w:szCs w:val="28"/>
        </w:rPr>
        <w:t>5.1</w:t>
      </w:r>
      <w:r w:rsidR="00C33FF1">
        <w:rPr>
          <w:rFonts w:hint="eastAsia"/>
          <w:szCs w:val="21"/>
        </w:rPr>
        <w:t>系统功能设计</w:t>
      </w:r>
      <w:bookmarkEnd w:id="76"/>
    </w:p>
    <w:p w14:paraId="4624C2D6" w14:textId="1239960B" w:rsidR="009B1365" w:rsidRDefault="00C33FF1" w:rsidP="00C33FF1">
      <w:pPr>
        <w:spacing w:line="400" w:lineRule="exact"/>
        <w:ind w:firstLine="480"/>
        <w:rPr>
          <w:szCs w:val="21"/>
        </w:rPr>
      </w:pPr>
      <w:r>
        <w:rPr>
          <w:rFonts w:hint="eastAsia"/>
          <w:szCs w:val="21"/>
        </w:rPr>
        <w:t>根据前面的分析，将物资供应管理系统分为计划管理、采购管理、库存管理三大模块。</w:t>
      </w:r>
    </w:p>
    <w:p w14:paraId="0B537791" w14:textId="17EB8C2F" w:rsidR="009B1365" w:rsidRDefault="00E72338">
      <w:pPr>
        <w:pStyle w:val="3"/>
        <w:tabs>
          <w:tab w:val="clear" w:pos="561"/>
          <w:tab w:val="clear" w:pos="720"/>
        </w:tabs>
        <w:overflowPunct/>
        <w:spacing w:line="400" w:lineRule="exact"/>
        <w:jc w:val="both"/>
        <w:rPr>
          <w:rFonts w:ascii="Times New Roman" w:hAnsi="Times New Roman"/>
        </w:rPr>
      </w:pPr>
      <w:bookmarkStart w:id="77" w:name="_Hlk227359155"/>
      <w:r>
        <w:rPr>
          <w:rFonts w:ascii="Times New Roman" w:hAnsi="Times New Roman"/>
        </w:rPr>
        <w:t>5.1.1</w:t>
      </w:r>
      <w:r w:rsidR="00C33FF1">
        <w:rPr>
          <w:rFonts w:ascii="Times New Roman" w:hAnsi="Times New Roman" w:hint="eastAsia"/>
        </w:rPr>
        <w:t>总体功能设计</w:t>
      </w:r>
    </w:p>
    <w:p w14:paraId="1C1EB7C4" w14:textId="37ECFFBF" w:rsidR="009B1365" w:rsidRDefault="000E5117">
      <w:pPr>
        <w:spacing w:line="400" w:lineRule="exact"/>
        <w:ind w:firstLine="480"/>
        <w:rPr>
          <w:szCs w:val="21"/>
        </w:rPr>
      </w:pPr>
      <w:r>
        <w:rPr>
          <w:noProof/>
          <w:szCs w:val="21"/>
        </w:rPr>
        <w:t>本物资供应管理系统采用模块化设计思想，划分为计划管理、采购管理、库存管理三大一级功能模块，并以人工智能和大数据技术作为底层支撑。计划管理模块负责将客户订单与需求预测转化为精准的物料需求计划，引入AI驱动的需求预测算法，利用机器学习模型对历史销售数据、市场趋势和季节性因素进行分析，提高预测精准度。采购管理模块负责供应商协同、电子采购与订单执行的全过程管理，借助AI辅助的供应商智能推荐和风险评估功能。库存管理模块负责物资入库、存储、消耗与结算的管控，运用物联网（IoT）传感器和RFID技术实现库存数据的实时采集与智能分析。系统功能树如图5-1所示。</w:t>
      </w:r>
      <w:r w:rsidR="00C33FF1">
        <w:rPr>
          <w:rFonts w:hint="eastAsia"/>
          <w:szCs w:val="21"/>
        </w:rPr>
      </w:r>
      <w:r w:rsidR="00C33FF1" w:rsidRPr="00C33FF1">
        <w:rPr>
          <w:rFonts w:hint="eastAsia"/>
          <w:szCs w:val="21"/>
        </w:rPr>
      </w:r>
      <w:r>
        <w:rPr>
          <w:rFonts w:hint="eastAsia"/>
          <w:szCs w:val="21"/>
        </w:rPr>
      </w:r>
      <w:r w:rsidR="00C33FF1" w:rsidRPr="00C33FF1">
        <w:rPr>
          <w:rFonts w:hint="eastAsia"/>
          <w:szCs w:val="21"/>
        </w:rPr>
      </w:r>
      <w:r w:rsidR="00C33FF1" w:rsidRPr="00C33FF1">
        <w:rPr>
          <w:rFonts w:hint="eastAsia"/>
          <w:szCs w:val="21"/>
        </w:rPr>
      </w:r>
      <w:r w:rsidR="00C33FF1" w:rsidRPr="00C33FF1">
        <w:rPr>
          <w:rFonts w:hint="eastAsia"/>
          <w:szCs w:val="21"/>
        </w:rPr>
      </w:r>
    </w:p>
    <w:p w14:paraId="5AFC3341" w14:textId="053B6A39" w:rsidR="000E5117" w:rsidRDefault="005B5A58" w:rsidP="005B5A58">
      <w:pPr>
        <w:pStyle w:val="ac"/>
        <w:spacing w:line="400" w:lineRule="exact"/>
        <w:jc w:val="center"/>
        <w:rPr>
          <w:rFonts w:ascii="黑体" w:hAnsi="黑体" w:hint="eastAsia"/>
          <w:sz w:val="21"/>
          <w:szCs w:val="21"/>
        </w:rPr>
      </w:pPr>
      <w:bookmarkStart w:id="78" w:name="_Toc227517275"/>
      <w:bookmarkEnd w:id="77"/>
      <w:r>
        <w:rPr>
          <w:rFonts w:hint="eastAsia"/>
        </w:rPr>
        <w:t>图</w:t>
      </w:r>
      <w:r>
        <w:rPr>
          <w:rFonts w:hint="eastAsia"/>
        </w:rPr>
        <w:t xml:space="preserve">5- </w:t>
      </w:r>
      <w:r>
        <w:fldChar w:fldCharType="begin"/>
      </w:r>
      <w:r>
        <w:instrText xml:space="preserve"> </w:instrText>
      </w:r>
      <w:r>
        <w:rPr>
          <w:rFonts w:hint="eastAsia"/>
        </w:rPr>
        <w:instrText xml:space="preserve">SEQ </w:instrText>
      </w:r>
      <w:r>
        <w:rPr>
          <w:rFonts w:hint="eastAsia"/>
        </w:rPr>
        <w:instrText>图</w:instrText>
      </w:r>
      <w:r>
        <w:rPr>
          <w:rFonts w:hint="eastAsia"/>
        </w:rPr>
        <w:instrText>5- \* ARABIC</w:instrText>
      </w:r>
      <w:r>
        <w:instrText xml:space="preserve"> </w:instrText>
      </w:r>
      <w:r>
        <w:fldChar w:fldCharType="separate"/>
      </w:r>
      <w:r w:rsidR="008D5FD1">
        <w:rPr>
          <w:noProof/>
        </w:rPr>
        <w:t>1</w:t>
      </w:r>
      <w:r>
        <w:fldChar w:fldCharType="end"/>
      </w:r>
      <w:r>
        <w:rPr>
          <w:rFonts w:hint="eastAsia"/>
        </w:rPr>
        <w:t xml:space="preserve"> </w:t>
      </w:r>
      <w:r w:rsidR="000E5117" w:rsidRPr="000E5117">
        <w:rPr>
          <w:rFonts w:ascii="黑体" w:hAnsi="黑体" w:hint="eastAsia"/>
          <w:sz w:val="21"/>
          <w:szCs w:val="21"/>
        </w:rPr>
        <w:t>系统功能树</w:t>
      </w:r>
      <w:bookmarkEnd w:id="78"/>
    </w:p>
    <w:p w14:paraId="516C43C3" w14:textId="5F6CED89" w:rsidR="00505B92" w:rsidRDefault="00505B92" w:rsidP="00505B92">
      <w:pPr>
        <w:pStyle w:val="3"/>
        <w:tabs>
          <w:tab w:val="clear" w:pos="561"/>
          <w:tab w:val="clear" w:pos="720"/>
        </w:tabs>
        <w:overflowPunct/>
        <w:spacing w:line="400" w:lineRule="exact"/>
        <w:jc w:val="both"/>
        <w:rPr>
          <w:rFonts w:ascii="Times New Roman" w:hAnsi="Times New Roman"/>
        </w:rPr>
      </w:pPr>
      <w:r>
        <w:rPr>
          <w:rFonts w:ascii="Times New Roman" w:hAnsi="Times New Roman"/>
        </w:rPr>
        <w:lastRenderedPageBreak/>
        <w:t>5.1.</w:t>
      </w:r>
      <w:r>
        <w:rPr>
          <w:rFonts w:ascii="Times New Roman" w:hAnsi="Times New Roman" w:hint="eastAsia"/>
        </w:rPr>
        <w:t>2</w:t>
      </w:r>
      <w:r>
        <w:rPr>
          <w:rFonts w:ascii="Times New Roman" w:hAnsi="Times New Roman" w:hint="eastAsia"/>
        </w:rPr>
        <w:t>子模块功能设计</w:t>
      </w:r>
    </w:p>
    <w:p w14:paraId="627847D4" w14:textId="3471B187" w:rsidR="00505B92" w:rsidRPr="00505B92" w:rsidRDefault="00505B92" w:rsidP="00505B92">
      <w:pPr>
        <w:spacing w:line="400" w:lineRule="exact"/>
        <w:ind w:firstLine="480"/>
        <w:rPr>
          <w:szCs w:val="21"/>
        </w:rPr>
      </w:pPr>
      <w:r w:rsidRPr="00505B92">
        <w:rPr>
          <w:rFonts w:hint="eastAsia"/>
          <w:szCs w:val="21"/>
        </w:rPr>
        <w:t>（</w:t>
      </w:r>
      <w:r w:rsidRPr="00505B92">
        <w:rPr>
          <w:rFonts w:hint="eastAsia"/>
          <w:szCs w:val="21"/>
        </w:rPr>
        <w:t>1</w:t>
      </w:r>
      <w:r w:rsidRPr="00505B92">
        <w:rPr>
          <w:rFonts w:hint="eastAsia"/>
          <w:szCs w:val="21"/>
        </w:rPr>
        <w:t>）计划管理模块</w:t>
      </w:r>
    </w:p>
    <w:p w14:paraId="258C3148" w14:textId="4705AEA3" w:rsidR="00505B92" w:rsidRDefault="00D90755" w:rsidP="00505B92">
      <w:pPr>
        <w:spacing w:line="400" w:lineRule="exact"/>
        <w:ind w:firstLine="480"/>
        <w:rPr>
          <w:szCs w:val="21"/>
        </w:rPr>
      </w:pPr>
      <w:r>
        <w:rPr>
          <w:noProof/>
          <w:szCs w:val="21"/>
        </w:rPr>
        <w:t>计划管理模块包含订单需求管理、MRP自动运算、AI驱动的动态预测与预警、物料分类基准维护四个子功能。订单需求管理用于录入客户订单和维护滚动需求预测，支持基于电子商务平台数据的实时需求感知。MRP自动运算根据BOM清单和库存数据自动计算物料净需求与到货时间。AI驱动的动态预测与预警利用人工智能算法分析需求变更的影响，通过机器学习模型对历史数据进行训练，实现对缺料或积压风险的智能预判和提前报警。物料分类基准维护用于设定ABC分类规则和安全库存策略。该模块功能构成如图5-2所示。</w:t>
      </w:r>
      <w:r w:rsidR="00505B92" w:rsidRPr="00505B92">
        <w:rPr>
          <w:rFonts w:hint="eastAsia"/>
          <w:szCs w:val="21"/>
        </w:rPr>
      </w:r>
      <w:r w:rsidR="00505B92" w:rsidRPr="00505B92">
        <w:rPr>
          <w:rFonts w:hint="eastAsia"/>
          <w:szCs w:val="21"/>
        </w:rPr>
      </w:r>
      <w:r w:rsidR="00505B92" w:rsidRPr="00505B92">
        <w:rPr>
          <w:rFonts w:hint="eastAsia"/>
          <w:szCs w:val="21"/>
        </w:rPr>
      </w:r>
      <w:r w:rsidR="00505B92" w:rsidRPr="00505B92">
        <w:rPr>
          <w:rFonts w:hint="eastAsia"/>
          <w:szCs w:val="21"/>
        </w:rPr>
      </w:r>
      <w:r w:rsidR="00505B92" w:rsidRPr="00505B92">
        <w:rPr>
          <w:rFonts w:hint="eastAsia"/>
          <w:szCs w:val="21"/>
        </w:rPr>
      </w:r>
      <w:r w:rsidR="00505B92" w:rsidRPr="00505B92">
        <w:rPr>
          <w:rFonts w:hint="eastAsia"/>
          <w:szCs w:val="21"/>
        </w:rPr>
      </w:r>
      <w:r w:rsidR="00505B92" w:rsidRPr="00505B92">
        <w:rPr>
          <w:rFonts w:hint="eastAsia"/>
          <w:szCs w:val="21"/>
        </w:rPr>
      </w:r>
      <w:r w:rsidR="00505B92" w:rsidRPr="00505B92">
        <w:rPr>
          <w:rFonts w:hint="eastAsia"/>
          <w:szCs w:val="21"/>
        </w:rPr>
      </w:r>
      <w:r w:rsidR="00505B92" w:rsidRPr="00505B92">
        <w:rPr>
          <w:rFonts w:hint="eastAsia"/>
          <w:szCs w:val="21"/>
        </w:rPr>
      </w:r>
      <w:r w:rsidR="00505B92" w:rsidRPr="00505B92">
        <w:rPr>
          <w:rFonts w:hint="eastAsia"/>
          <w:szCs w:val="21"/>
        </w:rPr>
      </w:r>
      <w:r w:rsidR="00505B92" w:rsidRPr="00505B92">
        <w:rPr>
          <w:rFonts w:hint="eastAsia"/>
          <w:szCs w:val="21"/>
        </w:rPr>
      </w:r>
    </w:p>
    <w:p w14:paraId="4FC35F8C" w14:textId="0390FF11" w:rsidR="00D90755" w:rsidRPr="00D90755" w:rsidRDefault="008D5FD1" w:rsidP="008D5FD1">
      <w:pPr>
        <w:pStyle w:val="ac"/>
        <w:spacing w:line="400" w:lineRule="exact"/>
        <w:jc w:val="center"/>
        <w:rPr>
          <w:rFonts w:ascii="黑体" w:hAnsi="黑体" w:hint="eastAsia"/>
          <w:sz w:val="21"/>
          <w:szCs w:val="21"/>
        </w:rPr>
      </w:pPr>
      <w:bookmarkStart w:id="79" w:name="_Toc227517276"/>
      <w:r>
        <w:rPr>
          <w:rFonts w:hint="eastAsia"/>
        </w:rPr>
        <w:t>图</w:t>
      </w:r>
      <w:r>
        <w:rPr>
          <w:rFonts w:hint="eastAsia"/>
        </w:rPr>
        <w:t xml:space="preserve">5- </w:t>
      </w:r>
      <w:r>
        <w:fldChar w:fldCharType="begin"/>
      </w:r>
      <w:r>
        <w:instrText xml:space="preserve"> </w:instrText>
      </w:r>
      <w:r>
        <w:rPr>
          <w:rFonts w:hint="eastAsia"/>
        </w:rPr>
        <w:instrText xml:space="preserve">SEQ </w:instrText>
      </w:r>
      <w:r>
        <w:rPr>
          <w:rFonts w:hint="eastAsia"/>
        </w:rPr>
        <w:instrText>图</w:instrText>
      </w:r>
      <w:r>
        <w:rPr>
          <w:rFonts w:hint="eastAsia"/>
        </w:rPr>
        <w:instrText>5- \* ARABIC</w:instrText>
      </w:r>
      <w:r>
        <w:instrText xml:space="preserve"> </w:instrText>
      </w:r>
      <w:r>
        <w:fldChar w:fldCharType="separate"/>
      </w:r>
      <w:r>
        <w:rPr>
          <w:noProof/>
        </w:rPr>
        <w:t>2</w:t>
      </w:r>
      <w:r>
        <w:fldChar w:fldCharType="end"/>
      </w:r>
      <w:r>
        <w:rPr>
          <w:rFonts w:hint="eastAsia"/>
        </w:rPr>
        <w:t xml:space="preserve"> </w:t>
      </w:r>
      <w:r w:rsidR="00D90755" w:rsidRPr="00D90755">
        <w:rPr>
          <w:rFonts w:ascii="黑体" w:hAnsi="黑体" w:hint="eastAsia"/>
          <w:sz w:val="21"/>
          <w:szCs w:val="21"/>
        </w:rPr>
        <w:t>计划管理功能模块图</w:t>
      </w:r>
      <w:bookmarkEnd w:id="79"/>
    </w:p>
    <w:p w14:paraId="6DD1FDA0" w14:textId="753C4E13" w:rsidR="00505B92" w:rsidRPr="00505B92" w:rsidRDefault="00505B92" w:rsidP="00505B92">
      <w:pPr>
        <w:spacing w:line="400" w:lineRule="exact"/>
        <w:ind w:firstLine="480"/>
        <w:rPr>
          <w:szCs w:val="21"/>
        </w:rPr>
      </w:pPr>
      <w:r w:rsidRPr="00505B92">
        <w:rPr>
          <w:rFonts w:hint="eastAsia"/>
          <w:szCs w:val="21"/>
        </w:rPr>
        <w:t>（</w:t>
      </w:r>
      <w:r w:rsidRPr="00505B92">
        <w:rPr>
          <w:rFonts w:hint="eastAsia"/>
          <w:szCs w:val="21"/>
        </w:rPr>
        <w:t>2</w:t>
      </w:r>
      <w:r w:rsidRPr="00505B92">
        <w:rPr>
          <w:rFonts w:hint="eastAsia"/>
          <w:szCs w:val="21"/>
        </w:rPr>
        <w:t>）采购管理模块</w:t>
      </w:r>
    </w:p>
    <w:p w14:paraId="4170663B" w14:textId="56C6723C" w:rsidR="00505B92" w:rsidRDefault="00D90755" w:rsidP="00505B92">
      <w:pPr>
        <w:spacing w:line="400" w:lineRule="exact"/>
        <w:ind w:firstLine="480"/>
        <w:rPr>
          <w:szCs w:val="21"/>
        </w:rPr>
      </w:pPr>
      <w:r>
        <w:rPr>
          <w:rFonts w:hint="eastAsia"/>
          <w:noProof/>
          <w:szCs w:val="21"/>
        </w:rPr>
        <w:t>采购管理模块包含供应商关系管理、电子采购执行、合同与价格管理、采购协同与追溯四个子功能。供应商关系管理用于供应商准入、绩效考评和风险监控，引入AI驱动的供应商风险评估模型，通过大数据分析自动评估供应商的财务健康状况、交付能力及质量表现。电子采购执行实现采购申请自动转订单，支持在线询报价与逆向拍卖，基于电子商务平台实现采购流程的全面数字化。合同与价格管理用于归档框架协议并动态维护价格库，利用AI技术进行价格趋势分析和智能议价辅助。采购协同与追溯通过供应商门户发布补货指令，并提供从需求到结算的全流程追溯看板。该模块功能构成如图5-3所示。</w:t>
      </w:r>
      <w:r w:rsidR="00505B92" w:rsidRPr="00505B92">
        <w:rPr>
          <w:rFonts w:hint="eastAsia"/>
          <w:szCs w:val="21"/>
        </w:rPr>
      </w:r>
      <w:r w:rsidR="00505B92" w:rsidRPr="00505B92">
        <w:rPr>
          <w:rFonts w:hint="eastAsia"/>
          <w:szCs w:val="21"/>
        </w:rPr>
      </w:r>
      <w:r w:rsidR="00505B92" w:rsidRPr="00505B92">
        <w:rPr>
          <w:rFonts w:hint="eastAsia"/>
          <w:szCs w:val="21"/>
        </w:rPr>
      </w:r>
    </w:p>
    <w:p w14:paraId="34017592" w14:textId="44615201" w:rsidR="00D90755" w:rsidRPr="00B422B0" w:rsidRDefault="008D5FD1" w:rsidP="008D5FD1">
      <w:pPr>
        <w:pStyle w:val="ac"/>
        <w:spacing w:line="400" w:lineRule="exact"/>
        <w:jc w:val="center"/>
        <w:rPr>
          <w:rFonts w:ascii="黑体" w:hAnsi="黑体" w:hint="eastAsia"/>
          <w:sz w:val="21"/>
          <w:szCs w:val="21"/>
        </w:rPr>
      </w:pPr>
      <w:bookmarkStart w:id="80" w:name="_Toc227517277"/>
      <w:r>
        <w:rPr>
          <w:rFonts w:hint="eastAsia"/>
        </w:rPr>
        <w:t>图</w:t>
      </w:r>
      <w:r>
        <w:rPr>
          <w:rFonts w:hint="eastAsia"/>
        </w:rPr>
        <w:t xml:space="preserve">5- </w:t>
      </w:r>
      <w:r>
        <w:fldChar w:fldCharType="begin"/>
      </w:r>
      <w:r>
        <w:instrText xml:space="preserve"> </w:instrText>
      </w:r>
      <w:r>
        <w:rPr>
          <w:rFonts w:hint="eastAsia"/>
        </w:rPr>
        <w:instrText xml:space="preserve">SEQ </w:instrText>
      </w:r>
      <w:r>
        <w:rPr>
          <w:rFonts w:hint="eastAsia"/>
        </w:rPr>
        <w:instrText>图</w:instrText>
      </w:r>
      <w:r>
        <w:rPr>
          <w:rFonts w:hint="eastAsia"/>
        </w:rPr>
        <w:instrText>5- \* ARABIC</w:instrText>
      </w:r>
      <w:r>
        <w:instrText xml:space="preserve"> </w:instrText>
      </w:r>
      <w:r>
        <w:fldChar w:fldCharType="separate"/>
      </w:r>
      <w:r>
        <w:rPr>
          <w:noProof/>
        </w:rPr>
        <w:t>3</w:t>
      </w:r>
      <w:r>
        <w:fldChar w:fldCharType="end"/>
      </w:r>
      <w:r>
        <w:rPr>
          <w:rFonts w:hint="eastAsia"/>
        </w:rPr>
        <w:t xml:space="preserve"> </w:t>
      </w:r>
      <w:r w:rsidR="00D90755" w:rsidRPr="00D90755">
        <w:rPr>
          <w:rFonts w:ascii="黑体" w:hAnsi="黑体" w:hint="eastAsia"/>
          <w:sz w:val="21"/>
          <w:szCs w:val="21"/>
        </w:rPr>
        <w:t>采购管理功能模块图</w:t>
      </w:r>
      <w:bookmarkEnd w:id="80"/>
    </w:p>
    <w:p w14:paraId="0D9D5503" w14:textId="77777777" w:rsidR="00505B92" w:rsidRDefault="00505B92" w:rsidP="00505B92">
      <w:pPr>
        <w:spacing w:line="400" w:lineRule="exact"/>
        <w:ind w:firstLine="480"/>
        <w:rPr>
          <w:szCs w:val="21"/>
        </w:rPr>
      </w:pPr>
      <w:r>
        <w:rPr>
          <w:rFonts w:hint="eastAsia"/>
          <w:szCs w:val="21"/>
        </w:rPr>
        <w:t>（</w:t>
      </w:r>
      <w:r>
        <w:rPr>
          <w:rFonts w:hint="eastAsia"/>
          <w:szCs w:val="21"/>
        </w:rPr>
        <w:t>3</w:t>
      </w:r>
      <w:r>
        <w:rPr>
          <w:rFonts w:hint="eastAsia"/>
          <w:szCs w:val="21"/>
        </w:rPr>
        <w:t>）库存管理模块</w:t>
      </w:r>
    </w:p>
    <w:p w14:paraId="3BD28B82" w14:textId="70590F9F" w:rsidR="00BA63F4" w:rsidRPr="00BA63F4" w:rsidRDefault="00505B92" w:rsidP="00BA63F4">
      <w:pPr>
        <w:spacing w:line="400" w:lineRule="exact"/>
        <w:ind w:firstLine="480"/>
        <w:rPr>
          <w:szCs w:val="21"/>
        </w:rPr>
      </w:pPr>
      <w:r w:rsidRPr="00E2165D">
        <w:rPr>
          <w:szCs w:val="21"/>
        </w:rPr>
        <w:t>库存管理模块包含入库与质检管理、库存动态监控、智能补货策略、呆滞料预警与处置四个子功能。入库与质检管理支持基于物联网（IoT）的RFID扫码收货、AI辅助的在线质检和不合格品智能识别处理。库存动态监控提供实时库存看板、库龄预警和自动盘点功能，通过IoT传感器实现库存数据的实时采集。智能补货策略利用AI算法自动计算安全库存和最优采购批量，基于大数据分析历史消耗模式进行智能补货建议，并结算VMI消耗。呆滞料预警与处置运用人工智能技术识别长期未用物料并智能推荐处置方案，启动处置流程。该模块功能构成如图5-4所示。</w:t>
      </w:r>
      <w:r w:rsidRPr="00E2165D">
        <w:rPr>
          <w:szCs w:val="21"/>
        </w:rPr>
      </w:r>
      <w:r w:rsidRPr="00E2165D">
        <w:rPr>
          <w:szCs w:val="21"/>
        </w:rPr>
      </w:r>
      <w:r w:rsidRPr="00E2165D">
        <w:rPr>
          <w:szCs w:val="21"/>
        </w:rPr>
      </w:r>
      <w:r w:rsidR="00BA63F4">
        <w:rPr>
          <w:rFonts w:hint="eastAsia"/>
          <w:noProof/>
          <w:szCs w:val="21"/>
        </w:rPr>
      </w:r>
      <w:r w:rsidRPr="00E2165D">
        <w:rPr>
          <w:szCs w:val="21"/>
        </w:rPr>
      </w:r>
      <w:r w:rsidRPr="00E2165D">
        <w:rPr>
          <w:szCs w:val="21"/>
        </w:rPr>
      </w:r>
      <w:r w:rsidRPr="00E2165D">
        <w:rPr>
          <w:szCs w:val="21"/>
        </w:rPr>
      </w:r>
    </w:p>
    <w:p w14:paraId="7B9AFE1A" w14:textId="0A113175" w:rsidR="00BA63F4" w:rsidRPr="00BA63F4" w:rsidRDefault="008D5FD1" w:rsidP="008D5FD1">
      <w:pPr>
        <w:pStyle w:val="ac"/>
        <w:spacing w:line="400" w:lineRule="exact"/>
        <w:jc w:val="center"/>
        <w:rPr>
          <w:rFonts w:ascii="黑体" w:hAnsi="黑体" w:hint="eastAsia"/>
          <w:sz w:val="21"/>
          <w:szCs w:val="21"/>
        </w:rPr>
      </w:pPr>
      <w:bookmarkStart w:id="81" w:name="_Toc227517278"/>
      <w:r>
        <w:rPr>
          <w:rFonts w:hint="eastAsia"/>
        </w:rPr>
        <w:t>图</w:t>
      </w:r>
      <w:r>
        <w:rPr>
          <w:rFonts w:hint="eastAsia"/>
        </w:rPr>
        <w:t xml:space="preserve">5- </w:t>
      </w:r>
      <w:r>
        <w:fldChar w:fldCharType="begin"/>
      </w:r>
      <w:r>
        <w:instrText xml:space="preserve"> </w:instrText>
      </w:r>
      <w:r>
        <w:rPr>
          <w:rFonts w:hint="eastAsia"/>
        </w:rPr>
        <w:instrText xml:space="preserve">SEQ </w:instrText>
      </w:r>
      <w:r>
        <w:rPr>
          <w:rFonts w:hint="eastAsia"/>
        </w:rPr>
        <w:instrText>图</w:instrText>
      </w:r>
      <w:r>
        <w:rPr>
          <w:rFonts w:hint="eastAsia"/>
        </w:rPr>
        <w:instrText>5- \* ARABIC</w:instrText>
      </w:r>
      <w:r>
        <w:instrText xml:space="preserve"> </w:instrText>
      </w:r>
      <w:r>
        <w:fldChar w:fldCharType="separate"/>
      </w:r>
      <w:r>
        <w:rPr>
          <w:noProof/>
        </w:rPr>
        <w:t>4</w:t>
      </w:r>
      <w:r>
        <w:fldChar w:fldCharType="end"/>
      </w:r>
      <w:r>
        <w:rPr>
          <w:rFonts w:hint="eastAsia"/>
        </w:rPr>
        <w:t xml:space="preserve"> </w:t>
      </w:r>
      <w:r w:rsidR="00BA63F4" w:rsidRPr="00BA63F4">
        <w:rPr>
          <w:rFonts w:ascii="黑体" w:hAnsi="黑体" w:hint="eastAsia"/>
          <w:sz w:val="21"/>
          <w:szCs w:val="21"/>
        </w:rPr>
        <w:t>库存管理功能模块图</w:t>
      </w:r>
      <w:bookmarkEnd w:id="81"/>
    </w:p>
    <w:p w14:paraId="617C959F" w14:textId="6B8A6743" w:rsidR="009B1365" w:rsidRDefault="00E72338">
      <w:pPr>
        <w:pStyle w:val="2"/>
        <w:spacing w:before="240" w:after="240" w:line="400" w:lineRule="exact"/>
        <w:ind w:firstLineChars="0" w:firstLine="0"/>
        <w:rPr>
          <w:szCs w:val="24"/>
        </w:rPr>
      </w:pPr>
      <w:bookmarkStart w:id="82" w:name="_Toc227569616"/>
      <w:r>
        <w:rPr>
          <w:szCs w:val="24"/>
        </w:rPr>
        <w:t>5.2</w:t>
      </w:r>
      <w:r w:rsidR="00827A77">
        <w:rPr>
          <w:rFonts w:hint="eastAsia"/>
          <w:szCs w:val="21"/>
        </w:rPr>
        <w:t>业务流程设计</w:t>
      </w:r>
      <w:bookmarkEnd w:id="82"/>
    </w:p>
    <w:p w14:paraId="0384D02E" w14:textId="372A03A7" w:rsidR="009B1365" w:rsidRDefault="00827A77">
      <w:pPr>
        <w:spacing w:line="400" w:lineRule="exact"/>
        <w:ind w:firstLine="480"/>
        <w:rPr>
          <w:szCs w:val="21"/>
        </w:rPr>
      </w:pPr>
      <w:r>
        <w:rPr>
          <w:noProof/>
          <w:szCs w:val="21"/>
        </w:rPr>
        <w:t>物资供应管理系统以客户订单为驱动源头，基于电子商务业态，通过计划、采购、仓储三大核心模块的线上化协同，充分利用人工智能、大数据分析和物联网等数字化技术手段，实现从需求生成到结算完成的全链路闭环管理。整体物资供应流程可划分为需求触发与计划编制、寻源定价与采购执行、物流协同与入库质检、库存消耗与财务结算四个阶段，流程图如图5-5所示。</w:t>
      </w:r>
      <w:r>
        <w:rPr>
          <w:rFonts w:hint="eastAsia"/>
          <w:szCs w:val="21"/>
        </w:rPr>
      </w:r>
      <w:r w:rsidRPr="00827A77">
        <w:rPr>
          <w:rFonts w:hint="eastAsia"/>
          <w:szCs w:val="21"/>
        </w:rPr>
      </w:r>
      <w:r w:rsidR="001A1165">
        <w:rPr>
          <w:rFonts w:hint="eastAsia"/>
          <w:szCs w:val="21"/>
        </w:rPr>
      </w:r>
      <w:r w:rsidRPr="00827A77">
        <w:rPr>
          <w:rFonts w:hint="eastAsia"/>
          <w:szCs w:val="21"/>
        </w:rPr>
      </w:r>
      <w:r>
        <w:rPr>
          <w:rFonts w:hint="eastAsia"/>
          <w:szCs w:val="21"/>
        </w:rPr>
      </w:r>
      <w:r w:rsidRPr="00827A77">
        <w:rPr>
          <w:rFonts w:hint="eastAsia"/>
          <w:szCs w:val="21"/>
        </w:rPr>
      </w:r>
    </w:p>
    <w:p w14:paraId="6B6C884C" w14:textId="4EC1604C" w:rsidR="00827A77" w:rsidRPr="00827A77" w:rsidRDefault="008D5FD1" w:rsidP="008D5FD1">
      <w:pPr>
        <w:pStyle w:val="ac"/>
        <w:spacing w:line="400" w:lineRule="exact"/>
        <w:jc w:val="center"/>
        <w:rPr>
          <w:rFonts w:ascii="黑体" w:hAnsi="黑体" w:hint="eastAsia"/>
          <w:sz w:val="21"/>
          <w:szCs w:val="21"/>
        </w:rPr>
      </w:pPr>
      <w:bookmarkStart w:id="83" w:name="_Toc227517279"/>
      <w:r>
        <w:rPr>
          <w:rFonts w:hint="eastAsia"/>
        </w:rPr>
        <w:t>图</w:t>
      </w:r>
      <w:r>
        <w:rPr>
          <w:rFonts w:hint="eastAsia"/>
        </w:rPr>
        <w:t xml:space="preserve">5- </w:t>
      </w:r>
      <w:r>
        <w:fldChar w:fldCharType="begin"/>
      </w:r>
      <w:r>
        <w:instrText xml:space="preserve"> </w:instrText>
      </w:r>
      <w:r>
        <w:rPr>
          <w:rFonts w:hint="eastAsia"/>
        </w:rPr>
        <w:instrText xml:space="preserve">SEQ </w:instrText>
      </w:r>
      <w:r>
        <w:rPr>
          <w:rFonts w:hint="eastAsia"/>
        </w:rPr>
        <w:instrText>图</w:instrText>
      </w:r>
      <w:r>
        <w:rPr>
          <w:rFonts w:hint="eastAsia"/>
        </w:rPr>
        <w:instrText>5- \* ARABIC</w:instrText>
      </w:r>
      <w:r>
        <w:instrText xml:space="preserve"> </w:instrText>
      </w:r>
      <w:r>
        <w:fldChar w:fldCharType="separate"/>
      </w:r>
      <w:r>
        <w:rPr>
          <w:noProof/>
        </w:rPr>
        <w:t>5</w:t>
      </w:r>
      <w:r>
        <w:fldChar w:fldCharType="end"/>
      </w:r>
      <w:r>
        <w:rPr>
          <w:rFonts w:hint="eastAsia"/>
        </w:rPr>
        <w:t xml:space="preserve"> </w:t>
      </w:r>
      <w:r w:rsidR="00827A77" w:rsidRPr="00827A77">
        <w:rPr>
          <w:rFonts w:ascii="黑体" w:hAnsi="黑体" w:hint="eastAsia"/>
          <w:sz w:val="21"/>
          <w:szCs w:val="21"/>
        </w:rPr>
        <w:t>系统流程图</w:t>
      </w:r>
      <w:bookmarkEnd w:id="83"/>
    </w:p>
    <w:p w14:paraId="193318E7" w14:textId="2A9133B1" w:rsidR="009B1365" w:rsidRDefault="00E72338">
      <w:pPr>
        <w:pStyle w:val="3"/>
        <w:tabs>
          <w:tab w:val="clear" w:pos="561"/>
          <w:tab w:val="clear" w:pos="720"/>
        </w:tabs>
        <w:overflowPunct/>
        <w:spacing w:line="400" w:lineRule="exact"/>
        <w:jc w:val="both"/>
        <w:rPr>
          <w:rFonts w:ascii="Times New Roman" w:hAnsi="Times New Roman"/>
        </w:rPr>
      </w:pPr>
      <w:r>
        <w:rPr>
          <w:rFonts w:ascii="Times New Roman" w:hAnsi="Times New Roman"/>
        </w:rPr>
        <w:lastRenderedPageBreak/>
        <w:t>5.2.1</w:t>
      </w:r>
      <w:r w:rsidR="00C15534">
        <w:rPr>
          <w:rFonts w:ascii="Times New Roman" w:hAnsi="Times New Roman" w:hint="eastAsia"/>
        </w:rPr>
        <w:t>需求触发与计划编制阶段</w:t>
      </w:r>
    </w:p>
    <w:p w14:paraId="584F257E" w14:textId="249C974D" w:rsidR="009B1365" w:rsidRDefault="00C15534">
      <w:pPr>
        <w:spacing w:line="400" w:lineRule="exact"/>
        <w:ind w:firstLine="480"/>
        <w:rPr>
          <w:szCs w:val="21"/>
        </w:rPr>
      </w:pPr>
      <w:r>
        <w:rPr>
          <w:rFonts w:hint="eastAsia"/>
          <w:szCs w:val="21"/>
        </w:rPr>
        <w:t>业务流程起始于订单管理（OC）部门接收并确认客户订单。系统在获取客户订单信息后，自动录入订单并更新主生产计划，随即触发物料需求计划（MRP）运算。物料控制（MC）部门依托系统实时获取产品物料清单（BOM）、现有库存量及在途物料数据，系统利用AI驱动的需求预测模型对历史消耗数据进行智能分析，辅助MC部门依据物料类型进行差异化处理：若为战略物料或首次采购的新物料，系统将需求推送至战略寻源（Sourcing）模块，由其启动寻源、招标流程以确定供应商及协议价格；若为重复采购的通用物料，系统则依据预设的配额规则自动分配至合格供应商。经上述判断后，系统运行动态MRP生成净需求计划，经MC确认后生成采购申请（PR），完成计划编制阶段。</w:t>
      </w:r>
      <w:r w:rsidRPr="00C15534">
        <w:rPr>
          <w:rFonts w:hint="eastAsia"/>
          <w:szCs w:val="21"/>
        </w:rPr>
      </w:r>
      <w:r w:rsidRPr="00C15534">
        <w:rPr>
          <w:rFonts w:hint="eastAsia"/>
          <w:szCs w:val="21"/>
        </w:rPr>
      </w:r>
      <w:r w:rsidRPr="00C15534">
        <w:rPr>
          <w:rFonts w:hint="eastAsia"/>
          <w:szCs w:val="21"/>
        </w:rPr>
      </w:r>
      <w:r w:rsidRPr="00C15534">
        <w:rPr>
          <w:rFonts w:hint="eastAsia"/>
          <w:szCs w:val="21"/>
        </w:rPr>
      </w:r>
      <w:r w:rsidRPr="00C15534">
        <w:rPr>
          <w:rFonts w:hint="eastAsia"/>
          <w:szCs w:val="21"/>
        </w:rPr>
      </w:r>
      <w:r w:rsidRPr="00C15534">
        <w:rPr>
          <w:rFonts w:hint="eastAsia"/>
          <w:szCs w:val="21"/>
        </w:rPr>
      </w:r>
      <w:r w:rsidRPr="00C15534">
        <w:rPr>
          <w:rFonts w:hint="eastAsia"/>
          <w:szCs w:val="21"/>
        </w:rPr>
      </w:r>
      <w:r w:rsidRPr="00C15534">
        <w:rPr>
          <w:rFonts w:hint="eastAsia"/>
          <w:szCs w:val="21"/>
        </w:rPr>
      </w:r>
      <w:r w:rsidRPr="00C15534">
        <w:rPr>
          <w:rFonts w:hint="eastAsia"/>
          <w:szCs w:val="21"/>
        </w:rPr>
      </w:r>
      <w:r w:rsidRPr="00C15534">
        <w:rPr>
          <w:rFonts w:hint="eastAsia"/>
          <w:szCs w:val="21"/>
        </w:rPr>
      </w:r>
      <w:r w:rsidRPr="00C15534">
        <w:rPr>
          <w:rFonts w:hint="eastAsia"/>
          <w:szCs w:val="21"/>
        </w:rPr>
      </w:r>
      <w:r w:rsidRPr="00C15534">
        <w:rPr>
          <w:rFonts w:hint="eastAsia"/>
          <w:szCs w:val="21"/>
        </w:rPr>
      </w:r>
      <w:r w:rsidRPr="00C15534">
        <w:rPr>
          <w:rFonts w:hint="eastAsia"/>
          <w:szCs w:val="21"/>
        </w:rPr>
      </w:r>
      <w:r w:rsidRPr="00C15534">
        <w:rPr>
          <w:rFonts w:hint="eastAsia"/>
          <w:szCs w:val="21"/>
        </w:rPr>
      </w:r>
      <w:r w:rsidRPr="00C15534">
        <w:rPr>
          <w:rFonts w:hint="eastAsia"/>
          <w:szCs w:val="21"/>
        </w:rPr>
      </w:r>
      <w:r w:rsidRPr="00C15534">
        <w:rPr>
          <w:rFonts w:hint="eastAsia"/>
          <w:szCs w:val="21"/>
        </w:rPr>
      </w:r>
      <w:r w:rsidRPr="00C15534">
        <w:rPr>
          <w:rFonts w:hint="eastAsia"/>
          <w:szCs w:val="21"/>
        </w:rPr>
      </w:r>
    </w:p>
    <w:p w14:paraId="764E5815" w14:textId="6F1EB394" w:rsidR="002C7508" w:rsidRDefault="002C7508" w:rsidP="002C7508">
      <w:pPr>
        <w:pStyle w:val="3"/>
        <w:tabs>
          <w:tab w:val="clear" w:pos="561"/>
          <w:tab w:val="clear" w:pos="720"/>
        </w:tabs>
        <w:overflowPunct/>
        <w:spacing w:line="400" w:lineRule="exact"/>
        <w:jc w:val="both"/>
        <w:rPr>
          <w:rFonts w:ascii="Times New Roman" w:hAnsi="Times New Roman"/>
        </w:rPr>
      </w:pPr>
      <w:r>
        <w:rPr>
          <w:rFonts w:ascii="Times New Roman" w:hAnsi="Times New Roman"/>
        </w:rPr>
        <w:t>5.2.</w:t>
      </w:r>
      <w:r>
        <w:rPr>
          <w:rFonts w:ascii="Times New Roman" w:hAnsi="Times New Roman" w:hint="eastAsia"/>
        </w:rPr>
        <w:t>2</w:t>
      </w:r>
      <w:r>
        <w:rPr>
          <w:rFonts w:ascii="Times New Roman" w:hAnsi="Times New Roman" w:hint="eastAsia"/>
        </w:rPr>
        <w:t>寻源定价与采购执行阶段</w:t>
      </w:r>
    </w:p>
    <w:p w14:paraId="0E3DDCDA" w14:textId="6BD98976" w:rsidR="002C7508" w:rsidRDefault="002C7508" w:rsidP="002C7508">
      <w:pPr>
        <w:spacing w:line="400" w:lineRule="exact"/>
        <w:ind w:firstLine="480"/>
        <w:rPr>
          <w:szCs w:val="21"/>
        </w:rPr>
      </w:pPr>
      <w:r w:rsidRPr="002C7508">
        <w:rPr>
          <w:rFonts w:hint="eastAsia"/>
          <w:szCs w:val="21"/>
        </w:rPr>
        <w:t>采购申请经审批确认后，系统自动生成对应的采购订单，并通过供应商协同平台将</w:t>
      </w:r>
      <w:r w:rsidR="00F24114">
        <w:rPr>
          <w:rFonts w:hint="eastAsia"/>
          <w:szCs w:val="21"/>
        </w:rPr>
        <w:t>采购订单</w:t>
      </w:r>
      <w:r w:rsidRPr="002C7508">
        <w:rPr>
          <w:rFonts w:hint="eastAsia"/>
          <w:szCs w:val="21"/>
        </w:rPr>
        <w:t>实时发布至指定供应商。供应商登录协同平台后，需在规定时限内反馈交期与发货计划。若反馈的交期与需求计划存在偏差，采购执行人员可在系统中与供应商在线协商修订交期</w:t>
      </w:r>
      <w:r w:rsidR="00F24114">
        <w:rPr>
          <w:rFonts w:hint="eastAsia"/>
          <w:szCs w:val="21"/>
        </w:rPr>
        <w:t>。</w:t>
      </w:r>
      <w:r w:rsidRPr="002C7508">
        <w:rPr>
          <w:rFonts w:hint="eastAsia"/>
          <w:szCs w:val="21"/>
        </w:rPr>
        <w:t>协商一致后，供应商按最终确认的交期进行备货。</w:t>
      </w:r>
      <w:r w:rsidR="004D2EE6">
        <w:rPr>
          <w:rFonts w:hint="eastAsia"/>
          <w:szCs w:val="21"/>
        </w:rPr>
        <w:t>另外</w:t>
      </w:r>
      <w:r w:rsidRPr="002C7508">
        <w:rPr>
          <w:rFonts w:hint="eastAsia"/>
          <w:szCs w:val="21"/>
        </w:rPr>
        <w:t>对于已推行</w:t>
      </w:r>
      <w:r w:rsidRPr="002C7508">
        <w:rPr>
          <w:rFonts w:hint="eastAsia"/>
          <w:szCs w:val="21"/>
        </w:rPr>
        <w:t>VMI</w:t>
      </w:r>
      <w:r w:rsidRPr="002C7508">
        <w:rPr>
          <w:rFonts w:hint="eastAsia"/>
          <w:szCs w:val="21"/>
        </w:rPr>
        <w:t>模式的物料，系统将</w:t>
      </w:r>
      <w:r w:rsidR="004D2EE6">
        <w:rPr>
          <w:rFonts w:hint="eastAsia"/>
          <w:szCs w:val="21"/>
        </w:rPr>
        <w:t>实施</w:t>
      </w:r>
      <w:r w:rsidRPr="002C7508">
        <w:rPr>
          <w:rFonts w:hint="eastAsia"/>
          <w:szCs w:val="21"/>
        </w:rPr>
        <w:t>VMI</w:t>
      </w:r>
      <w:r w:rsidR="004D2EE6">
        <w:rPr>
          <w:rFonts w:hint="eastAsia"/>
          <w:szCs w:val="21"/>
        </w:rPr>
        <w:t>管理</w:t>
      </w:r>
      <w:r w:rsidRPr="002C7508">
        <w:rPr>
          <w:rFonts w:hint="eastAsia"/>
          <w:szCs w:val="21"/>
        </w:rPr>
        <w:t>，</w:t>
      </w:r>
      <w:r w:rsidR="004D2EE6">
        <w:rPr>
          <w:rFonts w:hint="eastAsia"/>
          <w:szCs w:val="21"/>
        </w:rPr>
        <w:t>与供应商库存数据共享，</w:t>
      </w:r>
      <w:r w:rsidRPr="002C7508">
        <w:rPr>
          <w:rFonts w:hint="eastAsia"/>
          <w:szCs w:val="21"/>
        </w:rPr>
        <w:t>供应商</w:t>
      </w:r>
      <w:r w:rsidR="004D2EE6">
        <w:rPr>
          <w:rFonts w:hint="eastAsia"/>
          <w:szCs w:val="21"/>
        </w:rPr>
        <w:t>根据库存状态主动补货</w:t>
      </w:r>
      <w:r w:rsidRPr="002C7508">
        <w:rPr>
          <w:rFonts w:hint="eastAsia"/>
          <w:szCs w:val="21"/>
        </w:rPr>
        <w:t>，无需经过传统</w:t>
      </w:r>
      <w:r w:rsidRPr="002C7508">
        <w:rPr>
          <w:rFonts w:hint="eastAsia"/>
          <w:szCs w:val="21"/>
        </w:rPr>
        <w:t>PO</w:t>
      </w:r>
      <w:r w:rsidRPr="002C7508">
        <w:rPr>
          <w:rFonts w:hint="eastAsia"/>
          <w:szCs w:val="21"/>
        </w:rPr>
        <w:t>确认环节。</w:t>
      </w:r>
    </w:p>
    <w:p w14:paraId="5DCAC75A" w14:textId="595D984D" w:rsidR="002C7508" w:rsidRDefault="002C7508" w:rsidP="002C7508">
      <w:pPr>
        <w:pStyle w:val="3"/>
        <w:tabs>
          <w:tab w:val="clear" w:pos="561"/>
          <w:tab w:val="clear" w:pos="720"/>
        </w:tabs>
        <w:overflowPunct/>
        <w:spacing w:line="400" w:lineRule="exact"/>
        <w:jc w:val="both"/>
        <w:rPr>
          <w:rFonts w:ascii="Times New Roman" w:hAnsi="Times New Roman"/>
        </w:rPr>
      </w:pPr>
      <w:r>
        <w:rPr>
          <w:rFonts w:ascii="Times New Roman" w:hAnsi="Times New Roman"/>
        </w:rPr>
        <w:t>5.2.</w:t>
      </w:r>
      <w:r>
        <w:rPr>
          <w:rFonts w:ascii="Times New Roman" w:hAnsi="Times New Roman" w:hint="eastAsia"/>
        </w:rPr>
        <w:t>3</w:t>
      </w:r>
      <w:r>
        <w:rPr>
          <w:rFonts w:ascii="Times New Roman" w:hAnsi="Times New Roman" w:hint="eastAsia"/>
        </w:rPr>
        <w:t>物流协同与入库质检阶段</w:t>
      </w:r>
    </w:p>
    <w:p w14:paraId="6BC60216" w14:textId="1AED9F52" w:rsidR="002C7508" w:rsidRDefault="002C7508" w:rsidP="002C7508">
      <w:pPr>
        <w:spacing w:line="400" w:lineRule="exact"/>
        <w:ind w:firstLine="480"/>
        <w:rPr>
          <w:szCs w:val="21"/>
        </w:rPr>
      </w:pPr>
      <w:r w:rsidRPr="002C7508">
        <w:rPr>
          <w:rFonts w:hint="eastAsia"/>
          <w:szCs w:val="21"/>
        </w:rPr>
        <w:t>供应商完成备货发货后，须在协同平台上传物流信息以便企业端实时追踪。货物抵达仓库后，仓储物流部门通过扫码</w:t>
      </w:r>
      <w:r w:rsidR="001A1165">
        <w:rPr>
          <w:rFonts w:hint="eastAsia"/>
          <w:szCs w:val="21"/>
        </w:rPr>
        <w:t>入库</w:t>
      </w:r>
      <w:r w:rsidRPr="002C7508">
        <w:rPr>
          <w:rFonts w:hint="eastAsia"/>
          <w:szCs w:val="21"/>
        </w:rPr>
        <w:t>，系统自动关联对应</w:t>
      </w:r>
      <w:r w:rsidRPr="002C7508">
        <w:rPr>
          <w:rFonts w:hint="eastAsia"/>
          <w:szCs w:val="21"/>
        </w:rPr>
        <w:t>PO</w:t>
      </w:r>
      <w:r w:rsidRPr="002C7508">
        <w:rPr>
          <w:rFonts w:hint="eastAsia"/>
          <w:szCs w:val="21"/>
        </w:rPr>
        <w:t>进行数量、规格与质检标准的匹配校验。对于质检合格物资，系统确认入库并实时增加库存可用量，同时自动归集入库单据与消耗记录；对于质检不通过或与</w:t>
      </w:r>
      <w:r w:rsidRPr="002C7508">
        <w:rPr>
          <w:rFonts w:hint="eastAsia"/>
          <w:szCs w:val="21"/>
        </w:rPr>
        <w:t>PO</w:t>
      </w:r>
      <w:r w:rsidRPr="002C7508">
        <w:rPr>
          <w:rFonts w:hint="eastAsia"/>
          <w:szCs w:val="21"/>
        </w:rPr>
        <w:t>不符的物资，系统执行拒收或退货处理流程，并将异常信息同步推送至</w:t>
      </w:r>
      <w:r w:rsidRPr="002C7508">
        <w:rPr>
          <w:rFonts w:hint="eastAsia"/>
          <w:szCs w:val="21"/>
        </w:rPr>
        <w:t>Buyer</w:t>
      </w:r>
      <w:r w:rsidRPr="002C7508">
        <w:rPr>
          <w:rFonts w:hint="eastAsia"/>
          <w:szCs w:val="21"/>
        </w:rPr>
        <w:t>与供应商进行后续处理。</w:t>
      </w:r>
    </w:p>
    <w:p w14:paraId="2B666916" w14:textId="0137A41E" w:rsidR="002C7508" w:rsidRDefault="002C7508" w:rsidP="002C7508">
      <w:pPr>
        <w:pStyle w:val="3"/>
        <w:tabs>
          <w:tab w:val="clear" w:pos="561"/>
          <w:tab w:val="clear" w:pos="720"/>
        </w:tabs>
        <w:overflowPunct/>
        <w:spacing w:line="400" w:lineRule="exact"/>
        <w:jc w:val="both"/>
        <w:rPr>
          <w:rFonts w:ascii="Times New Roman" w:hAnsi="Times New Roman"/>
        </w:rPr>
      </w:pPr>
      <w:r>
        <w:rPr>
          <w:rFonts w:ascii="Times New Roman" w:hAnsi="Times New Roman"/>
        </w:rPr>
        <w:t>5.2.</w:t>
      </w:r>
      <w:r w:rsidR="0043396C">
        <w:rPr>
          <w:rFonts w:ascii="Times New Roman" w:hAnsi="Times New Roman" w:hint="eastAsia"/>
        </w:rPr>
        <w:t>4</w:t>
      </w:r>
      <w:r w:rsidR="0043396C">
        <w:rPr>
          <w:rFonts w:ascii="Times New Roman" w:hAnsi="Times New Roman" w:hint="eastAsia"/>
        </w:rPr>
        <w:t>库存消耗与财务结算阶段</w:t>
      </w:r>
    </w:p>
    <w:p w14:paraId="6EC5805C" w14:textId="32B819F2" w:rsidR="0043396C" w:rsidRPr="0043396C" w:rsidRDefault="0043396C" w:rsidP="0043396C">
      <w:pPr>
        <w:spacing w:line="400" w:lineRule="exact"/>
        <w:ind w:firstLine="480"/>
        <w:rPr>
          <w:szCs w:val="21"/>
        </w:rPr>
      </w:pPr>
      <w:r w:rsidRPr="0043396C">
        <w:rPr>
          <w:rFonts w:hint="eastAsia"/>
          <w:szCs w:val="21"/>
        </w:rPr>
        <w:t>生产部门根据排产计划在系统中执行领料操作，系统同步扣减库存并生成物料消耗记录。财务结算环节，系统根据已确认的入库数据、退货记录及合同价格条款，自动生成对账单并推送至供应商门户。供应商在线核对无误后确认对账，系统随即将结算数据推送至企业财务系统，完成应付账款入账与后续支付流程。</w:t>
      </w:r>
    </w:p>
    <w:p w14:paraId="1360D45C" w14:textId="29DA31E0" w:rsidR="002C7508" w:rsidRDefault="0043396C" w:rsidP="0043396C">
      <w:pPr>
        <w:spacing w:line="400" w:lineRule="exact"/>
        <w:ind w:firstLine="480"/>
        <w:rPr>
          <w:szCs w:val="21"/>
        </w:rPr>
      </w:pPr>
      <w:r w:rsidRPr="0043396C">
        <w:rPr>
          <w:rFonts w:hint="eastAsia"/>
          <w:szCs w:val="21"/>
        </w:rPr>
        <w:t>在上述全流程运行过程中，系统具备AI驱动的动态监控与智能预警功能。若库存水平低于安全库存阈值或MRP运算识别到供应缺口，系统将利用人工智能算法自动发出缺料预警并智能推荐调整方案，建议调整生产计划与采购计划，形成持续优化的滚动式闭环管理。同时，系统通过大数据分析持续学习和优化预测模型，不断提升供应管理的数字化和智能化水平。</w:t>
      </w:r>
      <w:r w:rsidRPr="0043396C">
        <w:rPr>
          <w:rFonts w:hint="eastAsia"/>
          <w:szCs w:val="21"/>
        </w:rPr>
      </w:r>
      <w:r w:rsidRPr="0043396C">
        <w:rPr>
          <w:rFonts w:hint="eastAsia"/>
          <w:szCs w:val="21"/>
        </w:rPr>
      </w:r>
      <w:r w:rsidRPr="0043396C">
        <w:rPr>
          <w:rFonts w:hint="eastAsia"/>
          <w:szCs w:val="21"/>
        </w:rPr>
      </w:r>
    </w:p>
    <w:p w14:paraId="26CFAD1B" w14:textId="77777777" w:rsidR="009B1365" w:rsidRDefault="009B1365">
      <w:pPr>
        <w:ind w:firstLineChars="0" w:firstLine="0"/>
        <w:rPr>
          <w:color w:val="000000"/>
          <w:szCs w:val="21"/>
        </w:rPr>
        <w:sectPr w:rsidR="009B1365">
          <w:headerReference w:type="even" r:id="rId43"/>
          <w:headerReference w:type="default" r:id="rId44"/>
          <w:footerReference w:type="even" r:id="rId45"/>
          <w:pgSz w:w="11906" w:h="16838"/>
          <w:pgMar w:top="1701" w:right="1418" w:bottom="1418" w:left="1701" w:header="1304" w:footer="1021" w:gutter="0"/>
          <w:cols w:space="425"/>
          <w:docGrid w:linePitch="312"/>
        </w:sectPr>
      </w:pPr>
    </w:p>
    <w:p w14:paraId="4E6576A0" w14:textId="2EF2B1CF" w:rsidR="009B1365" w:rsidRDefault="002E3DA5" w:rsidP="002E3DA5">
      <w:pPr>
        <w:pStyle w:val="1"/>
        <w:spacing w:line="400" w:lineRule="exact"/>
      </w:pPr>
      <w:bookmarkStart w:id="84" w:name="_Toc227569617"/>
      <w:r>
        <w:rPr>
          <w:rFonts w:hint="eastAsia"/>
        </w:rPr>
        <w:lastRenderedPageBreak/>
        <w:t>结论与展望</w:t>
      </w:r>
      <w:bookmarkEnd w:id="84"/>
    </w:p>
    <w:p w14:paraId="2584C320" w14:textId="4046C21D" w:rsidR="009B1365" w:rsidRDefault="00E72338">
      <w:pPr>
        <w:pStyle w:val="2"/>
        <w:spacing w:before="240" w:after="240" w:line="400" w:lineRule="exact"/>
        <w:ind w:firstLineChars="0" w:firstLine="0"/>
        <w:jc w:val="left"/>
      </w:pPr>
      <w:bookmarkStart w:id="85" w:name="_Toc227569618"/>
      <w:r>
        <w:t>6.1</w:t>
      </w:r>
      <w:r w:rsidR="002E3DA5">
        <w:rPr>
          <w:rFonts w:hint="eastAsia"/>
          <w:szCs w:val="21"/>
        </w:rPr>
        <w:t>结论</w:t>
      </w:r>
      <w:bookmarkEnd w:id="85"/>
    </w:p>
    <w:p w14:paraId="294DDF9E" w14:textId="2DEF8132" w:rsidR="002E3DA5" w:rsidRDefault="002E3DA5" w:rsidP="002E3DA5">
      <w:pPr>
        <w:spacing w:line="400" w:lineRule="exact"/>
        <w:ind w:firstLine="480"/>
        <w:rPr>
          <w:color w:val="000000" w:themeColor="text1"/>
        </w:rPr>
      </w:pPr>
      <w:bookmarkStart w:id="86" w:name="OLE_LINK5"/>
      <w:bookmarkStart w:id="87" w:name="OLE_LINK6"/>
      <w:r w:rsidRPr="002E3DA5">
        <w:rPr>
          <w:rFonts w:hint="eastAsia"/>
          <w:color w:val="000000" w:themeColor="text1"/>
        </w:rPr>
        <w:t>本文以歌尔股份为案例，围绕基于电子商务的物资供应管理系统设计展开研究，通过文献研究、访谈和案例分析等方法，系统剖析了企业在</w:t>
      </w:r>
      <w:r w:rsidR="008B167E">
        <w:rPr>
          <w:rFonts w:hint="eastAsia"/>
          <w:color w:val="000000" w:themeColor="text1"/>
        </w:rPr>
        <w:t>物资供应管理方面的</w:t>
      </w:r>
      <w:r w:rsidRPr="002E3DA5">
        <w:rPr>
          <w:rFonts w:hint="eastAsia"/>
          <w:color w:val="000000" w:themeColor="text1"/>
        </w:rPr>
        <w:t>现状与问题，提出了针对</w:t>
      </w:r>
      <w:r w:rsidR="006C02A3">
        <w:rPr>
          <w:rFonts w:hint="eastAsia"/>
          <w:color w:val="000000" w:themeColor="text1"/>
        </w:rPr>
        <w:t>制造企业</w:t>
      </w:r>
      <w:r w:rsidR="00DB7470">
        <w:rPr>
          <w:rFonts w:hint="eastAsia"/>
          <w:color w:val="000000" w:themeColor="text1"/>
        </w:rPr>
        <w:t>的</w:t>
      </w:r>
      <w:r w:rsidRPr="002E3DA5">
        <w:rPr>
          <w:rFonts w:hint="eastAsia"/>
          <w:color w:val="000000" w:themeColor="text1"/>
        </w:rPr>
        <w:t>优化路径和系统设计方案。通过研究本文得出</w:t>
      </w:r>
      <w:r w:rsidR="008B167E">
        <w:rPr>
          <w:rFonts w:hint="eastAsia"/>
          <w:color w:val="000000" w:themeColor="text1"/>
        </w:rPr>
        <w:t>了</w:t>
      </w:r>
      <w:r w:rsidRPr="002E3DA5">
        <w:rPr>
          <w:rFonts w:hint="eastAsia"/>
          <w:color w:val="000000" w:themeColor="text1"/>
        </w:rPr>
        <w:t>以下结论。</w:t>
      </w:r>
    </w:p>
    <w:p w14:paraId="2B887A94" w14:textId="1B72F277" w:rsidR="002E3DA5" w:rsidRPr="002E3DA5" w:rsidRDefault="00964049" w:rsidP="000178B7">
      <w:pPr>
        <w:spacing w:line="400" w:lineRule="exact"/>
        <w:ind w:firstLine="480"/>
        <w:rPr>
          <w:color w:val="000000" w:themeColor="text1"/>
        </w:rPr>
      </w:pPr>
      <w:r>
        <w:rPr>
          <w:rFonts w:hint="eastAsia"/>
          <w:color w:val="000000" w:themeColor="text1"/>
        </w:rPr>
        <w:t>首先，本文对于企业的物资供应管理选取了三个关键的环节</w:t>
      </w:r>
      <w:r w:rsidR="000178B7">
        <w:rPr>
          <w:rFonts w:hint="eastAsia"/>
          <w:color w:val="000000" w:themeColor="text1"/>
        </w:rPr>
        <w:t>（计划、采购、库存），从这三个角度分析了歌尔股份的物资供应管理现状，了解到</w:t>
      </w:r>
      <w:r w:rsidR="002E3DA5" w:rsidRPr="002E3DA5">
        <w:rPr>
          <w:rFonts w:hint="eastAsia"/>
          <w:color w:val="000000" w:themeColor="text1"/>
        </w:rPr>
        <w:t>歌尔股份</w:t>
      </w:r>
      <w:r w:rsidR="00DB7470">
        <w:rPr>
          <w:rFonts w:hint="eastAsia"/>
          <w:color w:val="000000" w:themeColor="text1"/>
        </w:rPr>
        <w:t>目前虽然已经建立了信息化流程系统并搭建了供应商关系管理系统，但在实际运行中仍存在一些问题，主要包括</w:t>
      </w:r>
      <w:r w:rsidR="002E3DA5" w:rsidRPr="002E3DA5">
        <w:rPr>
          <w:rFonts w:hint="eastAsia"/>
          <w:color w:val="000000" w:themeColor="text1"/>
        </w:rPr>
        <w:t>采购计划精准度不足、供应链</w:t>
      </w:r>
      <w:r w:rsidR="00E25193">
        <w:rPr>
          <w:rFonts w:hint="eastAsia"/>
          <w:color w:val="000000" w:themeColor="text1"/>
        </w:rPr>
        <w:t>灵活性差</w:t>
      </w:r>
      <w:r w:rsidR="002E3DA5" w:rsidRPr="002E3DA5">
        <w:rPr>
          <w:rFonts w:hint="eastAsia"/>
          <w:color w:val="000000" w:themeColor="text1"/>
        </w:rPr>
        <w:t>、</w:t>
      </w:r>
      <w:r w:rsidR="00E25193">
        <w:rPr>
          <w:rFonts w:hint="eastAsia"/>
          <w:color w:val="000000" w:themeColor="text1"/>
        </w:rPr>
        <w:t>部门间协作不足</w:t>
      </w:r>
      <w:r w:rsidR="002E3DA5" w:rsidRPr="002E3DA5">
        <w:rPr>
          <w:rFonts w:hint="eastAsia"/>
          <w:color w:val="000000" w:themeColor="text1"/>
        </w:rPr>
        <w:t>等问题。</w:t>
      </w:r>
    </w:p>
    <w:p w14:paraId="2DD352DD" w14:textId="56F120C6" w:rsidR="002E3DA5" w:rsidRPr="002E3DA5" w:rsidRDefault="000178B7" w:rsidP="002E3DA5">
      <w:pPr>
        <w:spacing w:line="400" w:lineRule="exact"/>
        <w:ind w:firstLine="480"/>
        <w:rPr>
          <w:color w:val="000000" w:themeColor="text1"/>
        </w:rPr>
      </w:pPr>
      <w:r>
        <w:rPr>
          <w:rFonts w:hint="eastAsia"/>
          <w:color w:val="000000" w:themeColor="text1"/>
        </w:rPr>
        <w:t>其次，针对现状的研究和对问题的分析，本文首先进行了成本效益分析，从物资采购成本、库存持有成本、仓库折旧成本等维度评估了系统改造的增量成本，并从采购费用降低、储存成本减少、存货周转率提升等方面分析了增量收益，验证了基于电子商务的物资供应管理系统改造的经济可行性。在此基础上，给出了基于电子商务的优化路径。通过构建智能需求预测平台，实现EOQ模型参数动态更新和MRP自动运算，提高采购计划精准度。通过搭建实时协同平台提升供应链响应韧性，实现供需双方数据实时双向同步，提升供应链响应的韧性。同时打通各环节数据壁垒，提升跨部门协同效率。</w:t>
      </w:r>
      <w:r w:rsidR="002E3DA5" w:rsidRPr="002E3DA5">
        <w:rPr>
          <w:rFonts w:hint="eastAsia"/>
          <w:color w:val="000000" w:themeColor="text1"/>
        </w:rPr>
      </w:r>
      <w:r>
        <w:rPr>
          <w:rFonts w:hint="eastAsia"/>
          <w:color w:val="000000" w:themeColor="text1"/>
        </w:rPr>
      </w:r>
      <w:r w:rsidR="002E3DA5" w:rsidRPr="002E3DA5">
        <w:rPr>
          <w:rFonts w:hint="eastAsia"/>
          <w:color w:val="000000" w:themeColor="text1"/>
        </w:rPr>
      </w:r>
      <w:r>
        <w:rPr>
          <w:rFonts w:hint="eastAsia"/>
          <w:color w:val="000000" w:themeColor="text1"/>
        </w:rPr>
      </w:r>
      <w:r w:rsidR="002E3DA5" w:rsidRPr="002E3DA5">
        <w:rPr>
          <w:rFonts w:hint="eastAsia"/>
          <w:color w:val="000000" w:themeColor="text1"/>
        </w:rPr>
      </w:r>
      <w:r w:rsidR="002E3DA5" w:rsidRPr="002E3DA5">
        <w:rPr>
          <w:rFonts w:hint="eastAsia"/>
          <w:color w:val="000000" w:themeColor="text1"/>
        </w:rPr>
      </w:r>
      <w:r w:rsidR="002E3DA5" w:rsidRPr="002E3DA5">
        <w:rPr>
          <w:rFonts w:hint="eastAsia"/>
          <w:color w:val="000000" w:themeColor="text1"/>
        </w:rPr>
      </w:r>
      <w:r w:rsidR="002E3DA5" w:rsidRPr="002E3DA5">
        <w:rPr>
          <w:rFonts w:hint="eastAsia"/>
          <w:color w:val="000000" w:themeColor="text1"/>
        </w:rPr>
      </w:r>
      <w:r w:rsidR="002E3DA5" w:rsidRPr="002E3DA5">
        <w:rPr>
          <w:rFonts w:hint="eastAsia"/>
          <w:color w:val="000000" w:themeColor="text1"/>
        </w:rPr>
      </w:r>
      <w:r w:rsidR="000C6AD7" w:rsidRPr="000C6AD7">
        <w:rPr>
          <w:rFonts w:hint="eastAsia"/>
          <w:color w:val="000000" w:themeColor="text1"/>
        </w:rPr>
      </w:r>
      <w:r w:rsidR="000C6AD7">
        <w:rPr>
          <w:rFonts w:hint="eastAsia"/>
          <w:color w:val="000000" w:themeColor="text1"/>
        </w:rPr>
      </w:r>
      <w:r w:rsidR="000C6AD7" w:rsidRPr="000C6AD7">
        <w:rPr>
          <w:rFonts w:hint="eastAsia"/>
          <w:color w:val="000000" w:themeColor="text1"/>
        </w:rPr>
      </w:r>
      <w:r w:rsidR="000C6AD7">
        <w:rPr>
          <w:rFonts w:hint="eastAsia"/>
          <w:color w:val="000000" w:themeColor="text1"/>
        </w:rPr>
      </w:r>
      <w:r w:rsidR="002E3DA5" w:rsidRPr="002E3DA5">
        <w:rPr>
          <w:rFonts w:hint="eastAsia"/>
          <w:color w:val="000000" w:themeColor="text1"/>
        </w:rPr>
      </w:r>
      <w:r w:rsidR="000C6AD7">
        <w:rPr>
          <w:rFonts w:hint="eastAsia"/>
          <w:color w:val="000000" w:themeColor="text1"/>
        </w:rPr>
      </w:r>
      <w:r w:rsidR="002E3DA5" w:rsidRPr="002E3DA5">
        <w:rPr>
          <w:rFonts w:hint="eastAsia"/>
          <w:color w:val="000000" w:themeColor="text1"/>
        </w:rPr>
      </w:r>
      <w:r w:rsidR="000C6AD7">
        <w:rPr>
          <w:rFonts w:hint="eastAsia"/>
          <w:color w:val="000000" w:themeColor="text1"/>
        </w:rPr>
      </w:r>
      <w:r w:rsidR="000C6AD7" w:rsidRPr="000C6AD7">
        <w:rPr>
          <w:color w:val="000000" w:themeColor="text1"/>
        </w:rPr>
      </w:r>
    </w:p>
    <w:p w14:paraId="1F1EAC9F" w14:textId="5121DC7D" w:rsidR="002E3DA5" w:rsidRPr="002E3DA5" w:rsidRDefault="000178B7" w:rsidP="002E3DA5">
      <w:pPr>
        <w:spacing w:line="400" w:lineRule="exact"/>
        <w:ind w:firstLine="480"/>
        <w:rPr>
          <w:color w:val="000000" w:themeColor="text1"/>
        </w:rPr>
      </w:pPr>
      <w:r>
        <w:rPr>
          <w:rFonts w:hint="eastAsia"/>
          <w:color w:val="000000" w:themeColor="text1"/>
        </w:rPr>
        <w:t>最后</w:t>
      </w:r>
      <w:r w:rsidR="002E3DA5" w:rsidRPr="002E3DA5">
        <w:rPr>
          <w:rFonts w:hint="eastAsia"/>
          <w:color w:val="000000" w:themeColor="text1"/>
        </w:rPr>
        <w:t>，</w:t>
      </w:r>
      <w:r w:rsidR="00964049">
        <w:rPr>
          <w:rFonts w:hint="eastAsia"/>
          <w:color w:val="000000" w:themeColor="text1"/>
        </w:rPr>
        <w:t>针对制造企业设计了一个集成化的</w:t>
      </w:r>
      <w:r w:rsidR="002E3DA5" w:rsidRPr="002E3DA5">
        <w:rPr>
          <w:rFonts w:hint="eastAsia"/>
          <w:color w:val="000000" w:themeColor="text1"/>
        </w:rPr>
        <w:t>物资供应管理系统实现计划、采购、库存三大</w:t>
      </w:r>
      <w:r w:rsidR="00964049">
        <w:rPr>
          <w:rFonts w:hint="eastAsia"/>
          <w:color w:val="000000" w:themeColor="text1"/>
        </w:rPr>
        <w:t>核心环节的协同</w:t>
      </w:r>
      <w:r w:rsidR="002E3DA5" w:rsidRPr="002E3DA5">
        <w:rPr>
          <w:rFonts w:hint="eastAsia"/>
          <w:color w:val="000000" w:themeColor="text1"/>
        </w:rPr>
        <w:t>。三大模块通过数据共享与流程衔接形成闭环管理体系，</w:t>
      </w:r>
      <w:r w:rsidR="00964049">
        <w:rPr>
          <w:rFonts w:hint="eastAsia"/>
          <w:color w:val="000000" w:themeColor="text1"/>
        </w:rPr>
        <w:t>实现企业物资供应管理的降本增效</w:t>
      </w:r>
      <w:r>
        <w:rPr>
          <w:rFonts w:hint="eastAsia"/>
          <w:color w:val="000000" w:themeColor="text1"/>
        </w:rPr>
        <w:t>，为企业的数字化转型提供了思路和借鉴。</w:t>
      </w:r>
      <w:r w:rsidR="00964049" w:rsidRPr="002E3DA5">
        <w:rPr>
          <w:color w:val="000000" w:themeColor="text1"/>
        </w:rPr>
        <w:t xml:space="preserve"> </w:t>
      </w:r>
    </w:p>
    <w:p w14:paraId="758A6197" w14:textId="5D064156" w:rsidR="009B1365" w:rsidRDefault="002E3DA5">
      <w:pPr>
        <w:pStyle w:val="2"/>
        <w:spacing w:before="240" w:after="240" w:line="400" w:lineRule="exact"/>
        <w:ind w:firstLineChars="0" w:firstLine="0"/>
        <w:rPr>
          <w:lang w:val="en-US"/>
        </w:rPr>
      </w:pPr>
      <w:bookmarkStart w:id="88" w:name="_Toc227569619"/>
      <w:bookmarkEnd w:id="86"/>
      <w:bookmarkEnd w:id="87"/>
      <w:r>
        <w:rPr>
          <w:lang w:val="en-US"/>
        </w:rPr>
        <w:t>6.2</w:t>
      </w:r>
      <w:r w:rsidR="004128D6">
        <w:rPr>
          <w:rFonts w:hint="eastAsia"/>
          <w:szCs w:val="21"/>
        </w:rPr>
        <w:t>展望</w:t>
      </w:r>
      <w:bookmarkEnd w:id="88"/>
    </w:p>
    <w:p w14:paraId="4DF65D39" w14:textId="1448BB0E" w:rsidR="009B1365" w:rsidRPr="0031191E" w:rsidRDefault="00E72338" w:rsidP="0031191E">
      <w:pPr>
        <w:spacing w:line="400" w:lineRule="exact"/>
        <w:ind w:firstLineChars="0" w:firstLine="0"/>
        <w:rPr>
          <w:szCs w:val="21"/>
        </w:rPr>
        <w:sectPr w:rsidR="009B1365" w:rsidRPr="0031191E">
          <w:headerReference w:type="even" r:id="rId46"/>
          <w:headerReference w:type="default" r:id="rId47"/>
          <w:footerReference w:type="even" r:id="rId48"/>
          <w:pgSz w:w="11906" w:h="16838"/>
          <w:pgMar w:top="1701" w:right="1418" w:bottom="1418" w:left="1701" w:header="1304" w:footer="1021" w:gutter="0"/>
          <w:cols w:space="425"/>
          <w:docGrid w:linePitch="312"/>
        </w:sectPr>
      </w:pPr>
      <w:r>
        <w:tab/>
      </w:r>
      <w:r w:rsidR="004128D6">
        <w:rPr>
          <w:rFonts w:hint="eastAsia"/>
          <w:szCs w:val="21"/>
        </w:rPr>
        <w:t>本文虽然</w:t>
      </w:r>
      <w:r w:rsidR="004128D6" w:rsidRPr="004128D6">
        <w:rPr>
          <w:rFonts w:hint="eastAsia"/>
          <w:szCs w:val="21"/>
        </w:rPr>
        <w:t>对歌尔股份物资供应管理系统设计进行了较为系统的研究，仍存在一定局限性，未来可从以下几个方面进一步深化。一是系统智能化水平有待进一步提升。本文设计的系统主要聚焦于业务流程的数字化与协同化，在人工智能和大数据技术应用方面涉及有限。二</w:t>
      </w:r>
      <w:r w:rsidR="00881E7B">
        <w:rPr>
          <w:rFonts w:hint="eastAsia"/>
          <w:szCs w:val="21"/>
        </w:rPr>
        <w:t>是对于物资供应管理的优化路径的成本和效益缺乏量化分析，对于系统的效果缺乏验证。</w:t>
      </w:r>
      <w:r w:rsidR="004128D6" w:rsidRPr="004128D6">
        <w:rPr>
          <w:rFonts w:hint="eastAsia"/>
          <w:szCs w:val="21"/>
        </w:rPr>
        <w:t>三是系统适用性验证有待进一步丰富。本文以歌尔股份作为案例进行研究，</w:t>
      </w:r>
      <w:r w:rsidR="00881E7B">
        <w:rPr>
          <w:rFonts w:hint="eastAsia"/>
          <w:szCs w:val="21"/>
        </w:rPr>
        <w:t>对制造</w:t>
      </w:r>
      <w:r w:rsidR="004128D6" w:rsidRPr="004128D6">
        <w:rPr>
          <w:rFonts w:hint="eastAsia"/>
          <w:szCs w:val="21"/>
        </w:rPr>
        <w:t>行业</w:t>
      </w:r>
      <w:r w:rsidR="00881E7B">
        <w:rPr>
          <w:rFonts w:hint="eastAsia"/>
          <w:szCs w:val="21"/>
        </w:rPr>
        <w:t>的</w:t>
      </w:r>
      <w:r w:rsidR="004128D6" w:rsidRPr="004128D6">
        <w:rPr>
          <w:rFonts w:hint="eastAsia"/>
          <w:szCs w:val="21"/>
        </w:rPr>
        <w:t>普适性有待实践验证</w:t>
      </w:r>
      <w:r w:rsidR="006B4335">
        <w:rPr>
          <w:rFonts w:hint="eastAsia"/>
          <w:szCs w:val="21"/>
        </w:rPr>
        <w:t>，</w:t>
      </w:r>
      <w:r w:rsidR="009C3684">
        <w:rPr>
          <w:rFonts w:hint="eastAsia"/>
          <w:szCs w:val="21"/>
        </w:rPr>
        <w:t>系统的适用性与企业规模的大小息息相关，</w:t>
      </w:r>
      <w:r w:rsidR="00881E7B">
        <w:rPr>
          <w:rFonts w:hint="eastAsia"/>
          <w:szCs w:val="21"/>
        </w:rPr>
        <w:t>对于规模较小的企业来说系统的投入成本可能过高。</w:t>
      </w:r>
      <w:r w:rsidR="0031191E">
        <w:rPr>
          <w:rFonts w:hint="eastAsia"/>
          <w:szCs w:val="21"/>
        </w:rPr>
        <w:t>在后续的研究中，需要对上述问题重点关注。</w:t>
      </w:r>
    </w:p>
    <w:p w14:paraId="7F633EC7" w14:textId="77777777" w:rsidR="009B1365" w:rsidRPr="00777973" w:rsidRDefault="00E72338">
      <w:pPr>
        <w:pStyle w:val="1"/>
        <w:spacing w:line="400" w:lineRule="exact"/>
        <w:rPr>
          <w:lang w:val="en-US"/>
        </w:rPr>
      </w:pPr>
      <w:bookmarkStart w:id="89" w:name="_Toc480737145"/>
      <w:bookmarkStart w:id="90" w:name="_Toc227569620"/>
      <w:r>
        <w:lastRenderedPageBreak/>
        <w:t>参考文献</w:t>
      </w:r>
      <w:bookmarkEnd w:id="89"/>
      <w:bookmarkEnd w:id="90"/>
    </w:p>
    <w:p w14:paraId="2D85E3A6" w14:textId="1F96EC39" w:rsidR="00513CEB" w:rsidRDefault="00DB2579" w:rsidP="00DB2579">
      <w:pPr>
        <w:pStyle w:val="affa"/>
        <w:numPr>
          <w:ilvl w:val="0"/>
          <w:numId w:val="6"/>
        </w:numPr>
        <w:wordWrap w:val="0"/>
        <w:autoSpaceDE w:val="0"/>
        <w:autoSpaceDN w:val="0"/>
        <w:spacing w:line="400" w:lineRule="exact"/>
        <w:ind w:left="442" w:firstLineChars="0" w:hanging="442"/>
        <w:rPr>
          <w:color w:val="000000"/>
          <w:sz w:val="21"/>
          <w:szCs w:val="21"/>
        </w:rPr>
      </w:pPr>
      <w:bookmarkStart w:id="91" w:name="_Ref227538854"/>
      <w:bookmarkStart w:id="92" w:name="_Ref227519476"/>
      <w:r w:rsidRPr="00DB2579">
        <w:rPr>
          <w:rFonts w:hint="eastAsia"/>
          <w:color w:val="000000"/>
          <w:sz w:val="21"/>
          <w:szCs w:val="21"/>
        </w:rPr>
        <w:t>王子欣</w:t>
      </w:r>
      <w:r w:rsidRPr="00DB2579">
        <w:rPr>
          <w:rFonts w:hint="eastAsia"/>
          <w:color w:val="000000"/>
          <w:sz w:val="21"/>
          <w:szCs w:val="21"/>
        </w:rPr>
        <w:t>.</w:t>
      </w:r>
      <w:r w:rsidRPr="00DB2579">
        <w:rPr>
          <w:rFonts w:hint="eastAsia"/>
          <w:color w:val="000000"/>
          <w:sz w:val="21"/>
          <w:szCs w:val="21"/>
        </w:rPr>
        <w:t>数字化转型背景下制造业企业采购业务内部控制优化研究</w:t>
      </w:r>
      <w:r w:rsidRPr="00DB2579">
        <w:rPr>
          <w:rFonts w:hint="eastAsia"/>
          <w:color w:val="000000"/>
          <w:sz w:val="21"/>
          <w:szCs w:val="21"/>
        </w:rPr>
        <w:t>[J].</w:t>
      </w:r>
      <w:r w:rsidRPr="00DB2579">
        <w:rPr>
          <w:rFonts w:hint="eastAsia"/>
          <w:color w:val="000000"/>
          <w:sz w:val="21"/>
          <w:szCs w:val="21"/>
        </w:rPr>
        <w:t>知识经济</w:t>
      </w:r>
      <w:r w:rsidRPr="00DB2579">
        <w:rPr>
          <w:rFonts w:hint="eastAsia"/>
          <w:color w:val="000000"/>
          <w:sz w:val="21"/>
          <w:szCs w:val="21"/>
        </w:rPr>
        <w:t>,2026,(09):126-130.DOI:10.15880/j.cnki.zsjj.2026.09.029.</w:t>
      </w:r>
      <w:bookmarkEnd w:id="91"/>
    </w:p>
    <w:p w14:paraId="3BBDF51B" w14:textId="411714CD" w:rsidR="00C64824" w:rsidRPr="006B3A1A" w:rsidRDefault="00C64824" w:rsidP="006B3A1A">
      <w:pPr>
        <w:pStyle w:val="affa"/>
        <w:numPr>
          <w:ilvl w:val="0"/>
          <w:numId w:val="6"/>
        </w:numPr>
        <w:spacing w:line="400" w:lineRule="exact"/>
        <w:ind w:firstLineChars="0"/>
        <w:rPr>
          <w:color w:val="000000"/>
          <w:sz w:val="21"/>
          <w:szCs w:val="21"/>
        </w:rPr>
      </w:pPr>
      <w:r w:rsidRPr="006B3A1A">
        <w:rPr>
          <w:rFonts w:hint="eastAsia"/>
          <w:color w:val="000000"/>
          <w:sz w:val="21"/>
          <w:szCs w:val="21"/>
        </w:rPr>
        <w:t>Furqon C, Sultan M A, Pramudita R J. Analysis of Material Requirement Planning (MRP) Implementation on The Company[C]//Conference: 2nd International Conference on Economic Education and Entrepreneurship. 2017.</w:t>
      </w:r>
      <w:bookmarkEnd w:id="92"/>
    </w:p>
    <w:p w14:paraId="0170EFF1" w14:textId="07A96C8B" w:rsidR="00C64824" w:rsidRPr="006B3A1A" w:rsidRDefault="00C64824" w:rsidP="006B3A1A">
      <w:pPr>
        <w:pStyle w:val="affa"/>
        <w:numPr>
          <w:ilvl w:val="0"/>
          <w:numId w:val="6"/>
        </w:numPr>
        <w:spacing w:line="400" w:lineRule="exact"/>
        <w:ind w:firstLineChars="0"/>
        <w:rPr>
          <w:color w:val="000000"/>
          <w:sz w:val="21"/>
          <w:szCs w:val="21"/>
        </w:rPr>
      </w:pPr>
      <w:bookmarkStart w:id="93" w:name="_Ref227519512"/>
      <w:r w:rsidRPr="006B3A1A">
        <w:rPr>
          <w:rFonts w:hint="eastAsia"/>
          <w:color w:val="000000"/>
          <w:sz w:val="21"/>
          <w:szCs w:val="21"/>
        </w:rPr>
        <w:t>Fernandes N O, Guedes N, Th</w:t>
      </w:r>
      <w:r w:rsidRPr="006B3A1A">
        <w:rPr>
          <w:rFonts w:hint="eastAsia"/>
          <w:color w:val="000000"/>
          <w:sz w:val="21"/>
          <w:szCs w:val="21"/>
        </w:rPr>
        <w:t>ü</w:t>
      </w:r>
      <w:r w:rsidRPr="006B3A1A">
        <w:rPr>
          <w:rFonts w:hint="eastAsia"/>
          <w:color w:val="000000"/>
          <w:sz w:val="21"/>
          <w:szCs w:val="21"/>
        </w:rPr>
        <w:t>rer M, et al. Demand driven material requirements planning: using the buffer status to schedule replenishment orders[C]//World Conference on Information Systems and Technologies. Cham: Springer Nature Switzerland, 2023: 417-4</w:t>
      </w:r>
      <w:r w:rsidRPr="006B3A1A">
        <w:rPr>
          <w:color w:val="000000"/>
          <w:sz w:val="21"/>
          <w:szCs w:val="21"/>
        </w:rPr>
        <w:t>24.</w:t>
      </w:r>
      <w:bookmarkEnd w:id="93"/>
    </w:p>
    <w:p w14:paraId="64B1AFF0" w14:textId="5AB2F4BD" w:rsidR="00C64824" w:rsidRPr="006B3A1A" w:rsidRDefault="00C64824" w:rsidP="006B3A1A">
      <w:pPr>
        <w:pStyle w:val="affa"/>
        <w:numPr>
          <w:ilvl w:val="0"/>
          <w:numId w:val="6"/>
        </w:numPr>
        <w:spacing w:line="400" w:lineRule="exact"/>
        <w:ind w:firstLineChars="0"/>
        <w:rPr>
          <w:color w:val="000000"/>
          <w:sz w:val="21"/>
          <w:szCs w:val="21"/>
        </w:rPr>
      </w:pPr>
      <w:bookmarkStart w:id="94" w:name="_Ref227519530"/>
      <w:r w:rsidRPr="006B3A1A">
        <w:rPr>
          <w:rFonts w:hint="eastAsia"/>
          <w:color w:val="000000"/>
          <w:sz w:val="21"/>
          <w:szCs w:val="21"/>
        </w:rPr>
        <w:t>Gladilina I, Pankova L, Sergeeva S, et al. The effect of using information technologies for supporting decision-making in the procurement management of an industrial enterprise on reducing financial costs[J]. Indian Journal of Economics and Development,</w:t>
      </w:r>
      <w:r w:rsidRPr="006B3A1A">
        <w:rPr>
          <w:color w:val="000000"/>
          <w:sz w:val="21"/>
          <w:szCs w:val="21"/>
        </w:rPr>
        <w:t xml:space="preserve"> 2022, 18(2): 367-373.</w:t>
      </w:r>
      <w:bookmarkEnd w:id="94"/>
    </w:p>
    <w:p w14:paraId="7D3FFA33" w14:textId="77777777" w:rsidR="00237BA0" w:rsidRPr="006B3A1A" w:rsidRDefault="00237BA0" w:rsidP="006B3A1A">
      <w:pPr>
        <w:pStyle w:val="affa"/>
        <w:numPr>
          <w:ilvl w:val="0"/>
          <w:numId w:val="6"/>
        </w:numPr>
        <w:spacing w:line="400" w:lineRule="exact"/>
        <w:ind w:firstLineChars="0"/>
        <w:rPr>
          <w:color w:val="000000"/>
          <w:sz w:val="21"/>
          <w:szCs w:val="21"/>
        </w:rPr>
      </w:pPr>
      <w:bookmarkStart w:id="95" w:name="_Ref227519539"/>
      <w:r w:rsidRPr="006B3A1A">
        <w:rPr>
          <w:color w:val="000000"/>
          <w:sz w:val="21"/>
          <w:szCs w:val="21"/>
        </w:rPr>
        <w:t>Faccia A, Petratos P. Blockchain, enterprise resource planning (ERP) and accounting information systems (AIS): Research on e-procurement and system integration[J]. Applied Sciences, 2021, 11(15): 6792.</w:t>
      </w:r>
      <w:bookmarkEnd w:id="95"/>
    </w:p>
    <w:p w14:paraId="0D5C5174" w14:textId="63598B40" w:rsidR="00C64824" w:rsidRPr="006B3A1A" w:rsidRDefault="00042F7C" w:rsidP="006B3A1A">
      <w:pPr>
        <w:pStyle w:val="affa"/>
        <w:numPr>
          <w:ilvl w:val="0"/>
          <w:numId w:val="6"/>
        </w:numPr>
        <w:spacing w:line="400" w:lineRule="exact"/>
        <w:ind w:firstLineChars="0"/>
        <w:rPr>
          <w:color w:val="000000"/>
          <w:sz w:val="21"/>
          <w:szCs w:val="21"/>
        </w:rPr>
      </w:pPr>
      <w:bookmarkStart w:id="96" w:name="_Ref227519550"/>
      <w:r w:rsidRPr="006B3A1A">
        <w:rPr>
          <w:color w:val="000000"/>
          <w:sz w:val="21"/>
          <w:szCs w:val="21"/>
        </w:rPr>
        <w:t>Vaka D K. Enhancing supplier relationships: critical factors in procurement supplier selection[J]. Journal of Artificial Intelligence, Machine Learning and Data Science, 2024.</w:t>
      </w:r>
      <w:bookmarkEnd w:id="96"/>
    </w:p>
    <w:p w14:paraId="29AD8431" w14:textId="43804A0E" w:rsidR="00C64824" w:rsidRPr="006B3A1A" w:rsidRDefault="00C64824" w:rsidP="006B3A1A">
      <w:pPr>
        <w:pStyle w:val="affa"/>
        <w:numPr>
          <w:ilvl w:val="0"/>
          <w:numId w:val="6"/>
        </w:numPr>
        <w:spacing w:line="400" w:lineRule="exact"/>
        <w:ind w:firstLineChars="0"/>
        <w:rPr>
          <w:color w:val="000000"/>
          <w:sz w:val="21"/>
          <w:szCs w:val="21"/>
        </w:rPr>
      </w:pPr>
      <w:bookmarkStart w:id="97" w:name="_Ref227519565"/>
      <w:r w:rsidRPr="006B3A1A">
        <w:rPr>
          <w:rFonts w:hint="eastAsia"/>
          <w:color w:val="000000"/>
          <w:sz w:val="21"/>
          <w:szCs w:val="21"/>
        </w:rPr>
        <w:t>Atnafu, Daniel, and Assefa Balda. "The impact of inventory management practice on firms</w:t>
      </w:r>
      <w:r w:rsidRPr="006B3A1A">
        <w:rPr>
          <w:rFonts w:hint="eastAsia"/>
          <w:color w:val="000000"/>
          <w:sz w:val="21"/>
          <w:szCs w:val="21"/>
        </w:rPr>
        <w:t>’</w:t>
      </w:r>
      <w:r w:rsidRPr="006B3A1A">
        <w:rPr>
          <w:rFonts w:hint="eastAsia"/>
          <w:color w:val="000000"/>
          <w:sz w:val="21"/>
          <w:szCs w:val="21"/>
        </w:rPr>
        <w:t xml:space="preserve"> competitiveness and organizational performance: Empirical evidence from micro and small enterprises in Ethiopia." Cogent Business &amp; Management 5, no. 1 (2018): 1503</w:t>
      </w:r>
      <w:r w:rsidRPr="006B3A1A">
        <w:rPr>
          <w:color w:val="000000"/>
          <w:sz w:val="21"/>
          <w:szCs w:val="21"/>
        </w:rPr>
        <w:t>219.</w:t>
      </w:r>
      <w:bookmarkEnd w:id="97"/>
    </w:p>
    <w:p w14:paraId="174452EC" w14:textId="77777777" w:rsidR="00FE37B4" w:rsidRPr="006B3A1A" w:rsidRDefault="00FE37B4" w:rsidP="006B3A1A">
      <w:pPr>
        <w:pStyle w:val="affa"/>
        <w:numPr>
          <w:ilvl w:val="0"/>
          <w:numId w:val="6"/>
        </w:numPr>
        <w:spacing w:line="400" w:lineRule="exact"/>
        <w:ind w:firstLineChars="0"/>
        <w:rPr>
          <w:color w:val="000000"/>
          <w:sz w:val="21"/>
          <w:szCs w:val="21"/>
        </w:rPr>
      </w:pPr>
      <w:bookmarkStart w:id="98" w:name="_Ref227519578"/>
      <w:r w:rsidRPr="006B3A1A">
        <w:rPr>
          <w:color w:val="000000"/>
          <w:sz w:val="21"/>
          <w:szCs w:val="21"/>
        </w:rPr>
        <w:t>Olson D L, Xie M. A comparison of coordinated supply chain inventory management systems[J]. International Journal of Services and Operations Management, 2010, 6(1): 73-88.</w:t>
      </w:r>
      <w:bookmarkEnd w:id="98"/>
    </w:p>
    <w:p w14:paraId="3E2770A2" w14:textId="1E434F42" w:rsidR="00C64824" w:rsidRPr="006B3A1A" w:rsidRDefault="00C64824" w:rsidP="006B3A1A">
      <w:pPr>
        <w:pStyle w:val="affa"/>
        <w:numPr>
          <w:ilvl w:val="0"/>
          <w:numId w:val="6"/>
        </w:numPr>
        <w:wordWrap w:val="0"/>
        <w:autoSpaceDE w:val="0"/>
        <w:autoSpaceDN w:val="0"/>
        <w:spacing w:line="400" w:lineRule="exact"/>
        <w:ind w:firstLineChars="0"/>
        <w:rPr>
          <w:color w:val="000000"/>
          <w:sz w:val="21"/>
          <w:szCs w:val="21"/>
        </w:rPr>
      </w:pPr>
      <w:bookmarkStart w:id="99" w:name="_Ref227519592"/>
      <w:r w:rsidRPr="006B3A1A">
        <w:rPr>
          <w:rFonts w:hint="eastAsia"/>
          <w:color w:val="000000"/>
          <w:sz w:val="21"/>
          <w:szCs w:val="21"/>
        </w:rPr>
        <w:t>沈广辉</w:t>
      </w:r>
      <w:r w:rsidRPr="006B3A1A">
        <w:rPr>
          <w:rFonts w:hint="eastAsia"/>
          <w:color w:val="000000"/>
          <w:sz w:val="21"/>
          <w:szCs w:val="21"/>
        </w:rPr>
        <w:t>. B</w:t>
      </w:r>
      <w:r w:rsidRPr="006B3A1A">
        <w:rPr>
          <w:rFonts w:hint="eastAsia"/>
          <w:color w:val="000000"/>
          <w:sz w:val="21"/>
          <w:szCs w:val="21"/>
        </w:rPr>
        <w:t>公司物料需求计划管理改善研究</w:t>
      </w:r>
      <w:r w:rsidRPr="006B3A1A">
        <w:rPr>
          <w:rFonts w:hint="eastAsia"/>
          <w:color w:val="000000"/>
          <w:sz w:val="21"/>
          <w:szCs w:val="21"/>
        </w:rPr>
        <w:t xml:space="preserve">[D]. </w:t>
      </w:r>
      <w:r w:rsidRPr="006B3A1A">
        <w:rPr>
          <w:rFonts w:hint="eastAsia"/>
          <w:color w:val="000000"/>
          <w:sz w:val="21"/>
          <w:szCs w:val="21"/>
        </w:rPr>
        <w:t>大连理工大学</w:t>
      </w:r>
      <w:r w:rsidRPr="006B3A1A">
        <w:rPr>
          <w:rFonts w:hint="eastAsia"/>
          <w:color w:val="000000"/>
          <w:sz w:val="21"/>
          <w:szCs w:val="21"/>
        </w:rPr>
        <w:t>, 2022.</w:t>
      </w:r>
      <w:bookmarkEnd w:id="99"/>
    </w:p>
    <w:p w14:paraId="5410E779" w14:textId="0441195A" w:rsidR="00AA34DE" w:rsidRPr="00AA34DE" w:rsidRDefault="00C64824" w:rsidP="00AA34DE">
      <w:pPr>
        <w:pStyle w:val="affa"/>
        <w:numPr>
          <w:ilvl w:val="0"/>
          <w:numId w:val="6"/>
        </w:numPr>
        <w:wordWrap w:val="0"/>
        <w:autoSpaceDE w:val="0"/>
        <w:autoSpaceDN w:val="0"/>
        <w:spacing w:line="400" w:lineRule="exact"/>
        <w:ind w:firstLineChars="0"/>
        <w:rPr>
          <w:color w:val="000000"/>
          <w:sz w:val="21"/>
          <w:szCs w:val="21"/>
        </w:rPr>
      </w:pPr>
      <w:bookmarkStart w:id="100" w:name="_Ref227519601"/>
      <w:r w:rsidRPr="006B3A1A">
        <w:rPr>
          <w:rFonts w:hint="eastAsia"/>
          <w:color w:val="000000"/>
          <w:sz w:val="21"/>
          <w:szCs w:val="21"/>
        </w:rPr>
        <w:t>姚琪</w:t>
      </w:r>
      <w:r w:rsidRPr="006B3A1A">
        <w:rPr>
          <w:rFonts w:hint="eastAsia"/>
          <w:color w:val="000000"/>
          <w:sz w:val="21"/>
          <w:szCs w:val="21"/>
        </w:rPr>
        <w:t xml:space="preserve">. </w:t>
      </w:r>
      <w:r w:rsidRPr="006B3A1A">
        <w:rPr>
          <w:rFonts w:hint="eastAsia"/>
          <w:color w:val="000000"/>
          <w:sz w:val="21"/>
          <w:szCs w:val="21"/>
        </w:rPr>
        <w:t>企业需求计划管理中的供应链协同优化研究</w:t>
      </w:r>
      <w:r w:rsidRPr="006B3A1A">
        <w:rPr>
          <w:rFonts w:hint="eastAsia"/>
          <w:color w:val="000000"/>
          <w:sz w:val="21"/>
          <w:szCs w:val="21"/>
        </w:rPr>
        <w:t xml:space="preserve">[J]. </w:t>
      </w:r>
      <w:r w:rsidRPr="006B3A1A">
        <w:rPr>
          <w:rFonts w:hint="eastAsia"/>
          <w:color w:val="000000"/>
          <w:sz w:val="21"/>
          <w:szCs w:val="21"/>
        </w:rPr>
        <w:t>现代商业研究</w:t>
      </w:r>
      <w:r w:rsidRPr="006B3A1A">
        <w:rPr>
          <w:rFonts w:hint="eastAsia"/>
          <w:color w:val="000000"/>
          <w:sz w:val="21"/>
          <w:szCs w:val="21"/>
        </w:rPr>
        <w:t>, 2025(16): 112-114.</w:t>
      </w:r>
      <w:bookmarkEnd w:id="100"/>
    </w:p>
    <w:p w14:paraId="747B39E6" w14:textId="282A01F2" w:rsidR="00C64824" w:rsidRPr="006B3A1A" w:rsidRDefault="00C64824" w:rsidP="006B3A1A">
      <w:pPr>
        <w:pStyle w:val="affa"/>
        <w:numPr>
          <w:ilvl w:val="0"/>
          <w:numId w:val="6"/>
        </w:numPr>
        <w:wordWrap w:val="0"/>
        <w:autoSpaceDE w:val="0"/>
        <w:autoSpaceDN w:val="0"/>
        <w:spacing w:line="400" w:lineRule="exact"/>
        <w:ind w:firstLineChars="0"/>
        <w:rPr>
          <w:color w:val="000000"/>
          <w:sz w:val="21"/>
          <w:szCs w:val="21"/>
        </w:rPr>
      </w:pPr>
      <w:bookmarkStart w:id="101" w:name="_Ref227519612"/>
      <w:r w:rsidRPr="006B3A1A">
        <w:rPr>
          <w:rFonts w:hint="eastAsia"/>
          <w:color w:val="000000"/>
          <w:sz w:val="21"/>
          <w:szCs w:val="21"/>
        </w:rPr>
        <w:t>曹隆昌</w:t>
      </w:r>
      <w:r w:rsidRPr="006B3A1A">
        <w:rPr>
          <w:rFonts w:hint="eastAsia"/>
          <w:color w:val="000000"/>
          <w:sz w:val="21"/>
          <w:szCs w:val="21"/>
        </w:rPr>
        <w:t xml:space="preserve">. </w:t>
      </w:r>
      <w:r w:rsidRPr="006B3A1A">
        <w:rPr>
          <w:rFonts w:hint="eastAsia"/>
          <w:color w:val="000000"/>
          <w:sz w:val="21"/>
          <w:szCs w:val="21"/>
        </w:rPr>
        <w:t>基于供应链管理的企业生产计划管理研究</w:t>
      </w:r>
      <w:r w:rsidRPr="006B3A1A">
        <w:rPr>
          <w:rFonts w:hint="eastAsia"/>
          <w:color w:val="000000"/>
          <w:sz w:val="21"/>
          <w:szCs w:val="21"/>
        </w:rPr>
        <w:t xml:space="preserve">[J]. </w:t>
      </w:r>
      <w:r w:rsidRPr="006B3A1A">
        <w:rPr>
          <w:rFonts w:hint="eastAsia"/>
          <w:color w:val="000000"/>
          <w:sz w:val="21"/>
          <w:szCs w:val="21"/>
        </w:rPr>
        <w:t>消费与品牌传播</w:t>
      </w:r>
      <w:r w:rsidRPr="006B3A1A">
        <w:rPr>
          <w:rFonts w:hint="eastAsia"/>
          <w:color w:val="000000"/>
          <w:sz w:val="21"/>
          <w:szCs w:val="21"/>
        </w:rPr>
        <w:t>, 2025(20): 143-146.</w:t>
      </w:r>
      <w:bookmarkEnd w:id="101"/>
    </w:p>
    <w:p w14:paraId="36693287" w14:textId="02D0E8BF" w:rsidR="00C64824" w:rsidRPr="006B3A1A" w:rsidRDefault="00C64824" w:rsidP="006B3A1A">
      <w:pPr>
        <w:pStyle w:val="affa"/>
        <w:numPr>
          <w:ilvl w:val="0"/>
          <w:numId w:val="6"/>
        </w:numPr>
        <w:wordWrap w:val="0"/>
        <w:autoSpaceDE w:val="0"/>
        <w:autoSpaceDN w:val="0"/>
        <w:spacing w:line="400" w:lineRule="exact"/>
        <w:ind w:firstLineChars="0"/>
        <w:rPr>
          <w:color w:val="000000"/>
          <w:sz w:val="21"/>
          <w:szCs w:val="21"/>
        </w:rPr>
      </w:pPr>
      <w:bookmarkStart w:id="102" w:name="_Ref227519715"/>
      <w:r w:rsidRPr="006B3A1A">
        <w:rPr>
          <w:rFonts w:hint="eastAsia"/>
          <w:color w:val="000000"/>
          <w:sz w:val="21"/>
          <w:szCs w:val="21"/>
        </w:rPr>
        <w:t>赵云松</w:t>
      </w:r>
      <w:r w:rsidRPr="006B3A1A">
        <w:rPr>
          <w:rFonts w:hint="eastAsia"/>
          <w:color w:val="000000"/>
          <w:sz w:val="21"/>
          <w:szCs w:val="21"/>
        </w:rPr>
        <w:t>.</w:t>
      </w:r>
      <w:r w:rsidRPr="006B3A1A">
        <w:rPr>
          <w:rFonts w:hint="eastAsia"/>
          <w:color w:val="000000"/>
          <w:sz w:val="21"/>
          <w:szCs w:val="21"/>
        </w:rPr>
        <w:t>供应链系统下的物资采购管理探究</w:t>
      </w:r>
      <w:r w:rsidRPr="006B3A1A">
        <w:rPr>
          <w:rFonts w:hint="eastAsia"/>
          <w:color w:val="000000"/>
          <w:sz w:val="21"/>
          <w:szCs w:val="21"/>
        </w:rPr>
        <w:t>[J].</w:t>
      </w:r>
      <w:r w:rsidRPr="006B3A1A">
        <w:rPr>
          <w:rFonts w:hint="eastAsia"/>
          <w:color w:val="000000"/>
          <w:sz w:val="21"/>
          <w:szCs w:val="21"/>
        </w:rPr>
        <w:t>中国集体经济</w:t>
      </w:r>
      <w:r w:rsidRPr="006B3A1A">
        <w:rPr>
          <w:rFonts w:hint="eastAsia"/>
          <w:color w:val="000000"/>
          <w:sz w:val="21"/>
          <w:szCs w:val="21"/>
        </w:rPr>
        <w:t>,2025,(32):141-144.DOI:10.20187/j.cnki.cn/11-3946/f.2025.32.039.</w:t>
      </w:r>
      <w:bookmarkEnd w:id="102"/>
    </w:p>
    <w:p w14:paraId="7CC43630" w14:textId="77725EF7" w:rsidR="00C64824" w:rsidRPr="006B3A1A" w:rsidRDefault="00C64824" w:rsidP="006B3A1A">
      <w:pPr>
        <w:pStyle w:val="affa"/>
        <w:numPr>
          <w:ilvl w:val="0"/>
          <w:numId w:val="6"/>
        </w:numPr>
        <w:wordWrap w:val="0"/>
        <w:autoSpaceDE w:val="0"/>
        <w:autoSpaceDN w:val="0"/>
        <w:spacing w:line="400" w:lineRule="exact"/>
        <w:ind w:firstLineChars="0"/>
        <w:rPr>
          <w:color w:val="000000"/>
          <w:sz w:val="21"/>
          <w:szCs w:val="21"/>
        </w:rPr>
      </w:pPr>
      <w:bookmarkStart w:id="103" w:name="_Ref227519725"/>
      <w:r w:rsidRPr="006B3A1A">
        <w:rPr>
          <w:rFonts w:hint="eastAsia"/>
          <w:color w:val="000000"/>
          <w:sz w:val="21"/>
          <w:szCs w:val="21"/>
        </w:rPr>
        <w:t>李平</w:t>
      </w:r>
      <w:r w:rsidRPr="006B3A1A">
        <w:rPr>
          <w:rFonts w:hint="eastAsia"/>
          <w:color w:val="000000"/>
          <w:sz w:val="21"/>
          <w:szCs w:val="21"/>
        </w:rPr>
        <w:t>.</w:t>
      </w:r>
      <w:r w:rsidRPr="006B3A1A">
        <w:rPr>
          <w:rFonts w:hint="eastAsia"/>
          <w:color w:val="000000"/>
          <w:sz w:val="21"/>
          <w:szCs w:val="21"/>
        </w:rPr>
        <w:t>企业物资采购成本管理与成本控制研究</w:t>
      </w:r>
      <w:r w:rsidRPr="006B3A1A">
        <w:rPr>
          <w:rFonts w:hint="eastAsia"/>
          <w:color w:val="000000"/>
          <w:sz w:val="21"/>
          <w:szCs w:val="21"/>
        </w:rPr>
        <w:t>[J].</w:t>
      </w:r>
      <w:r w:rsidRPr="006B3A1A">
        <w:rPr>
          <w:rFonts w:hint="eastAsia"/>
          <w:color w:val="000000"/>
          <w:sz w:val="21"/>
          <w:szCs w:val="21"/>
        </w:rPr>
        <w:t>中国集体经济</w:t>
      </w:r>
      <w:r w:rsidRPr="006B3A1A">
        <w:rPr>
          <w:rFonts w:hint="eastAsia"/>
          <w:color w:val="000000"/>
          <w:sz w:val="21"/>
          <w:szCs w:val="21"/>
        </w:rPr>
        <w:t>,2025,(05):85-88.DOI:10.20187/j.cnki.cn/11-3946/f.2025.05.011.</w:t>
      </w:r>
      <w:bookmarkEnd w:id="103"/>
    </w:p>
    <w:p w14:paraId="0E5FC4C7" w14:textId="57BF35B1" w:rsidR="00C64824" w:rsidRPr="006B3A1A" w:rsidRDefault="00C64824" w:rsidP="006B3A1A">
      <w:pPr>
        <w:pStyle w:val="affa"/>
        <w:numPr>
          <w:ilvl w:val="0"/>
          <w:numId w:val="6"/>
        </w:numPr>
        <w:wordWrap w:val="0"/>
        <w:autoSpaceDE w:val="0"/>
        <w:autoSpaceDN w:val="0"/>
        <w:spacing w:line="400" w:lineRule="exact"/>
        <w:ind w:firstLineChars="0"/>
        <w:rPr>
          <w:color w:val="000000"/>
          <w:sz w:val="21"/>
          <w:szCs w:val="21"/>
        </w:rPr>
      </w:pPr>
      <w:bookmarkStart w:id="104" w:name="_Ref227519743"/>
      <w:r w:rsidRPr="006B3A1A">
        <w:rPr>
          <w:rFonts w:hint="eastAsia"/>
          <w:color w:val="000000"/>
          <w:sz w:val="21"/>
          <w:szCs w:val="21"/>
        </w:rPr>
        <w:t>张辉</w:t>
      </w:r>
      <w:r w:rsidRPr="006B3A1A">
        <w:rPr>
          <w:rFonts w:hint="eastAsia"/>
          <w:color w:val="000000"/>
          <w:sz w:val="21"/>
          <w:szCs w:val="21"/>
        </w:rPr>
        <w:t>.</w:t>
      </w:r>
      <w:r w:rsidRPr="006B3A1A">
        <w:rPr>
          <w:rFonts w:hint="eastAsia"/>
          <w:color w:val="000000"/>
          <w:sz w:val="21"/>
          <w:szCs w:val="21"/>
        </w:rPr>
        <w:t>探究供应链模式下如何强化企业物资供应管理工作</w:t>
      </w:r>
      <w:r w:rsidRPr="006B3A1A">
        <w:rPr>
          <w:rFonts w:hint="eastAsia"/>
          <w:color w:val="000000"/>
          <w:sz w:val="21"/>
          <w:szCs w:val="21"/>
        </w:rPr>
        <w:t>[J].</w:t>
      </w:r>
      <w:r w:rsidRPr="006B3A1A">
        <w:rPr>
          <w:rFonts w:hint="eastAsia"/>
          <w:color w:val="000000"/>
          <w:sz w:val="21"/>
          <w:szCs w:val="21"/>
        </w:rPr>
        <w:t>中国商论</w:t>
      </w:r>
      <w:r w:rsidRPr="006B3A1A">
        <w:rPr>
          <w:rFonts w:hint="eastAsia"/>
          <w:color w:val="000000"/>
          <w:sz w:val="21"/>
          <w:szCs w:val="21"/>
        </w:rPr>
        <w:t>,2020,(20):101-102.DOI:10.19699/j.cnki.issn2096-0298.2020.20.101.</w:t>
      </w:r>
      <w:bookmarkEnd w:id="104"/>
    </w:p>
    <w:p w14:paraId="0B0CCB28" w14:textId="4669B075" w:rsidR="00C64824" w:rsidRPr="006B3A1A" w:rsidRDefault="00C64824" w:rsidP="006B3A1A">
      <w:pPr>
        <w:pStyle w:val="affa"/>
        <w:numPr>
          <w:ilvl w:val="0"/>
          <w:numId w:val="6"/>
        </w:numPr>
        <w:wordWrap w:val="0"/>
        <w:autoSpaceDE w:val="0"/>
        <w:autoSpaceDN w:val="0"/>
        <w:spacing w:line="400" w:lineRule="exact"/>
        <w:ind w:firstLineChars="0"/>
        <w:rPr>
          <w:color w:val="000000"/>
          <w:sz w:val="21"/>
          <w:szCs w:val="21"/>
        </w:rPr>
      </w:pPr>
      <w:bookmarkStart w:id="105" w:name="_Ref227519754"/>
      <w:r w:rsidRPr="006B3A1A">
        <w:rPr>
          <w:rFonts w:hint="eastAsia"/>
          <w:color w:val="000000"/>
          <w:sz w:val="21"/>
          <w:szCs w:val="21"/>
        </w:rPr>
        <w:lastRenderedPageBreak/>
        <w:t>牟鼎文</w:t>
      </w:r>
      <w:r w:rsidRPr="006B3A1A">
        <w:rPr>
          <w:rFonts w:hint="eastAsia"/>
          <w:color w:val="000000"/>
          <w:sz w:val="21"/>
          <w:szCs w:val="21"/>
        </w:rPr>
        <w:t>.</w:t>
      </w:r>
      <w:r w:rsidRPr="006B3A1A">
        <w:rPr>
          <w:rFonts w:hint="eastAsia"/>
          <w:color w:val="000000"/>
          <w:sz w:val="21"/>
          <w:szCs w:val="21"/>
        </w:rPr>
        <w:t>电子商务在企业物资供应管理中的应用</w:t>
      </w:r>
      <w:r w:rsidRPr="006B3A1A">
        <w:rPr>
          <w:rFonts w:hint="eastAsia"/>
          <w:color w:val="000000"/>
          <w:sz w:val="21"/>
          <w:szCs w:val="21"/>
        </w:rPr>
        <w:t>[J].</w:t>
      </w:r>
      <w:r w:rsidRPr="006B3A1A">
        <w:rPr>
          <w:rFonts w:hint="eastAsia"/>
          <w:color w:val="000000"/>
          <w:sz w:val="21"/>
          <w:szCs w:val="21"/>
        </w:rPr>
        <w:t>经济管理文摘</w:t>
      </w:r>
      <w:r w:rsidRPr="006B3A1A">
        <w:rPr>
          <w:rFonts w:hint="eastAsia"/>
          <w:color w:val="000000"/>
          <w:sz w:val="21"/>
          <w:szCs w:val="21"/>
        </w:rPr>
        <w:t>,2020,(18):71-72.</w:t>
      </w:r>
      <w:bookmarkEnd w:id="105"/>
    </w:p>
    <w:p w14:paraId="04DA6E3D" w14:textId="659D18F0" w:rsidR="00C64824" w:rsidRPr="006B3A1A" w:rsidRDefault="00C64824" w:rsidP="006B3A1A">
      <w:pPr>
        <w:pStyle w:val="affa"/>
        <w:numPr>
          <w:ilvl w:val="0"/>
          <w:numId w:val="6"/>
        </w:numPr>
        <w:wordWrap w:val="0"/>
        <w:autoSpaceDE w:val="0"/>
        <w:autoSpaceDN w:val="0"/>
        <w:spacing w:line="400" w:lineRule="exact"/>
        <w:ind w:firstLineChars="0"/>
        <w:rPr>
          <w:color w:val="000000"/>
          <w:sz w:val="21"/>
          <w:szCs w:val="21"/>
        </w:rPr>
      </w:pPr>
      <w:bookmarkStart w:id="106" w:name="_Ref227519769"/>
      <w:r w:rsidRPr="006B3A1A">
        <w:rPr>
          <w:rFonts w:hint="eastAsia"/>
          <w:color w:val="000000"/>
          <w:sz w:val="21"/>
          <w:szCs w:val="21"/>
        </w:rPr>
        <w:t>范江东</w:t>
      </w:r>
      <w:r w:rsidRPr="006B3A1A">
        <w:rPr>
          <w:rFonts w:hint="eastAsia"/>
          <w:color w:val="000000"/>
          <w:sz w:val="21"/>
          <w:szCs w:val="21"/>
        </w:rPr>
        <w:t>,</w:t>
      </w:r>
      <w:r w:rsidRPr="006B3A1A">
        <w:rPr>
          <w:rFonts w:hint="eastAsia"/>
          <w:color w:val="000000"/>
          <w:sz w:val="21"/>
          <w:szCs w:val="21"/>
        </w:rPr>
        <w:t>王伟</w:t>
      </w:r>
      <w:r w:rsidRPr="006B3A1A">
        <w:rPr>
          <w:rFonts w:hint="eastAsia"/>
          <w:color w:val="000000"/>
          <w:sz w:val="21"/>
          <w:szCs w:val="21"/>
        </w:rPr>
        <w:t>,</w:t>
      </w:r>
      <w:r w:rsidRPr="006B3A1A">
        <w:rPr>
          <w:rFonts w:hint="eastAsia"/>
          <w:color w:val="000000"/>
          <w:sz w:val="21"/>
          <w:szCs w:val="21"/>
        </w:rPr>
        <w:t>高瞻</w:t>
      </w:r>
      <w:r w:rsidRPr="006B3A1A">
        <w:rPr>
          <w:rFonts w:hint="eastAsia"/>
          <w:color w:val="000000"/>
          <w:sz w:val="21"/>
          <w:szCs w:val="21"/>
        </w:rPr>
        <w:t>.</w:t>
      </w:r>
      <w:r w:rsidRPr="006B3A1A">
        <w:rPr>
          <w:rFonts w:hint="eastAsia"/>
          <w:color w:val="000000"/>
          <w:sz w:val="21"/>
          <w:szCs w:val="21"/>
        </w:rPr>
        <w:t>基于</w:t>
      </w:r>
      <w:r w:rsidRPr="006B3A1A">
        <w:rPr>
          <w:rFonts w:hint="eastAsia"/>
          <w:color w:val="000000"/>
          <w:sz w:val="21"/>
          <w:szCs w:val="21"/>
        </w:rPr>
        <w:t>RFID</w:t>
      </w:r>
      <w:r w:rsidRPr="006B3A1A">
        <w:rPr>
          <w:rFonts w:hint="eastAsia"/>
          <w:color w:val="000000"/>
          <w:sz w:val="21"/>
          <w:szCs w:val="21"/>
        </w:rPr>
        <w:t>技术的电力企业物资管理系统设计</w:t>
      </w:r>
      <w:r w:rsidRPr="006B3A1A">
        <w:rPr>
          <w:rFonts w:hint="eastAsia"/>
          <w:color w:val="000000"/>
          <w:sz w:val="21"/>
          <w:szCs w:val="21"/>
        </w:rPr>
        <w:t>[J].</w:t>
      </w:r>
      <w:r w:rsidRPr="006B3A1A">
        <w:rPr>
          <w:rFonts w:hint="eastAsia"/>
          <w:color w:val="000000"/>
          <w:sz w:val="21"/>
          <w:szCs w:val="21"/>
        </w:rPr>
        <w:t>现代电子技术</w:t>
      </w:r>
      <w:r w:rsidRPr="006B3A1A">
        <w:rPr>
          <w:rFonts w:hint="eastAsia"/>
          <w:color w:val="000000"/>
          <w:sz w:val="21"/>
          <w:szCs w:val="21"/>
        </w:rPr>
        <w:t>,2021,44(24):11-15.DOI:10.16652/j.issn.1004-373x.2021.24.003.</w:t>
      </w:r>
      <w:bookmarkEnd w:id="106"/>
    </w:p>
    <w:p w14:paraId="53DAC5C4" w14:textId="1ADDEC0F" w:rsidR="006B3A1A" w:rsidRPr="006B3A1A" w:rsidRDefault="00C64824" w:rsidP="006B3A1A">
      <w:pPr>
        <w:pStyle w:val="affa"/>
        <w:numPr>
          <w:ilvl w:val="0"/>
          <w:numId w:val="6"/>
        </w:numPr>
        <w:wordWrap w:val="0"/>
        <w:autoSpaceDE w:val="0"/>
        <w:autoSpaceDN w:val="0"/>
        <w:spacing w:line="400" w:lineRule="exact"/>
        <w:ind w:firstLineChars="0"/>
        <w:rPr>
          <w:color w:val="000000"/>
          <w:sz w:val="21"/>
          <w:szCs w:val="21"/>
        </w:rPr>
      </w:pPr>
      <w:bookmarkStart w:id="107" w:name="_Ref227519783"/>
      <w:r w:rsidRPr="006B3A1A">
        <w:rPr>
          <w:rFonts w:hint="eastAsia"/>
          <w:color w:val="000000"/>
          <w:sz w:val="21"/>
          <w:szCs w:val="21"/>
        </w:rPr>
        <w:t>刘寒冰</w:t>
      </w:r>
      <w:r w:rsidRPr="006B3A1A">
        <w:rPr>
          <w:rFonts w:hint="eastAsia"/>
          <w:color w:val="000000"/>
          <w:sz w:val="21"/>
          <w:szCs w:val="21"/>
        </w:rPr>
        <w:t>.</w:t>
      </w:r>
      <w:r w:rsidRPr="006B3A1A">
        <w:rPr>
          <w:rFonts w:hint="eastAsia"/>
          <w:color w:val="000000"/>
          <w:sz w:val="21"/>
          <w:szCs w:val="21"/>
        </w:rPr>
        <w:t>煤炭企业物资供应及采购管理研究</w:t>
      </w:r>
      <w:r w:rsidRPr="006B3A1A">
        <w:rPr>
          <w:rFonts w:hint="eastAsia"/>
          <w:color w:val="000000"/>
          <w:sz w:val="21"/>
          <w:szCs w:val="21"/>
        </w:rPr>
        <w:t>[J].</w:t>
      </w:r>
      <w:r w:rsidRPr="006B3A1A">
        <w:rPr>
          <w:rFonts w:hint="eastAsia"/>
          <w:color w:val="000000"/>
          <w:sz w:val="21"/>
          <w:szCs w:val="21"/>
        </w:rPr>
        <w:t>中国集体经济</w:t>
      </w:r>
      <w:r w:rsidRPr="006B3A1A">
        <w:rPr>
          <w:rFonts w:hint="eastAsia"/>
          <w:color w:val="000000"/>
          <w:sz w:val="21"/>
          <w:szCs w:val="21"/>
        </w:rPr>
        <w:t>,2025,(30):73-76.DOI:10.20187/j.cnki.cn/11-3946/f.2025.30.013.</w:t>
      </w:r>
      <w:bookmarkEnd w:id="107"/>
    </w:p>
    <w:p w14:paraId="59596923" w14:textId="3E73DF1B" w:rsidR="00C64824" w:rsidRPr="006B3A1A" w:rsidRDefault="00C64824" w:rsidP="006B3A1A">
      <w:pPr>
        <w:pStyle w:val="affa"/>
        <w:numPr>
          <w:ilvl w:val="0"/>
          <w:numId w:val="6"/>
        </w:numPr>
        <w:wordWrap w:val="0"/>
        <w:autoSpaceDE w:val="0"/>
        <w:autoSpaceDN w:val="0"/>
        <w:spacing w:line="400" w:lineRule="exact"/>
        <w:ind w:firstLineChars="0"/>
        <w:rPr>
          <w:color w:val="000000"/>
          <w:sz w:val="21"/>
          <w:szCs w:val="21"/>
        </w:rPr>
      </w:pPr>
      <w:bookmarkStart w:id="108" w:name="_Ref227519809"/>
      <w:r w:rsidRPr="006B3A1A">
        <w:rPr>
          <w:rFonts w:hint="eastAsia"/>
          <w:color w:val="000000"/>
          <w:sz w:val="21"/>
          <w:szCs w:val="21"/>
        </w:rPr>
        <w:t>张明生</w:t>
      </w:r>
      <w:r w:rsidRPr="006B3A1A">
        <w:rPr>
          <w:rFonts w:hint="eastAsia"/>
          <w:color w:val="000000"/>
          <w:sz w:val="21"/>
          <w:szCs w:val="21"/>
        </w:rPr>
        <w:t>.</w:t>
      </w:r>
      <w:r w:rsidRPr="006B3A1A">
        <w:rPr>
          <w:rFonts w:hint="eastAsia"/>
          <w:color w:val="000000"/>
          <w:sz w:val="21"/>
          <w:szCs w:val="21"/>
        </w:rPr>
        <w:t>物资供应管理实务操作</w:t>
      </w:r>
      <w:r w:rsidRPr="006B3A1A">
        <w:rPr>
          <w:rFonts w:hint="eastAsia"/>
          <w:color w:val="000000"/>
          <w:sz w:val="21"/>
          <w:szCs w:val="21"/>
        </w:rPr>
        <w:t xml:space="preserve">[M]. </w:t>
      </w:r>
      <w:r w:rsidRPr="006B3A1A">
        <w:rPr>
          <w:rFonts w:hint="eastAsia"/>
          <w:color w:val="000000"/>
          <w:sz w:val="21"/>
          <w:szCs w:val="21"/>
        </w:rPr>
        <w:t>太原：山西人民出版社</w:t>
      </w:r>
      <w:r w:rsidRPr="006B3A1A">
        <w:rPr>
          <w:rFonts w:hint="eastAsia"/>
          <w:color w:val="000000"/>
          <w:sz w:val="21"/>
          <w:szCs w:val="21"/>
        </w:rPr>
        <w:t>,2014.</w:t>
      </w:r>
      <w:bookmarkEnd w:id="108"/>
    </w:p>
    <w:p w14:paraId="1D6C47CA" w14:textId="161B0F37" w:rsidR="009B1365" w:rsidRPr="006B3A1A" w:rsidRDefault="00C64824" w:rsidP="006B3A1A">
      <w:pPr>
        <w:pStyle w:val="affa"/>
        <w:numPr>
          <w:ilvl w:val="0"/>
          <w:numId w:val="6"/>
        </w:numPr>
        <w:wordWrap w:val="0"/>
        <w:autoSpaceDE w:val="0"/>
        <w:autoSpaceDN w:val="0"/>
        <w:spacing w:line="400" w:lineRule="exact"/>
        <w:ind w:firstLineChars="0"/>
        <w:rPr>
          <w:color w:val="000000"/>
          <w:sz w:val="21"/>
          <w:szCs w:val="21"/>
        </w:rPr>
      </w:pPr>
      <w:bookmarkStart w:id="109" w:name="_Ref227519818"/>
      <w:r w:rsidRPr="006B3A1A">
        <w:rPr>
          <w:rFonts w:hint="eastAsia"/>
          <w:color w:val="000000"/>
          <w:sz w:val="21"/>
          <w:szCs w:val="21"/>
        </w:rPr>
        <w:t>吴治中</w:t>
      </w:r>
      <w:r w:rsidRPr="006B3A1A">
        <w:rPr>
          <w:rFonts w:hint="eastAsia"/>
          <w:color w:val="000000"/>
          <w:sz w:val="21"/>
          <w:szCs w:val="21"/>
        </w:rPr>
        <w:t>,</w:t>
      </w:r>
      <w:r w:rsidRPr="006B3A1A">
        <w:rPr>
          <w:rFonts w:hint="eastAsia"/>
          <w:color w:val="000000"/>
          <w:sz w:val="21"/>
          <w:szCs w:val="21"/>
        </w:rPr>
        <w:t>黄德霖</w:t>
      </w:r>
      <w:r w:rsidRPr="006B3A1A">
        <w:rPr>
          <w:rFonts w:hint="eastAsia"/>
          <w:color w:val="000000"/>
          <w:sz w:val="21"/>
          <w:szCs w:val="21"/>
        </w:rPr>
        <w:t>.</w:t>
      </w:r>
      <w:r w:rsidRPr="006B3A1A">
        <w:rPr>
          <w:rFonts w:hint="eastAsia"/>
          <w:color w:val="000000"/>
          <w:sz w:val="21"/>
          <w:szCs w:val="21"/>
        </w:rPr>
        <w:t>工业企业物资供应管理</w:t>
      </w:r>
      <w:r w:rsidRPr="006B3A1A">
        <w:rPr>
          <w:rFonts w:hint="eastAsia"/>
          <w:color w:val="000000"/>
          <w:sz w:val="21"/>
          <w:szCs w:val="21"/>
        </w:rPr>
        <w:t xml:space="preserve">[M]. </w:t>
      </w:r>
      <w:r w:rsidRPr="006B3A1A">
        <w:rPr>
          <w:rFonts w:hint="eastAsia"/>
          <w:color w:val="000000"/>
          <w:sz w:val="21"/>
          <w:szCs w:val="21"/>
        </w:rPr>
        <w:t>北京：化学工业出版社</w:t>
      </w:r>
      <w:bookmarkEnd w:id="109"/>
    </w:p>
    <w:p w14:paraId="766B4C32" w14:textId="77777777" w:rsidR="00034ABB" w:rsidRDefault="004D31A2" w:rsidP="00034ABB">
      <w:pPr>
        <w:pStyle w:val="affa"/>
        <w:numPr>
          <w:ilvl w:val="0"/>
          <w:numId w:val="6"/>
        </w:numPr>
        <w:wordWrap w:val="0"/>
        <w:autoSpaceDE w:val="0"/>
        <w:autoSpaceDN w:val="0"/>
        <w:spacing w:line="400" w:lineRule="exact"/>
        <w:ind w:firstLineChars="0"/>
        <w:rPr>
          <w:color w:val="000000"/>
          <w:sz w:val="21"/>
          <w:szCs w:val="21"/>
        </w:rPr>
      </w:pPr>
      <w:bookmarkStart w:id="110" w:name="_Ref227519848"/>
      <w:r w:rsidRPr="006B3A1A">
        <w:rPr>
          <w:rFonts w:hint="eastAsia"/>
          <w:color w:val="000000"/>
          <w:sz w:val="21"/>
          <w:szCs w:val="21"/>
        </w:rPr>
        <w:t>王凯</w:t>
      </w:r>
      <w:r w:rsidRPr="006B3A1A">
        <w:rPr>
          <w:rFonts w:hint="eastAsia"/>
          <w:color w:val="000000"/>
          <w:sz w:val="21"/>
          <w:szCs w:val="21"/>
        </w:rPr>
        <w:t>.</w:t>
      </w:r>
      <w:r w:rsidRPr="006B3A1A">
        <w:rPr>
          <w:rFonts w:hint="eastAsia"/>
          <w:color w:val="000000"/>
          <w:sz w:val="21"/>
          <w:szCs w:val="21"/>
        </w:rPr>
        <w:t>电力企业信息系统投资评估中的成本效益分析</w:t>
      </w:r>
      <w:r w:rsidRPr="006B3A1A">
        <w:rPr>
          <w:rFonts w:hint="eastAsia"/>
          <w:color w:val="000000"/>
          <w:sz w:val="21"/>
          <w:szCs w:val="21"/>
        </w:rPr>
        <w:t>[D].</w:t>
      </w:r>
      <w:r w:rsidRPr="006B3A1A">
        <w:rPr>
          <w:rFonts w:hint="eastAsia"/>
          <w:color w:val="000000"/>
          <w:sz w:val="21"/>
          <w:szCs w:val="21"/>
        </w:rPr>
        <w:t>复旦大学</w:t>
      </w:r>
      <w:r w:rsidRPr="006B3A1A">
        <w:rPr>
          <w:rFonts w:hint="eastAsia"/>
          <w:color w:val="000000"/>
          <w:sz w:val="21"/>
          <w:szCs w:val="21"/>
        </w:rPr>
        <w:t>,2008.</w:t>
      </w:r>
      <w:bookmarkEnd w:id="110"/>
    </w:p>
    <w:p w14:paraId="188E009F" w14:textId="77777777" w:rsidR="00034ABB" w:rsidRDefault="00034ABB" w:rsidP="00034ABB">
      <w:pPr>
        <w:wordWrap w:val="0"/>
        <w:autoSpaceDE w:val="0"/>
        <w:autoSpaceDN w:val="0"/>
        <w:spacing w:line="400" w:lineRule="exact"/>
        <w:ind w:firstLineChars="0" w:firstLine="0"/>
        <w:rPr>
          <w:color w:val="000000"/>
          <w:sz w:val="21"/>
          <w:szCs w:val="21"/>
        </w:rPr>
      </w:pPr>
    </w:p>
    <w:p w14:paraId="13A150DE" w14:textId="2CD906F8" w:rsidR="00034ABB" w:rsidRPr="00034ABB" w:rsidRDefault="00034ABB" w:rsidP="00034ABB">
      <w:pPr>
        <w:wordWrap w:val="0"/>
        <w:autoSpaceDE w:val="0"/>
        <w:autoSpaceDN w:val="0"/>
        <w:spacing w:line="400" w:lineRule="exact"/>
        <w:ind w:firstLineChars="0" w:firstLine="0"/>
        <w:rPr>
          <w:color w:val="000000"/>
          <w:sz w:val="21"/>
          <w:szCs w:val="21"/>
        </w:rPr>
        <w:sectPr w:rsidR="00034ABB" w:rsidRPr="00034ABB">
          <w:headerReference w:type="even" r:id="rId49"/>
          <w:headerReference w:type="default" r:id="rId50"/>
          <w:footerReference w:type="even" r:id="rId51"/>
          <w:pgSz w:w="11906" w:h="16838"/>
          <w:pgMar w:top="1701" w:right="1418" w:bottom="1418" w:left="1701" w:header="1304" w:footer="1021" w:gutter="0"/>
          <w:cols w:space="425"/>
          <w:docGrid w:linePitch="312"/>
        </w:sectPr>
      </w:pPr>
    </w:p>
    <w:p w14:paraId="2EA80C19" w14:textId="77777777" w:rsidR="009B1365" w:rsidRDefault="00E72338">
      <w:pPr>
        <w:pStyle w:val="1"/>
        <w:spacing w:line="400" w:lineRule="exact"/>
        <w:rPr>
          <w:lang w:val="en-US"/>
        </w:rPr>
      </w:pPr>
      <w:bookmarkStart w:id="111" w:name="_Toc227569621"/>
      <w:r>
        <w:lastRenderedPageBreak/>
        <w:t>致</w:t>
      </w:r>
      <w:r>
        <w:rPr>
          <w:rFonts w:hint="eastAsia"/>
          <w:lang w:val="en-US"/>
        </w:rPr>
        <w:t xml:space="preserve"> </w:t>
      </w:r>
      <w:r>
        <w:t>谢</w:t>
      </w:r>
      <w:bookmarkEnd w:id="111"/>
    </w:p>
    <w:p w14:paraId="7FE4DE70" w14:textId="77777777" w:rsidR="009B1365" w:rsidRDefault="00E72338">
      <w:pPr>
        <w:spacing w:line="400" w:lineRule="exact"/>
        <w:ind w:firstLineChars="0" w:firstLine="420"/>
        <w:rPr>
          <w:color w:val="000000"/>
        </w:rPr>
      </w:pPr>
      <w:r>
        <w:rPr>
          <w:szCs w:val="21"/>
        </w:rPr>
        <w:fldChar w:fldCharType="begin"/>
      </w:r>
      <w:r>
        <w:rPr>
          <w:szCs w:val="21"/>
        </w:rPr>
        <w:instrText xml:space="preserve"> MACROBUTTON  AcceptAllChangesInDocAndStopTracking [</w:instrText>
      </w:r>
      <w:r>
        <w:rPr>
          <w:szCs w:val="21"/>
        </w:rPr>
        <w:instrText>单击并输入致谢内容</w:instrText>
      </w:r>
      <w:r>
        <w:rPr>
          <w:szCs w:val="21"/>
        </w:rPr>
        <w:instrText xml:space="preserve">] </w:instrText>
      </w:r>
      <w:r>
        <w:rPr>
          <w:szCs w:val="21"/>
        </w:rPr>
        <w:fldChar w:fldCharType="end"/>
      </w:r>
    </w:p>
    <w:p w14:paraId="0A367A35" w14:textId="77777777" w:rsidR="009B1365" w:rsidRDefault="009B1365">
      <w:pPr>
        <w:spacing w:line="400" w:lineRule="exact"/>
        <w:ind w:firstLineChars="0" w:firstLine="420"/>
        <w:rPr>
          <w:color w:val="000000"/>
        </w:rPr>
      </w:pPr>
    </w:p>
    <w:p w14:paraId="66FAFF1F" w14:textId="77777777" w:rsidR="009B1365" w:rsidRDefault="00E72338">
      <w:pPr>
        <w:spacing w:line="400" w:lineRule="exact"/>
        <w:ind w:firstLine="480"/>
        <w:jc w:val="right"/>
        <w:rPr>
          <w:szCs w:val="21"/>
        </w:rPr>
      </w:pPr>
      <w:r>
        <w:rPr>
          <w:szCs w:val="21"/>
        </w:rPr>
        <w:fldChar w:fldCharType="begin"/>
      </w:r>
      <w:r>
        <w:rPr>
          <w:szCs w:val="21"/>
        </w:rPr>
        <w:instrText xml:space="preserve"> MACROBUTTON  AcceptAllChangesInDocAndStopTracking [</w:instrText>
      </w:r>
      <w:r>
        <w:rPr>
          <w:szCs w:val="21"/>
        </w:rPr>
        <w:instrText>落款：姓名</w:instrText>
      </w:r>
      <w:r>
        <w:rPr>
          <w:szCs w:val="21"/>
        </w:rPr>
        <w:instrText xml:space="preserve">] </w:instrText>
      </w:r>
      <w:r>
        <w:rPr>
          <w:szCs w:val="21"/>
        </w:rPr>
        <w:fldChar w:fldCharType="end"/>
      </w:r>
    </w:p>
    <w:p w14:paraId="461A271F" w14:textId="77777777" w:rsidR="009B1365" w:rsidRDefault="00E72338">
      <w:pPr>
        <w:spacing w:line="400" w:lineRule="exact"/>
        <w:ind w:firstLine="480"/>
        <w:jc w:val="right"/>
        <w:rPr>
          <w:color w:val="000000"/>
        </w:rPr>
      </w:pPr>
      <w:r>
        <w:rPr>
          <w:color w:val="000000"/>
        </w:rPr>
        <w:t>XXXX</w:t>
      </w:r>
      <w:r>
        <w:rPr>
          <w:color w:val="000000"/>
        </w:rPr>
        <w:t>年</w:t>
      </w:r>
      <w:r>
        <w:rPr>
          <w:color w:val="000000"/>
        </w:rPr>
        <w:t>XX</w:t>
      </w:r>
      <w:r>
        <w:rPr>
          <w:color w:val="000000"/>
        </w:rPr>
        <w:t>月</w:t>
      </w:r>
    </w:p>
    <w:p w14:paraId="745BA873" w14:textId="77777777" w:rsidR="009B1365" w:rsidRDefault="009B1365">
      <w:pPr>
        <w:spacing w:line="400" w:lineRule="exact"/>
        <w:ind w:firstLineChars="0" w:firstLine="0"/>
        <w:rPr>
          <w:color w:val="000000"/>
        </w:rPr>
      </w:pPr>
    </w:p>
    <w:p w14:paraId="7B5A3BF6" w14:textId="77777777" w:rsidR="009B1365" w:rsidRDefault="009B1365">
      <w:pPr>
        <w:spacing w:line="400" w:lineRule="exact"/>
        <w:ind w:firstLineChars="0" w:firstLine="0"/>
        <w:rPr>
          <w:color w:val="000000"/>
        </w:rPr>
      </w:pPr>
    </w:p>
    <w:p w14:paraId="4FBB33B1" w14:textId="77777777" w:rsidR="009B1365" w:rsidRDefault="009B1365">
      <w:pPr>
        <w:spacing w:line="400" w:lineRule="exact"/>
        <w:ind w:firstLineChars="0" w:firstLine="0"/>
        <w:rPr>
          <w:color w:val="000000"/>
        </w:rPr>
      </w:pPr>
    </w:p>
    <w:p w14:paraId="5BBAF9B8" w14:textId="77777777" w:rsidR="009B1365" w:rsidRDefault="009B1365">
      <w:pPr>
        <w:spacing w:line="400" w:lineRule="exact"/>
        <w:ind w:firstLineChars="0" w:firstLine="0"/>
        <w:rPr>
          <w:color w:val="000000"/>
        </w:rPr>
      </w:pPr>
    </w:p>
    <w:p w14:paraId="2F0B01AE" w14:textId="77777777" w:rsidR="009B1365" w:rsidRDefault="009B1365">
      <w:pPr>
        <w:spacing w:line="400" w:lineRule="exact"/>
        <w:ind w:firstLineChars="0" w:firstLine="0"/>
        <w:rPr>
          <w:color w:val="000000"/>
        </w:rPr>
      </w:pPr>
    </w:p>
    <w:p w14:paraId="544C3106" w14:textId="77777777" w:rsidR="009B1365" w:rsidRDefault="009B1365">
      <w:pPr>
        <w:spacing w:line="400" w:lineRule="exact"/>
        <w:ind w:firstLineChars="0" w:firstLine="0"/>
        <w:rPr>
          <w:color w:val="000000"/>
        </w:rPr>
      </w:pPr>
    </w:p>
    <w:p w14:paraId="0A019198" w14:textId="77777777" w:rsidR="009B1365" w:rsidRDefault="009B1365">
      <w:pPr>
        <w:spacing w:line="400" w:lineRule="exact"/>
        <w:ind w:firstLineChars="0" w:firstLine="0"/>
        <w:rPr>
          <w:color w:val="000000"/>
        </w:rPr>
      </w:pPr>
    </w:p>
    <w:p w14:paraId="793B2299" w14:textId="77777777" w:rsidR="009B1365" w:rsidRDefault="009B1365">
      <w:pPr>
        <w:spacing w:line="400" w:lineRule="exact"/>
        <w:ind w:firstLineChars="0" w:firstLine="0"/>
        <w:rPr>
          <w:color w:val="000000"/>
        </w:rPr>
      </w:pPr>
    </w:p>
    <w:p w14:paraId="6CAB3221" w14:textId="77777777" w:rsidR="009B1365" w:rsidRDefault="009B1365">
      <w:pPr>
        <w:spacing w:line="400" w:lineRule="exact"/>
        <w:ind w:firstLineChars="0" w:firstLine="0"/>
        <w:rPr>
          <w:color w:val="000000"/>
        </w:rPr>
      </w:pPr>
    </w:p>
    <w:p w14:paraId="7EAF0137" w14:textId="77777777" w:rsidR="009B1365" w:rsidRDefault="009B1365">
      <w:pPr>
        <w:spacing w:line="400" w:lineRule="exact"/>
        <w:ind w:firstLineChars="0" w:firstLine="0"/>
        <w:rPr>
          <w:color w:val="000000"/>
        </w:rPr>
      </w:pPr>
    </w:p>
    <w:p w14:paraId="1ACE841C" w14:textId="77777777" w:rsidR="009B1365" w:rsidRDefault="009B1365">
      <w:pPr>
        <w:spacing w:line="400" w:lineRule="exact"/>
        <w:ind w:firstLineChars="0" w:firstLine="0"/>
        <w:rPr>
          <w:color w:val="000000"/>
        </w:rPr>
      </w:pPr>
    </w:p>
    <w:p w14:paraId="7FAED3A6" w14:textId="77777777" w:rsidR="009B1365" w:rsidRDefault="009B1365">
      <w:pPr>
        <w:spacing w:line="400" w:lineRule="exact"/>
        <w:ind w:firstLineChars="0" w:firstLine="0"/>
        <w:rPr>
          <w:color w:val="000000"/>
        </w:rPr>
      </w:pPr>
    </w:p>
    <w:p w14:paraId="70FA9152" w14:textId="77777777" w:rsidR="009B1365" w:rsidRDefault="009B1365">
      <w:pPr>
        <w:spacing w:line="400" w:lineRule="exact"/>
        <w:ind w:firstLineChars="0" w:firstLine="0"/>
        <w:rPr>
          <w:color w:val="000000"/>
        </w:rPr>
      </w:pPr>
    </w:p>
    <w:p w14:paraId="57A5E71B" w14:textId="77777777" w:rsidR="009B1365" w:rsidRDefault="009B1365">
      <w:pPr>
        <w:spacing w:line="400" w:lineRule="exact"/>
        <w:ind w:firstLineChars="0" w:firstLine="0"/>
        <w:rPr>
          <w:color w:val="000000"/>
        </w:rPr>
      </w:pPr>
    </w:p>
    <w:p w14:paraId="129FDB71" w14:textId="77777777" w:rsidR="009B1365" w:rsidRDefault="009B1365">
      <w:pPr>
        <w:spacing w:line="400" w:lineRule="exact"/>
        <w:ind w:firstLineChars="0" w:firstLine="0"/>
        <w:rPr>
          <w:color w:val="000000"/>
        </w:rPr>
      </w:pPr>
    </w:p>
    <w:p w14:paraId="19B22F5B" w14:textId="77777777" w:rsidR="009B1365" w:rsidRDefault="009B1365">
      <w:pPr>
        <w:spacing w:line="400" w:lineRule="exact"/>
        <w:ind w:firstLineChars="0" w:firstLine="0"/>
        <w:rPr>
          <w:color w:val="000000"/>
        </w:rPr>
      </w:pPr>
    </w:p>
    <w:p w14:paraId="63CF7D77" w14:textId="77777777" w:rsidR="009B1365" w:rsidRDefault="009B1365">
      <w:pPr>
        <w:ind w:firstLineChars="0" w:firstLine="0"/>
        <w:rPr>
          <w:color w:val="000000"/>
        </w:rPr>
        <w:sectPr w:rsidR="009B1365">
          <w:headerReference w:type="even" r:id="rId52"/>
          <w:headerReference w:type="default" r:id="rId53"/>
          <w:footerReference w:type="even" r:id="rId54"/>
          <w:pgSz w:w="11906" w:h="16838"/>
          <w:pgMar w:top="1701" w:right="1418" w:bottom="1418" w:left="1701" w:header="1304" w:footer="1021" w:gutter="0"/>
          <w:cols w:space="425"/>
          <w:docGrid w:linePitch="312"/>
        </w:sectPr>
      </w:pPr>
    </w:p>
    <w:p w14:paraId="2A0D1C0B" w14:textId="77777777" w:rsidR="009B1365" w:rsidRDefault="00E72338">
      <w:pPr>
        <w:pStyle w:val="1"/>
        <w:spacing w:line="400" w:lineRule="exact"/>
        <w:rPr>
          <w:lang w:val="en-US"/>
        </w:rPr>
      </w:pPr>
      <w:bookmarkStart w:id="112" w:name="_Toc227569622"/>
      <w:r>
        <w:rPr>
          <w:rFonts w:hint="eastAsia"/>
        </w:rPr>
        <w:lastRenderedPageBreak/>
        <w:t>附录</w:t>
      </w:r>
      <w:bookmarkEnd w:id="112"/>
    </w:p>
    <w:p w14:paraId="53F9955B" w14:textId="4146736B" w:rsidR="009B1365" w:rsidRPr="005A08AC" w:rsidRDefault="00BA5BBF" w:rsidP="005A7065">
      <w:pPr>
        <w:spacing w:line="400" w:lineRule="exact"/>
        <w:ind w:firstLineChars="0" w:firstLine="0"/>
        <w:rPr>
          <w:b/>
          <w:bCs/>
          <w:szCs w:val="21"/>
        </w:rPr>
      </w:pPr>
      <w:r w:rsidRPr="005A08AC">
        <w:rPr>
          <w:rFonts w:hint="eastAsia"/>
          <w:b/>
          <w:bCs/>
          <w:szCs w:val="21"/>
        </w:rPr>
        <w:t>附录</w:t>
      </w:r>
      <w:r w:rsidRPr="005A08AC">
        <w:rPr>
          <w:rFonts w:hint="eastAsia"/>
          <w:b/>
          <w:bCs/>
          <w:szCs w:val="21"/>
        </w:rPr>
        <w:t>1</w:t>
      </w:r>
      <w:r w:rsidR="005A7065" w:rsidRPr="005A08AC">
        <w:rPr>
          <w:rFonts w:hint="eastAsia"/>
          <w:b/>
          <w:bCs/>
          <w:szCs w:val="21"/>
        </w:rPr>
        <w:t xml:space="preserve"> </w:t>
      </w:r>
      <w:r w:rsidR="005A7065" w:rsidRPr="005A08AC">
        <w:rPr>
          <w:rFonts w:hint="eastAsia"/>
          <w:b/>
          <w:bCs/>
          <w:szCs w:val="21"/>
        </w:rPr>
        <w:t>访谈提纲（针对歌尔股份采购人员）</w:t>
      </w:r>
    </w:p>
    <w:p w14:paraId="506C05A4" w14:textId="4F7E243D" w:rsidR="005A7065" w:rsidRPr="005A7065" w:rsidRDefault="005A7065" w:rsidP="005A7065">
      <w:pPr>
        <w:pStyle w:val="affa"/>
        <w:numPr>
          <w:ilvl w:val="0"/>
          <w:numId w:val="9"/>
        </w:numPr>
        <w:spacing w:line="400" w:lineRule="exact"/>
        <w:ind w:firstLineChars="0"/>
        <w:rPr>
          <w:szCs w:val="21"/>
        </w:rPr>
      </w:pPr>
      <w:r w:rsidRPr="005A7065">
        <w:rPr>
          <w:rFonts w:hint="eastAsia"/>
          <w:szCs w:val="21"/>
        </w:rPr>
        <w:t>访谈目的</w:t>
      </w:r>
    </w:p>
    <w:p w14:paraId="1A530E04" w14:textId="2BC8B601" w:rsidR="005A7065" w:rsidRDefault="005A7065" w:rsidP="005A7065">
      <w:pPr>
        <w:spacing w:line="400" w:lineRule="exact"/>
        <w:ind w:firstLine="480"/>
        <w:rPr>
          <w:szCs w:val="21"/>
        </w:rPr>
      </w:pPr>
      <w:r>
        <w:rPr>
          <w:rFonts w:hint="eastAsia"/>
          <w:szCs w:val="21"/>
        </w:rPr>
        <w:t>本次访谈旨在了解歌尔股份供应管理的组织架构、功能模块以及物资供应管理现状，分析目前存在的问题，促进制造业企业的降本增效。</w:t>
      </w:r>
    </w:p>
    <w:p w14:paraId="361B9E8E" w14:textId="4B931676" w:rsidR="005A7065" w:rsidRDefault="005A7065" w:rsidP="005A7065">
      <w:pPr>
        <w:pStyle w:val="affa"/>
        <w:numPr>
          <w:ilvl w:val="0"/>
          <w:numId w:val="9"/>
        </w:numPr>
        <w:spacing w:line="400" w:lineRule="exact"/>
        <w:ind w:firstLineChars="0"/>
        <w:rPr>
          <w:szCs w:val="21"/>
        </w:rPr>
      </w:pPr>
      <w:r w:rsidRPr="005A7065">
        <w:rPr>
          <w:rFonts w:hint="eastAsia"/>
          <w:szCs w:val="21"/>
        </w:rPr>
        <w:t>受访者基本信息</w:t>
      </w:r>
    </w:p>
    <w:p w14:paraId="6C970910" w14:textId="0470ABC3" w:rsidR="005A7065" w:rsidRDefault="005A7065" w:rsidP="005A7065">
      <w:pPr>
        <w:spacing w:line="400" w:lineRule="exact"/>
        <w:ind w:left="480" w:firstLineChars="0" w:firstLine="0"/>
        <w:rPr>
          <w:szCs w:val="21"/>
        </w:rPr>
      </w:pPr>
      <w:r>
        <w:rPr>
          <w:rFonts w:hint="eastAsia"/>
          <w:szCs w:val="21"/>
        </w:rPr>
        <w:t>受访者所在部门：</w:t>
      </w:r>
    </w:p>
    <w:p w14:paraId="6F36D4F2" w14:textId="178CAB9B" w:rsidR="005A7065" w:rsidRDefault="005A7065" w:rsidP="005A7065">
      <w:pPr>
        <w:spacing w:line="400" w:lineRule="exact"/>
        <w:ind w:left="480" w:firstLineChars="0" w:firstLine="0"/>
        <w:rPr>
          <w:szCs w:val="21"/>
        </w:rPr>
      </w:pPr>
      <w:r>
        <w:rPr>
          <w:rFonts w:hint="eastAsia"/>
          <w:szCs w:val="21"/>
        </w:rPr>
        <w:t>受访者所在岗位：</w:t>
      </w:r>
    </w:p>
    <w:p w14:paraId="397EC809" w14:textId="0C8D8BDB" w:rsidR="005A7065" w:rsidRDefault="005A7065" w:rsidP="005A7065">
      <w:pPr>
        <w:spacing w:line="400" w:lineRule="exact"/>
        <w:ind w:left="480" w:firstLineChars="0" w:firstLine="0"/>
        <w:rPr>
          <w:szCs w:val="21"/>
        </w:rPr>
      </w:pPr>
      <w:r>
        <w:rPr>
          <w:rFonts w:hint="eastAsia"/>
          <w:szCs w:val="21"/>
        </w:rPr>
        <w:t>受访者姓名：</w:t>
      </w:r>
    </w:p>
    <w:p w14:paraId="4C6FBAEF" w14:textId="4F099BF0" w:rsidR="005A7065" w:rsidRDefault="005A7065" w:rsidP="005A7065">
      <w:pPr>
        <w:spacing w:line="400" w:lineRule="exact"/>
        <w:ind w:left="480" w:firstLineChars="0" w:firstLine="0"/>
        <w:rPr>
          <w:szCs w:val="21"/>
        </w:rPr>
      </w:pPr>
      <w:r>
        <w:rPr>
          <w:rFonts w:hint="eastAsia"/>
          <w:szCs w:val="21"/>
        </w:rPr>
        <w:t>受访者从事相关岗位的年限：</w:t>
      </w:r>
    </w:p>
    <w:p w14:paraId="2F9B4973" w14:textId="7870CCC5" w:rsidR="005A7065" w:rsidRPr="00BE4D31" w:rsidRDefault="005A7065" w:rsidP="00BE4D31">
      <w:pPr>
        <w:pStyle w:val="affa"/>
        <w:numPr>
          <w:ilvl w:val="0"/>
          <w:numId w:val="9"/>
        </w:numPr>
        <w:spacing w:line="400" w:lineRule="exact"/>
        <w:ind w:firstLineChars="0"/>
        <w:rPr>
          <w:szCs w:val="21"/>
        </w:rPr>
      </w:pPr>
      <w:r w:rsidRPr="005A7065">
        <w:rPr>
          <w:rFonts w:hint="eastAsia"/>
          <w:szCs w:val="21"/>
        </w:rPr>
        <w:t>访谈方式</w:t>
      </w:r>
    </w:p>
    <w:p w14:paraId="5F1ECB7C" w14:textId="2B804A1B" w:rsidR="005A7065" w:rsidRPr="005A7065" w:rsidRDefault="005A7065" w:rsidP="005A7065">
      <w:pPr>
        <w:pStyle w:val="affa"/>
        <w:numPr>
          <w:ilvl w:val="0"/>
          <w:numId w:val="9"/>
        </w:numPr>
        <w:spacing w:line="400" w:lineRule="exact"/>
        <w:ind w:firstLineChars="0"/>
        <w:rPr>
          <w:szCs w:val="21"/>
        </w:rPr>
      </w:pPr>
      <w:r w:rsidRPr="005A7065">
        <w:rPr>
          <w:rFonts w:hint="eastAsia"/>
          <w:szCs w:val="21"/>
        </w:rPr>
        <w:t>访谈提纲</w:t>
      </w:r>
    </w:p>
    <w:p w14:paraId="3ECBCCE5" w14:textId="66880066" w:rsidR="005A7065" w:rsidRPr="00EE5C26" w:rsidRDefault="00EE5C26" w:rsidP="00EE5C26">
      <w:pPr>
        <w:pStyle w:val="affa"/>
        <w:numPr>
          <w:ilvl w:val="0"/>
          <w:numId w:val="10"/>
        </w:numPr>
        <w:spacing w:line="400" w:lineRule="exact"/>
        <w:ind w:firstLineChars="0"/>
        <w:rPr>
          <w:szCs w:val="21"/>
        </w:rPr>
      </w:pPr>
      <w:r w:rsidRPr="00EE5C26">
        <w:rPr>
          <w:rFonts w:hint="eastAsia"/>
          <w:szCs w:val="21"/>
        </w:rPr>
        <w:t>请您</w:t>
      </w:r>
      <w:r>
        <w:rPr>
          <w:rFonts w:hint="eastAsia"/>
          <w:szCs w:val="21"/>
        </w:rPr>
        <w:t>简要</w:t>
      </w:r>
      <w:r w:rsidRPr="00EE5C26">
        <w:rPr>
          <w:rFonts w:hint="eastAsia"/>
          <w:szCs w:val="21"/>
        </w:rPr>
        <w:t>介绍一下公司采购的流程</w:t>
      </w:r>
      <w:r>
        <w:rPr>
          <w:rFonts w:hint="eastAsia"/>
          <w:szCs w:val="21"/>
        </w:rPr>
        <w:t>。</w:t>
      </w:r>
    </w:p>
    <w:p w14:paraId="21E26C8D" w14:textId="75B00FC9" w:rsidR="00EE5C26" w:rsidRDefault="00EE5C26" w:rsidP="00EE5C26">
      <w:pPr>
        <w:pStyle w:val="affa"/>
        <w:numPr>
          <w:ilvl w:val="0"/>
          <w:numId w:val="10"/>
        </w:numPr>
        <w:spacing w:line="400" w:lineRule="exact"/>
        <w:ind w:firstLineChars="0"/>
        <w:rPr>
          <w:szCs w:val="21"/>
        </w:rPr>
      </w:pPr>
      <w:r>
        <w:rPr>
          <w:rFonts w:hint="eastAsia"/>
          <w:szCs w:val="21"/>
        </w:rPr>
        <w:t>公司目前是否已经使用信息化的系统进行采购？现有系统的使用效果如何？</w:t>
      </w:r>
    </w:p>
    <w:p w14:paraId="678B6E29" w14:textId="32602F40" w:rsidR="00EE5C26" w:rsidRDefault="00EE5C26" w:rsidP="00EE5C26">
      <w:pPr>
        <w:pStyle w:val="affa"/>
        <w:numPr>
          <w:ilvl w:val="0"/>
          <w:numId w:val="10"/>
        </w:numPr>
        <w:spacing w:line="400" w:lineRule="exact"/>
        <w:ind w:firstLineChars="0"/>
        <w:rPr>
          <w:szCs w:val="21"/>
        </w:rPr>
      </w:pPr>
      <w:r>
        <w:rPr>
          <w:rFonts w:hint="eastAsia"/>
          <w:szCs w:val="21"/>
        </w:rPr>
        <w:t>企业与供应商之间是否有信息共享平台？共享的内容都包括哪些？</w:t>
      </w:r>
    </w:p>
    <w:p w14:paraId="6923CD4B" w14:textId="48A96547" w:rsidR="00EE5C26" w:rsidRPr="00EE5C26" w:rsidRDefault="00EE5C26" w:rsidP="00EE5C26">
      <w:pPr>
        <w:pStyle w:val="affa"/>
        <w:numPr>
          <w:ilvl w:val="0"/>
          <w:numId w:val="10"/>
        </w:numPr>
        <w:spacing w:line="400" w:lineRule="exact"/>
        <w:ind w:firstLineChars="0"/>
        <w:rPr>
          <w:szCs w:val="21"/>
        </w:rPr>
      </w:pPr>
      <w:r>
        <w:rPr>
          <w:rFonts w:hint="eastAsia"/>
          <w:szCs w:val="21"/>
        </w:rPr>
        <w:t>企业与供应商之间的价格谈判和合同签订主要是通过什么方式进行？</w:t>
      </w:r>
    </w:p>
    <w:p w14:paraId="3CA147ED" w14:textId="1CB9DFEC" w:rsidR="00EE5C26" w:rsidRDefault="00EE5C26" w:rsidP="00EE5C26">
      <w:pPr>
        <w:pStyle w:val="affa"/>
        <w:numPr>
          <w:ilvl w:val="0"/>
          <w:numId w:val="10"/>
        </w:numPr>
        <w:spacing w:line="400" w:lineRule="exact"/>
        <w:ind w:firstLineChars="0"/>
        <w:rPr>
          <w:szCs w:val="21"/>
        </w:rPr>
      </w:pPr>
      <w:r>
        <w:rPr>
          <w:rFonts w:hint="eastAsia"/>
          <w:szCs w:val="21"/>
        </w:rPr>
        <w:t>供应商的准入和评估标准主要有哪些？评估周期大概是多久？</w:t>
      </w:r>
    </w:p>
    <w:p w14:paraId="49C62935" w14:textId="3DB3D956" w:rsidR="00EE5C26" w:rsidRDefault="00EE5C26" w:rsidP="00EE5C26">
      <w:pPr>
        <w:pStyle w:val="affa"/>
        <w:numPr>
          <w:ilvl w:val="0"/>
          <w:numId w:val="10"/>
        </w:numPr>
        <w:spacing w:line="400" w:lineRule="exact"/>
        <w:ind w:firstLineChars="0"/>
        <w:rPr>
          <w:szCs w:val="21"/>
        </w:rPr>
      </w:pPr>
      <w:r>
        <w:rPr>
          <w:rFonts w:hint="eastAsia"/>
          <w:szCs w:val="21"/>
        </w:rPr>
        <w:t>在供应商管理方面您认为现在存在哪些问题？</w:t>
      </w:r>
    </w:p>
    <w:p w14:paraId="34D675EB" w14:textId="7950FCCD" w:rsidR="005A08AC" w:rsidRDefault="005A08AC" w:rsidP="00EE5C26">
      <w:pPr>
        <w:pStyle w:val="affa"/>
        <w:numPr>
          <w:ilvl w:val="0"/>
          <w:numId w:val="10"/>
        </w:numPr>
        <w:spacing w:line="400" w:lineRule="exact"/>
        <w:ind w:firstLineChars="0"/>
        <w:rPr>
          <w:szCs w:val="21"/>
        </w:rPr>
      </w:pPr>
      <w:r>
        <w:rPr>
          <w:rFonts w:hint="eastAsia"/>
          <w:szCs w:val="21"/>
        </w:rPr>
        <w:t>在采购过程中您认为存在哪些问题？</w:t>
      </w:r>
    </w:p>
    <w:p w14:paraId="1636F679" w14:textId="71142708" w:rsidR="00516CAF" w:rsidRDefault="00516CAF" w:rsidP="00EE5C26">
      <w:pPr>
        <w:pStyle w:val="affa"/>
        <w:numPr>
          <w:ilvl w:val="0"/>
          <w:numId w:val="10"/>
        </w:numPr>
        <w:spacing w:line="400" w:lineRule="exact"/>
        <w:ind w:firstLineChars="0"/>
        <w:rPr>
          <w:szCs w:val="21"/>
        </w:rPr>
      </w:pPr>
      <w:r>
        <w:rPr>
          <w:rFonts w:hint="eastAsia"/>
          <w:szCs w:val="21"/>
        </w:rPr>
        <w:t>您认为现在公司物料控制、采购、</w:t>
      </w:r>
      <w:r w:rsidR="005A08AC">
        <w:rPr>
          <w:rFonts w:hint="eastAsia"/>
          <w:szCs w:val="21"/>
        </w:rPr>
        <w:t>生产、仓储等各个部门之间的信息传递是否顺畅？各部门协作程度如何？</w:t>
      </w:r>
    </w:p>
    <w:p w14:paraId="4B4CC23B" w14:textId="3647C354" w:rsidR="005A08AC" w:rsidRDefault="005A08AC" w:rsidP="00EE5C26">
      <w:pPr>
        <w:pStyle w:val="affa"/>
        <w:numPr>
          <w:ilvl w:val="0"/>
          <w:numId w:val="10"/>
        </w:numPr>
        <w:spacing w:line="400" w:lineRule="exact"/>
        <w:ind w:firstLineChars="0"/>
        <w:rPr>
          <w:szCs w:val="21"/>
        </w:rPr>
      </w:pPr>
      <w:r>
        <w:rPr>
          <w:rFonts w:hint="eastAsia"/>
          <w:szCs w:val="21"/>
        </w:rPr>
        <w:t>您认为当前公司的物资供应管理的整体效率如何？</w:t>
      </w:r>
    </w:p>
    <w:p w14:paraId="4C284F31" w14:textId="77777777" w:rsidR="005A08AC" w:rsidRDefault="005A08AC" w:rsidP="005A08AC">
      <w:pPr>
        <w:spacing w:line="400" w:lineRule="exact"/>
        <w:ind w:left="480" w:firstLineChars="0" w:firstLine="0"/>
        <w:rPr>
          <w:szCs w:val="21"/>
        </w:rPr>
      </w:pPr>
    </w:p>
    <w:p w14:paraId="02C02055" w14:textId="2C31227D" w:rsidR="005A08AC" w:rsidRPr="00853337" w:rsidRDefault="005A08AC" w:rsidP="005A08AC">
      <w:pPr>
        <w:spacing w:line="400" w:lineRule="exact"/>
        <w:ind w:firstLineChars="0" w:firstLine="0"/>
        <w:rPr>
          <w:b/>
          <w:bCs/>
          <w:szCs w:val="21"/>
        </w:rPr>
      </w:pPr>
      <w:r w:rsidRPr="00853337">
        <w:rPr>
          <w:rFonts w:hint="eastAsia"/>
          <w:b/>
          <w:bCs/>
          <w:szCs w:val="21"/>
        </w:rPr>
        <w:t>附录</w:t>
      </w:r>
      <w:r w:rsidRPr="00853337">
        <w:rPr>
          <w:rFonts w:hint="eastAsia"/>
          <w:b/>
          <w:bCs/>
          <w:szCs w:val="21"/>
        </w:rPr>
        <w:t xml:space="preserve">2 </w:t>
      </w:r>
      <w:r w:rsidRPr="00853337">
        <w:rPr>
          <w:rFonts w:hint="eastAsia"/>
          <w:b/>
          <w:bCs/>
          <w:szCs w:val="21"/>
        </w:rPr>
        <w:t>访谈提纲（针对歌尔股份</w:t>
      </w:r>
      <w:r w:rsidR="00BE4D31">
        <w:rPr>
          <w:rFonts w:hint="eastAsia"/>
          <w:b/>
          <w:bCs/>
          <w:szCs w:val="21"/>
        </w:rPr>
        <w:t>物料控制人员</w:t>
      </w:r>
      <w:r w:rsidRPr="00853337">
        <w:rPr>
          <w:rFonts w:hint="eastAsia"/>
          <w:b/>
          <w:bCs/>
          <w:szCs w:val="21"/>
        </w:rPr>
        <w:t>）</w:t>
      </w:r>
    </w:p>
    <w:p w14:paraId="4BE0C014" w14:textId="0C1153E0" w:rsidR="005A08AC" w:rsidRPr="005A08AC" w:rsidRDefault="005A08AC" w:rsidP="005A08AC">
      <w:pPr>
        <w:spacing w:line="400" w:lineRule="exact"/>
        <w:ind w:firstLine="480"/>
        <w:rPr>
          <w:szCs w:val="21"/>
        </w:rPr>
      </w:pPr>
      <w:r>
        <w:rPr>
          <w:rFonts w:hint="eastAsia"/>
          <w:szCs w:val="21"/>
        </w:rPr>
        <w:t>一、</w:t>
      </w:r>
      <w:r w:rsidRPr="005A08AC">
        <w:rPr>
          <w:rFonts w:hint="eastAsia"/>
          <w:szCs w:val="21"/>
        </w:rPr>
        <w:t>访谈目的</w:t>
      </w:r>
    </w:p>
    <w:p w14:paraId="0835AF5D" w14:textId="77777777" w:rsidR="005A08AC" w:rsidRPr="005A08AC" w:rsidRDefault="005A08AC" w:rsidP="005A08AC">
      <w:pPr>
        <w:spacing w:line="400" w:lineRule="exact"/>
        <w:ind w:firstLine="480"/>
        <w:rPr>
          <w:szCs w:val="21"/>
        </w:rPr>
      </w:pPr>
      <w:r w:rsidRPr="005A08AC">
        <w:rPr>
          <w:rFonts w:hint="eastAsia"/>
          <w:szCs w:val="21"/>
        </w:rPr>
        <w:t>本次访谈旨在了解歌尔股份供应管理的组织架构、功能模块以及物资供应管理现状，分析目前存在的问题，促进制造业企业的降本增效。</w:t>
      </w:r>
    </w:p>
    <w:p w14:paraId="0E952C13" w14:textId="217B33FA" w:rsidR="005A08AC" w:rsidRPr="005A08AC" w:rsidRDefault="005A08AC" w:rsidP="005A08AC">
      <w:pPr>
        <w:spacing w:line="400" w:lineRule="exact"/>
        <w:ind w:firstLine="480"/>
        <w:rPr>
          <w:szCs w:val="21"/>
        </w:rPr>
      </w:pPr>
      <w:r>
        <w:rPr>
          <w:rFonts w:hint="eastAsia"/>
          <w:szCs w:val="21"/>
        </w:rPr>
        <w:t>二、</w:t>
      </w:r>
      <w:r w:rsidRPr="005A08AC">
        <w:rPr>
          <w:rFonts w:hint="eastAsia"/>
          <w:szCs w:val="21"/>
        </w:rPr>
        <w:t>受访者基本信息</w:t>
      </w:r>
    </w:p>
    <w:p w14:paraId="0BC88B9A" w14:textId="77777777" w:rsidR="005A08AC" w:rsidRPr="005A08AC" w:rsidRDefault="005A08AC" w:rsidP="005A08AC">
      <w:pPr>
        <w:spacing w:line="400" w:lineRule="exact"/>
        <w:ind w:firstLine="480"/>
        <w:rPr>
          <w:szCs w:val="21"/>
        </w:rPr>
      </w:pPr>
      <w:r w:rsidRPr="005A08AC">
        <w:rPr>
          <w:rFonts w:hint="eastAsia"/>
          <w:szCs w:val="21"/>
        </w:rPr>
        <w:t>受访者所在部门：</w:t>
      </w:r>
    </w:p>
    <w:p w14:paraId="27A05D5A" w14:textId="77777777" w:rsidR="005A08AC" w:rsidRPr="005A08AC" w:rsidRDefault="005A08AC" w:rsidP="005A08AC">
      <w:pPr>
        <w:spacing w:line="400" w:lineRule="exact"/>
        <w:ind w:firstLine="480"/>
        <w:rPr>
          <w:szCs w:val="21"/>
        </w:rPr>
      </w:pPr>
      <w:r w:rsidRPr="005A08AC">
        <w:rPr>
          <w:rFonts w:hint="eastAsia"/>
          <w:szCs w:val="21"/>
        </w:rPr>
        <w:t>受访者所在岗位：</w:t>
      </w:r>
    </w:p>
    <w:p w14:paraId="4E2A0755" w14:textId="77777777" w:rsidR="005A08AC" w:rsidRPr="005A08AC" w:rsidRDefault="005A08AC" w:rsidP="005A08AC">
      <w:pPr>
        <w:spacing w:line="400" w:lineRule="exact"/>
        <w:ind w:firstLine="480"/>
        <w:rPr>
          <w:szCs w:val="21"/>
        </w:rPr>
      </w:pPr>
      <w:r w:rsidRPr="005A08AC">
        <w:rPr>
          <w:rFonts w:hint="eastAsia"/>
          <w:szCs w:val="21"/>
        </w:rPr>
        <w:t>受访者姓名：</w:t>
      </w:r>
    </w:p>
    <w:p w14:paraId="3D682637" w14:textId="77777777" w:rsidR="005A08AC" w:rsidRPr="005A08AC" w:rsidRDefault="005A08AC" w:rsidP="005A08AC">
      <w:pPr>
        <w:spacing w:line="400" w:lineRule="exact"/>
        <w:ind w:firstLine="480"/>
        <w:rPr>
          <w:szCs w:val="21"/>
        </w:rPr>
      </w:pPr>
      <w:r w:rsidRPr="005A08AC">
        <w:rPr>
          <w:rFonts w:hint="eastAsia"/>
          <w:szCs w:val="21"/>
        </w:rPr>
        <w:lastRenderedPageBreak/>
        <w:t>受访者从事相关岗位的年限：</w:t>
      </w:r>
    </w:p>
    <w:p w14:paraId="4117BC3C" w14:textId="530BA89B" w:rsidR="005A08AC" w:rsidRPr="00BE4D31" w:rsidRDefault="005A08AC" w:rsidP="00BE4D31">
      <w:pPr>
        <w:pStyle w:val="affa"/>
        <w:numPr>
          <w:ilvl w:val="0"/>
          <w:numId w:val="12"/>
        </w:numPr>
        <w:spacing w:line="400" w:lineRule="exact"/>
        <w:ind w:firstLineChars="0"/>
        <w:rPr>
          <w:szCs w:val="21"/>
        </w:rPr>
      </w:pPr>
      <w:r w:rsidRPr="00BE4D31">
        <w:rPr>
          <w:rFonts w:hint="eastAsia"/>
          <w:szCs w:val="21"/>
        </w:rPr>
        <w:t>访谈方式</w:t>
      </w:r>
    </w:p>
    <w:p w14:paraId="6032F286" w14:textId="44E5DBA5" w:rsidR="005A08AC" w:rsidRPr="00BE4D31" w:rsidRDefault="00BE4D31" w:rsidP="00BE4D31">
      <w:pPr>
        <w:spacing w:line="400" w:lineRule="exact"/>
        <w:ind w:left="480" w:firstLineChars="0" w:firstLine="0"/>
        <w:rPr>
          <w:szCs w:val="21"/>
        </w:rPr>
      </w:pPr>
      <w:r>
        <w:rPr>
          <w:rFonts w:hint="eastAsia"/>
          <w:szCs w:val="21"/>
        </w:rPr>
        <w:t>四、</w:t>
      </w:r>
      <w:r w:rsidR="005A08AC" w:rsidRPr="00BE4D31">
        <w:rPr>
          <w:rFonts w:hint="eastAsia"/>
          <w:szCs w:val="21"/>
        </w:rPr>
        <w:t>访谈提纲</w:t>
      </w:r>
    </w:p>
    <w:p w14:paraId="2321DA3A" w14:textId="70CE9D4A" w:rsidR="005A08AC" w:rsidRPr="005A08AC" w:rsidRDefault="005A08AC" w:rsidP="005A08AC">
      <w:pPr>
        <w:pStyle w:val="affa"/>
        <w:numPr>
          <w:ilvl w:val="0"/>
          <w:numId w:val="11"/>
        </w:numPr>
        <w:spacing w:line="400" w:lineRule="exact"/>
        <w:ind w:firstLineChars="0"/>
        <w:rPr>
          <w:szCs w:val="21"/>
        </w:rPr>
      </w:pPr>
      <w:r w:rsidRPr="005A08AC">
        <w:rPr>
          <w:rFonts w:hint="eastAsia"/>
          <w:szCs w:val="21"/>
        </w:rPr>
        <w:t>目前采购需求确定的主要依据是什么？</w:t>
      </w:r>
    </w:p>
    <w:p w14:paraId="2DD8CA1E" w14:textId="00A0E361" w:rsidR="005A08AC" w:rsidRDefault="005A08AC" w:rsidP="005A08AC">
      <w:pPr>
        <w:pStyle w:val="affa"/>
        <w:numPr>
          <w:ilvl w:val="0"/>
          <w:numId w:val="11"/>
        </w:numPr>
        <w:spacing w:line="400" w:lineRule="exact"/>
        <w:ind w:firstLineChars="0"/>
        <w:rPr>
          <w:szCs w:val="21"/>
        </w:rPr>
      </w:pPr>
      <w:r>
        <w:rPr>
          <w:rFonts w:hint="eastAsia"/>
          <w:szCs w:val="21"/>
        </w:rPr>
        <w:t>从需求提出到采购完成大概需要多长时间？</w:t>
      </w:r>
    </w:p>
    <w:p w14:paraId="2162AAB7" w14:textId="426B893F" w:rsidR="005A08AC" w:rsidRDefault="00853337" w:rsidP="005A08AC">
      <w:pPr>
        <w:pStyle w:val="affa"/>
        <w:numPr>
          <w:ilvl w:val="0"/>
          <w:numId w:val="11"/>
        </w:numPr>
        <w:spacing w:line="400" w:lineRule="exact"/>
        <w:ind w:firstLineChars="0"/>
        <w:rPr>
          <w:szCs w:val="21"/>
        </w:rPr>
      </w:pPr>
      <w:r>
        <w:rPr>
          <w:rFonts w:hint="eastAsia"/>
          <w:szCs w:val="21"/>
        </w:rPr>
        <w:t>企业是否建立了需求预测机制？</w:t>
      </w:r>
      <w:r w:rsidR="00B822FF">
        <w:rPr>
          <w:rFonts w:hint="eastAsia"/>
          <w:szCs w:val="21"/>
        </w:rPr>
        <w:t>预测效果如何？</w:t>
      </w:r>
    </w:p>
    <w:p w14:paraId="7DE80B2B" w14:textId="60CA5CB6" w:rsidR="00853337" w:rsidRDefault="00853337" w:rsidP="005A08AC">
      <w:pPr>
        <w:pStyle w:val="affa"/>
        <w:numPr>
          <w:ilvl w:val="0"/>
          <w:numId w:val="11"/>
        </w:numPr>
        <w:spacing w:line="400" w:lineRule="exact"/>
        <w:ind w:firstLineChars="0"/>
        <w:rPr>
          <w:szCs w:val="21"/>
        </w:rPr>
      </w:pPr>
      <w:r>
        <w:rPr>
          <w:rFonts w:hint="eastAsia"/>
          <w:szCs w:val="21"/>
        </w:rPr>
        <w:t>库存数据的更新频率是怎样的？是否能做到实时可视？</w:t>
      </w:r>
    </w:p>
    <w:p w14:paraId="7A60174E" w14:textId="78E8904C" w:rsidR="00853337" w:rsidRDefault="00853337" w:rsidP="005A08AC">
      <w:pPr>
        <w:pStyle w:val="affa"/>
        <w:numPr>
          <w:ilvl w:val="0"/>
          <w:numId w:val="11"/>
        </w:numPr>
        <w:spacing w:line="400" w:lineRule="exact"/>
        <w:ind w:firstLineChars="0"/>
        <w:rPr>
          <w:szCs w:val="21"/>
        </w:rPr>
      </w:pPr>
      <w:r>
        <w:rPr>
          <w:rFonts w:hint="eastAsia"/>
          <w:szCs w:val="21"/>
        </w:rPr>
        <w:t>目前企业的库存管理采用什么模式？</w:t>
      </w:r>
    </w:p>
    <w:p w14:paraId="20F99774" w14:textId="3A564CE2" w:rsidR="00853337" w:rsidRDefault="00853337" w:rsidP="005A08AC">
      <w:pPr>
        <w:pStyle w:val="affa"/>
        <w:numPr>
          <w:ilvl w:val="0"/>
          <w:numId w:val="11"/>
        </w:numPr>
        <w:spacing w:line="400" w:lineRule="exact"/>
        <w:ind w:firstLineChars="0"/>
        <w:rPr>
          <w:szCs w:val="21"/>
        </w:rPr>
      </w:pPr>
      <w:r>
        <w:rPr>
          <w:rFonts w:hint="eastAsia"/>
          <w:szCs w:val="21"/>
        </w:rPr>
        <w:t>您认为各个部门之间的信息传递是否顺畅？各个部门间的协作程度如何？</w:t>
      </w:r>
    </w:p>
    <w:p w14:paraId="498EDAB7" w14:textId="0F6C1ED9" w:rsidR="009B1365" w:rsidRPr="00BE4D31" w:rsidRDefault="00BE4D31" w:rsidP="00BE4D31">
      <w:pPr>
        <w:spacing w:line="400" w:lineRule="exact"/>
        <w:ind w:firstLine="480"/>
        <w:rPr>
          <w:szCs w:val="21"/>
        </w:rPr>
        <w:sectPr w:rsidR="009B1365" w:rsidRPr="00BE4D31">
          <w:headerReference w:type="default" r:id="rId55"/>
          <w:pgSz w:w="11906" w:h="16838"/>
          <w:pgMar w:top="1701" w:right="1418" w:bottom="1418" w:left="1701" w:header="1304" w:footer="1021" w:gutter="0"/>
          <w:cols w:space="425"/>
          <w:docGrid w:linePitch="312"/>
        </w:sectPr>
      </w:pPr>
      <w:r>
        <w:rPr>
          <w:rFonts w:hint="eastAsia"/>
          <w:szCs w:val="21"/>
        </w:rPr>
        <w:t>7</w:t>
      </w:r>
      <w:r>
        <w:rPr>
          <w:rFonts w:hint="eastAsia"/>
          <w:szCs w:val="21"/>
        </w:rPr>
        <w:t>、企业是否有进一步的数字化升级计划？重点方向是什么？</w:t>
      </w:r>
    </w:p>
    <w:p w14:paraId="08696B6F" w14:textId="77777777" w:rsidR="009B1365" w:rsidRDefault="00E72338">
      <w:pPr>
        <w:pStyle w:val="1"/>
        <w:spacing w:line="400" w:lineRule="exact"/>
        <w:rPr>
          <w:color w:val="000000"/>
          <w:lang w:val="en-US"/>
        </w:rPr>
      </w:pPr>
      <w:bookmarkStart w:id="113" w:name="_Toc483917188"/>
      <w:bookmarkStart w:id="114" w:name="_Toc227569623"/>
      <w:r>
        <w:lastRenderedPageBreak/>
        <w:t>作者简介</w:t>
      </w:r>
      <w:bookmarkEnd w:id="113"/>
      <w:bookmarkEnd w:id="114"/>
    </w:p>
    <w:p w14:paraId="4F4B49B4" w14:textId="77777777" w:rsidR="009B1365" w:rsidRDefault="00E72338">
      <w:pPr>
        <w:spacing w:beforeLines="50" w:before="120" w:line="400" w:lineRule="exact"/>
        <w:ind w:firstLine="560"/>
        <w:jc w:val="left"/>
        <w:rPr>
          <w:rFonts w:ascii="黑体" w:eastAsia="黑体" w:hAnsi="黑体" w:hint="eastAsia"/>
          <w:sz w:val="28"/>
          <w:szCs w:val="28"/>
        </w:rPr>
      </w:pPr>
      <w:r>
        <w:rPr>
          <w:rFonts w:ascii="黑体" w:eastAsia="黑体" w:hAnsi="黑体"/>
          <w:sz w:val="28"/>
          <w:szCs w:val="28"/>
        </w:rPr>
        <w:t>基本介绍</w:t>
      </w:r>
      <w:r>
        <w:rPr>
          <w:rFonts w:ascii="黑体" w:eastAsia="黑体" w:hAnsi="黑体" w:hint="eastAsia"/>
          <w:sz w:val="28"/>
          <w:szCs w:val="28"/>
        </w:rPr>
        <w:t>（</w:t>
      </w:r>
      <w:r>
        <w:rPr>
          <w:rFonts w:ascii="黑体" w:eastAsia="黑体" w:hAnsi="黑体"/>
          <w:sz w:val="28"/>
          <w:szCs w:val="28"/>
        </w:rPr>
        <w:t>姓名</w:t>
      </w:r>
      <w:r>
        <w:rPr>
          <w:rFonts w:ascii="黑体" w:eastAsia="黑体" w:hAnsi="黑体" w:hint="eastAsia"/>
          <w:sz w:val="28"/>
          <w:szCs w:val="28"/>
        </w:rPr>
        <w:t>、</w:t>
      </w:r>
      <w:r>
        <w:rPr>
          <w:rFonts w:ascii="黑体" w:eastAsia="黑体" w:hAnsi="黑体"/>
          <w:sz w:val="28"/>
          <w:szCs w:val="28"/>
        </w:rPr>
        <w:t>性别</w:t>
      </w:r>
      <w:r>
        <w:rPr>
          <w:rFonts w:ascii="黑体" w:eastAsia="黑体" w:hAnsi="黑体" w:hint="eastAsia"/>
          <w:sz w:val="28"/>
          <w:szCs w:val="28"/>
        </w:rPr>
        <w:t>、</w:t>
      </w:r>
      <w:r>
        <w:rPr>
          <w:rFonts w:ascii="黑体" w:eastAsia="黑体" w:hAnsi="黑体"/>
          <w:sz w:val="28"/>
          <w:szCs w:val="28"/>
        </w:rPr>
        <w:t>出生日期</w:t>
      </w:r>
      <w:r>
        <w:rPr>
          <w:rFonts w:ascii="黑体" w:eastAsia="黑体" w:hAnsi="黑体" w:hint="eastAsia"/>
          <w:sz w:val="28"/>
          <w:szCs w:val="28"/>
        </w:rPr>
        <w:t>、</w:t>
      </w:r>
      <w:r>
        <w:rPr>
          <w:rFonts w:ascii="黑体" w:eastAsia="黑体" w:hAnsi="黑体"/>
          <w:sz w:val="28"/>
          <w:szCs w:val="28"/>
        </w:rPr>
        <w:t>籍贯等</w:t>
      </w:r>
      <w:r>
        <w:rPr>
          <w:rFonts w:ascii="黑体" w:eastAsia="黑体" w:hAnsi="黑体" w:hint="eastAsia"/>
          <w:sz w:val="28"/>
          <w:szCs w:val="28"/>
        </w:rPr>
        <w:t>）：</w:t>
      </w:r>
    </w:p>
    <w:p w14:paraId="16576A11" w14:textId="77777777" w:rsidR="009B1365" w:rsidRDefault="009B1365">
      <w:pPr>
        <w:spacing w:line="400" w:lineRule="exact"/>
        <w:ind w:firstLine="480"/>
        <w:jc w:val="left"/>
        <w:rPr>
          <w:rFonts w:asciiTheme="minorEastAsia" w:eastAsiaTheme="minorEastAsia" w:hAnsiTheme="minorEastAsia" w:hint="eastAsia"/>
          <w:szCs w:val="28"/>
        </w:rPr>
      </w:pPr>
    </w:p>
    <w:p w14:paraId="328CC254" w14:textId="77777777" w:rsidR="009B1365" w:rsidRDefault="00E72338">
      <w:pPr>
        <w:spacing w:beforeLines="50" w:before="120" w:line="400" w:lineRule="exact"/>
        <w:ind w:firstLine="560"/>
        <w:jc w:val="left"/>
        <w:rPr>
          <w:rFonts w:ascii="黑体" w:eastAsia="黑体" w:hAnsi="黑体" w:hint="eastAsia"/>
          <w:sz w:val="28"/>
          <w:szCs w:val="28"/>
        </w:rPr>
      </w:pPr>
      <w:r>
        <w:rPr>
          <w:rFonts w:ascii="黑体" w:eastAsia="黑体" w:hAnsi="黑体"/>
          <w:sz w:val="28"/>
          <w:szCs w:val="28"/>
        </w:rPr>
        <w:t>教育经历</w:t>
      </w:r>
      <w:r>
        <w:rPr>
          <w:rFonts w:ascii="黑体" w:eastAsia="黑体" w:hAnsi="黑体" w:hint="eastAsia"/>
          <w:sz w:val="28"/>
          <w:szCs w:val="28"/>
        </w:rPr>
        <w:t>：</w:t>
      </w:r>
    </w:p>
    <w:p w14:paraId="5D07D42D" w14:textId="77777777" w:rsidR="009B1365" w:rsidRDefault="009B1365">
      <w:pPr>
        <w:spacing w:line="400" w:lineRule="exact"/>
        <w:ind w:firstLine="480"/>
        <w:jc w:val="left"/>
        <w:rPr>
          <w:rFonts w:ascii="宋体" w:hAnsi="宋体" w:hint="eastAsia"/>
          <w:szCs w:val="28"/>
        </w:rPr>
      </w:pPr>
    </w:p>
    <w:p w14:paraId="10639D04" w14:textId="77777777" w:rsidR="009B1365" w:rsidRDefault="007A2572">
      <w:pPr>
        <w:spacing w:beforeLines="50" w:before="120" w:line="400" w:lineRule="exact"/>
        <w:ind w:firstLine="560"/>
        <w:jc w:val="left"/>
        <w:rPr>
          <w:rFonts w:ascii="黑体" w:eastAsia="黑体" w:hAnsi="黑体" w:hint="eastAsia"/>
          <w:sz w:val="28"/>
          <w:szCs w:val="28"/>
        </w:rPr>
      </w:pPr>
      <w:r>
        <w:rPr>
          <w:rFonts w:ascii="黑体" w:eastAsia="黑体" w:hAnsi="黑体" w:hint="eastAsia"/>
          <w:sz w:val="28"/>
          <w:szCs w:val="28"/>
        </w:rPr>
        <w:t>本科期间</w:t>
      </w:r>
      <w:r w:rsidR="00E72338">
        <w:rPr>
          <w:rFonts w:ascii="黑体" w:eastAsia="黑体" w:hAnsi="黑体" w:hint="eastAsia"/>
          <w:sz w:val="28"/>
          <w:szCs w:val="28"/>
        </w:rPr>
        <w:t>发表的学术论文：</w:t>
      </w:r>
    </w:p>
    <w:p w14:paraId="588B4DB0" w14:textId="77777777" w:rsidR="009B1365" w:rsidRDefault="009B1365">
      <w:pPr>
        <w:spacing w:line="400" w:lineRule="exact"/>
        <w:ind w:firstLine="480"/>
        <w:jc w:val="left"/>
        <w:rPr>
          <w:rFonts w:asciiTheme="minorEastAsia" w:eastAsiaTheme="minorEastAsia" w:hAnsiTheme="minorEastAsia" w:hint="eastAsia"/>
          <w:szCs w:val="28"/>
        </w:rPr>
      </w:pPr>
    </w:p>
    <w:p w14:paraId="73302B5B" w14:textId="77777777" w:rsidR="009B1365" w:rsidRDefault="007A2572">
      <w:pPr>
        <w:spacing w:beforeLines="50" w:before="120" w:line="400" w:lineRule="exact"/>
        <w:ind w:firstLine="560"/>
        <w:jc w:val="left"/>
        <w:rPr>
          <w:rFonts w:ascii="黑体" w:eastAsia="黑体" w:hAnsi="黑体" w:hint="eastAsia"/>
          <w:sz w:val="28"/>
          <w:szCs w:val="28"/>
        </w:rPr>
      </w:pPr>
      <w:r>
        <w:rPr>
          <w:rFonts w:ascii="黑体" w:eastAsia="黑体" w:hAnsi="黑体" w:hint="eastAsia"/>
          <w:sz w:val="28"/>
          <w:szCs w:val="28"/>
        </w:rPr>
        <w:t>本科</w:t>
      </w:r>
      <w:r w:rsidR="00E72338">
        <w:rPr>
          <w:rFonts w:ascii="黑体" w:eastAsia="黑体" w:hAnsi="黑体" w:hint="eastAsia"/>
          <w:sz w:val="28"/>
          <w:szCs w:val="28"/>
        </w:rPr>
        <w:t>期间主持/参与的科研项目：</w:t>
      </w:r>
    </w:p>
    <w:p w14:paraId="19FC3AC5" w14:textId="77777777" w:rsidR="009B1365" w:rsidRDefault="009B1365">
      <w:pPr>
        <w:spacing w:line="400" w:lineRule="exact"/>
        <w:ind w:firstLine="480"/>
        <w:jc w:val="left"/>
        <w:rPr>
          <w:rFonts w:ascii="宋体" w:hAnsi="宋体" w:hint="eastAsia"/>
          <w:szCs w:val="28"/>
        </w:rPr>
      </w:pPr>
    </w:p>
    <w:p w14:paraId="7C676304" w14:textId="77777777" w:rsidR="009B1365" w:rsidRDefault="007A2572">
      <w:pPr>
        <w:spacing w:beforeLines="50" w:before="120" w:line="400" w:lineRule="exact"/>
        <w:ind w:firstLine="560"/>
        <w:jc w:val="left"/>
        <w:rPr>
          <w:rFonts w:ascii="黑体" w:eastAsia="黑体" w:hAnsi="黑体" w:hint="eastAsia"/>
          <w:sz w:val="28"/>
          <w:szCs w:val="28"/>
        </w:rPr>
      </w:pPr>
      <w:r>
        <w:rPr>
          <w:rFonts w:ascii="黑体" w:eastAsia="黑体" w:hAnsi="黑体" w:hint="eastAsia"/>
          <w:sz w:val="28"/>
          <w:szCs w:val="28"/>
        </w:rPr>
        <w:t>本科</w:t>
      </w:r>
      <w:r w:rsidR="00E72338">
        <w:rPr>
          <w:rFonts w:ascii="黑体" w:eastAsia="黑体" w:hAnsi="黑体" w:hint="eastAsia"/>
          <w:sz w:val="28"/>
          <w:szCs w:val="28"/>
        </w:rPr>
        <w:t>期间获得的奖励和荣誉：</w:t>
      </w:r>
    </w:p>
    <w:p w14:paraId="254E8D49" w14:textId="77777777" w:rsidR="009B1365" w:rsidRDefault="009B1365">
      <w:pPr>
        <w:spacing w:line="400" w:lineRule="exact"/>
        <w:ind w:firstLine="480"/>
        <w:jc w:val="left"/>
        <w:rPr>
          <w:rFonts w:asciiTheme="minorEastAsia" w:eastAsiaTheme="minorEastAsia" w:hAnsiTheme="minorEastAsia" w:hint="eastAsia"/>
          <w:szCs w:val="28"/>
        </w:rPr>
      </w:pPr>
    </w:p>
    <w:p w14:paraId="518EF4AC" w14:textId="77777777" w:rsidR="009B1365" w:rsidRDefault="00E72338">
      <w:pPr>
        <w:spacing w:beforeLines="50" w:before="120" w:line="400" w:lineRule="exact"/>
        <w:ind w:firstLine="560"/>
        <w:jc w:val="left"/>
        <w:rPr>
          <w:rFonts w:ascii="黑体" w:eastAsia="黑体" w:hAnsi="黑体" w:hint="eastAsia"/>
          <w:sz w:val="28"/>
          <w:szCs w:val="28"/>
        </w:rPr>
      </w:pPr>
      <w:r>
        <w:rPr>
          <w:rFonts w:ascii="黑体" w:eastAsia="黑体" w:hAnsi="黑体" w:hint="eastAsia"/>
          <w:sz w:val="28"/>
          <w:szCs w:val="28"/>
        </w:rPr>
        <w:t>其他成果：</w:t>
      </w:r>
    </w:p>
    <w:p w14:paraId="744D4B70" w14:textId="77777777" w:rsidR="009B1365" w:rsidRPr="007A2572" w:rsidRDefault="009B1365">
      <w:pPr>
        <w:spacing w:line="400" w:lineRule="exact"/>
        <w:ind w:firstLine="480"/>
        <w:jc w:val="left"/>
        <w:rPr>
          <w:rFonts w:ascii="宋体" w:hAnsi="宋体" w:hint="eastAsia"/>
          <w:szCs w:val="28"/>
        </w:rPr>
      </w:pPr>
    </w:p>
    <w:p w14:paraId="5454098A" w14:textId="77777777" w:rsidR="009B1365" w:rsidRDefault="009B1365">
      <w:pPr>
        <w:widowControl/>
        <w:spacing w:line="400" w:lineRule="exact"/>
        <w:ind w:firstLineChars="83" w:firstLine="199"/>
      </w:pPr>
    </w:p>
    <w:p w14:paraId="36FEC4BB" w14:textId="77777777" w:rsidR="009B1365" w:rsidRDefault="009B1365">
      <w:pPr>
        <w:widowControl/>
        <w:spacing w:line="400" w:lineRule="exact"/>
        <w:ind w:firstLineChars="83" w:firstLine="199"/>
      </w:pPr>
    </w:p>
    <w:p w14:paraId="66CE0C5A" w14:textId="77777777" w:rsidR="009B1365" w:rsidRDefault="009B1365">
      <w:pPr>
        <w:widowControl/>
        <w:spacing w:line="400" w:lineRule="exact"/>
        <w:ind w:firstLineChars="83" w:firstLine="199"/>
      </w:pPr>
    </w:p>
    <w:p w14:paraId="09BCD169" w14:textId="77777777" w:rsidR="009B1365" w:rsidRDefault="009B1365">
      <w:pPr>
        <w:widowControl/>
        <w:spacing w:line="400" w:lineRule="exact"/>
        <w:ind w:firstLineChars="83" w:firstLine="199"/>
      </w:pPr>
    </w:p>
    <w:p w14:paraId="2BBA4E29" w14:textId="77777777" w:rsidR="009B1365" w:rsidRDefault="009B1365">
      <w:pPr>
        <w:widowControl/>
        <w:spacing w:line="400" w:lineRule="exact"/>
        <w:ind w:firstLineChars="83" w:firstLine="199"/>
      </w:pPr>
    </w:p>
    <w:p w14:paraId="25554A65" w14:textId="77777777" w:rsidR="009B1365" w:rsidRDefault="009B1365">
      <w:pPr>
        <w:widowControl/>
        <w:spacing w:line="400" w:lineRule="exact"/>
        <w:ind w:firstLineChars="83" w:firstLine="199"/>
      </w:pPr>
    </w:p>
    <w:p w14:paraId="5413D3D1" w14:textId="77777777" w:rsidR="009B1365" w:rsidRDefault="009B1365">
      <w:pPr>
        <w:widowControl/>
        <w:spacing w:line="400" w:lineRule="exact"/>
        <w:ind w:firstLineChars="83" w:firstLine="199"/>
      </w:pPr>
    </w:p>
    <w:p w14:paraId="17B1CB93" w14:textId="77777777" w:rsidR="009B1365" w:rsidRDefault="009B1365">
      <w:pPr>
        <w:widowControl/>
        <w:spacing w:line="400" w:lineRule="exact"/>
        <w:ind w:firstLineChars="83" w:firstLine="199"/>
      </w:pPr>
    </w:p>
    <w:sectPr w:rsidR="009B1365">
      <w:headerReference w:type="even" r:id="rId56"/>
      <w:headerReference w:type="default" r:id="rId57"/>
      <w:footerReference w:type="even" r:id="rId58"/>
      <w:pgSz w:w="11906" w:h="16838"/>
      <w:pgMar w:top="1701" w:right="1418" w:bottom="1418" w:left="1701" w:header="1304" w:footer="1021" w:gutter="0"/>
      <w:cols w:space="425"/>
      <w:docGrid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670ADE8" w14:textId="77777777" w:rsidR="00102DD7" w:rsidRDefault="00102DD7">
      <w:pPr>
        <w:spacing w:line="240" w:lineRule="auto"/>
        <w:ind w:firstLine="480"/>
      </w:pPr>
      <w:r>
        <w:separator/>
      </w:r>
    </w:p>
  </w:endnote>
  <w:endnote w:type="continuationSeparator" w:id="0">
    <w:p w14:paraId="0ADAF647" w14:textId="77777777" w:rsidR="00102DD7" w:rsidRDefault="00102DD7">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TimesNewRomanPSMT">
    <w:altName w:val="Times New Roman"/>
    <w:charset w:val="00"/>
    <w:family w:val="roman"/>
    <w:pitch w:val="default"/>
  </w:font>
  <w:font w:name="TimesNewRomanPS-ItalicMT">
    <w:altName w:val="Times New Roman"/>
    <w:charset w:val="00"/>
    <w:family w:val="roman"/>
    <w:pitch w:val="default"/>
  </w:font>
  <w:font w:name="Microsoft YaHei UI">
    <w:panose1 w:val="020B0503020204020204"/>
    <w:charset w:val="86"/>
    <w:family w:val="swiss"/>
    <w:pitch w:val="variable"/>
    <w:sig w:usb0="80000287" w:usb1="2ACF3C50" w:usb2="00000016" w:usb3="00000000" w:csb0="0004001F" w:csb1="00000000"/>
  </w:font>
  <w:font w:name="等线">
    <w:altName w:val="DengXian"/>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C02EE59" w14:textId="77777777" w:rsidR="00581EFF" w:rsidRDefault="00581EFF">
    <w:pPr>
      <w:ind w:firstLine="48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143B173" w14:textId="77777777" w:rsidR="00581EFF" w:rsidRDefault="00581EFF">
    <w:pPr>
      <w:pStyle w:val="af9"/>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0B8A740" w14:textId="77777777" w:rsidR="00581EFF" w:rsidRDefault="00581EFF">
    <w:pPr>
      <w:pStyle w:val="af9"/>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8AF8FE7" w14:textId="77777777" w:rsidR="00E93856" w:rsidRDefault="00E93856">
    <w:pPr>
      <w:pStyle w:val="af9"/>
      <w:ind w:firstLine="360"/>
      <w:jc w:val="center"/>
    </w:pPr>
    <w:r>
      <w:fldChar w:fldCharType="begin"/>
    </w:r>
    <w:r>
      <w:instrText>PAGE   \* MERGEFORMAT</w:instrText>
    </w:r>
    <w:r>
      <w:fldChar w:fldCharType="separate"/>
    </w:r>
    <w:r>
      <w:rPr>
        <w:noProof/>
      </w:rPr>
      <w:t>I</w:t>
    </w:r>
    <w:r>
      <w:fldChar w:fldCharType="end"/>
    </w:r>
  </w:p>
  <w:p w14:paraId="62306B0E" w14:textId="77777777" w:rsidR="00E93856" w:rsidRDefault="00E93856">
    <w:pPr>
      <w:pStyle w:val="af9"/>
      <w:ind w:firstLine="36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659693975"/>
    </w:sdtPr>
    <w:sdtContent>
      <w:p w14:paraId="513ADB9C" w14:textId="77777777" w:rsidR="00581EFF" w:rsidRDefault="00581EFF">
        <w:pPr>
          <w:pStyle w:val="af9"/>
          <w:ind w:firstLine="360"/>
          <w:jc w:val="center"/>
        </w:pPr>
        <w:r>
          <w:fldChar w:fldCharType="begin"/>
        </w:r>
        <w:r>
          <w:instrText>PAGE   \* MERGEFORMAT</w:instrText>
        </w:r>
        <w:r>
          <w:fldChar w:fldCharType="separate"/>
        </w:r>
        <w:r>
          <w:t>II</w:t>
        </w:r>
        <w:r>
          <w:fldChar w:fldCharType="end"/>
        </w:r>
      </w:p>
    </w:sdtContent>
  </w:sdt>
  <w:p w14:paraId="5A07CC22" w14:textId="77777777" w:rsidR="00581EFF" w:rsidRDefault="00581EFF">
    <w:pPr>
      <w:pStyle w:val="af9"/>
      <w:ind w:firstLine="360"/>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114F5E7" w14:textId="77777777" w:rsidR="00581EFF" w:rsidRDefault="00581EFF">
    <w:pPr>
      <w:pStyle w:val="af9"/>
      <w:ind w:firstLine="360"/>
      <w:jc w:val="center"/>
    </w:pPr>
    <w:r>
      <w:fldChar w:fldCharType="begin"/>
    </w:r>
    <w:r>
      <w:instrText>PAGE   \* MERGEFORMAT</w:instrText>
    </w:r>
    <w:r>
      <w:fldChar w:fldCharType="separate"/>
    </w:r>
    <w:r w:rsidR="00F1464C">
      <w:rPr>
        <w:noProof/>
      </w:rPr>
      <w:t>III</w:t>
    </w:r>
    <w:r>
      <w:fldChar w:fldCharType="end"/>
    </w:r>
  </w:p>
  <w:p w14:paraId="5C2A7A41" w14:textId="77777777" w:rsidR="00581EFF" w:rsidRDefault="00581EFF">
    <w:pPr>
      <w:pStyle w:val="af9"/>
      <w:ind w:firstLine="360"/>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635F853" w14:textId="77777777" w:rsidR="00581EFF" w:rsidRDefault="00581EFF">
    <w:pPr>
      <w:pStyle w:val="af9"/>
      <w:ind w:firstLine="360"/>
    </w:pPr>
    <w:r>
      <w:fldChar w:fldCharType="begin"/>
    </w:r>
    <w:r>
      <w:instrText>PAGE   \* MERGEFORMAT</w:instrText>
    </w:r>
    <w:r>
      <w:fldChar w:fldCharType="separate"/>
    </w:r>
    <w:r>
      <w:t>2</w:t>
    </w:r>
    <w:r>
      <w:fldChar w:fldCharType="end"/>
    </w:r>
  </w:p>
  <w:p w14:paraId="0F8490FA" w14:textId="77777777" w:rsidR="00581EFF" w:rsidRDefault="00581EFF">
    <w:pPr>
      <w:pStyle w:val="af9"/>
      <w:ind w:firstLine="360"/>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126000407"/>
    </w:sdtPr>
    <w:sdtContent>
      <w:p w14:paraId="6A1B1C7D" w14:textId="77777777" w:rsidR="00581EFF" w:rsidRDefault="00581EFF">
        <w:pPr>
          <w:pStyle w:val="af9"/>
          <w:ind w:firstLine="360"/>
          <w:jc w:val="center"/>
        </w:pPr>
        <w:r>
          <w:fldChar w:fldCharType="begin"/>
        </w:r>
        <w:r>
          <w:instrText>PAGE   \* MERGEFORMAT</w:instrText>
        </w:r>
        <w:r>
          <w:fldChar w:fldCharType="separate"/>
        </w:r>
        <w:r w:rsidR="00561AD8">
          <w:rPr>
            <w:noProof/>
          </w:rPr>
          <w:t>1</w:t>
        </w:r>
        <w:r>
          <w:fldChar w:fldCharType="end"/>
        </w:r>
      </w:p>
    </w:sdtContent>
  </w:sdt>
  <w:p w14:paraId="2D20D8A1" w14:textId="77777777" w:rsidR="00581EFF" w:rsidRDefault="00581EFF">
    <w:pPr>
      <w:pStyle w:val="af9"/>
      <w:ind w:firstLine="360"/>
      <w:jc w:val="right"/>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45D9EA9" w14:textId="77777777" w:rsidR="00581EFF" w:rsidRDefault="00581EFF">
    <w:pPr>
      <w:pStyle w:val="af9"/>
      <w:ind w:firstLine="360"/>
    </w:pPr>
    <w:r>
      <w:fldChar w:fldCharType="begin"/>
    </w:r>
    <w:r>
      <w:instrText>PAGE   \* MERGEFORMAT</w:instrText>
    </w:r>
    <w:r>
      <w:fldChar w:fldCharType="separate"/>
    </w:r>
    <w:r>
      <w:t>4</w:t>
    </w:r>
    <w: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F6E056D" w14:textId="77777777" w:rsidR="00581EFF" w:rsidRDefault="00581EFF">
    <w:pPr>
      <w:pStyle w:val="af9"/>
      <w:ind w:firstLine="360"/>
    </w:pPr>
    <w:r>
      <w:fldChar w:fldCharType="begin"/>
    </w:r>
    <w:r>
      <w:instrText>PAGE   \* MERGEFORMAT</w:instrText>
    </w:r>
    <w:r>
      <w:fldChar w:fldCharType="separate"/>
    </w:r>
    <w:r>
      <w:t>4</w:t>
    </w:r>
    <w: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7002EAF" w14:textId="77777777" w:rsidR="00581EFF" w:rsidRDefault="00581EFF">
    <w:pPr>
      <w:pStyle w:val="af9"/>
      <w:ind w:firstLine="360"/>
    </w:pPr>
    <w:r>
      <w:fldChar w:fldCharType="begin"/>
    </w:r>
    <w:r>
      <w:instrText>PAGE   \* MERGEFORMAT</w:instrText>
    </w:r>
    <w:r>
      <w:fldChar w:fldCharType="separate"/>
    </w:r>
    <w:r>
      <w:t>6</w:t>
    </w:r>
    <w:r>
      <w:fldChar w:fldCharType="end"/>
    </w:r>
  </w:p>
  <w:p w14:paraId="1D0BCEF6" w14:textId="77777777" w:rsidR="00581EFF" w:rsidRDefault="00581EFF">
    <w:pPr>
      <w:pStyle w:val="af9"/>
      <w:ind w:firstLine="360"/>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05CA2B0" w14:textId="77777777" w:rsidR="00581EFF" w:rsidRDefault="00581EFF">
    <w:pPr>
      <w:pStyle w:val="af9"/>
      <w:ind w:firstLine="360"/>
    </w:pPr>
    <w:r>
      <w:fldChar w:fldCharType="begin"/>
    </w:r>
    <w:r>
      <w:instrText>PAGE   \* MERGEFORMAT</w:instrText>
    </w:r>
    <w:r>
      <w:fldChar w:fldCharType="separate"/>
    </w:r>
    <w:r>
      <w:t>6</w:t>
    </w:r>
    <w: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B146E71" w14:textId="77777777" w:rsidR="00581EFF" w:rsidRDefault="00581EFF">
    <w:pPr>
      <w:pStyle w:val="af9"/>
      <w:ind w:firstLine="360"/>
    </w:pPr>
    <w:r>
      <w:fldChar w:fldCharType="begin"/>
    </w:r>
    <w:r>
      <w:instrText>PAGE   \* MERGEFORMAT</w:instrText>
    </w:r>
    <w:r>
      <w:fldChar w:fldCharType="separate"/>
    </w:r>
    <w:r>
      <w:t>8</w:t>
    </w:r>
    <w:r>
      <w:fldChar w:fldCharType="end"/>
    </w:r>
  </w:p>
  <w:p w14:paraId="29DD8BA4" w14:textId="77777777" w:rsidR="00581EFF" w:rsidRDefault="00581EFF">
    <w:pPr>
      <w:pStyle w:val="af9"/>
      <w:ind w:firstLine="360"/>
    </w:pP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189835245"/>
    </w:sdtPr>
    <w:sdtContent>
      <w:p w14:paraId="33142BF1" w14:textId="77777777" w:rsidR="00581EFF" w:rsidRDefault="00581EFF">
        <w:pPr>
          <w:pStyle w:val="af9"/>
          <w:ind w:firstLine="360"/>
          <w:jc w:val="right"/>
        </w:pPr>
        <w:r>
          <w:fldChar w:fldCharType="begin"/>
        </w:r>
        <w:r>
          <w:instrText>PAGE   \* MERGEFORMAT</w:instrText>
        </w:r>
        <w:r>
          <w:fldChar w:fldCharType="separate"/>
        </w:r>
        <w:r>
          <w:t>8</w:t>
        </w:r>
        <w:r>
          <w:fldChar w:fldCharType="end"/>
        </w:r>
      </w:p>
    </w:sdtContent>
  </w:sdt>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2962304" w14:textId="77777777" w:rsidR="00581EFF" w:rsidRDefault="00581EFF">
    <w:pPr>
      <w:pStyle w:val="af9"/>
      <w:ind w:firstLine="360"/>
    </w:pPr>
    <w:r>
      <w:fldChar w:fldCharType="begin"/>
    </w:r>
    <w:r>
      <w:instrText>PAGE   \* MERGEFORMAT</w:instrText>
    </w:r>
    <w:r>
      <w:fldChar w:fldCharType="separate"/>
    </w:r>
    <w:r>
      <w:t>10</w:t>
    </w:r>
    <w:r>
      <w:fldChar w:fldCharType="end"/>
    </w:r>
  </w:p>
  <w:p w14:paraId="64CA414B" w14:textId="77777777" w:rsidR="00581EFF" w:rsidRDefault="00581EFF">
    <w:pPr>
      <w:pStyle w:val="af9"/>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7FC5EEB" w14:textId="77777777" w:rsidR="00102DD7" w:rsidRDefault="00102DD7">
      <w:pPr>
        <w:spacing w:line="240" w:lineRule="auto"/>
        <w:ind w:firstLine="480"/>
      </w:pPr>
      <w:r>
        <w:separator/>
      </w:r>
    </w:p>
  </w:footnote>
  <w:footnote w:type="continuationSeparator" w:id="0">
    <w:p w14:paraId="2A0F5C96" w14:textId="77777777" w:rsidR="00102DD7" w:rsidRDefault="00102DD7">
      <w:pPr>
        <w:spacing w:line="240" w:lineRule="auto"/>
        <w:ind w:firstLine="48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2D81738" w14:textId="77777777" w:rsidR="00581EFF" w:rsidRDefault="00581EFF">
    <w:pPr>
      <w:ind w:firstLine="48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A02CAF2" w14:textId="77777777" w:rsidR="00581EFF" w:rsidRDefault="00581EFF">
    <w:pPr>
      <w:pStyle w:val="afb"/>
      <w:pBdr>
        <w:bottom w:val="none" w:sz="0" w:space="0" w:color="auto"/>
      </w:pBdr>
      <w:ind w:firstLine="360"/>
      <w:jc w:val="righ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20BE432" w14:textId="77777777" w:rsidR="00581EFF" w:rsidRDefault="00581EFF">
    <w:pPr>
      <w:pStyle w:val="afb"/>
      <w:ind w:firstLine="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B94A86D" w14:textId="77777777" w:rsidR="00E93856" w:rsidRDefault="00E93856">
    <w:pPr>
      <w:pStyle w:val="afb"/>
      <w:ind w:firstLine="360"/>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5D9BEBF" w14:textId="77777777" w:rsidR="00E93856" w:rsidRDefault="00E93856">
    <w:pPr>
      <w:pStyle w:val="afb"/>
      <w:pBdr>
        <w:bottom w:val="none" w:sz="0" w:space="0" w:color="auto"/>
      </w:pBdr>
      <w:ind w:firstLine="360"/>
      <w:jc w:val="right"/>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CE11E7C" w14:textId="77777777" w:rsidR="00581EFF" w:rsidRDefault="00581EFF">
    <w:pPr>
      <w:pStyle w:val="afb"/>
      <w:pBdr>
        <w:bottom w:val="none" w:sz="0" w:space="0" w:color="auto"/>
      </w:pBdr>
      <w:ind w:firstLine="360"/>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0EB849C" w14:textId="77777777" w:rsidR="00581EFF" w:rsidRDefault="00581EFF">
    <w:pPr>
      <w:pStyle w:val="afb"/>
      <w:pBdr>
        <w:bottom w:val="none" w:sz="0" w:space="0" w:color="auto"/>
      </w:pBdr>
      <w:ind w:firstLine="360"/>
      <w:jc w:val="right"/>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pPr w:leftFromText="180" w:rightFromText="180" w:vertAnchor="text" w:tblpY="1"/>
      <w:tblOverlap w:val="never"/>
      <w:tblW w:w="9003" w:type="dxa"/>
      <w:tblBorders>
        <w:bottom w:val="thinThickSmallGap" w:sz="24" w:space="0" w:color="auto"/>
      </w:tblBorders>
      <w:tblLayout w:type="fixed"/>
      <w:tblLook w:val="04A0" w:firstRow="1" w:lastRow="0" w:firstColumn="1" w:lastColumn="0" w:noHBand="0" w:noVBand="1"/>
    </w:tblPr>
    <w:tblGrid>
      <w:gridCol w:w="4501"/>
      <w:gridCol w:w="4502"/>
    </w:tblGrid>
    <w:tr w:rsidR="00581EFF" w14:paraId="2367C676" w14:textId="77777777">
      <w:tc>
        <w:tcPr>
          <w:tcW w:w="4501" w:type="dxa"/>
        </w:tcPr>
        <w:p w14:paraId="0E92DD03" w14:textId="77777777" w:rsidR="00581EFF" w:rsidRDefault="00581EFF">
          <w:pPr>
            <w:pStyle w:val="wang"/>
            <w:pBdr>
              <w:bottom w:val="none" w:sz="0" w:space="0" w:color="auto"/>
            </w:pBdr>
            <w:ind w:firstLineChars="0" w:firstLine="0"/>
            <w:jc w:val="left"/>
            <w:rPr>
              <w:lang w:val="en-US"/>
            </w:rPr>
          </w:pPr>
          <w:r>
            <w:rPr>
              <w:rFonts w:hint="eastAsia"/>
              <w:lang w:val="en-US"/>
            </w:rPr>
            <w:t>中国农业大学</w:t>
          </w:r>
          <w:r>
            <w:rPr>
              <w:rFonts w:hint="eastAsia"/>
              <w:highlight w:val="yellow"/>
              <w:lang w:val="en-US"/>
            </w:rPr>
            <w:t>博士</w:t>
          </w:r>
          <w:r>
            <w:rPr>
              <w:rFonts w:hint="eastAsia"/>
              <w:highlight w:val="yellow"/>
              <w:lang w:val="en-US"/>
            </w:rPr>
            <w:t>/</w:t>
          </w:r>
          <w:r>
            <w:rPr>
              <w:rFonts w:hint="eastAsia"/>
              <w:highlight w:val="yellow"/>
              <w:lang w:val="en-US"/>
            </w:rPr>
            <w:t>硕士</w:t>
          </w:r>
          <w:r>
            <w:rPr>
              <w:rFonts w:hint="eastAsia"/>
              <w:lang w:val="en-US"/>
            </w:rPr>
            <w:t>学位论文</w:t>
          </w:r>
        </w:p>
      </w:tc>
      <w:tc>
        <w:tcPr>
          <w:tcW w:w="4502" w:type="dxa"/>
        </w:tcPr>
        <w:p w14:paraId="33356B72" w14:textId="77777777" w:rsidR="00581EFF" w:rsidRDefault="00581EFF">
          <w:pPr>
            <w:pStyle w:val="wang"/>
            <w:pBdr>
              <w:bottom w:val="none" w:sz="0" w:space="0" w:color="auto"/>
            </w:pBdr>
            <w:ind w:firstLineChars="0" w:firstLine="0"/>
            <w:rPr>
              <w:lang w:val="en-US"/>
            </w:rPr>
          </w:pPr>
          <w:r>
            <w:rPr>
              <w:rFonts w:hint="eastAsia"/>
              <w:lang w:val="en-US"/>
            </w:rPr>
            <w:t>第二章</w:t>
          </w:r>
          <w:r>
            <w:rPr>
              <w:rFonts w:hint="eastAsia"/>
              <w:lang w:val="en-US"/>
            </w:rPr>
            <w:t xml:space="preserve"> </w:t>
          </w:r>
          <w:r>
            <w:rPr>
              <w:rFonts w:hint="eastAsia"/>
              <w:highlight w:val="yellow"/>
              <w:lang w:val="en-US"/>
            </w:rPr>
            <w:t>双击页眉修改此处章节名称</w:t>
          </w:r>
          <w:r>
            <w:rPr>
              <w:lang w:val="en-US"/>
            </w:rPr>
            <w:fldChar w:fldCharType="begin"/>
          </w:r>
          <w:r>
            <w:rPr>
              <w:lang w:val="en-US"/>
            </w:rPr>
            <w:instrText xml:space="preserve"> </w:instrText>
          </w:r>
          <w:r>
            <w:rPr>
              <w:rFonts w:hint="eastAsia"/>
              <w:lang w:val="en-US"/>
            </w:rPr>
            <w:instrText>STYLEREF  "</w:instrText>
          </w:r>
          <w:r>
            <w:rPr>
              <w:rFonts w:hint="eastAsia"/>
              <w:lang w:val="en-US"/>
            </w:rPr>
            <w:instrText>标题</w:instrText>
          </w:r>
          <w:r>
            <w:rPr>
              <w:rFonts w:hint="eastAsia"/>
              <w:lang w:val="en-US"/>
            </w:rPr>
            <w:instrText xml:space="preserve"> 1"  \* MERGEFORMAT</w:instrText>
          </w:r>
          <w:r>
            <w:rPr>
              <w:lang w:val="en-US"/>
            </w:rPr>
            <w:instrText xml:space="preserve"> </w:instrText>
          </w:r>
          <w:r>
            <w:rPr>
              <w:lang w:val="en-US"/>
            </w:rPr>
            <w:fldChar w:fldCharType="end"/>
          </w:r>
          <w:r>
            <w:rPr>
              <w:rFonts w:hint="eastAsia"/>
              <w:lang w:val="en-US"/>
            </w:rPr>
            <w:t xml:space="preserve"> </w:t>
          </w:r>
        </w:p>
      </w:tc>
    </w:tr>
  </w:tbl>
  <w:p w14:paraId="5F3572BC" w14:textId="77777777" w:rsidR="00581EFF" w:rsidRDefault="00581EFF">
    <w:pPr>
      <w:pStyle w:val="wang"/>
      <w:pBdr>
        <w:bottom w:val="single" w:sz="6" w:space="1" w:color="auto"/>
      </w:pBdr>
      <w:ind w:firstLineChars="0" w:firstLine="0"/>
      <w:jc w:val="left"/>
      <w:rPr>
        <w:lang w:val="en-US"/>
      </w:rP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pPr w:leftFromText="180" w:rightFromText="180" w:vertAnchor="text" w:tblpY="1"/>
      <w:tblOverlap w:val="never"/>
      <w:tblW w:w="9003" w:type="dxa"/>
      <w:tblLayout w:type="fixed"/>
      <w:tblLook w:val="04A0" w:firstRow="1" w:lastRow="0" w:firstColumn="1" w:lastColumn="0" w:noHBand="0" w:noVBand="1"/>
    </w:tblPr>
    <w:tblGrid>
      <w:gridCol w:w="4501"/>
      <w:gridCol w:w="4502"/>
    </w:tblGrid>
    <w:tr w:rsidR="00581EFF" w14:paraId="279074EA" w14:textId="77777777">
      <w:tc>
        <w:tcPr>
          <w:tcW w:w="4501" w:type="dxa"/>
        </w:tcPr>
        <w:p w14:paraId="54E975C8" w14:textId="77777777" w:rsidR="00581EFF" w:rsidRDefault="00581EFF" w:rsidP="007A2572">
          <w:pPr>
            <w:pStyle w:val="wang"/>
            <w:pBdr>
              <w:bottom w:val="none" w:sz="0" w:space="0" w:color="auto"/>
            </w:pBdr>
            <w:ind w:firstLineChars="0" w:firstLine="0"/>
            <w:jc w:val="left"/>
            <w:rPr>
              <w:lang w:val="en-US"/>
            </w:rPr>
          </w:pPr>
          <w:r>
            <w:rPr>
              <w:rFonts w:hint="eastAsia"/>
              <w:lang w:val="en-US"/>
            </w:rPr>
            <w:t>中国农业大学</w:t>
          </w:r>
          <w:r w:rsidR="007A2572">
            <w:rPr>
              <w:rFonts w:hint="eastAsia"/>
              <w:lang w:val="en-US"/>
            </w:rPr>
            <w:t>本科生毕业论文（设计）</w:t>
          </w:r>
        </w:p>
      </w:tc>
      <w:tc>
        <w:tcPr>
          <w:tcW w:w="4502" w:type="dxa"/>
        </w:tcPr>
        <w:p w14:paraId="1B585A64" w14:textId="66263D02" w:rsidR="00581EFF" w:rsidRDefault="00581EFF">
          <w:pPr>
            <w:pStyle w:val="wang"/>
            <w:pBdr>
              <w:bottom w:val="none" w:sz="0" w:space="0" w:color="auto"/>
            </w:pBdr>
            <w:ind w:firstLineChars="0" w:firstLine="0"/>
            <w:rPr>
              <w:lang w:val="en-US"/>
            </w:rPr>
          </w:pPr>
          <w:r>
            <w:rPr>
              <w:rFonts w:hint="eastAsia"/>
              <w:lang w:val="en-US"/>
            </w:rPr>
            <w:t>第一章</w:t>
          </w:r>
          <w:r>
            <w:rPr>
              <w:rFonts w:hint="eastAsia"/>
              <w:lang w:val="en-US"/>
            </w:rPr>
            <w:t xml:space="preserve"> </w:t>
          </w:r>
          <w:r w:rsidR="00B72029">
            <w:rPr>
              <w:rFonts w:hint="eastAsia"/>
              <w:highlight w:val="yellow"/>
              <w:lang w:val="en-US"/>
            </w:rPr>
            <w:t>绪论</w:t>
          </w:r>
        </w:p>
      </w:tc>
    </w:tr>
  </w:tbl>
  <w:p w14:paraId="6BE1EC87" w14:textId="77777777" w:rsidR="00581EFF" w:rsidRDefault="00581EFF">
    <w:pPr>
      <w:pStyle w:val="wang"/>
      <w:ind w:firstLineChars="0" w:firstLine="0"/>
      <w:jc w:val="left"/>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pPr w:leftFromText="180" w:rightFromText="180" w:vertAnchor="text" w:tblpY="1"/>
      <w:tblOverlap w:val="never"/>
      <w:tblW w:w="9003" w:type="dxa"/>
      <w:tblLayout w:type="fixed"/>
      <w:tblLook w:val="04A0" w:firstRow="1" w:lastRow="0" w:firstColumn="1" w:lastColumn="0" w:noHBand="0" w:noVBand="1"/>
    </w:tblPr>
    <w:tblGrid>
      <w:gridCol w:w="4501"/>
      <w:gridCol w:w="4502"/>
    </w:tblGrid>
    <w:tr w:rsidR="00581EFF" w14:paraId="01D94F14" w14:textId="77777777">
      <w:tc>
        <w:tcPr>
          <w:tcW w:w="4501" w:type="dxa"/>
        </w:tcPr>
        <w:p w14:paraId="47C99603" w14:textId="77777777" w:rsidR="00581EFF" w:rsidRDefault="00581EFF">
          <w:pPr>
            <w:pStyle w:val="wang"/>
            <w:pBdr>
              <w:bottom w:val="none" w:sz="0" w:space="0" w:color="auto"/>
            </w:pBdr>
            <w:ind w:firstLineChars="0" w:firstLine="0"/>
            <w:jc w:val="left"/>
            <w:rPr>
              <w:lang w:val="en-US"/>
            </w:rPr>
          </w:pPr>
          <w:r>
            <w:rPr>
              <w:rFonts w:hint="eastAsia"/>
              <w:lang w:val="en-US"/>
            </w:rPr>
            <w:t>中国农业大学</w:t>
          </w:r>
          <w:r w:rsidR="007A2572">
            <w:rPr>
              <w:rFonts w:hint="eastAsia"/>
              <w:lang w:val="en-US"/>
            </w:rPr>
            <w:t>本科生毕业论文（设计）</w:t>
          </w:r>
        </w:p>
      </w:tc>
      <w:tc>
        <w:tcPr>
          <w:tcW w:w="4502" w:type="dxa"/>
        </w:tcPr>
        <w:p w14:paraId="1B8CC11E" w14:textId="73D0B6D3" w:rsidR="00581EFF" w:rsidRDefault="00581EFF">
          <w:pPr>
            <w:pStyle w:val="wang"/>
            <w:pBdr>
              <w:bottom w:val="none" w:sz="0" w:space="0" w:color="auto"/>
            </w:pBdr>
            <w:ind w:firstLineChars="0" w:firstLine="0"/>
            <w:rPr>
              <w:lang w:val="en-US"/>
            </w:rPr>
          </w:pPr>
          <w:r>
            <w:rPr>
              <w:rFonts w:hint="eastAsia"/>
              <w:lang w:val="en-US"/>
            </w:rPr>
            <w:t>第二章</w:t>
          </w:r>
          <w:r>
            <w:rPr>
              <w:rFonts w:hint="eastAsia"/>
              <w:lang w:val="en-US"/>
            </w:rPr>
            <w:t xml:space="preserve"> </w:t>
          </w:r>
          <w:r w:rsidR="00B72029">
            <w:rPr>
              <w:rFonts w:hint="eastAsia"/>
              <w:highlight w:val="yellow"/>
              <w:lang w:val="en-US"/>
            </w:rPr>
            <w:t>相关概念与理论</w:t>
          </w:r>
        </w:p>
      </w:tc>
    </w:tr>
  </w:tbl>
  <w:p w14:paraId="08BB6811" w14:textId="77777777" w:rsidR="00581EFF" w:rsidRDefault="00581EFF">
    <w:pPr>
      <w:pStyle w:val="wang"/>
      <w:ind w:firstLineChars="0" w:firstLine="0"/>
      <w:jc w:val="left"/>
      <w:rPr>
        <w:lang w:val="en-US"/>
      </w:rP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pPr w:leftFromText="180" w:rightFromText="180" w:vertAnchor="text" w:tblpY="1"/>
      <w:tblOverlap w:val="never"/>
      <w:tblW w:w="9003" w:type="dxa"/>
      <w:tblLayout w:type="fixed"/>
      <w:tblLook w:val="04A0" w:firstRow="1" w:lastRow="0" w:firstColumn="1" w:lastColumn="0" w:noHBand="0" w:noVBand="1"/>
    </w:tblPr>
    <w:tblGrid>
      <w:gridCol w:w="4501"/>
      <w:gridCol w:w="4502"/>
    </w:tblGrid>
    <w:tr w:rsidR="00581EFF" w14:paraId="567B51F9" w14:textId="77777777">
      <w:tc>
        <w:tcPr>
          <w:tcW w:w="4501" w:type="dxa"/>
        </w:tcPr>
        <w:p w14:paraId="0C247070" w14:textId="77777777" w:rsidR="00581EFF" w:rsidRDefault="00581EFF">
          <w:pPr>
            <w:pStyle w:val="wang"/>
            <w:pBdr>
              <w:bottom w:val="none" w:sz="0" w:space="0" w:color="auto"/>
            </w:pBdr>
            <w:ind w:firstLineChars="0" w:firstLine="0"/>
            <w:jc w:val="left"/>
            <w:rPr>
              <w:lang w:val="en-US"/>
            </w:rPr>
          </w:pPr>
          <w:r>
            <w:rPr>
              <w:rFonts w:hint="eastAsia"/>
              <w:lang w:val="en-US"/>
            </w:rPr>
            <w:t>中国农业大学</w:t>
          </w:r>
          <w:r w:rsidR="007A2572">
            <w:rPr>
              <w:rFonts w:hint="eastAsia"/>
              <w:lang w:val="en-US"/>
            </w:rPr>
            <w:t>本科生毕业论文（设计）</w:t>
          </w:r>
        </w:p>
      </w:tc>
      <w:tc>
        <w:tcPr>
          <w:tcW w:w="4502" w:type="dxa"/>
        </w:tcPr>
        <w:p w14:paraId="6CFA3976" w14:textId="3A86E717" w:rsidR="00581EFF" w:rsidRDefault="00581EFF">
          <w:pPr>
            <w:pStyle w:val="wang"/>
            <w:pBdr>
              <w:bottom w:val="none" w:sz="0" w:space="0" w:color="auto"/>
            </w:pBdr>
            <w:ind w:firstLineChars="0" w:firstLine="0"/>
            <w:rPr>
              <w:lang w:val="en-US"/>
            </w:rPr>
          </w:pPr>
          <w:r>
            <w:rPr>
              <w:rFonts w:hint="eastAsia"/>
              <w:lang w:val="en-US"/>
            </w:rPr>
            <w:t>第三章</w:t>
          </w:r>
          <w:r>
            <w:rPr>
              <w:rFonts w:hint="eastAsia"/>
              <w:lang w:val="en-US"/>
            </w:rPr>
            <w:t xml:space="preserve"> </w:t>
          </w:r>
          <w:r w:rsidR="00B72029">
            <w:rPr>
              <w:rFonts w:hint="eastAsia"/>
              <w:highlight w:val="yellow"/>
              <w:lang w:val="en-US"/>
            </w:rPr>
            <w:t>歌尔股份</w:t>
          </w:r>
          <w:r w:rsidR="00FF442E">
            <w:rPr>
              <w:rFonts w:hint="eastAsia"/>
              <w:highlight w:val="yellow"/>
              <w:lang w:val="en-US"/>
            </w:rPr>
            <w:t>企业</w:t>
          </w:r>
          <w:r w:rsidR="00B72029">
            <w:rPr>
              <w:rFonts w:hint="eastAsia"/>
              <w:highlight w:val="yellow"/>
              <w:lang w:val="en-US"/>
            </w:rPr>
            <w:t>物资采购现状与问题分析</w:t>
          </w:r>
        </w:p>
      </w:tc>
    </w:tr>
  </w:tbl>
  <w:p w14:paraId="5404A77B" w14:textId="77777777" w:rsidR="00581EFF" w:rsidRDefault="00581EFF" w:rsidP="007A2572">
    <w:pPr>
      <w:pStyle w:val="wang"/>
      <w:ind w:firstLineChars="0" w:firstLine="0"/>
      <w:jc w:val="left"/>
      <w:rPr>
        <w:lang w:val="en-US"/>
      </w:rPr>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pPr w:leftFromText="180" w:rightFromText="180" w:vertAnchor="text" w:tblpY="1"/>
      <w:tblOverlap w:val="never"/>
      <w:tblW w:w="9003" w:type="dxa"/>
      <w:tblBorders>
        <w:bottom w:val="thinThickSmallGap" w:sz="24" w:space="0" w:color="auto"/>
      </w:tblBorders>
      <w:tblLayout w:type="fixed"/>
      <w:tblLook w:val="04A0" w:firstRow="1" w:lastRow="0" w:firstColumn="1" w:lastColumn="0" w:noHBand="0" w:noVBand="1"/>
    </w:tblPr>
    <w:tblGrid>
      <w:gridCol w:w="3652"/>
      <w:gridCol w:w="5351"/>
    </w:tblGrid>
    <w:tr w:rsidR="00581EFF" w14:paraId="58291F72" w14:textId="77777777">
      <w:tc>
        <w:tcPr>
          <w:tcW w:w="3652" w:type="dxa"/>
        </w:tcPr>
        <w:p w14:paraId="1A3FCBEE" w14:textId="77777777" w:rsidR="00581EFF" w:rsidRDefault="00581EFF">
          <w:pPr>
            <w:pStyle w:val="wang"/>
            <w:pBdr>
              <w:bottom w:val="none" w:sz="0" w:space="0" w:color="auto"/>
            </w:pBdr>
            <w:ind w:firstLineChars="0" w:firstLine="0"/>
            <w:jc w:val="left"/>
            <w:rPr>
              <w:lang w:val="en-US"/>
            </w:rPr>
          </w:pPr>
          <w:r>
            <w:rPr>
              <w:rFonts w:hint="eastAsia"/>
              <w:lang w:val="en-US"/>
            </w:rPr>
            <w:t>中国农业大学</w:t>
          </w:r>
          <w:r>
            <w:rPr>
              <w:rFonts w:hint="eastAsia"/>
              <w:highlight w:val="yellow"/>
              <w:lang w:val="en-US"/>
            </w:rPr>
            <w:t>博士</w:t>
          </w:r>
          <w:r>
            <w:rPr>
              <w:rFonts w:hint="eastAsia"/>
              <w:highlight w:val="yellow"/>
              <w:lang w:val="en-US"/>
            </w:rPr>
            <w:t>/</w:t>
          </w:r>
          <w:r>
            <w:rPr>
              <w:rFonts w:hint="eastAsia"/>
              <w:highlight w:val="yellow"/>
              <w:lang w:val="en-US"/>
            </w:rPr>
            <w:t>硕士</w:t>
          </w:r>
          <w:r>
            <w:rPr>
              <w:rFonts w:hint="eastAsia"/>
              <w:lang w:val="en-US"/>
            </w:rPr>
            <w:t>学位论文</w:t>
          </w:r>
        </w:p>
      </w:tc>
      <w:tc>
        <w:tcPr>
          <w:tcW w:w="5351" w:type="dxa"/>
        </w:tcPr>
        <w:p w14:paraId="1C7F3BE2" w14:textId="77777777" w:rsidR="00581EFF" w:rsidRDefault="00581EFF">
          <w:pPr>
            <w:pStyle w:val="wang"/>
            <w:pBdr>
              <w:bottom w:val="none" w:sz="0" w:space="0" w:color="auto"/>
            </w:pBdr>
            <w:wordWrap w:val="0"/>
            <w:ind w:firstLineChars="0" w:firstLine="0"/>
            <w:rPr>
              <w:lang w:val="en-US"/>
            </w:rPr>
          </w:pPr>
          <w:r>
            <w:rPr>
              <w:rFonts w:hint="eastAsia"/>
              <w:lang w:val="en-US"/>
            </w:rPr>
            <w:t>第四章</w:t>
          </w:r>
          <w:r>
            <w:rPr>
              <w:rFonts w:hint="eastAsia"/>
              <w:lang w:val="en-US"/>
            </w:rPr>
            <w:t xml:space="preserve"> </w:t>
          </w:r>
          <w:r>
            <w:rPr>
              <w:rFonts w:hint="eastAsia"/>
              <w:highlight w:val="yellow"/>
              <w:lang w:val="en-US"/>
            </w:rPr>
            <w:t>双击页眉修改此处章节名称</w:t>
          </w:r>
          <w:r>
            <w:fldChar w:fldCharType="begin"/>
          </w:r>
          <w:r>
            <w:instrText>STYLEREF  "</w:instrText>
          </w:r>
          <w:r>
            <w:instrText>标题</w:instrText>
          </w:r>
          <w:r>
            <w:instrText xml:space="preserve"> 1"  \* MERGEFORMAT</w:instrText>
          </w:r>
          <w:r>
            <w:rPr>
              <w:lang w:val="en-US"/>
            </w:rPr>
            <w:fldChar w:fldCharType="end"/>
          </w:r>
        </w:p>
      </w:tc>
    </w:tr>
  </w:tbl>
  <w:p w14:paraId="3CA84A28" w14:textId="77777777" w:rsidR="00581EFF" w:rsidRDefault="00581EFF">
    <w:pPr>
      <w:pStyle w:val="wang"/>
      <w:pBdr>
        <w:bottom w:val="single" w:sz="6" w:space="1" w:color="auto"/>
      </w:pBdr>
      <w:ind w:firstLineChars="0" w:firstLine="0"/>
      <w:jc w:val="left"/>
      <w:rPr>
        <w:lang w:val="en-US"/>
      </w:rPr>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pPr w:leftFromText="180" w:rightFromText="180" w:vertAnchor="text" w:tblpY="1"/>
      <w:tblOverlap w:val="never"/>
      <w:tblW w:w="9003" w:type="dxa"/>
      <w:tblLayout w:type="fixed"/>
      <w:tblLook w:val="04A0" w:firstRow="1" w:lastRow="0" w:firstColumn="1" w:lastColumn="0" w:noHBand="0" w:noVBand="1"/>
    </w:tblPr>
    <w:tblGrid>
      <w:gridCol w:w="4501"/>
      <w:gridCol w:w="4502"/>
    </w:tblGrid>
    <w:tr w:rsidR="00581EFF" w14:paraId="14E9DB7A" w14:textId="77777777">
      <w:tc>
        <w:tcPr>
          <w:tcW w:w="4501" w:type="dxa"/>
        </w:tcPr>
        <w:p w14:paraId="503AF208" w14:textId="77777777" w:rsidR="00581EFF" w:rsidRDefault="00581EFF">
          <w:pPr>
            <w:pStyle w:val="wang"/>
            <w:pBdr>
              <w:bottom w:val="none" w:sz="0" w:space="0" w:color="auto"/>
            </w:pBdr>
            <w:ind w:firstLineChars="0" w:firstLine="0"/>
            <w:jc w:val="left"/>
            <w:rPr>
              <w:lang w:val="en-US"/>
            </w:rPr>
          </w:pPr>
          <w:r>
            <w:rPr>
              <w:rFonts w:hint="eastAsia"/>
              <w:lang w:val="en-US"/>
            </w:rPr>
            <w:t>中国农业大学</w:t>
          </w:r>
          <w:r w:rsidR="007A2572">
            <w:rPr>
              <w:rFonts w:hint="eastAsia"/>
              <w:lang w:val="en-US"/>
            </w:rPr>
            <w:t>本科生毕业论文（设计）</w:t>
          </w:r>
        </w:p>
      </w:tc>
      <w:tc>
        <w:tcPr>
          <w:tcW w:w="4502" w:type="dxa"/>
        </w:tcPr>
        <w:p w14:paraId="0063EF8E" w14:textId="367356B3" w:rsidR="00581EFF" w:rsidRDefault="00581EFF">
          <w:pPr>
            <w:pStyle w:val="wang"/>
            <w:pBdr>
              <w:bottom w:val="none" w:sz="0" w:space="0" w:color="auto"/>
            </w:pBdr>
            <w:ind w:firstLineChars="0" w:firstLine="0"/>
            <w:rPr>
              <w:lang w:val="en-US"/>
            </w:rPr>
          </w:pPr>
          <w:r>
            <w:rPr>
              <w:rFonts w:hint="eastAsia"/>
              <w:lang w:val="en-US"/>
            </w:rPr>
            <w:t>第四章</w:t>
          </w:r>
          <w:r>
            <w:rPr>
              <w:rFonts w:hint="eastAsia"/>
              <w:lang w:val="en-US"/>
            </w:rPr>
            <w:t xml:space="preserve"> </w:t>
          </w:r>
          <w:r w:rsidR="00B72029">
            <w:rPr>
              <w:rFonts w:hint="eastAsia"/>
              <w:highlight w:val="yellow"/>
              <w:lang w:val="en-US"/>
            </w:rPr>
            <w:t>优化路径与成本效益分析</w:t>
          </w:r>
        </w:p>
      </w:tc>
    </w:tr>
  </w:tbl>
  <w:p w14:paraId="6A959656" w14:textId="77777777" w:rsidR="00581EFF" w:rsidRDefault="00581EFF">
    <w:pPr>
      <w:pStyle w:val="wang"/>
      <w:ind w:firstLineChars="0" w:firstLine="0"/>
      <w:jc w:val="left"/>
      <w:rPr>
        <w:lang w:val="en-US"/>
      </w:rPr>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pPr w:leftFromText="180" w:rightFromText="180" w:vertAnchor="text" w:tblpY="1"/>
      <w:tblOverlap w:val="never"/>
      <w:tblW w:w="9003" w:type="dxa"/>
      <w:tblBorders>
        <w:bottom w:val="thinThickSmallGap" w:sz="24" w:space="0" w:color="auto"/>
      </w:tblBorders>
      <w:tblLayout w:type="fixed"/>
      <w:tblLook w:val="04A0" w:firstRow="1" w:lastRow="0" w:firstColumn="1" w:lastColumn="0" w:noHBand="0" w:noVBand="1"/>
    </w:tblPr>
    <w:tblGrid>
      <w:gridCol w:w="4501"/>
      <w:gridCol w:w="4502"/>
    </w:tblGrid>
    <w:tr w:rsidR="00581EFF" w14:paraId="07EBC11C" w14:textId="77777777">
      <w:tc>
        <w:tcPr>
          <w:tcW w:w="4501" w:type="dxa"/>
        </w:tcPr>
        <w:p w14:paraId="1F7EEF6D" w14:textId="77777777" w:rsidR="00581EFF" w:rsidRDefault="00581EFF">
          <w:pPr>
            <w:pStyle w:val="wang"/>
            <w:pBdr>
              <w:bottom w:val="none" w:sz="0" w:space="0" w:color="auto"/>
            </w:pBdr>
            <w:ind w:firstLineChars="0" w:firstLine="0"/>
            <w:jc w:val="left"/>
            <w:rPr>
              <w:lang w:val="en-US"/>
            </w:rPr>
          </w:pPr>
          <w:r>
            <w:rPr>
              <w:rFonts w:hint="eastAsia"/>
              <w:lang w:val="en-US"/>
            </w:rPr>
            <w:t>中国农业大学硕士学位论文</w:t>
          </w:r>
        </w:p>
      </w:tc>
      <w:tc>
        <w:tcPr>
          <w:tcW w:w="4502" w:type="dxa"/>
        </w:tcPr>
        <w:p w14:paraId="63B3E882" w14:textId="77777777" w:rsidR="00581EFF" w:rsidRDefault="00581EFF">
          <w:pPr>
            <w:pStyle w:val="wang"/>
            <w:pBdr>
              <w:bottom w:val="none" w:sz="0" w:space="0" w:color="auto"/>
            </w:pBdr>
            <w:ind w:firstLineChars="0" w:firstLine="0"/>
            <w:rPr>
              <w:lang w:val="en-US"/>
            </w:rPr>
          </w:pPr>
          <w:r>
            <w:fldChar w:fldCharType="begin"/>
          </w:r>
          <w:r>
            <w:instrText>STYLEREF  "</w:instrText>
          </w:r>
          <w:r>
            <w:instrText>标题</w:instrText>
          </w:r>
          <w:r>
            <w:instrText xml:space="preserve"> 1"  \* MERGEFORMAT</w:instrText>
          </w:r>
          <w:r>
            <w:rPr>
              <w:lang w:val="en-US"/>
            </w:rPr>
            <w:fldChar w:fldCharType="end"/>
          </w:r>
        </w:p>
      </w:tc>
    </w:tr>
  </w:tbl>
  <w:p w14:paraId="7A5C08A3" w14:textId="77777777" w:rsidR="00581EFF" w:rsidRDefault="00581EFF">
    <w:pPr>
      <w:pStyle w:val="wang"/>
      <w:pBdr>
        <w:bottom w:val="single" w:sz="6" w:space="1" w:color="auto"/>
      </w:pBdr>
      <w:ind w:firstLineChars="0" w:firstLine="0"/>
      <w:jc w:val="left"/>
      <w:rPr>
        <w:lang w:val="en-US"/>
      </w:rPr>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pPr w:leftFromText="180" w:rightFromText="180" w:vertAnchor="text" w:tblpY="1"/>
      <w:tblOverlap w:val="never"/>
      <w:tblW w:w="9003" w:type="dxa"/>
      <w:tblBorders>
        <w:insideH w:val="single" w:sz="4" w:space="0" w:color="auto"/>
      </w:tblBorders>
      <w:tblLayout w:type="fixed"/>
      <w:tblLook w:val="04A0" w:firstRow="1" w:lastRow="0" w:firstColumn="1" w:lastColumn="0" w:noHBand="0" w:noVBand="1"/>
    </w:tblPr>
    <w:tblGrid>
      <w:gridCol w:w="4501"/>
      <w:gridCol w:w="4502"/>
    </w:tblGrid>
    <w:tr w:rsidR="00581EFF" w14:paraId="31136386" w14:textId="77777777">
      <w:tc>
        <w:tcPr>
          <w:tcW w:w="4501" w:type="dxa"/>
        </w:tcPr>
        <w:p w14:paraId="03E2469E" w14:textId="77777777" w:rsidR="00581EFF" w:rsidRDefault="00581EFF">
          <w:pPr>
            <w:pStyle w:val="wang"/>
            <w:pBdr>
              <w:bottom w:val="none" w:sz="0" w:space="0" w:color="auto"/>
            </w:pBdr>
            <w:ind w:firstLineChars="0" w:firstLine="0"/>
            <w:jc w:val="left"/>
            <w:rPr>
              <w:lang w:val="en-US"/>
            </w:rPr>
          </w:pPr>
          <w:r>
            <w:rPr>
              <w:rFonts w:hint="eastAsia"/>
              <w:lang w:val="en-US"/>
            </w:rPr>
            <w:t>中国农业大学</w:t>
          </w:r>
          <w:r w:rsidR="007A2572">
            <w:rPr>
              <w:rFonts w:hint="eastAsia"/>
              <w:lang w:val="en-US"/>
            </w:rPr>
            <w:t>本科生毕业论文（设计）</w:t>
          </w:r>
        </w:p>
      </w:tc>
      <w:tc>
        <w:tcPr>
          <w:tcW w:w="4502" w:type="dxa"/>
        </w:tcPr>
        <w:p w14:paraId="1ABBC8CF" w14:textId="6EBD9B73" w:rsidR="00581EFF" w:rsidRDefault="00581EFF">
          <w:pPr>
            <w:pStyle w:val="wang"/>
            <w:pBdr>
              <w:bottom w:val="none" w:sz="0" w:space="0" w:color="auto"/>
            </w:pBdr>
            <w:wordWrap w:val="0"/>
            <w:ind w:firstLineChars="0" w:firstLine="0"/>
            <w:rPr>
              <w:lang w:val="en-US"/>
            </w:rPr>
          </w:pPr>
          <w:r>
            <w:rPr>
              <w:rFonts w:hint="eastAsia"/>
              <w:lang w:val="en-US"/>
            </w:rPr>
            <w:t>第五章</w:t>
          </w:r>
          <w:r>
            <w:rPr>
              <w:rFonts w:hint="eastAsia"/>
              <w:lang w:val="en-US"/>
            </w:rPr>
            <w:t xml:space="preserve"> </w:t>
          </w:r>
          <w:r w:rsidR="00B72029">
            <w:rPr>
              <w:rFonts w:hint="eastAsia"/>
              <w:highlight w:val="yellow"/>
              <w:lang w:val="en-US"/>
            </w:rPr>
            <w:t>制造企业物资供应管理系统设计</w:t>
          </w:r>
        </w:p>
      </w:tc>
    </w:tr>
  </w:tbl>
  <w:p w14:paraId="4FDDD99B" w14:textId="77777777" w:rsidR="00581EFF" w:rsidRDefault="00581EFF">
    <w:pPr>
      <w:pStyle w:val="wang"/>
      <w:ind w:firstLineChars="0" w:firstLine="0"/>
      <w:jc w:val="left"/>
      <w:rPr>
        <w:lang w:val="en-US"/>
      </w:rPr>
    </w:pP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pPr w:leftFromText="180" w:rightFromText="180" w:vertAnchor="text" w:tblpY="1"/>
      <w:tblOverlap w:val="never"/>
      <w:tblW w:w="9003" w:type="dxa"/>
      <w:tblBorders>
        <w:bottom w:val="thinThickSmallGap" w:sz="24" w:space="0" w:color="auto"/>
      </w:tblBorders>
      <w:tblLayout w:type="fixed"/>
      <w:tblLook w:val="04A0" w:firstRow="1" w:lastRow="0" w:firstColumn="1" w:lastColumn="0" w:noHBand="0" w:noVBand="1"/>
    </w:tblPr>
    <w:tblGrid>
      <w:gridCol w:w="4501"/>
      <w:gridCol w:w="4502"/>
    </w:tblGrid>
    <w:tr w:rsidR="00581EFF" w14:paraId="51BBA58B" w14:textId="77777777">
      <w:tc>
        <w:tcPr>
          <w:tcW w:w="4501" w:type="dxa"/>
        </w:tcPr>
        <w:p w14:paraId="10398F03" w14:textId="77777777" w:rsidR="00581EFF" w:rsidRDefault="00581EFF">
          <w:pPr>
            <w:pStyle w:val="wang"/>
            <w:pBdr>
              <w:bottom w:val="none" w:sz="0" w:space="0" w:color="auto"/>
            </w:pBdr>
            <w:ind w:firstLineChars="0" w:firstLine="0"/>
            <w:jc w:val="left"/>
            <w:rPr>
              <w:lang w:val="en-US"/>
            </w:rPr>
          </w:pPr>
          <w:r>
            <w:rPr>
              <w:rFonts w:hint="eastAsia"/>
              <w:lang w:val="en-US"/>
            </w:rPr>
            <w:t>中国农业大学</w:t>
          </w:r>
          <w:r>
            <w:rPr>
              <w:rFonts w:hint="eastAsia"/>
              <w:highlight w:val="yellow"/>
              <w:lang w:val="en-US"/>
            </w:rPr>
            <w:t>博士</w:t>
          </w:r>
          <w:r>
            <w:rPr>
              <w:rFonts w:hint="eastAsia"/>
              <w:highlight w:val="yellow"/>
              <w:lang w:val="en-US"/>
            </w:rPr>
            <w:t>/</w:t>
          </w:r>
          <w:r>
            <w:rPr>
              <w:rFonts w:hint="eastAsia"/>
              <w:highlight w:val="yellow"/>
              <w:lang w:val="en-US"/>
            </w:rPr>
            <w:t>硕士</w:t>
          </w:r>
          <w:r>
            <w:rPr>
              <w:rFonts w:hint="eastAsia"/>
              <w:lang w:val="en-US"/>
            </w:rPr>
            <w:t>学位论文</w:t>
          </w:r>
        </w:p>
      </w:tc>
      <w:tc>
        <w:tcPr>
          <w:tcW w:w="4502" w:type="dxa"/>
        </w:tcPr>
        <w:p w14:paraId="0B3029AE" w14:textId="77777777" w:rsidR="00581EFF" w:rsidRDefault="00581EFF">
          <w:pPr>
            <w:pStyle w:val="wang"/>
            <w:pBdr>
              <w:bottom w:val="none" w:sz="0" w:space="0" w:color="auto"/>
            </w:pBdr>
            <w:ind w:firstLineChars="0" w:firstLine="0"/>
            <w:rPr>
              <w:lang w:val="en-US"/>
            </w:rPr>
          </w:pPr>
          <w:r>
            <w:rPr>
              <w:rFonts w:hint="eastAsia"/>
              <w:lang w:val="en-US"/>
            </w:rPr>
            <w:t>第六章</w:t>
          </w:r>
          <w:r>
            <w:rPr>
              <w:rFonts w:hint="eastAsia"/>
              <w:lang w:val="en-US"/>
            </w:rPr>
            <w:t xml:space="preserve"> </w:t>
          </w:r>
          <w:r>
            <w:rPr>
              <w:rFonts w:hint="eastAsia"/>
              <w:highlight w:val="yellow"/>
              <w:lang w:val="en-US"/>
            </w:rPr>
            <w:t>双击页眉修改此处章节名称</w:t>
          </w:r>
          <w:r>
            <w:rPr>
              <w:lang w:val="en-US"/>
            </w:rPr>
            <w:fldChar w:fldCharType="begin"/>
          </w:r>
          <w:r>
            <w:rPr>
              <w:lang w:val="en-US"/>
            </w:rPr>
            <w:instrText xml:space="preserve"> </w:instrText>
          </w:r>
          <w:r>
            <w:rPr>
              <w:rFonts w:hint="eastAsia"/>
              <w:lang w:val="en-US"/>
            </w:rPr>
            <w:instrText>STYLEREF  "</w:instrText>
          </w:r>
          <w:r>
            <w:rPr>
              <w:rFonts w:hint="eastAsia"/>
              <w:lang w:val="en-US"/>
            </w:rPr>
            <w:instrText>标题</w:instrText>
          </w:r>
          <w:r>
            <w:rPr>
              <w:rFonts w:hint="eastAsia"/>
              <w:lang w:val="en-US"/>
            </w:rPr>
            <w:instrText xml:space="preserve"> 1"  \* MERGEFORMAT</w:instrText>
          </w:r>
          <w:r>
            <w:rPr>
              <w:lang w:val="en-US"/>
            </w:rPr>
            <w:instrText xml:space="preserve"> </w:instrText>
          </w:r>
          <w:r>
            <w:rPr>
              <w:lang w:val="en-US"/>
            </w:rPr>
            <w:fldChar w:fldCharType="end"/>
          </w:r>
          <w:r>
            <w:rPr>
              <w:rFonts w:hint="eastAsia"/>
              <w:lang w:val="en-US"/>
            </w:rPr>
            <w:t xml:space="preserve"> </w:t>
          </w:r>
        </w:p>
      </w:tc>
    </w:tr>
  </w:tbl>
  <w:p w14:paraId="26CA9B37" w14:textId="77777777" w:rsidR="00581EFF" w:rsidRDefault="00581EFF">
    <w:pPr>
      <w:pStyle w:val="wang"/>
      <w:pBdr>
        <w:bottom w:val="single" w:sz="6" w:space="1" w:color="auto"/>
      </w:pBdr>
      <w:ind w:firstLineChars="0" w:firstLine="0"/>
      <w:jc w:val="left"/>
      <w:rPr>
        <w:lang w:val="en-US"/>
      </w:rPr>
    </w:pP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pPr w:leftFromText="180" w:rightFromText="180" w:vertAnchor="text" w:tblpY="1"/>
      <w:tblOverlap w:val="never"/>
      <w:tblW w:w="9003" w:type="dxa"/>
      <w:tblBorders>
        <w:insideH w:val="single" w:sz="4" w:space="0" w:color="auto"/>
      </w:tblBorders>
      <w:tblLayout w:type="fixed"/>
      <w:tblLook w:val="04A0" w:firstRow="1" w:lastRow="0" w:firstColumn="1" w:lastColumn="0" w:noHBand="0" w:noVBand="1"/>
    </w:tblPr>
    <w:tblGrid>
      <w:gridCol w:w="4501"/>
      <w:gridCol w:w="4502"/>
    </w:tblGrid>
    <w:tr w:rsidR="00581EFF" w14:paraId="0B0DB89E" w14:textId="77777777">
      <w:tc>
        <w:tcPr>
          <w:tcW w:w="4501" w:type="dxa"/>
        </w:tcPr>
        <w:p w14:paraId="40976569" w14:textId="77777777" w:rsidR="00581EFF" w:rsidRDefault="00581EFF">
          <w:pPr>
            <w:pStyle w:val="wang"/>
            <w:pBdr>
              <w:bottom w:val="none" w:sz="0" w:space="0" w:color="auto"/>
            </w:pBdr>
            <w:ind w:firstLineChars="0" w:firstLine="0"/>
            <w:jc w:val="left"/>
            <w:rPr>
              <w:lang w:val="en-US"/>
            </w:rPr>
          </w:pPr>
          <w:r>
            <w:rPr>
              <w:rFonts w:hint="eastAsia"/>
              <w:lang w:val="en-US"/>
            </w:rPr>
            <w:t>中国农业大学</w:t>
          </w:r>
          <w:r w:rsidR="007A2572">
            <w:rPr>
              <w:rFonts w:hint="eastAsia"/>
              <w:lang w:val="en-US"/>
            </w:rPr>
            <w:t>本科生毕业论文（设计）</w:t>
          </w:r>
        </w:p>
      </w:tc>
      <w:tc>
        <w:tcPr>
          <w:tcW w:w="4502" w:type="dxa"/>
        </w:tcPr>
        <w:p w14:paraId="0B1A4D22" w14:textId="14A7D84B" w:rsidR="00581EFF" w:rsidRDefault="00581EFF">
          <w:pPr>
            <w:pStyle w:val="wang"/>
            <w:pBdr>
              <w:bottom w:val="none" w:sz="0" w:space="0" w:color="auto"/>
            </w:pBdr>
            <w:wordWrap w:val="0"/>
            <w:ind w:firstLineChars="0" w:firstLine="0"/>
            <w:rPr>
              <w:lang w:val="en-US"/>
            </w:rPr>
          </w:pPr>
          <w:r>
            <w:rPr>
              <w:rFonts w:hint="eastAsia"/>
              <w:lang w:val="en-US"/>
            </w:rPr>
            <w:t>第六章</w:t>
          </w:r>
          <w:r>
            <w:rPr>
              <w:rFonts w:hint="eastAsia"/>
              <w:lang w:val="en-US"/>
            </w:rPr>
            <w:t xml:space="preserve"> </w:t>
          </w:r>
          <w:r w:rsidR="00B72029">
            <w:rPr>
              <w:rFonts w:hint="eastAsia"/>
              <w:highlight w:val="yellow"/>
              <w:lang w:val="en-US"/>
            </w:rPr>
            <w:t>结论与展望</w:t>
          </w:r>
        </w:p>
      </w:tc>
    </w:tr>
  </w:tbl>
  <w:p w14:paraId="28703FC5" w14:textId="77777777" w:rsidR="00581EFF" w:rsidRDefault="00581EFF">
    <w:pPr>
      <w:pStyle w:val="wang"/>
      <w:ind w:firstLineChars="0" w:firstLine="0"/>
      <w:jc w:val="left"/>
      <w:rPr>
        <w:lang w:val="en-US"/>
      </w:rPr>
    </w:pP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pPr w:leftFromText="180" w:rightFromText="180" w:vertAnchor="text" w:tblpY="1"/>
      <w:tblOverlap w:val="never"/>
      <w:tblW w:w="9003" w:type="dxa"/>
      <w:tblBorders>
        <w:bottom w:val="thinThickSmallGap" w:sz="24" w:space="0" w:color="auto"/>
      </w:tblBorders>
      <w:tblLayout w:type="fixed"/>
      <w:tblLook w:val="04A0" w:firstRow="1" w:lastRow="0" w:firstColumn="1" w:lastColumn="0" w:noHBand="0" w:noVBand="1"/>
    </w:tblPr>
    <w:tblGrid>
      <w:gridCol w:w="4501"/>
      <w:gridCol w:w="4502"/>
    </w:tblGrid>
    <w:tr w:rsidR="00581EFF" w14:paraId="181FF489" w14:textId="77777777">
      <w:tc>
        <w:tcPr>
          <w:tcW w:w="4501" w:type="dxa"/>
        </w:tcPr>
        <w:p w14:paraId="38A52364" w14:textId="77777777" w:rsidR="00581EFF" w:rsidRDefault="00581EFF">
          <w:pPr>
            <w:pStyle w:val="wang"/>
            <w:pBdr>
              <w:bottom w:val="none" w:sz="0" w:space="0" w:color="auto"/>
            </w:pBdr>
            <w:ind w:firstLineChars="0" w:firstLine="0"/>
            <w:jc w:val="left"/>
            <w:rPr>
              <w:lang w:val="en-US"/>
            </w:rPr>
          </w:pPr>
          <w:r>
            <w:rPr>
              <w:rFonts w:hint="eastAsia"/>
              <w:lang w:val="en-US"/>
            </w:rPr>
            <w:t>中国农业大学硕士学位论文</w:t>
          </w:r>
        </w:p>
      </w:tc>
      <w:tc>
        <w:tcPr>
          <w:tcW w:w="4502" w:type="dxa"/>
        </w:tcPr>
        <w:p w14:paraId="324B91AA" w14:textId="77777777" w:rsidR="00581EFF" w:rsidRDefault="00581EFF">
          <w:pPr>
            <w:pStyle w:val="wang"/>
            <w:pBdr>
              <w:bottom w:val="none" w:sz="0" w:space="0" w:color="auto"/>
            </w:pBdr>
            <w:ind w:firstLineChars="0" w:firstLine="0"/>
            <w:rPr>
              <w:lang w:val="en-US"/>
            </w:rPr>
          </w:pPr>
          <w:r>
            <w:rPr>
              <w:lang w:val="en-US"/>
            </w:rPr>
            <w:fldChar w:fldCharType="begin"/>
          </w:r>
          <w:r>
            <w:rPr>
              <w:lang w:val="en-US"/>
            </w:rPr>
            <w:instrText xml:space="preserve"> </w:instrText>
          </w:r>
          <w:r>
            <w:rPr>
              <w:rFonts w:hint="eastAsia"/>
              <w:lang w:val="en-US"/>
            </w:rPr>
            <w:instrText>STYLEREF  "</w:instrText>
          </w:r>
          <w:r>
            <w:rPr>
              <w:rFonts w:hint="eastAsia"/>
              <w:lang w:val="en-US"/>
            </w:rPr>
            <w:instrText>标题</w:instrText>
          </w:r>
          <w:r>
            <w:rPr>
              <w:rFonts w:hint="eastAsia"/>
              <w:lang w:val="en-US"/>
            </w:rPr>
            <w:instrText xml:space="preserve"> 1"  \* MERGEFORMAT</w:instrText>
          </w:r>
          <w:r>
            <w:rPr>
              <w:lang w:val="en-US"/>
            </w:rPr>
            <w:instrText xml:space="preserve"> </w:instrText>
          </w:r>
          <w:r>
            <w:rPr>
              <w:lang w:val="en-US"/>
            </w:rPr>
            <w:fldChar w:fldCharType="end"/>
          </w:r>
        </w:p>
      </w:tc>
    </w:tr>
  </w:tbl>
  <w:p w14:paraId="1CF4F414" w14:textId="77777777" w:rsidR="00581EFF" w:rsidRDefault="00581EFF">
    <w:pPr>
      <w:pStyle w:val="wang"/>
      <w:pBdr>
        <w:bottom w:val="single" w:sz="6" w:space="1" w:color="auto"/>
      </w:pBdr>
      <w:ind w:firstLineChars="0" w:firstLine="0"/>
      <w:jc w:val="left"/>
      <w:rPr>
        <w:lang w:val="en-US"/>
      </w:rPr>
    </w:pPr>
    <w:r>
      <w:rPr>
        <w:rFonts w:hint="eastAsia"/>
        <w:lang w:val="en-US"/>
      </w:rPr>
      <w:t xml:space="preserve"> </w:t>
    </w: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pPr w:leftFromText="180" w:rightFromText="180" w:vertAnchor="text" w:tblpY="1"/>
      <w:tblOverlap w:val="never"/>
      <w:tblW w:w="9003" w:type="dxa"/>
      <w:tblBorders>
        <w:insideH w:val="single" w:sz="4" w:space="0" w:color="auto"/>
      </w:tblBorders>
      <w:tblLayout w:type="fixed"/>
      <w:tblLook w:val="04A0" w:firstRow="1" w:lastRow="0" w:firstColumn="1" w:lastColumn="0" w:noHBand="0" w:noVBand="1"/>
    </w:tblPr>
    <w:tblGrid>
      <w:gridCol w:w="4501"/>
      <w:gridCol w:w="4502"/>
    </w:tblGrid>
    <w:tr w:rsidR="00581EFF" w14:paraId="6C1DAA95" w14:textId="77777777">
      <w:tc>
        <w:tcPr>
          <w:tcW w:w="4501" w:type="dxa"/>
        </w:tcPr>
        <w:p w14:paraId="666155F1" w14:textId="77777777" w:rsidR="00581EFF" w:rsidRDefault="00581EFF" w:rsidP="007A2572">
          <w:pPr>
            <w:pStyle w:val="wang"/>
            <w:pBdr>
              <w:bottom w:val="none" w:sz="0" w:space="0" w:color="auto"/>
            </w:pBdr>
            <w:ind w:firstLineChars="0" w:firstLine="0"/>
            <w:jc w:val="left"/>
            <w:rPr>
              <w:lang w:val="en-US"/>
            </w:rPr>
          </w:pPr>
          <w:r>
            <w:rPr>
              <w:rFonts w:hint="eastAsia"/>
              <w:lang w:val="en-US"/>
            </w:rPr>
            <w:t>中国农业大学</w:t>
          </w:r>
          <w:r w:rsidR="007A2572">
            <w:rPr>
              <w:rFonts w:hint="eastAsia"/>
              <w:lang w:val="en-US"/>
            </w:rPr>
            <w:t>本科生毕业论文（设计）</w:t>
          </w:r>
        </w:p>
      </w:tc>
      <w:tc>
        <w:tcPr>
          <w:tcW w:w="4502" w:type="dxa"/>
        </w:tcPr>
        <w:p w14:paraId="3F2AE846" w14:textId="77777777" w:rsidR="00581EFF" w:rsidRDefault="00581EFF">
          <w:pPr>
            <w:pStyle w:val="wang"/>
            <w:pBdr>
              <w:bottom w:val="none" w:sz="0" w:space="0" w:color="auto"/>
            </w:pBdr>
            <w:ind w:firstLineChars="0" w:firstLine="0"/>
            <w:rPr>
              <w:lang w:val="en-US"/>
            </w:rPr>
          </w:pPr>
          <w:r>
            <w:rPr>
              <w:rFonts w:hint="eastAsia"/>
              <w:lang w:val="en-US"/>
            </w:rPr>
            <w:t>参考文献</w:t>
          </w:r>
        </w:p>
      </w:tc>
    </w:tr>
  </w:tbl>
  <w:p w14:paraId="4925F836" w14:textId="77777777" w:rsidR="00581EFF" w:rsidRDefault="00581EFF">
    <w:pPr>
      <w:pStyle w:val="wang"/>
      <w:ind w:firstLineChars="0" w:firstLine="0"/>
      <w:jc w:val="left"/>
    </w:pP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pPr w:leftFromText="180" w:rightFromText="180" w:vertAnchor="text" w:tblpY="1"/>
      <w:tblOverlap w:val="never"/>
      <w:tblW w:w="9003" w:type="dxa"/>
      <w:tblBorders>
        <w:bottom w:val="thinThickSmallGap" w:sz="24" w:space="0" w:color="auto"/>
      </w:tblBorders>
      <w:tblLayout w:type="fixed"/>
      <w:tblLook w:val="04A0" w:firstRow="1" w:lastRow="0" w:firstColumn="1" w:lastColumn="0" w:noHBand="0" w:noVBand="1"/>
    </w:tblPr>
    <w:tblGrid>
      <w:gridCol w:w="4501"/>
      <w:gridCol w:w="4502"/>
    </w:tblGrid>
    <w:tr w:rsidR="00581EFF" w14:paraId="7EEB7271" w14:textId="77777777">
      <w:tc>
        <w:tcPr>
          <w:tcW w:w="4501" w:type="dxa"/>
        </w:tcPr>
        <w:p w14:paraId="26D6D4AD" w14:textId="77777777" w:rsidR="00581EFF" w:rsidRDefault="00581EFF">
          <w:pPr>
            <w:pStyle w:val="wang"/>
            <w:pBdr>
              <w:bottom w:val="none" w:sz="0" w:space="0" w:color="auto"/>
            </w:pBdr>
            <w:ind w:firstLineChars="0" w:firstLine="0"/>
            <w:jc w:val="left"/>
            <w:rPr>
              <w:lang w:val="en-US"/>
            </w:rPr>
          </w:pPr>
          <w:r>
            <w:rPr>
              <w:rFonts w:hint="eastAsia"/>
              <w:lang w:val="en-US"/>
            </w:rPr>
            <w:t>中国农业大学</w:t>
          </w:r>
          <w:r>
            <w:rPr>
              <w:rFonts w:hint="eastAsia"/>
              <w:highlight w:val="yellow"/>
              <w:lang w:val="en-US"/>
            </w:rPr>
            <w:t>博士</w:t>
          </w:r>
          <w:r>
            <w:rPr>
              <w:rFonts w:hint="eastAsia"/>
              <w:highlight w:val="yellow"/>
              <w:lang w:val="en-US"/>
            </w:rPr>
            <w:t>/</w:t>
          </w:r>
          <w:r>
            <w:rPr>
              <w:rFonts w:hint="eastAsia"/>
              <w:highlight w:val="yellow"/>
              <w:lang w:val="en-US"/>
            </w:rPr>
            <w:t>硕士</w:t>
          </w:r>
          <w:r>
            <w:rPr>
              <w:rFonts w:hint="eastAsia"/>
              <w:lang w:val="en-US"/>
            </w:rPr>
            <w:t>学位论文</w:t>
          </w:r>
        </w:p>
      </w:tc>
      <w:tc>
        <w:tcPr>
          <w:tcW w:w="4502" w:type="dxa"/>
        </w:tcPr>
        <w:p w14:paraId="1AA9CB5D" w14:textId="38E7282F" w:rsidR="00581EFF" w:rsidRDefault="00581EFF">
          <w:pPr>
            <w:pStyle w:val="wang"/>
            <w:pBdr>
              <w:bottom w:val="none" w:sz="0" w:space="0" w:color="auto"/>
            </w:pBdr>
            <w:ind w:firstLineChars="0" w:firstLine="0"/>
            <w:rPr>
              <w:lang w:val="en-US"/>
            </w:rPr>
          </w:pPr>
          <w:r>
            <w:rPr>
              <w:lang w:val="en-US"/>
            </w:rPr>
            <w:fldChar w:fldCharType="begin"/>
          </w:r>
          <w:r>
            <w:rPr>
              <w:lang w:val="en-US"/>
            </w:rPr>
            <w:instrText xml:space="preserve"> </w:instrText>
          </w:r>
          <w:r>
            <w:rPr>
              <w:rFonts w:hint="eastAsia"/>
              <w:lang w:val="en-US"/>
            </w:rPr>
            <w:instrText>STYLEREF  "</w:instrText>
          </w:r>
          <w:r>
            <w:rPr>
              <w:rFonts w:hint="eastAsia"/>
              <w:lang w:val="en-US"/>
            </w:rPr>
            <w:instrText>标题</w:instrText>
          </w:r>
          <w:r>
            <w:rPr>
              <w:rFonts w:hint="eastAsia"/>
              <w:lang w:val="en-US"/>
            </w:rPr>
            <w:instrText xml:space="preserve"> 1"  \* MERGEFORMAT</w:instrText>
          </w:r>
          <w:r>
            <w:rPr>
              <w:lang w:val="en-US"/>
            </w:rPr>
            <w:instrText xml:space="preserve"> </w:instrText>
          </w:r>
          <w:r>
            <w:rPr>
              <w:lang w:val="en-US"/>
            </w:rPr>
            <w:fldChar w:fldCharType="separate"/>
          </w:r>
          <w:r w:rsidR="00DB2579">
            <w:rPr>
              <w:rFonts w:hint="eastAsia"/>
              <w:noProof/>
              <w:lang w:val="en-US"/>
            </w:rPr>
            <w:t>致</w:t>
          </w:r>
          <w:r w:rsidR="00DB2579">
            <w:rPr>
              <w:rFonts w:hint="eastAsia"/>
              <w:noProof/>
              <w:lang w:val="en-US"/>
            </w:rPr>
            <w:t xml:space="preserve"> </w:t>
          </w:r>
          <w:r w:rsidR="00DB2579">
            <w:rPr>
              <w:rFonts w:hint="eastAsia"/>
              <w:noProof/>
              <w:lang w:val="en-US"/>
            </w:rPr>
            <w:t>谢</w:t>
          </w:r>
          <w:r>
            <w:rPr>
              <w:lang w:val="en-US"/>
            </w:rPr>
            <w:fldChar w:fldCharType="end"/>
          </w:r>
          <w:r>
            <w:rPr>
              <w:rFonts w:hint="eastAsia"/>
              <w:lang w:val="en-US"/>
            </w:rPr>
            <w:t xml:space="preserve"> </w:t>
          </w:r>
        </w:p>
      </w:tc>
    </w:tr>
  </w:tbl>
  <w:p w14:paraId="29925A14" w14:textId="77777777" w:rsidR="00581EFF" w:rsidRDefault="00581EFF">
    <w:pPr>
      <w:pStyle w:val="wang"/>
      <w:pBdr>
        <w:bottom w:val="single" w:sz="6" w:space="1" w:color="auto"/>
      </w:pBdr>
      <w:ind w:firstLineChars="0" w:firstLine="0"/>
      <w:jc w:val="left"/>
      <w:rPr>
        <w:lang w:val="en-US"/>
      </w:rPr>
    </w:pP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pPr w:leftFromText="180" w:rightFromText="180" w:vertAnchor="text" w:tblpY="1"/>
      <w:tblOverlap w:val="never"/>
      <w:tblW w:w="9003" w:type="dxa"/>
      <w:tblBorders>
        <w:insideH w:val="single" w:sz="4" w:space="0" w:color="auto"/>
      </w:tblBorders>
      <w:tblLayout w:type="fixed"/>
      <w:tblLook w:val="04A0" w:firstRow="1" w:lastRow="0" w:firstColumn="1" w:lastColumn="0" w:noHBand="0" w:noVBand="1"/>
    </w:tblPr>
    <w:tblGrid>
      <w:gridCol w:w="4501"/>
      <w:gridCol w:w="4502"/>
    </w:tblGrid>
    <w:tr w:rsidR="00581EFF" w14:paraId="22DFF4F9" w14:textId="77777777">
      <w:tc>
        <w:tcPr>
          <w:tcW w:w="4501" w:type="dxa"/>
        </w:tcPr>
        <w:p w14:paraId="1F2CEA73" w14:textId="77777777" w:rsidR="00581EFF" w:rsidRDefault="00581EFF">
          <w:pPr>
            <w:pStyle w:val="wang"/>
            <w:pBdr>
              <w:bottom w:val="none" w:sz="0" w:space="0" w:color="auto"/>
            </w:pBdr>
            <w:ind w:firstLineChars="0" w:firstLine="0"/>
            <w:jc w:val="left"/>
            <w:rPr>
              <w:lang w:val="en-US"/>
            </w:rPr>
          </w:pPr>
          <w:r>
            <w:rPr>
              <w:rFonts w:hint="eastAsia"/>
              <w:lang w:val="en-US"/>
            </w:rPr>
            <w:t>中国农业大学</w:t>
          </w:r>
          <w:r w:rsidR="007A2572">
            <w:rPr>
              <w:rFonts w:hint="eastAsia"/>
              <w:lang w:val="en-US"/>
            </w:rPr>
            <w:t>本科生毕业论文（设计）</w:t>
          </w:r>
        </w:p>
      </w:tc>
      <w:tc>
        <w:tcPr>
          <w:tcW w:w="4502" w:type="dxa"/>
        </w:tcPr>
        <w:p w14:paraId="192B0809" w14:textId="77777777" w:rsidR="00581EFF" w:rsidRDefault="00581EFF">
          <w:pPr>
            <w:pStyle w:val="wang"/>
            <w:pBdr>
              <w:bottom w:val="none" w:sz="0" w:space="0" w:color="auto"/>
            </w:pBdr>
            <w:ind w:firstLineChars="0" w:firstLine="0"/>
            <w:rPr>
              <w:lang w:val="en-US"/>
            </w:rPr>
          </w:pPr>
          <w:r>
            <w:rPr>
              <w:rFonts w:hint="eastAsia"/>
              <w:lang w:val="en-US"/>
            </w:rPr>
            <w:t>致谢</w:t>
          </w:r>
        </w:p>
      </w:tc>
    </w:tr>
  </w:tbl>
  <w:p w14:paraId="04C5B4AD" w14:textId="77777777" w:rsidR="00581EFF" w:rsidRDefault="00581EFF">
    <w:pPr>
      <w:pStyle w:val="wang"/>
      <w:ind w:firstLineChars="0" w:firstLine="0"/>
      <w:jc w:val="left"/>
    </w:pP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pPr w:leftFromText="180" w:rightFromText="180" w:vertAnchor="text" w:tblpY="1"/>
      <w:tblOverlap w:val="never"/>
      <w:tblW w:w="9003" w:type="dxa"/>
      <w:tblBorders>
        <w:insideH w:val="single" w:sz="4" w:space="0" w:color="auto"/>
      </w:tblBorders>
      <w:tblLayout w:type="fixed"/>
      <w:tblLook w:val="04A0" w:firstRow="1" w:lastRow="0" w:firstColumn="1" w:lastColumn="0" w:noHBand="0" w:noVBand="1"/>
    </w:tblPr>
    <w:tblGrid>
      <w:gridCol w:w="4501"/>
      <w:gridCol w:w="4502"/>
    </w:tblGrid>
    <w:tr w:rsidR="00581EFF" w14:paraId="2A8538D8" w14:textId="77777777">
      <w:tc>
        <w:tcPr>
          <w:tcW w:w="4501" w:type="dxa"/>
        </w:tcPr>
        <w:p w14:paraId="5072968C" w14:textId="77777777" w:rsidR="00581EFF" w:rsidRDefault="00581EFF" w:rsidP="007A2572">
          <w:pPr>
            <w:pStyle w:val="wang"/>
            <w:pBdr>
              <w:bottom w:val="none" w:sz="0" w:space="0" w:color="auto"/>
            </w:pBdr>
            <w:ind w:firstLineChars="0" w:firstLine="0"/>
            <w:jc w:val="left"/>
            <w:rPr>
              <w:lang w:val="en-US"/>
            </w:rPr>
          </w:pPr>
          <w:r>
            <w:rPr>
              <w:rFonts w:hint="eastAsia"/>
              <w:lang w:val="en-US"/>
            </w:rPr>
            <w:t>中国农业大学</w:t>
          </w:r>
          <w:r w:rsidR="007A2572">
            <w:rPr>
              <w:rFonts w:hint="eastAsia"/>
              <w:lang w:val="en-US"/>
            </w:rPr>
            <w:t>本科生毕业论文（设计）</w:t>
          </w:r>
        </w:p>
      </w:tc>
      <w:tc>
        <w:tcPr>
          <w:tcW w:w="4502" w:type="dxa"/>
        </w:tcPr>
        <w:p w14:paraId="57065F5C" w14:textId="77777777" w:rsidR="00581EFF" w:rsidRDefault="00581EFF">
          <w:pPr>
            <w:pStyle w:val="wang"/>
            <w:pBdr>
              <w:bottom w:val="none" w:sz="0" w:space="0" w:color="auto"/>
            </w:pBdr>
            <w:ind w:firstLineChars="0" w:firstLine="0"/>
            <w:rPr>
              <w:lang w:val="en-US"/>
            </w:rPr>
          </w:pPr>
          <w:r>
            <w:rPr>
              <w:rFonts w:hint="eastAsia"/>
              <w:lang w:val="en-US"/>
            </w:rPr>
            <w:t>附录</w:t>
          </w:r>
        </w:p>
      </w:tc>
    </w:tr>
  </w:tbl>
  <w:p w14:paraId="53E289F0" w14:textId="77777777" w:rsidR="00581EFF" w:rsidRDefault="00581EFF">
    <w:pPr>
      <w:pStyle w:val="wang"/>
      <w:ind w:firstLineChars="0" w:firstLine="0"/>
      <w:jc w:val="left"/>
    </w:pP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pPr w:leftFromText="180" w:rightFromText="180" w:vertAnchor="text" w:tblpY="1"/>
      <w:tblOverlap w:val="never"/>
      <w:tblW w:w="9003" w:type="dxa"/>
      <w:tblBorders>
        <w:bottom w:val="thinThickSmallGap" w:sz="24" w:space="0" w:color="auto"/>
      </w:tblBorders>
      <w:tblLayout w:type="fixed"/>
      <w:tblLook w:val="04A0" w:firstRow="1" w:lastRow="0" w:firstColumn="1" w:lastColumn="0" w:noHBand="0" w:noVBand="1"/>
    </w:tblPr>
    <w:tblGrid>
      <w:gridCol w:w="4501"/>
      <w:gridCol w:w="4502"/>
    </w:tblGrid>
    <w:tr w:rsidR="00581EFF" w14:paraId="2A5465D5" w14:textId="77777777">
      <w:tc>
        <w:tcPr>
          <w:tcW w:w="4501" w:type="dxa"/>
        </w:tcPr>
        <w:p w14:paraId="0FD20533" w14:textId="77777777" w:rsidR="00581EFF" w:rsidRDefault="00581EFF">
          <w:pPr>
            <w:pStyle w:val="wang"/>
            <w:pBdr>
              <w:bottom w:val="none" w:sz="0" w:space="0" w:color="auto"/>
            </w:pBdr>
            <w:ind w:firstLineChars="0" w:firstLine="0"/>
            <w:jc w:val="left"/>
            <w:rPr>
              <w:lang w:val="en-US"/>
            </w:rPr>
          </w:pPr>
          <w:r>
            <w:rPr>
              <w:rFonts w:hint="eastAsia"/>
              <w:lang w:val="en-US"/>
            </w:rPr>
            <w:t>中国农业大学硕士学位论文</w:t>
          </w:r>
        </w:p>
      </w:tc>
      <w:tc>
        <w:tcPr>
          <w:tcW w:w="4502" w:type="dxa"/>
        </w:tcPr>
        <w:p w14:paraId="071E23E9" w14:textId="77777777" w:rsidR="00581EFF" w:rsidRDefault="00581EFF">
          <w:pPr>
            <w:pStyle w:val="wang"/>
            <w:pBdr>
              <w:bottom w:val="none" w:sz="0" w:space="0" w:color="auto"/>
            </w:pBdr>
            <w:ind w:firstLineChars="0" w:firstLine="0"/>
            <w:rPr>
              <w:lang w:val="en-US"/>
            </w:rPr>
          </w:pPr>
          <w:r>
            <w:rPr>
              <w:lang w:val="en-US"/>
            </w:rPr>
            <w:fldChar w:fldCharType="begin"/>
          </w:r>
          <w:r>
            <w:rPr>
              <w:lang w:val="en-US"/>
            </w:rPr>
            <w:instrText xml:space="preserve"> </w:instrText>
          </w:r>
          <w:r>
            <w:rPr>
              <w:rFonts w:hint="eastAsia"/>
              <w:lang w:val="en-US"/>
            </w:rPr>
            <w:instrText>STYLEREF  "</w:instrText>
          </w:r>
          <w:r>
            <w:rPr>
              <w:rFonts w:hint="eastAsia"/>
              <w:lang w:val="en-US"/>
            </w:rPr>
            <w:instrText>标题</w:instrText>
          </w:r>
          <w:r>
            <w:rPr>
              <w:rFonts w:hint="eastAsia"/>
              <w:lang w:val="en-US"/>
            </w:rPr>
            <w:instrText xml:space="preserve"> 1"  \* MERGEFORMAT</w:instrText>
          </w:r>
          <w:r>
            <w:rPr>
              <w:lang w:val="en-US"/>
            </w:rPr>
            <w:instrText xml:space="preserve"> </w:instrText>
          </w:r>
          <w:r>
            <w:rPr>
              <w:lang w:val="en-US"/>
            </w:rPr>
            <w:fldChar w:fldCharType="separate"/>
          </w:r>
          <w:r w:rsidR="00DA33B9">
            <w:rPr>
              <w:rFonts w:hint="eastAsia"/>
              <w:noProof/>
              <w:lang w:val="en-US"/>
            </w:rPr>
            <w:t>附录</w:t>
          </w:r>
          <w:r>
            <w:rPr>
              <w:lang w:val="en-US"/>
            </w:rPr>
            <w:fldChar w:fldCharType="end"/>
          </w:r>
          <w:r>
            <w:rPr>
              <w:rFonts w:hint="eastAsia"/>
              <w:lang w:val="en-US"/>
            </w:rPr>
            <w:t xml:space="preserve"> </w:t>
          </w:r>
        </w:p>
      </w:tc>
    </w:tr>
  </w:tbl>
  <w:p w14:paraId="02D35B19" w14:textId="77777777" w:rsidR="00581EFF" w:rsidRDefault="00581EFF">
    <w:pPr>
      <w:pStyle w:val="wang"/>
      <w:pBdr>
        <w:bottom w:val="single" w:sz="6" w:space="1" w:color="auto"/>
      </w:pBdr>
      <w:ind w:firstLineChars="0" w:firstLine="0"/>
      <w:jc w:val="left"/>
      <w:rPr>
        <w:lang w:val="en-US"/>
      </w:rPr>
    </w:pP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pPr w:leftFromText="180" w:rightFromText="180" w:vertAnchor="text" w:tblpY="1"/>
      <w:tblOverlap w:val="never"/>
      <w:tblW w:w="9003" w:type="dxa"/>
      <w:tblBorders>
        <w:insideH w:val="single" w:sz="4" w:space="0" w:color="auto"/>
      </w:tblBorders>
      <w:tblLayout w:type="fixed"/>
      <w:tblLook w:val="04A0" w:firstRow="1" w:lastRow="0" w:firstColumn="1" w:lastColumn="0" w:noHBand="0" w:noVBand="1"/>
    </w:tblPr>
    <w:tblGrid>
      <w:gridCol w:w="4501"/>
      <w:gridCol w:w="4502"/>
    </w:tblGrid>
    <w:tr w:rsidR="00581EFF" w14:paraId="4A8A0DA6" w14:textId="77777777">
      <w:tc>
        <w:tcPr>
          <w:tcW w:w="4501" w:type="dxa"/>
        </w:tcPr>
        <w:p w14:paraId="0859FA6E" w14:textId="77777777" w:rsidR="00581EFF" w:rsidRDefault="00581EFF">
          <w:pPr>
            <w:pStyle w:val="wang"/>
            <w:pBdr>
              <w:bottom w:val="none" w:sz="0" w:space="0" w:color="auto"/>
            </w:pBdr>
            <w:ind w:firstLineChars="0" w:firstLine="0"/>
            <w:jc w:val="left"/>
            <w:rPr>
              <w:lang w:val="en-US"/>
            </w:rPr>
          </w:pPr>
          <w:r>
            <w:rPr>
              <w:rFonts w:hint="eastAsia"/>
              <w:lang w:val="en-US"/>
            </w:rPr>
            <w:t>中国农业大学</w:t>
          </w:r>
          <w:r w:rsidR="007A2572">
            <w:rPr>
              <w:rFonts w:hint="eastAsia"/>
              <w:lang w:val="en-US"/>
            </w:rPr>
            <w:t>本科生毕业论文（设计）</w:t>
          </w:r>
        </w:p>
      </w:tc>
      <w:tc>
        <w:tcPr>
          <w:tcW w:w="4502" w:type="dxa"/>
        </w:tcPr>
        <w:p w14:paraId="7EE8F849" w14:textId="77777777" w:rsidR="00581EFF" w:rsidRDefault="00581EFF">
          <w:pPr>
            <w:pStyle w:val="wang"/>
            <w:pBdr>
              <w:bottom w:val="none" w:sz="0" w:space="0" w:color="auto"/>
            </w:pBdr>
            <w:ind w:firstLineChars="0" w:firstLine="0"/>
            <w:rPr>
              <w:lang w:val="en-US"/>
            </w:rPr>
          </w:pPr>
          <w:r>
            <w:rPr>
              <w:rFonts w:hint="eastAsia"/>
              <w:lang w:val="en-US"/>
            </w:rPr>
            <w:t>作者简介</w:t>
          </w:r>
        </w:p>
      </w:tc>
    </w:tr>
  </w:tbl>
  <w:p w14:paraId="2D3A7265" w14:textId="77777777" w:rsidR="00581EFF" w:rsidRDefault="00581EFF">
    <w:pPr>
      <w:pStyle w:val="wang"/>
      <w:ind w:firstLineChars="0" w:firstLine="0"/>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C5601E3"/>
    <w:multiLevelType w:val="hybridMultilevel"/>
    <w:tmpl w:val="8E144172"/>
    <w:lvl w:ilvl="0" w:tplc="92A2F384">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1" w15:restartNumberingAfterBreak="0">
    <w:nsid w:val="20BB4C24"/>
    <w:multiLevelType w:val="hybridMultilevel"/>
    <w:tmpl w:val="7D42E930"/>
    <w:lvl w:ilvl="0" w:tplc="28324B80">
      <w:start w:val="3"/>
      <w:numFmt w:val="japaneseCounting"/>
      <w:lvlText w:val="%1、"/>
      <w:lvlJc w:val="left"/>
      <w:pPr>
        <w:ind w:left="960" w:hanging="480"/>
      </w:pPr>
      <w:rPr>
        <w:rFonts w:hint="default"/>
      </w:rPr>
    </w:lvl>
    <w:lvl w:ilvl="1" w:tplc="5D0CEB86">
      <w:start w:val="1"/>
      <w:numFmt w:val="decimal"/>
      <w:lvlText w:val="%2、"/>
      <w:lvlJc w:val="left"/>
      <w:pPr>
        <w:ind w:left="1280" w:hanging="360"/>
      </w:pPr>
      <w:rPr>
        <w:rFonts w:hint="default"/>
      </w:r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2" w15:restartNumberingAfterBreak="0">
    <w:nsid w:val="25974B53"/>
    <w:multiLevelType w:val="hybridMultilevel"/>
    <w:tmpl w:val="D1B25B42"/>
    <w:lvl w:ilvl="0" w:tplc="F90616E0">
      <w:start w:val="1"/>
      <w:numFmt w:val="japaneseCounting"/>
      <w:lvlText w:val="%1、"/>
      <w:lvlJc w:val="left"/>
      <w:pPr>
        <w:ind w:left="480" w:hanging="48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2ABD4DCE"/>
    <w:multiLevelType w:val="hybridMultilevel"/>
    <w:tmpl w:val="3E6C0268"/>
    <w:lvl w:ilvl="0" w:tplc="F2D0B8E0">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2B132BE1"/>
    <w:multiLevelType w:val="multilevel"/>
    <w:tmpl w:val="2B132BE1"/>
    <w:lvl w:ilvl="0">
      <w:start w:val="1"/>
      <w:numFmt w:val="bullet"/>
      <w:lvlText w:val=""/>
      <w:lvlJc w:val="left"/>
      <w:pPr>
        <w:ind w:left="420" w:hanging="420"/>
      </w:pPr>
      <w:rPr>
        <w:rFonts w:ascii="Wingdings" w:hAnsi="Wingdings" w:hint="default"/>
      </w:rPr>
    </w:lvl>
    <w:lvl w:ilvl="1">
      <w:start w:val="1"/>
      <w:numFmt w:val="bullet"/>
      <w:lvlText w:val=""/>
      <w:lvlJc w:val="left"/>
      <w:pPr>
        <w:ind w:left="840" w:hanging="420"/>
      </w:pPr>
      <w:rPr>
        <w:rFonts w:ascii="Wingdings" w:hAnsi="Wingdings" w:hint="default"/>
      </w:rPr>
    </w:lvl>
    <w:lvl w:ilvl="2">
      <w:start w:val="1"/>
      <w:numFmt w:val="bullet"/>
      <w:lvlText w:val=""/>
      <w:lvlJc w:val="left"/>
      <w:pPr>
        <w:ind w:left="1260" w:hanging="420"/>
      </w:pPr>
      <w:rPr>
        <w:rFonts w:ascii="Wingdings" w:hAnsi="Wingdings" w:hint="default"/>
      </w:rPr>
    </w:lvl>
    <w:lvl w:ilvl="3">
      <w:start w:val="1"/>
      <w:numFmt w:val="bullet"/>
      <w:lvlText w:val=""/>
      <w:lvlJc w:val="left"/>
      <w:pPr>
        <w:ind w:left="1680" w:hanging="420"/>
      </w:pPr>
      <w:rPr>
        <w:rFonts w:ascii="Wingdings" w:hAnsi="Wingdings" w:hint="default"/>
      </w:rPr>
    </w:lvl>
    <w:lvl w:ilvl="4">
      <w:start w:val="1"/>
      <w:numFmt w:val="bullet"/>
      <w:lvlText w:val=""/>
      <w:lvlJc w:val="left"/>
      <w:pPr>
        <w:ind w:left="2100" w:hanging="420"/>
      </w:pPr>
      <w:rPr>
        <w:rFonts w:ascii="Wingdings" w:hAnsi="Wingdings" w:hint="default"/>
      </w:rPr>
    </w:lvl>
    <w:lvl w:ilvl="5">
      <w:start w:val="1"/>
      <w:numFmt w:val="bullet"/>
      <w:lvlText w:val=""/>
      <w:lvlJc w:val="left"/>
      <w:pPr>
        <w:ind w:left="2520" w:hanging="420"/>
      </w:pPr>
      <w:rPr>
        <w:rFonts w:ascii="Wingdings" w:hAnsi="Wingdings" w:hint="default"/>
      </w:rPr>
    </w:lvl>
    <w:lvl w:ilvl="6">
      <w:start w:val="1"/>
      <w:numFmt w:val="bullet"/>
      <w:lvlText w:val=""/>
      <w:lvlJc w:val="left"/>
      <w:pPr>
        <w:ind w:left="2940" w:hanging="420"/>
      </w:pPr>
      <w:rPr>
        <w:rFonts w:ascii="Wingdings" w:hAnsi="Wingdings" w:hint="default"/>
      </w:rPr>
    </w:lvl>
    <w:lvl w:ilvl="7">
      <w:start w:val="1"/>
      <w:numFmt w:val="bullet"/>
      <w:lvlText w:val=""/>
      <w:lvlJc w:val="left"/>
      <w:pPr>
        <w:ind w:left="3360" w:hanging="420"/>
      </w:pPr>
      <w:rPr>
        <w:rFonts w:ascii="Wingdings" w:hAnsi="Wingdings" w:hint="default"/>
      </w:rPr>
    </w:lvl>
    <w:lvl w:ilvl="8">
      <w:start w:val="1"/>
      <w:numFmt w:val="bullet"/>
      <w:lvlText w:val=""/>
      <w:lvlJc w:val="left"/>
      <w:pPr>
        <w:ind w:left="3780" w:hanging="420"/>
      </w:pPr>
      <w:rPr>
        <w:rFonts w:ascii="Wingdings" w:hAnsi="Wingdings" w:hint="default"/>
      </w:rPr>
    </w:lvl>
  </w:abstractNum>
  <w:abstractNum w:abstractNumId="5" w15:restartNumberingAfterBreak="0">
    <w:nsid w:val="461B32D1"/>
    <w:multiLevelType w:val="multilevel"/>
    <w:tmpl w:val="461B32D1"/>
    <w:lvl w:ilvl="0">
      <w:start w:val="1"/>
      <w:numFmt w:val="decimalEnclosedParen"/>
      <w:lvlText w:val="%1"/>
      <w:lvlJc w:val="left"/>
      <w:pPr>
        <w:ind w:left="842" w:hanging="360"/>
      </w:pPr>
      <w:rPr>
        <w:rFonts w:hint="default"/>
      </w:rPr>
    </w:lvl>
    <w:lvl w:ilvl="1">
      <w:start w:val="1"/>
      <w:numFmt w:val="decimal"/>
      <w:lvlText w:val="(%2)"/>
      <w:lvlJc w:val="left"/>
      <w:pPr>
        <w:ind w:left="1298" w:hanging="396"/>
      </w:pPr>
      <w:rPr>
        <w:rFonts w:hint="default"/>
      </w:rPr>
    </w:lvl>
    <w:lvl w:ilvl="2">
      <w:start w:val="1"/>
      <w:numFmt w:val="decimal"/>
      <w:lvlText w:val="%3、"/>
      <w:lvlJc w:val="left"/>
      <w:pPr>
        <w:ind w:left="2042" w:hanging="720"/>
      </w:pPr>
      <w:rPr>
        <w:rFonts w:hint="default"/>
      </w:rPr>
    </w:lvl>
    <w:lvl w:ilvl="3">
      <w:start w:val="1"/>
      <w:numFmt w:val="decimal"/>
      <w:lvlText w:val="%4."/>
      <w:lvlJc w:val="left"/>
      <w:pPr>
        <w:ind w:left="2162" w:hanging="420"/>
      </w:pPr>
    </w:lvl>
    <w:lvl w:ilvl="4">
      <w:start w:val="1"/>
      <w:numFmt w:val="lowerLetter"/>
      <w:lvlText w:val="%5)"/>
      <w:lvlJc w:val="left"/>
      <w:pPr>
        <w:ind w:left="2582" w:hanging="420"/>
      </w:pPr>
    </w:lvl>
    <w:lvl w:ilvl="5">
      <w:start w:val="1"/>
      <w:numFmt w:val="lowerRoman"/>
      <w:lvlText w:val="%6."/>
      <w:lvlJc w:val="right"/>
      <w:pPr>
        <w:ind w:left="3002" w:hanging="420"/>
      </w:pPr>
    </w:lvl>
    <w:lvl w:ilvl="6">
      <w:start w:val="1"/>
      <w:numFmt w:val="decimal"/>
      <w:lvlText w:val="%7."/>
      <w:lvlJc w:val="left"/>
      <w:pPr>
        <w:ind w:left="3422" w:hanging="420"/>
      </w:pPr>
    </w:lvl>
    <w:lvl w:ilvl="7">
      <w:start w:val="1"/>
      <w:numFmt w:val="lowerLetter"/>
      <w:lvlText w:val="%8)"/>
      <w:lvlJc w:val="left"/>
      <w:pPr>
        <w:ind w:left="3842" w:hanging="420"/>
      </w:pPr>
    </w:lvl>
    <w:lvl w:ilvl="8">
      <w:start w:val="1"/>
      <w:numFmt w:val="lowerRoman"/>
      <w:lvlText w:val="%9."/>
      <w:lvlJc w:val="right"/>
      <w:pPr>
        <w:ind w:left="4262" w:hanging="420"/>
      </w:pPr>
    </w:lvl>
  </w:abstractNum>
  <w:abstractNum w:abstractNumId="6" w15:restartNumberingAfterBreak="0">
    <w:nsid w:val="4D1A2A8F"/>
    <w:multiLevelType w:val="multilevel"/>
    <w:tmpl w:val="4D1A2A8F"/>
    <w:lvl w:ilvl="0">
      <w:start w:val="1"/>
      <w:numFmt w:val="decimal"/>
      <w:pStyle w:val="a"/>
      <w:lvlText w:val="[%1]"/>
      <w:lvlJc w:val="left"/>
      <w:pPr>
        <w:tabs>
          <w:tab w:val="left" w:pos="454"/>
        </w:tabs>
        <w:ind w:left="454" w:hanging="454"/>
      </w:pPr>
      <w:rPr>
        <w:rFonts w:hint="eastAsia"/>
      </w:rPr>
    </w:lvl>
    <w:lvl w:ilvl="1">
      <w:start w:val="1"/>
      <w:numFmt w:val="lowerLetter"/>
      <w:lvlText w:val="%2)"/>
      <w:lvlJc w:val="left"/>
      <w:pPr>
        <w:tabs>
          <w:tab w:val="left" w:pos="1320"/>
        </w:tabs>
        <w:ind w:left="1320" w:hanging="420"/>
      </w:pPr>
    </w:lvl>
    <w:lvl w:ilvl="2">
      <w:start w:val="1"/>
      <w:numFmt w:val="lowerRoman"/>
      <w:lvlText w:val="%3."/>
      <w:lvlJc w:val="right"/>
      <w:pPr>
        <w:tabs>
          <w:tab w:val="left" w:pos="1740"/>
        </w:tabs>
        <w:ind w:left="1740" w:hanging="420"/>
      </w:pPr>
    </w:lvl>
    <w:lvl w:ilvl="3">
      <w:start w:val="1"/>
      <w:numFmt w:val="decimal"/>
      <w:lvlText w:val="%4."/>
      <w:lvlJc w:val="left"/>
      <w:pPr>
        <w:tabs>
          <w:tab w:val="left" w:pos="2160"/>
        </w:tabs>
        <w:ind w:left="2160" w:hanging="420"/>
      </w:pPr>
    </w:lvl>
    <w:lvl w:ilvl="4">
      <w:start w:val="1"/>
      <w:numFmt w:val="lowerLetter"/>
      <w:lvlText w:val="%5)"/>
      <w:lvlJc w:val="left"/>
      <w:pPr>
        <w:tabs>
          <w:tab w:val="left" w:pos="2580"/>
        </w:tabs>
        <w:ind w:left="2580" w:hanging="420"/>
      </w:pPr>
    </w:lvl>
    <w:lvl w:ilvl="5">
      <w:start w:val="1"/>
      <w:numFmt w:val="lowerRoman"/>
      <w:lvlText w:val="%6."/>
      <w:lvlJc w:val="right"/>
      <w:pPr>
        <w:tabs>
          <w:tab w:val="left" w:pos="3000"/>
        </w:tabs>
        <w:ind w:left="3000" w:hanging="420"/>
      </w:pPr>
    </w:lvl>
    <w:lvl w:ilvl="6">
      <w:start w:val="1"/>
      <w:numFmt w:val="decimal"/>
      <w:lvlText w:val="%7."/>
      <w:lvlJc w:val="left"/>
      <w:pPr>
        <w:tabs>
          <w:tab w:val="left" w:pos="3420"/>
        </w:tabs>
        <w:ind w:left="3420" w:hanging="420"/>
      </w:pPr>
    </w:lvl>
    <w:lvl w:ilvl="7">
      <w:start w:val="1"/>
      <w:numFmt w:val="lowerLetter"/>
      <w:lvlText w:val="%8)"/>
      <w:lvlJc w:val="left"/>
      <w:pPr>
        <w:tabs>
          <w:tab w:val="left" w:pos="3840"/>
        </w:tabs>
        <w:ind w:left="3840" w:hanging="420"/>
      </w:pPr>
    </w:lvl>
    <w:lvl w:ilvl="8">
      <w:start w:val="1"/>
      <w:numFmt w:val="lowerRoman"/>
      <w:lvlText w:val="%9."/>
      <w:lvlJc w:val="right"/>
      <w:pPr>
        <w:tabs>
          <w:tab w:val="left" w:pos="4260"/>
        </w:tabs>
        <w:ind w:left="4260" w:hanging="420"/>
      </w:pPr>
    </w:lvl>
  </w:abstractNum>
  <w:abstractNum w:abstractNumId="7" w15:restartNumberingAfterBreak="0">
    <w:nsid w:val="56EC7727"/>
    <w:multiLevelType w:val="hybridMultilevel"/>
    <w:tmpl w:val="A1282C92"/>
    <w:lvl w:ilvl="0" w:tplc="9E70AC90">
      <w:start w:val="1"/>
      <w:numFmt w:val="japaneseCounting"/>
      <w:lvlText w:val="%1、"/>
      <w:lvlJc w:val="left"/>
      <w:pPr>
        <w:ind w:left="960" w:hanging="48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8" w15:restartNumberingAfterBreak="0">
    <w:nsid w:val="611C46F0"/>
    <w:multiLevelType w:val="hybridMultilevel"/>
    <w:tmpl w:val="A0F69D74"/>
    <w:lvl w:ilvl="0" w:tplc="691E43D4">
      <w:start w:val="1"/>
      <w:numFmt w:val="japaneseCounting"/>
      <w:lvlText w:val="%1、"/>
      <w:lvlJc w:val="left"/>
      <w:pPr>
        <w:ind w:left="900" w:hanging="48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9" w15:restartNumberingAfterBreak="0">
    <w:nsid w:val="612B6CE2"/>
    <w:multiLevelType w:val="multilevel"/>
    <w:tmpl w:val="612B6CE2"/>
    <w:lvl w:ilvl="0">
      <w:start w:val="1"/>
      <w:numFmt w:val="decimal"/>
      <w:pStyle w:val="TextofReference"/>
      <w:lvlText w:val="[%1]  "/>
      <w:lvlJc w:val="right"/>
      <w:pPr>
        <w:tabs>
          <w:tab w:val="left" w:pos="419"/>
        </w:tabs>
        <w:ind w:left="419" w:hanging="79"/>
      </w:pPr>
      <w:rPr>
        <w:rFonts w:ascii="Times New Roman" w:eastAsia="宋体" w:hAnsi="Times New Roman" w:hint="default"/>
        <w:b w:val="0"/>
        <w:i w:val="0"/>
        <w:sz w:val="15"/>
      </w:r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10" w15:restartNumberingAfterBreak="0">
    <w:nsid w:val="69C4456A"/>
    <w:multiLevelType w:val="hybridMultilevel"/>
    <w:tmpl w:val="0BA4DB10"/>
    <w:lvl w:ilvl="0" w:tplc="60A403DA">
      <w:start w:val="1"/>
      <w:numFmt w:val="decimal"/>
      <w:lvlText w:val="%1、"/>
      <w:lvlJc w:val="left"/>
      <w:pPr>
        <w:ind w:left="840" w:hanging="36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11" w15:restartNumberingAfterBreak="0">
    <w:nsid w:val="7BF0675A"/>
    <w:multiLevelType w:val="hybridMultilevel"/>
    <w:tmpl w:val="BC908258"/>
    <w:lvl w:ilvl="0" w:tplc="48568506">
      <w:start w:val="1"/>
      <w:numFmt w:val="decimal"/>
      <w:lvlText w:val="（%1）"/>
      <w:lvlJc w:val="left"/>
      <w:pPr>
        <w:ind w:left="1200" w:hanging="72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num w:numId="1" w16cid:durableId="2115787391">
    <w:abstractNumId w:val="9"/>
  </w:num>
  <w:num w:numId="2" w16cid:durableId="692415310">
    <w:abstractNumId w:val="6"/>
  </w:num>
  <w:num w:numId="3" w16cid:durableId="1993215590">
    <w:abstractNumId w:val="5"/>
  </w:num>
  <w:num w:numId="4" w16cid:durableId="1467352094">
    <w:abstractNumId w:val="4"/>
  </w:num>
  <w:num w:numId="5" w16cid:durableId="855844466">
    <w:abstractNumId w:val="11"/>
  </w:num>
  <w:num w:numId="6" w16cid:durableId="737749168">
    <w:abstractNumId w:val="3"/>
  </w:num>
  <w:num w:numId="7" w16cid:durableId="1949773003">
    <w:abstractNumId w:val="8"/>
  </w:num>
  <w:num w:numId="8" w16cid:durableId="746151338">
    <w:abstractNumId w:val="2"/>
  </w:num>
  <w:num w:numId="9" w16cid:durableId="890851018">
    <w:abstractNumId w:val="7"/>
  </w:num>
  <w:num w:numId="10" w16cid:durableId="38941797">
    <w:abstractNumId w:val="0"/>
  </w:num>
  <w:num w:numId="11" w16cid:durableId="2118020364">
    <w:abstractNumId w:val="10"/>
  </w:num>
  <w:num w:numId="12" w16cid:durableId="177956817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9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D7899"/>
    <w:rsid w:val="00000141"/>
    <w:rsid w:val="000002D2"/>
    <w:rsid w:val="00000343"/>
    <w:rsid w:val="00000BBE"/>
    <w:rsid w:val="00003C92"/>
    <w:rsid w:val="00004DA1"/>
    <w:rsid w:val="00005227"/>
    <w:rsid w:val="00005481"/>
    <w:rsid w:val="00005E40"/>
    <w:rsid w:val="00005FAF"/>
    <w:rsid w:val="000070FC"/>
    <w:rsid w:val="00010A91"/>
    <w:rsid w:val="00011186"/>
    <w:rsid w:val="00011C23"/>
    <w:rsid w:val="00011CD9"/>
    <w:rsid w:val="00011F0D"/>
    <w:rsid w:val="000120C9"/>
    <w:rsid w:val="0001255A"/>
    <w:rsid w:val="000139EA"/>
    <w:rsid w:val="00014394"/>
    <w:rsid w:val="000144D3"/>
    <w:rsid w:val="00015977"/>
    <w:rsid w:val="000165FE"/>
    <w:rsid w:val="000169A7"/>
    <w:rsid w:val="00016FA5"/>
    <w:rsid w:val="000178B7"/>
    <w:rsid w:val="000201D9"/>
    <w:rsid w:val="00021090"/>
    <w:rsid w:val="0002216B"/>
    <w:rsid w:val="00022560"/>
    <w:rsid w:val="00023818"/>
    <w:rsid w:val="00023ED8"/>
    <w:rsid w:val="00024173"/>
    <w:rsid w:val="0002483E"/>
    <w:rsid w:val="00024875"/>
    <w:rsid w:val="00025968"/>
    <w:rsid w:val="000268CD"/>
    <w:rsid w:val="00027099"/>
    <w:rsid w:val="000274B5"/>
    <w:rsid w:val="00031AD1"/>
    <w:rsid w:val="00031B75"/>
    <w:rsid w:val="000322CC"/>
    <w:rsid w:val="00032858"/>
    <w:rsid w:val="000331C6"/>
    <w:rsid w:val="0003334A"/>
    <w:rsid w:val="0003383B"/>
    <w:rsid w:val="00033D5A"/>
    <w:rsid w:val="00034ABB"/>
    <w:rsid w:val="00034BAF"/>
    <w:rsid w:val="00034FC8"/>
    <w:rsid w:val="00035142"/>
    <w:rsid w:val="00036171"/>
    <w:rsid w:val="00036381"/>
    <w:rsid w:val="00036FEB"/>
    <w:rsid w:val="00037A8F"/>
    <w:rsid w:val="00037BA7"/>
    <w:rsid w:val="00041139"/>
    <w:rsid w:val="00042F7C"/>
    <w:rsid w:val="0004389D"/>
    <w:rsid w:val="00044673"/>
    <w:rsid w:val="00044E3F"/>
    <w:rsid w:val="00045668"/>
    <w:rsid w:val="000468FF"/>
    <w:rsid w:val="000479E6"/>
    <w:rsid w:val="00050DC9"/>
    <w:rsid w:val="00051960"/>
    <w:rsid w:val="00051A39"/>
    <w:rsid w:val="00051E9C"/>
    <w:rsid w:val="00052990"/>
    <w:rsid w:val="000533C2"/>
    <w:rsid w:val="00054832"/>
    <w:rsid w:val="0005513E"/>
    <w:rsid w:val="0005696B"/>
    <w:rsid w:val="00060665"/>
    <w:rsid w:val="00060A65"/>
    <w:rsid w:val="00060B1E"/>
    <w:rsid w:val="000618AA"/>
    <w:rsid w:val="0006283D"/>
    <w:rsid w:val="000638E1"/>
    <w:rsid w:val="0006397E"/>
    <w:rsid w:val="000669FD"/>
    <w:rsid w:val="00066E0C"/>
    <w:rsid w:val="00067672"/>
    <w:rsid w:val="00067F9D"/>
    <w:rsid w:val="0007079A"/>
    <w:rsid w:val="00071B79"/>
    <w:rsid w:val="00071BBE"/>
    <w:rsid w:val="00072181"/>
    <w:rsid w:val="00072239"/>
    <w:rsid w:val="00074C03"/>
    <w:rsid w:val="00077845"/>
    <w:rsid w:val="00080552"/>
    <w:rsid w:val="0008057E"/>
    <w:rsid w:val="00080628"/>
    <w:rsid w:val="00081804"/>
    <w:rsid w:val="00082170"/>
    <w:rsid w:val="00082283"/>
    <w:rsid w:val="00084279"/>
    <w:rsid w:val="00084F68"/>
    <w:rsid w:val="00085535"/>
    <w:rsid w:val="00085744"/>
    <w:rsid w:val="00085B92"/>
    <w:rsid w:val="00086DD9"/>
    <w:rsid w:val="00087ABD"/>
    <w:rsid w:val="00087ABF"/>
    <w:rsid w:val="00087C02"/>
    <w:rsid w:val="0009083B"/>
    <w:rsid w:val="00090F68"/>
    <w:rsid w:val="00091F0B"/>
    <w:rsid w:val="000921B5"/>
    <w:rsid w:val="00092B07"/>
    <w:rsid w:val="000930D8"/>
    <w:rsid w:val="00093EB2"/>
    <w:rsid w:val="00094AA7"/>
    <w:rsid w:val="00095D2F"/>
    <w:rsid w:val="00096489"/>
    <w:rsid w:val="000969B2"/>
    <w:rsid w:val="000A01EF"/>
    <w:rsid w:val="000A061E"/>
    <w:rsid w:val="000A0CED"/>
    <w:rsid w:val="000A0D7B"/>
    <w:rsid w:val="000A1C3A"/>
    <w:rsid w:val="000A2877"/>
    <w:rsid w:val="000A30FF"/>
    <w:rsid w:val="000A3541"/>
    <w:rsid w:val="000A463E"/>
    <w:rsid w:val="000A58E0"/>
    <w:rsid w:val="000A645E"/>
    <w:rsid w:val="000A711D"/>
    <w:rsid w:val="000A71A6"/>
    <w:rsid w:val="000A749A"/>
    <w:rsid w:val="000A78CB"/>
    <w:rsid w:val="000B014B"/>
    <w:rsid w:val="000B137B"/>
    <w:rsid w:val="000B1BAD"/>
    <w:rsid w:val="000B2DC0"/>
    <w:rsid w:val="000B3CA1"/>
    <w:rsid w:val="000B42DE"/>
    <w:rsid w:val="000B4B97"/>
    <w:rsid w:val="000B6350"/>
    <w:rsid w:val="000B6692"/>
    <w:rsid w:val="000C0279"/>
    <w:rsid w:val="000C0776"/>
    <w:rsid w:val="000C1529"/>
    <w:rsid w:val="000C1CF1"/>
    <w:rsid w:val="000C1FFA"/>
    <w:rsid w:val="000C25F1"/>
    <w:rsid w:val="000C2965"/>
    <w:rsid w:val="000C3185"/>
    <w:rsid w:val="000C48F8"/>
    <w:rsid w:val="000C54F6"/>
    <w:rsid w:val="000C61B9"/>
    <w:rsid w:val="000C6AD7"/>
    <w:rsid w:val="000D08D2"/>
    <w:rsid w:val="000D12EB"/>
    <w:rsid w:val="000D1842"/>
    <w:rsid w:val="000D18AA"/>
    <w:rsid w:val="000D4279"/>
    <w:rsid w:val="000D4BCB"/>
    <w:rsid w:val="000D5287"/>
    <w:rsid w:val="000D5E58"/>
    <w:rsid w:val="000D6604"/>
    <w:rsid w:val="000D6C59"/>
    <w:rsid w:val="000D7286"/>
    <w:rsid w:val="000D7DF7"/>
    <w:rsid w:val="000E050B"/>
    <w:rsid w:val="000E0DB2"/>
    <w:rsid w:val="000E11E8"/>
    <w:rsid w:val="000E14F5"/>
    <w:rsid w:val="000E1AD5"/>
    <w:rsid w:val="000E3FD1"/>
    <w:rsid w:val="000E42C2"/>
    <w:rsid w:val="000E4362"/>
    <w:rsid w:val="000E4E58"/>
    <w:rsid w:val="000E5117"/>
    <w:rsid w:val="000E587C"/>
    <w:rsid w:val="000E624A"/>
    <w:rsid w:val="000E636F"/>
    <w:rsid w:val="000E7550"/>
    <w:rsid w:val="000E7553"/>
    <w:rsid w:val="000F05BB"/>
    <w:rsid w:val="000F1440"/>
    <w:rsid w:val="000F1C6E"/>
    <w:rsid w:val="000F2783"/>
    <w:rsid w:val="000F3354"/>
    <w:rsid w:val="000F3943"/>
    <w:rsid w:val="000F4E84"/>
    <w:rsid w:val="000F4E9F"/>
    <w:rsid w:val="000F6FC5"/>
    <w:rsid w:val="000F7395"/>
    <w:rsid w:val="000F7E26"/>
    <w:rsid w:val="0010007A"/>
    <w:rsid w:val="0010011A"/>
    <w:rsid w:val="001009B6"/>
    <w:rsid w:val="00100F09"/>
    <w:rsid w:val="00101843"/>
    <w:rsid w:val="00101A02"/>
    <w:rsid w:val="00101DA8"/>
    <w:rsid w:val="00102D61"/>
    <w:rsid w:val="00102DD7"/>
    <w:rsid w:val="001045F6"/>
    <w:rsid w:val="00105C9B"/>
    <w:rsid w:val="0010641C"/>
    <w:rsid w:val="0011044F"/>
    <w:rsid w:val="001108C0"/>
    <w:rsid w:val="00110A7D"/>
    <w:rsid w:val="00110E66"/>
    <w:rsid w:val="00111B59"/>
    <w:rsid w:val="001123D6"/>
    <w:rsid w:val="001128C7"/>
    <w:rsid w:val="00114008"/>
    <w:rsid w:val="0011527B"/>
    <w:rsid w:val="0011568A"/>
    <w:rsid w:val="001160D1"/>
    <w:rsid w:val="00116689"/>
    <w:rsid w:val="00117425"/>
    <w:rsid w:val="00117B81"/>
    <w:rsid w:val="00117DB4"/>
    <w:rsid w:val="00120788"/>
    <w:rsid w:val="00120A7A"/>
    <w:rsid w:val="00120E44"/>
    <w:rsid w:val="0012125C"/>
    <w:rsid w:val="00122106"/>
    <w:rsid w:val="00122A54"/>
    <w:rsid w:val="001230B5"/>
    <w:rsid w:val="001241E0"/>
    <w:rsid w:val="00124607"/>
    <w:rsid w:val="001249EB"/>
    <w:rsid w:val="00124BEC"/>
    <w:rsid w:val="00125CFA"/>
    <w:rsid w:val="0012706A"/>
    <w:rsid w:val="0012707F"/>
    <w:rsid w:val="00127F68"/>
    <w:rsid w:val="0013014A"/>
    <w:rsid w:val="0013089E"/>
    <w:rsid w:val="00131E7B"/>
    <w:rsid w:val="00132BE9"/>
    <w:rsid w:val="00132F12"/>
    <w:rsid w:val="0013567E"/>
    <w:rsid w:val="0013572B"/>
    <w:rsid w:val="0013654B"/>
    <w:rsid w:val="00136F49"/>
    <w:rsid w:val="00137696"/>
    <w:rsid w:val="00137CE8"/>
    <w:rsid w:val="0014003B"/>
    <w:rsid w:val="00140249"/>
    <w:rsid w:val="00141207"/>
    <w:rsid w:val="00142FE2"/>
    <w:rsid w:val="00143242"/>
    <w:rsid w:val="001435BC"/>
    <w:rsid w:val="00143DA0"/>
    <w:rsid w:val="00144228"/>
    <w:rsid w:val="001461B6"/>
    <w:rsid w:val="001469E0"/>
    <w:rsid w:val="00147A84"/>
    <w:rsid w:val="00147BD2"/>
    <w:rsid w:val="0015054D"/>
    <w:rsid w:val="00150705"/>
    <w:rsid w:val="00151D71"/>
    <w:rsid w:val="001531AD"/>
    <w:rsid w:val="001531E7"/>
    <w:rsid w:val="0015351B"/>
    <w:rsid w:val="00153CC2"/>
    <w:rsid w:val="00153EE5"/>
    <w:rsid w:val="001551C5"/>
    <w:rsid w:val="0015550D"/>
    <w:rsid w:val="00155842"/>
    <w:rsid w:val="001559F8"/>
    <w:rsid w:val="00156013"/>
    <w:rsid w:val="00156D8F"/>
    <w:rsid w:val="00156E51"/>
    <w:rsid w:val="00157CE0"/>
    <w:rsid w:val="00161471"/>
    <w:rsid w:val="00162F50"/>
    <w:rsid w:val="00163767"/>
    <w:rsid w:val="0016545A"/>
    <w:rsid w:val="00166BC3"/>
    <w:rsid w:val="00170136"/>
    <w:rsid w:val="00170F72"/>
    <w:rsid w:val="0017114D"/>
    <w:rsid w:val="0017155B"/>
    <w:rsid w:val="00172A1F"/>
    <w:rsid w:val="00173427"/>
    <w:rsid w:val="00174179"/>
    <w:rsid w:val="001747A9"/>
    <w:rsid w:val="001750B3"/>
    <w:rsid w:val="00175A6B"/>
    <w:rsid w:val="00175A8B"/>
    <w:rsid w:val="001768F7"/>
    <w:rsid w:val="00176EA8"/>
    <w:rsid w:val="001770F8"/>
    <w:rsid w:val="00177463"/>
    <w:rsid w:val="00180A0D"/>
    <w:rsid w:val="0018149F"/>
    <w:rsid w:val="001821A0"/>
    <w:rsid w:val="001826D2"/>
    <w:rsid w:val="0018278E"/>
    <w:rsid w:val="001831B2"/>
    <w:rsid w:val="0018323C"/>
    <w:rsid w:val="00183FA9"/>
    <w:rsid w:val="00184691"/>
    <w:rsid w:val="00185BB3"/>
    <w:rsid w:val="00186353"/>
    <w:rsid w:val="00186882"/>
    <w:rsid w:val="0018699F"/>
    <w:rsid w:val="00186FFF"/>
    <w:rsid w:val="00187E1A"/>
    <w:rsid w:val="001900D4"/>
    <w:rsid w:val="00190198"/>
    <w:rsid w:val="001902FF"/>
    <w:rsid w:val="0019036B"/>
    <w:rsid w:val="00192D89"/>
    <w:rsid w:val="00194494"/>
    <w:rsid w:val="00194A95"/>
    <w:rsid w:val="00194E42"/>
    <w:rsid w:val="00195B9A"/>
    <w:rsid w:val="00195E90"/>
    <w:rsid w:val="00196E54"/>
    <w:rsid w:val="00197A3E"/>
    <w:rsid w:val="001A063F"/>
    <w:rsid w:val="001A0912"/>
    <w:rsid w:val="001A1164"/>
    <w:rsid w:val="001A1165"/>
    <w:rsid w:val="001A280A"/>
    <w:rsid w:val="001A2C2A"/>
    <w:rsid w:val="001A3EBB"/>
    <w:rsid w:val="001A4988"/>
    <w:rsid w:val="001A49F4"/>
    <w:rsid w:val="001A5E4A"/>
    <w:rsid w:val="001A61FE"/>
    <w:rsid w:val="001A71BD"/>
    <w:rsid w:val="001A7F19"/>
    <w:rsid w:val="001B119E"/>
    <w:rsid w:val="001B1999"/>
    <w:rsid w:val="001B23E1"/>
    <w:rsid w:val="001B2766"/>
    <w:rsid w:val="001B3675"/>
    <w:rsid w:val="001B4500"/>
    <w:rsid w:val="001B4B1B"/>
    <w:rsid w:val="001B5BA2"/>
    <w:rsid w:val="001B6EB7"/>
    <w:rsid w:val="001B788A"/>
    <w:rsid w:val="001C0034"/>
    <w:rsid w:val="001C0EB0"/>
    <w:rsid w:val="001C105E"/>
    <w:rsid w:val="001C1B40"/>
    <w:rsid w:val="001C25F9"/>
    <w:rsid w:val="001C3E37"/>
    <w:rsid w:val="001C467E"/>
    <w:rsid w:val="001C5FB9"/>
    <w:rsid w:val="001C6D05"/>
    <w:rsid w:val="001D012C"/>
    <w:rsid w:val="001D0B59"/>
    <w:rsid w:val="001D12B7"/>
    <w:rsid w:val="001D20A0"/>
    <w:rsid w:val="001D25AA"/>
    <w:rsid w:val="001D353B"/>
    <w:rsid w:val="001D37A4"/>
    <w:rsid w:val="001D4096"/>
    <w:rsid w:val="001D42AA"/>
    <w:rsid w:val="001D48BD"/>
    <w:rsid w:val="001D50E0"/>
    <w:rsid w:val="001D50E5"/>
    <w:rsid w:val="001D5782"/>
    <w:rsid w:val="001D5DA3"/>
    <w:rsid w:val="001D7EAF"/>
    <w:rsid w:val="001E0159"/>
    <w:rsid w:val="001E0672"/>
    <w:rsid w:val="001E2057"/>
    <w:rsid w:val="001E2616"/>
    <w:rsid w:val="001E2A37"/>
    <w:rsid w:val="001E39ED"/>
    <w:rsid w:val="001E4145"/>
    <w:rsid w:val="001E4980"/>
    <w:rsid w:val="001E49D7"/>
    <w:rsid w:val="001E4ECD"/>
    <w:rsid w:val="001E4FC3"/>
    <w:rsid w:val="001E51DD"/>
    <w:rsid w:val="001E5932"/>
    <w:rsid w:val="001E76B0"/>
    <w:rsid w:val="001E774F"/>
    <w:rsid w:val="001E7DED"/>
    <w:rsid w:val="001F0AF1"/>
    <w:rsid w:val="001F19D5"/>
    <w:rsid w:val="001F1CE5"/>
    <w:rsid w:val="001F3D1B"/>
    <w:rsid w:val="001F3ECD"/>
    <w:rsid w:val="001F3EFD"/>
    <w:rsid w:val="001F472F"/>
    <w:rsid w:val="001F47C6"/>
    <w:rsid w:val="001F664D"/>
    <w:rsid w:val="001F6B32"/>
    <w:rsid w:val="00200BBF"/>
    <w:rsid w:val="0020131F"/>
    <w:rsid w:val="002013E7"/>
    <w:rsid w:val="00201437"/>
    <w:rsid w:val="002014D9"/>
    <w:rsid w:val="002014F4"/>
    <w:rsid w:val="002020B6"/>
    <w:rsid w:val="00202947"/>
    <w:rsid w:val="0020322C"/>
    <w:rsid w:val="00203767"/>
    <w:rsid w:val="00203AD5"/>
    <w:rsid w:val="0020435B"/>
    <w:rsid w:val="002047DC"/>
    <w:rsid w:val="0020524F"/>
    <w:rsid w:val="00205F16"/>
    <w:rsid w:val="00207BA0"/>
    <w:rsid w:val="00207BF0"/>
    <w:rsid w:val="002110A1"/>
    <w:rsid w:val="00211111"/>
    <w:rsid w:val="00211CA5"/>
    <w:rsid w:val="002137E2"/>
    <w:rsid w:val="00214476"/>
    <w:rsid w:val="00214985"/>
    <w:rsid w:val="00214EAD"/>
    <w:rsid w:val="002151C2"/>
    <w:rsid w:val="002158CB"/>
    <w:rsid w:val="0021606D"/>
    <w:rsid w:val="00216F11"/>
    <w:rsid w:val="00217143"/>
    <w:rsid w:val="00217357"/>
    <w:rsid w:val="002176DE"/>
    <w:rsid w:val="00217A6F"/>
    <w:rsid w:val="0022076A"/>
    <w:rsid w:val="002215DC"/>
    <w:rsid w:val="00221CE2"/>
    <w:rsid w:val="00222724"/>
    <w:rsid w:val="00223CFE"/>
    <w:rsid w:val="00224B17"/>
    <w:rsid w:val="00225852"/>
    <w:rsid w:val="002264A3"/>
    <w:rsid w:val="0022745E"/>
    <w:rsid w:val="0023168D"/>
    <w:rsid w:val="0023264F"/>
    <w:rsid w:val="00232700"/>
    <w:rsid w:val="00232FBE"/>
    <w:rsid w:val="00235B07"/>
    <w:rsid w:val="00235DD2"/>
    <w:rsid w:val="00236CA0"/>
    <w:rsid w:val="00237BA0"/>
    <w:rsid w:val="00237BED"/>
    <w:rsid w:val="00237E49"/>
    <w:rsid w:val="00240A36"/>
    <w:rsid w:val="00240F76"/>
    <w:rsid w:val="00241296"/>
    <w:rsid w:val="00241602"/>
    <w:rsid w:val="00243A41"/>
    <w:rsid w:val="0024410B"/>
    <w:rsid w:val="002448DA"/>
    <w:rsid w:val="00244BCA"/>
    <w:rsid w:val="0024518F"/>
    <w:rsid w:val="002454A2"/>
    <w:rsid w:val="00245D5C"/>
    <w:rsid w:val="002462DB"/>
    <w:rsid w:val="00246D0B"/>
    <w:rsid w:val="00247EE8"/>
    <w:rsid w:val="002506A3"/>
    <w:rsid w:val="00250ED0"/>
    <w:rsid w:val="0025180F"/>
    <w:rsid w:val="00251C49"/>
    <w:rsid w:val="00252446"/>
    <w:rsid w:val="002524B2"/>
    <w:rsid w:val="002524CB"/>
    <w:rsid w:val="002528D0"/>
    <w:rsid w:val="00253793"/>
    <w:rsid w:val="00253EBA"/>
    <w:rsid w:val="0025517E"/>
    <w:rsid w:val="00255401"/>
    <w:rsid w:val="002576B5"/>
    <w:rsid w:val="00257FB6"/>
    <w:rsid w:val="0026037E"/>
    <w:rsid w:val="00260A0F"/>
    <w:rsid w:val="00260B1A"/>
    <w:rsid w:val="00260E46"/>
    <w:rsid w:val="002622C5"/>
    <w:rsid w:val="00262355"/>
    <w:rsid w:val="00262E6C"/>
    <w:rsid w:val="00263829"/>
    <w:rsid w:val="00264D10"/>
    <w:rsid w:val="00265BBB"/>
    <w:rsid w:val="002660A0"/>
    <w:rsid w:val="00266520"/>
    <w:rsid w:val="00266617"/>
    <w:rsid w:val="00266FC1"/>
    <w:rsid w:val="002672F8"/>
    <w:rsid w:val="002673A8"/>
    <w:rsid w:val="002677F9"/>
    <w:rsid w:val="002706A9"/>
    <w:rsid w:val="00270AC7"/>
    <w:rsid w:val="00271DA9"/>
    <w:rsid w:val="0027250C"/>
    <w:rsid w:val="00272A53"/>
    <w:rsid w:val="00272CBD"/>
    <w:rsid w:val="00272FCD"/>
    <w:rsid w:val="00273330"/>
    <w:rsid w:val="00274995"/>
    <w:rsid w:val="00275705"/>
    <w:rsid w:val="0027571C"/>
    <w:rsid w:val="00275C06"/>
    <w:rsid w:val="00275C4E"/>
    <w:rsid w:val="002760CE"/>
    <w:rsid w:val="00276B13"/>
    <w:rsid w:val="00276E24"/>
    <w:rsid w:val="00277259"/>
    <w:rsid w:val="00277572"/>
    <w:rsid w:val="00277CF0"/>
    <w:rsid w:val="00280681"/>
    <w:rsid w:val="00280825"/>
    <w:rsid w:val="00280859"/>
    <w:rsid w:val="00280E25"/>
    <w:rsid w:val="00282E2D"/>
    <w:rsid w:val="00282EDE"/>
    <w:rsid w:val="002832EC"/>
    <w:rsid w:val="0028376E"/>
    <w:rsid w:val="002837C8"/>
    <w:rsid w:val="00284041"/>
    <w:rsid w:val="00284E72"/>
    <w:rsid w:val="002868F8"/>
    <w:rsid w:val="002879AF"/>
    <w:rsid w:val="00287A5A"/>
    <w:rsid w:val="002901FF"/>
    <w:rsid w:val="002915D7"/>
    <w:rsid w:val="00291D62"/>
    <w:rsid w:val="00292564"/>
    <w:rsid w:val="002943EF"/>
    <w:rsid w:val="00294520"/>
    <w:rsid w:val="00294E65"/>
    <w:rsid w:val="0029569F"/>
    <w:rsid w:val="00295B96"/>
    <w:rsid w:val="00296A6B"/>
    <w:rsid w:val="00296E22"/>
    <w:rsid w:val="0029798A"/>
    <w:rsid w:val="002A0241"/>
    <w:rsid w:val="002A038D"/>
    <w:rsid w:val="002A0B7E"/>
    <w:rsid w:val="002A1327"/>
    <w:rsid w:val="002A1A27"/>
    <w:rsid w:val="002A1A8C"/>
    <w:rsid w:val="002A2A01"/>
    <w:rsid w:val="002A3D09"/>
    <w:rsid w:val="002A3FA5"/>
    <w:rsid w:val="002A4420"/>
    <w:rsid w:val="002A45AD"/>
    <w:rsid w:val="002A529F"/>
    <w:rsid w:val="002A581E"/>
    <w:rsid w:val="002A720C"/>
    <w:rsid w:val="002A72F9"/>
    <w:rsid w:val="002A73B3"/>
    <w:rsid w:val="002B1A80"/>
    <w:rsid w:val="002B2145"/>
    <w:rsid w:val="002B2481"/>
    <w:rsid w:val="002B251D"/>
    <w:rsid w:val="002B260D"/>
    <w:rsid w:val="002B3C99"/>
    <w:rsid w:val="002B40A0"/>
    <w:rsid w:val="002B47C7"/>
    <w:rsid w:val="002B4C96"/>
    <w:rsid w:val="002B6C32"/>
    <w:rsid w:val="002B6EC6"/>
    <w:rsid w:val="002B7089"/>
    <w:rsid w:val="002B7307"/>
    <w:rsid w:val="002B7734"/>
    <w:rsid w:val="002C022D"/>
    <w:rsid w:val="002C03EF"/>
    <w:rsid w:val="002C396F"/>
    <w:rsid w:val="002C44A1"/>
    <w:rsid w:val="002C4532"/>
    <w:rsid w:val="002C50B5"/>
    <w:rsid w:val="002C5217"/>
    <w:rsid w:val="002C5511"/>
    <w:rsid w:val="002C5697"/>
    <w:rsid w:val="002C68C2"/>
    <w:rsid w:val="002C7508"/>
    <w:rsid w:val="002C7B38"/>
    <w:rsid w:val="002C7E2B"/>
    <w:rsid w:val="002C7E49"/>
    <w:rsid w:val="002D186B"/>
    <w:rsid w:val="002D18F6"/>
    <w:rsid w:val="002D2ECF"/>
    <w:rsid w:val="002D4F1F"/>
    <w:rsid w:val="002D53A3"/>
    <w:rsid w:val="002D5C5C"/>
    <w:rsid w:val="002D5FC8"/>
    <w:rsid w:val="002D648F"/>
    <w:rsid w:val="002D682F"/>
    <w:rsid w:val="002D689B"/>
    <w:rsid w:val="002E0740"/>
    <w:rsid w:val="002E1472"/>
    <w:rsid w:val="002E262C"/>
    <w:rsid w:val="002E26BD"/>
    <w:rsid w:val="002E2A16"/>
    <w:rsid w:val="002E3AE2"/>
    <w:rsid w:val="002E3C24"/>
    <w:rsid w:val="002E3CCC"/>
    <w:rsid w:val="002E3DA5"/>
    <w:rsid w:val="002E5DE4"/>
    <w:rsid w:val="002E6354"/>
    <w:rsid w:val="002E6405"/>
    <w:rsid w:val="002E7508"/>
    <w:rsid w:val="002F0469"/>
    <w:rsid w:val="002F0B1E"/>
    <w:rsid w:val="002F1A71"/>
    <w:rsid w:val="002F2A7D"/>
    <w:rsid w:val="002F371A"/>
    <w:rsid w:val="002F395C"/>
    <w:rsid w:val="002F40F0"/>
    <w:rsid w:val="002F4480"/>
    <w:rsid w:val="002F4B0C"/>
    <w:rsid w:val="002F4BCE"/>
    <w:rsid w:val="002F4E0B"/>
    <w:rsid w:val="002F4E20"/>
    <w:rsid w:val="002F50D4"/>
    <w:rsid w:val="002F53EC"/>
    <w:rsid w:val="002F791F"/>
    <w:rsid w:val="00300D34"/>
    <w:rsid w:val="00301E26"/>
    <w:rsid w:val="003021E0"/>
    <w:rsid w:val="00302383"/>
    <w:rsid w:val="00304094"/>
    <w:rsid w:val="00305217"/>
    <w:rsid w:val="0030522E"/>
    <w:rsid w:val="003054A4"/>
    <w:rsid w:val="003055A6"/>
    <w:rsid w:val="003057D7"/>
    <w:rsid w:val="003066B9"/>
    <w:rsid w:val="00307505"/>
    <w:rsid w:val="003101EC"/>
    <w:rsid w:val="00310D4D"/>
    <w:rsid w:val="003113A1"/>
    <w:rsid w:val="00311690"/>
    <w:rsid w:val="0031191E"/>
    <w:rsid w:val="00312403"/>
    <w:rsid w:val="00312E61"/>
    <w:rsid w:val="00313B0C"/>
    <w:rsid w:val="003146BA"/>
    <w:rsid w:val="00316432"/>
    <w:rsid w:val="00316777"/>
    <w:rsid w:val="0031687F"/>
    <w:rsid w:val="0031700A"/>
    <w:rsid w:val="003202A7"/>
    <w:rsid w:val="00320F3D"/>
    <w:rsid w:val="003220D3"/>
    <w:rsid w:val="003222F1"/>
    <w:rsid w:val="00322879"/>
    <w:rsid w:val="00322DFA"/>
    <w:rsid w:val="00322FB0"/>
    <w:rsid w:val="00323FA7"/>
    <w:rsid w:val="00325469"/>
    <w:rsid w:val="00325C95"/>
    <w:rsid w:val="00325F20"/>
    <w:rsid w:val="00326EE9"/>
    <w:rsid w:val="0032786D"/>
    <w:rsid w:val="003279A7"/>
    <w:rsid w:val="00330809"/>
    <w:rsid w:val="00331149"/>
    <w:rsid w:val="00332496"/>
    <w:rsid w:val="00333C11"/>
    <w:rsid w:val="00334047"/>
    <w:rsid w:val="00334A82"/>
    <w:rsid w:val="00335848"/>
    <w:rsid w:val="00336483"/>
    <w:rsid w:val="00340E22"/>
    <w:rsid w:val="00341D38"/>
    <w:rsid w:val="00342176"/>
    <w:rsid w:val="00342CD6"/>
    <w:rsid w:val="003431C0"/>
    <w:rsid w:val="00343CBA"/>
    <w:rsid w:val="0034410A"/>
    <w:rsid w:val="003449C0"/>
    <w:rsid w:val="00344DBB"/>
    <w:rsid w:val="0034626E"/>
    <w:rsid w:val="00346B22"/>
    <w:rsid w:val="00350055"/>
    <w:rsid w:val="00350EE4"/>
    <w:rsid w:val="003513AB"/>
    <w:rsid w:val="0035184A"/>
    <w:rsid w:val="00351A0E"/>
    <w:rsid w:val="00352989"/>
    <w:rsid w:val="00352E01"/>
    <w:rsid w:val="00353EDF"/>
    <w:rsid w:val="003544A3"/>
    <w:rsid w:val="00354608"/>
    <w:rsid w:val="003546FD"/>
    <w:rsid w:val="00354ECE"/>
    <w:rsid w:val="00356E9B"/>
    <w:rsid w:val="00357699"/>
    <w:rsid w:val="00357AF2"/>
    <w:rsid w:val="00357DCC"/>
    <w:rsid w:val="00357EE9"/>
    <w:rsid w:val="0036209A"/>
    <w:rsid w:val="00362F0C"/>
    <w:rsid w:val="003644DC"/>
    <w:rsid w:val="0036561E"/>
    <w:rsid w:val="0036589B"/>
    <w:rsid w:val="003659BF"/>
    <w:rsid w:val="00365A2C"/>
    <w:rsid w:val="003665E6"/>
    <w:rsid w:val="00367AA4"/>
    <w:rsid w:val="00370C14"/>
    <w:rsid w:val="00373B08"/>
    <w:rsid w:val="00374E49"/>
    <w:rsid w:val="003759C0"/>
    <w:rsid w:val="00375B8B"/>
    <w:rsid w:val="003763CB"/>
    <w:rsid w:val="003765D8"/>
    <w:rsid w:val="0037669D"/>
    <w:rsid w:val="00377DAD"/>
    <w:rsid w:val="0038102A"/>
    <w:rsid w:val="00381358"/>
    <w:rsid w:val="003813DD"/>
    <w:rsid w:val="003818CC"/>
    <w:rsid w:val="0038229B"/>
    <w:rsid w:val="003824DB"/>
    <w:rsid w:val="00383783"/>
    <w:rsid w:val="00383CF9"/>
    <w:rsid w:val="003842DD"/>
    <w:rsid w:val="003848C8"/>
    <w:rsid w:val="00384CF2"/>
    <w:rsid w:val="003863C0"/>
    <w:rsid w:val="00386E0D"/>
    <w:rsid w:val="00387974"/>
    <w:rsid w:val="00387A05"/>
    <w:rsid w:val="00387F17"/>
    <w:rsid w:val="003909F2"/>
    <w:rsid w:val="003923DB"/>
    <w:rsid w:val="00392735"/>
    <w:rsid w:val="00392EC3"/>
    <w:rsid w:val="00392FD6"/>
    <w:rsid w:val="00393234"/>
    <w:rsid w:val="00393D53"/>
    <w:rsid w:val="00394032"/>
    <w:rsid w:val="00394E62"/>
    <w:rsid w:val="0039506F"/>
    <w:rsid w:val="00396208"/>
    <w:rsid w:val="00396A1D"/>
    <w:rsid w:val="00396A5B"/>
    <w:rsid w:val="00397B68"/>
    <w:rsid w:val="00397B99"/>
    <w:rsid w:val="003A0E3A"/>
    <w:rsid w:val="003A19FB"/>
    <w:rsid w:val="003A1D35"/>
    <w:rsid w:val="003A1FE1"/>
    <w:rsid w:val="003A201F"/>
    <w:rsid w:val="003A28D9"/>
    <w:rsid w:val="003A2C2E"/>
    <w:rsid w:val="003A30C1"/>
    <w:rsid w:val="003A39A9"/>
    <w:rsid w:val="003A4EF1"/>
    <w:rsid w:val="003A569C"/>
    <w:rsid w:val="003A6B84"/>
    <w:rsid w:val="003A7723"/>
    <w:rsid w:val="003A7A34"/>
    <w:rsid w:val="003B040B"/>
    <w:rsid w:val="003B1E84"/>
    <w:rsid w:val="003B2FEB"/>
    <w:rsid w:val="003B344E"/>
    <w:rsid w:val="003B409D"/>
    <w:rsid w:val="003B44FC"/>
    <w:rsid w:val="003B4777"/>
    <w:rsid w:val="003B52A4"/>
    <w:rsid w:val="003B6978"/>
    <w:rsid w:val="003B6F55"/>
    <w:rsid w:val="003B777E"/>
    <w:rsid w:val="003B7C65"/>
    <w:rsid w:val="003C012E"/>
    <w:rsid w:val="003C166C"/>
    <w:rsid w:val="003C17BC"/>
    <w:rsid w:val="003C1D35"/>
    <w:rsid w:val="003C1F24"/>
    <w:rsid w:val="003C2706"/>
    <w:rsid w:val="003C28F2"/>
    <w:rsid w:val="003C3114"/>
    <w:rsid w:val="003C3ED8"/>
    <w:rsid w:val="003C5221"/>
    <w:rsid w:val="003C7BC0"/>
    <w:rsid w:val="003C7C12"/>
    <w:rsid w:val="003C7E25"/>
    <w:rsid w:val="003D0D79"/>
    <w:rsid w:val="003D10AA"/>
    <w:rsid w:val="003D1902"/>
    <w:rsid w:val="003D1BB1"/>
    <w:rsid w:val="003D228D"/>
    <w:rsid w:val="003D30B3"/>
    <w:rsid w:val="003D3BA8"/>
    <w:rsid w:val="003D43D2"/>
    <w:rsid w:val="003D4707"/>
    <w:rsid w:val="003D484A"/>
    <w:rsid w:val="003D506A"/>
    <w:rsid w:val="003D559E"/>
    <w:rsid w:val="003D579D"/>
    <w:rsid w:val="003D61BF"/>
    <w:rsid w:val="003D6432"/>
    <w:rsid w:val="003D768C"/>
    <w:rsid w:val="003D7694"/>
    <w:rsid w:val="003E1CD2"/>
    <w:rsid w:val="003E3006"/>
    <w:rsid w:val="003E32C8"/>
    <w:rsid w:val="003E419B"/>
    <w:rsid w:val="003E4621"/>
    <w:rsid w:val="003E50A0"/>
    <w:rsid w:val="003E546C"/>
    <w:rsid w:val="003E59D7"/>
    <w:rsid w:val="003E73D6"/>
    <w:rsid w:val="003F1729"/>
    <w:rsid w:val="003F1A13"/>
    <w:rsid w:val="003F2BBF"/>
    <w:rsid w:val="003F3735"/>
    <w:rsid w:val="003F3CFA"/>
    <w:rsid w:val="003F431D"/>
    <w:rsid w:val="003F74A9"/>
    <w:rsid w:val="003F75B9"/>
    <w:rsid w:val="003F781D"/>
    <w:rsid w:val="003F7A64"/>
    <w:rsid w:val="00400264"/>
    <w:rsid w:val="004002FB"/>
    <w:rsid w:val="00400C48"/>
    <w:rsid w:val="00400F01"/>
    <w:rsid w:val="004015D2"/>
    <w:rsid w:val="004035C7"/>
    <w:rsid w:val="004042C3"/>
    <w:rsid w:val="0040500C"/>
    <w:rsid w:val="00405B80"/>
    <w:rsid w:val="0040619B"/>
    <w:rsid w:val="00406262"/>
    <w:rsid w:val="0040688C"/>
    <w:rsid w:val="00406F38"/>
    <w:rsid w:val="00407143"/>
    <w:rsid w:val="00407F1B"/>
    <w:rsid w:val="004107F7"/>
    <w:rsid w:val="00411A2B"/>
    <w:rsid w:val="004128D6"/>
    <w:rsid w:val="00412A7F"/>
    <w:rsid w:val="00413687"/>
    <w:rsid w:val="00414944"/>
    <w:rsid w:val="004172EA"/>
    <w:rsid w:val="004178B4"/>
    <w:rsid w:val="00417CB5"/>
    <w:rsid w:val="00417D6D"/>
    <w:rsid w:val="00420841"/>
    <w:rsid w:val="0042128E"/>
    <w:rsid w:val="004235F7"/>
    <w:rsid w:val="00423737"/>
    <w:rsid w:val="00423E3C"/>
    <w:rsid w:val="00424298"/>
    <w:rsid w:val="004248F7"/>
    <w:rsid w:val="00424EF3"/>
    <w:rsid w:val="004255B2"/>
    <w:rsid w:val="00426367"/>
    <w:rsid w:val="004275D4"/>
    <w:rsid w:val="00431533"/>
    <w:rsid w:val="00433193"/>
    <w:rsid w:val="004332F8"/>
    <w:rsid w:val="0043396C"/>
    <w:rsid w:val="0043567D"/>
    <w:rsid w:val="0043687A"/>
    <w:rsid w:val="004371E8"/>
    <w:rsid w:val="00437281"/>
    <w:rsid w:val="00437D15"/>
    <w:rsid w:val="0044055C"/>
    <w:rsid w:val="00441841"/>
    <w:rsid w:val="00441BD8"/>
    <w:rsid w:val="00441FF4"/>
    <w:rsid w:val="0044204F"/>
    <w:rsid w:val="00442244"/>
    <w:rsid w:val="0044256E"/>
    <w:rsid w:val="0044300E"/>
    <w:rsid w:val="0044373F"/>
    <w:rsid w:val="0044384E"/>
    <w:rsid w:val="004442CC"/>
    <w:rsid w:val="004446EE"/>
    <w:rsid w:val="00445AF6"/>
    <w:rsid w:val="00445B8B"/>
    <w:rsid w:val="00445CED"/>
    <w:rsid w:val="004466E3"/>
    <w:rsid w:val="00446A3F"/>
    <w:rsid w:val="00446C2F"/>
    <w:rsid w:val="00446DEF"/>
    <w:rsid w:val="00447192"/>
    <w:rsid w:val="0044724D"/>
    <w:rsid w:val="00447276"/>
    <w:rsid w:val="0044763D"/>
    <w:rsid w:val="00447713"/>
    <w:rsid w:val="00450AFE"/>
    <w:rsid w:val="004516E9"/>
    <w:rsid w:val="0045185F"/>
    <w:rsid w:val="00451BC7"/>
    <w:rsid w:val="0045215F"/>
    <w:rsid w:val="00453BC2"/>
    <w:rsid w:val="00453BC4"/>
    <w:rsid w:val="00454AC4"/>
    <w:rsid w:val="004556E3"/>
    <w:rsid w:val="00456090"/>
    <w:rsid w:val="004566FE"/>
    <w:rsid w:val="004573A9"/>
    <w:rsid w:val="0046071E"/>
    <w:rsid w:val="00460762"/>
    <w:rsid w:val="004614D8"/>
    <w:rsid w:val="004617C5"/>
    <w:rsid w:val="00461E2B"/>
    <w:rsid w:val="00461EEB"/>
    <w:rsid w:val="0046282B"/>
    <w:rsid w:val="00462D08"/>
    <w:rsid w:val="00462F2B"/>
    <w:rsid w:val="004639AA"/>
    <w:rsid w:val="00463C57"/>
    <w:rsid w:val="00463F21"/>
    <w:rsid w:val="00464391"/>
    <w:rsid w:val="004653FF"/>
    <w:rsid w:val="0046643A"/>
    <w:rsid w:val="00470FC5"/>
    <w:rsid w:val="004712E3"/>
    <w:rsid w:val="0047169B"/>
    <w:rsid w:val="004717E2"/>
    <w:rsid w:val="00473857"/>
    <w:rsid w:val="004741AD"/>
    <w:rsid w:val="00474825"/>
    <w:rsid w:val="00476820"/>
    <w:rsid w:val="004800EC"/>
    <w:rsid w:val="00482630"/>
    <w:rsid w:val="00482704"/>
    <w:rsid w:val="00483566"/>
    <w:rsid w:val="0048493D"/>
    <w:rsid w:val="00484D71"/>
    <w:rsid w:val="004850F8"/>
    <w:rsid w:val="00485335"/>
    <w:rsid w:val="004856B7"/>
    <w:rsid w:val="00485D3A"/>
    <w:rsid w:val="00486228"/>
    <w:rsid w:val="004864F4"/>
    <w:rsid w:val="004872A7"/>
    <w:rsid w:val="00487BD1"/>
    <w:rsid w:val="00487DE9"/>
    <w:rsid w:val="004904D9"/>
    <w:rsid w:val="0049113B"/>
    <w:rsid w:val="00491230"/>
    <w:rsid w:val="0049131F"/>
    <w:rsid w:val="00491F6A"/>
    <w:rsid w:val="0049228A"/>
    <w:rsid w:val="004932B7"/>
    <w:rsid w:val="004938D6"/>
    <w:rsid w:val="00494803"/>
    <w:rsid w:val="00494D61"/>
    <w:rsid w:val="004960DE"/>
    <w:rsid w:val="004A007E"/>
    <w:rsid w:val="004A2AA7"/>
    <w:rsid w:val="004A2B6D"/>
    <w:rsid w:val="004A3A13"/>
    <w:rsid w:val="004A3D28"/>
    <w:rsid w:val="004A4D02"/>
    <w:rsid w:val="004A69E3"/>
    <w:rsid w:val="004A6A25"/>
    <w:rsid w:val="004A6E6B"/>
    <w:rsid w:val="004A6F55"/>
    <w:rsid w:val="004B00E6"/>
    <w:rsid w:val="004B042A"/>
    <w:rsid w:val="004B17E6"/>
    <w:rsid w:val="004B1910"/>
    <w:rsid w:val="004B33D5"/>
    <w:rsid w:val="004B34E7"/>
    <w:rsid w:val="004B3D62"/>
    <w:rsid w:val="004B4B82"/>
    <w:rsid w:val="004B4EAE"/>
    <w:rsid w:val="004B5128"/>
    <w:rsid w:val="004B549A"/>
    <w:rsid w:val="004B6048"/>
    <w:rsid w:val="004B620B"/>
    <w:rsid w:val="004B6280"/>
    <w:rsid w:val="004B78BD"/>
    <w:rsid w:val="004C0638"/>
    <w:rsid w:val="004C0E81"/>
    <w:rsid w:val="004C129B"/>
    <w:rsid w:val="004C3B2F"/>
    <w:rsid w:val="004C3B6D"/>
    <w:rsid w:val="004C49EE"/>
    <w:rsid w:val="004C5656"/>
    <w:rsid w:val="004C69D0"/>
    <w:rsid w:val="004D0035"/>
    <w:rsid w:val="004D0768"/>
    <w:rsid w:val="004D0D73"/>
    <w:rsid w:val="004D180D"/>
    <w:rsid w:val="004D1B76"/>
    <w:rsid w:val="004D219D"/>
    <w:rsid w:val="004D2270"/>
    <w:rsid w:val="004D2872"/>
    <w:rsid w:val="004D28F8"/>
    <w:rsid w:val="004D2EE6"/>
    <w:rsid w:val="004D31A2"/>
    <w:rsid w:val="004D4762"/>
    <w:rsid w:val="004D4D1B"/>
    <w:rsid w:val="004D525B"/>
    <w:rsid w:val="004D5483"/>
    <w:rsid w:val="004D7274"/>
    <w:rsid w:val="004D77BF"/>
    <w:rsid w:val="004D7A88"/>
    <w:rsid w:val="004D7ED2"/>
    <w:rsid w:val="004E0B43"/>
    <w:rsid w:val="004E0DC5"/>
    <w:rsid w:val="004E2197"/>
    <w:rsid w:val="004E3229"/>
    <w:rsid w:val="004E3292"/>
    <w:rsid w:val="004E5635"/>
    <w:rsid w:val="004E7719"/>
    <w:rsid w:val="004E7E19"/>
    <w:rsid w:val="004E7FDC"/>
    <w:rsid w:val="004F1323"/>
    <w:rsid w:val="004F2139"/>
    <w:rsid w:val="004F36B9"/>
    <w:rsid w:val="004F4163"/>
    <w:rsid w:val="004F4576"/>
    <w:rsid w:val="004F4664"/>
    <w:rsid w:val="00500875"/>
    <w:rsid w:val="0050251A"/>
    <w:rsid w:val="005028A8"/>
    <w:rsid w:val="00504B7C"/>
    <w:rsid w:val="00504DAF"/>
    <w:rsid w:val="0050596E"/>
    <w:rsid w:val="00505B92"/>
    <w:rsid w:val="00506035"/>
    <w:rsid w:val="005064DD"/>
    <w:rsid w:val="00507252"/>
    <w:rsid w:val="0051013E"/>
    <w:rsid w:val="0051071F"/>
    <w:rsid w:val="00510EE0"/>
    <w:rsid w:val="005112FA"/>
    <w:rsid w:val="00511A7B"/>
    <w:rsid w:val="005121FA"/>
    <w:rsid w:val="0051382C"/>
    <w:rsid w:val="00513CEB"/>
    <w:rsid w:val="00513E51"/>
    <w:rsid w:val="00514058"/>
    <w:rsid w:val="0051426E"/>
    <w:rsid w:val="00514E3C"/>
    <w:rsid w:val="00515DC0"/>
    <w:rsid w:val="00516274"/>
    <w:rsid w:val="00516C1A"/>
    <w:rsid w:val="00516CAF"/>
    <w:rsid w:val="00517159"/>
    <w:rsid w:val="0052027D"/>
    <w:rsid w:val="00521FCF"/>
    <w:rsid w:val="005223B5"/>
    <w:rsid w:val="00522607"/>
    <w:rsid w:val="00523535"/>
    <w:rsid w:val="00523A63"/>
    <w:rsid w:val="00523CDC"/>
    <w:rsid w:val="005260ED"/>
    <w:rsid w:val="00526CFD"/>
    <w:rsid w:val="00527154"/>
    <w:rsid w:val="005273E9"/>
    <w:rsid w:val="0052743B"/>
    <w:rsid w:val="00527508"/>
    <w:rsid w:val="00530336"/>
    <w:rsid w:val="005304B8"/>
    <w:rsid w:val="0053066C"/>
    <w:rsid w:val="005309DD"/>
    <w:rsid w:val="00530DD1"/>
    <w:rsid w:val="00531382"/>
    <w:rsid w:val="0053339F"/>
    <w:rsid w:val="00533A56"/>
    <w:rsid w:val="00533AAA"/>
    <w:rsid w:val="00533C6E"/>
    <w:rsid w:val="00534220"/>
    <w:rsid w:val="00534EC0"/>
    <w:rsid w:val="00535C3C"/>
    <w:rsid w:val="00536193"/>
    <w:rsid w:val="005361BC"/>
    <w:rsid w:val="00536A3D"/>
    <w:rsid w:val="00536E12"/>
    <w:rsid w:val="00540DFC"/>
    <w:rsid w:val="00540F2A"/>
    <w:rsid w:val="00541739"/>
    <w:rsid w:val="005420FE"/>
    <w:rsid w:val="005433B6"/>
    <w:rsid w:val="0054387D"/>
    <w:rsid w:val="00543C37"/>
    <w:rsid w:val="0054433C"/>
    <w:rsid w:val="0054470D"/>
    <w:rsid w:val="00544E2B"/>
    <w:rsid w:val="0054503B"/>
    <w:rsid w:val="00545678"/>
    <w:rsid w:val="00546754"/>
    <w:rsid w:val="00546E78"/>
    <w:rsid w:val="005477D0"/>
    <w:rsid w:val="00547D89"/>
    <w:rsid w:val="00547E34"/>
    <w:rsid w:val="00550356"/>
    <w:rsid w:val="005506E7"/>
    <w:rsid w:val="00550CC3"/>
    <w:rsid w:val="00551CBB"/>
    <w:rsid w:val="00552233"/>
    <w:rsid w:val="005526BF"/>
    <w:rsid w:val="005526E1"/>
    <w:rsid w:val="00552872"/>
    <w:rsid w:val="00553026"/>
    <w:rsid w:val="005548B3"/>
    <w:rsid w:val="00554E5F"/>
    <w:rsid w:val="00555194"/>
    <w:rsid w:val="00556EA6"/>
    <w:rsid w:val="00557FC1"/>
    <w:rsid w:val="005605DA"/>
    <w:rsid w:val="00561578"/>
    <w:rsid w:val="00561AD8"/>
    <w:rsid w:val="00561C25"/>
    <w:rsid w:val="0056365D"/>
    <w:rsid w:val="005636F6"/>
    <w:rsid w:val="005637AA"/>
    <w:rsid w:val="00563D8B"/>
    <w:rsid w:val="00563F47"/>
    <w:rsid w:val="005640FB"/>
    <w:rsid w:val="00564234"/>
    <w:rsid w:val="0056564B"/>
    <w:rsid w:val="005659DE"/>
    <w:rsid w:val="0056689C"/>
    <w:rsid w:val="005672D9"/>
    <w:rsid w:val="00570B9D"/>
    <w:rsid w:val="00570D35"/>
    <w:rsid w:val="00571776"/>
    <w:rsid w:val="00572225"/>
    <w:rsid w:val="005724E3"/>
    <w:rsid w:val="00573283"/>
    <w:rsid w:val="00573504"/>
    <w:rsid w:val="00573970"/>
    <w:rsid w:val="00575134"/>
    <w:rsid w:val="005751F3"/>
    <w:rsid w:val="00576278"/>
    <w:rsid w:val="00576279"/>
    <w:rsid w:val="005801A6"/>
    <w:rsid w:val="005807CA"/>
    <w:rsid w:val="00580F31"/>
    <w:rsid w:val="0058144A"/>
    <w:rsid w:val="00581A2B"/>
    <w:rsid w:val="00581EFF"/>
    <w:rsid w:val="005828FF"/>
    <w:rsid w:val="0058300D"/>
    <w:rsid w:val="00583392"/>
    <w:rsid w:val="005835F7"/>
    <w:rsid w:val="005839EC"/>
    <w:rsid w:val="0058563C"/>
    <w:rsid w:val="00585C6B"/>
    <w:rsid w:val="005865FE"/>
    <w:rsid w:val="00587A63"/>
    <w:rsid w:val="00590B44"/>
    <w:rsid w:val="00591F17"/>
    <w:rsid w:val="00593A73"/>
    <w:rsid w:val="00593D00"/>
    <w:rsid w:val="00594CFD"/>
    <w:rsid w:val="00595201"/>
    <w:rsid w:val="00595AFA"/>
    <w:rsid w:val="0059607F"/>
    <w:rsid w:val="00596C69"/>
    <w:rsid w:val="00597F90"/>
    <w:rsid w:val="005A08AC"/>
    <w:rsid w:val="005A1442"/>
    <w:rsid w:val="005A208E"/>
    <w:rsid w:val="005A27BD"/>
    <w:rsid w:val="005A3D74"/>
    <w:rsid w:val="005A40E5"/>
    <w:rsid w:val="005A42AF"/>
    <w:rsid w:val="005A4AFA"/>
    <w:rsid w:val="005A55C3"/>
    <w:rsid w:val="005A586A"/>
    <w:rsid w:val="005A7065"/>
    <w:rsid w:val="005A70AC"/>
    <w:rsid w:val="005A7CE7"/>
    <w:rsid w:val="005A7DFC"/>
    <w:rsid w:val="005B1759"/>
    <w:rsid w:val="005B1ECF"/>
    <w:rsid w:val="005B2FB4"/>
    <w:rsid w:val="005B3066"/>
    <w:rsid w:val="005B4D1A"/>
    <w:rsid w:val="005B557B"/>
    <w:rsid w:val="005B5A58"/>
    <w:rsid w:val="005B5A82"/>
    <w:rsid w:val="005B61BF"/>
    <w:rsid w:val="005B6790"/>
    <w:rsid w:val="005B6802"/>
    <w:rsid w:val="005B6994"/>
    <w:rsid w:val="005B7060"/>
    <w:rsid w:val="005B79A1"/>
    <w:rsid w:val="005C032A"/>
    <w:rsid w:val="005C079E"/>
    <w:rsid w:val="005C1AF2"/>
    <w:rsid w:val="005C1E40"/>
    <w:rsid w:val="005C230D"/>
    <w:rsid w:val="005C3F57"/>
    <w:rsid w:val="005C4782"/>
    <w:rsid w:val="005C51C1"/>
    <w:rsid w:val="005C5421"/>
    <w:rsid w:val="005C5996"/>
    <w:rsid w:val="005C6DEA"/>
    <w:rsid w:val="005C7446"/>
    <w:rsid w:val="005C7DE2"/>
    <w:rsid w:val="005D0F2A"/>
    <w:rsid w:val="005D1FB6"/>
    <w:rsid w:val="005D2CD5"/>
    <w:rsid w:val="005D516B"/>
    <w:rsid w:val="005D6278"/>
    <w:rsid w:val="005D6E26"/>
    <w:rsid w:val="005E04D7"/>
    <w:rsid w:val="005E1D66"/>
    <w:rsid w:val="005E2060"/>
    <w:rsid w:val="005E2BDB"/>
    <w:rsid w:val="005E3719"/>
    <w:rsid w:val="005E553C"/>
    <w:rsid w:val="005E5A15"/>
    <w:rsid w:val="005E6A93"/>
    <w:rsid w:val="005E70CD"/>
    <w:rsid w:val="005E7EF7"/>
    <w:rsid w:val="005F0DED"/>
    <w:rsid w:val="005F0FDA"/>
    <w:rsid w:val="005F1F21"/>
    <w:rsid w:val="005F2B85"/>
    <w:rsid w:val="005F363E"/>
    <w:rsid w:val="005F6416"/>
    <w:rsid w:val="005F75E5"/>
    <w:rsid w:val="005F76C3"/>
    <w:rsid w:val="006005E9"/>
    <w:rsid w:val="006022FB"/>
    <w:rsid w:val="006032E5"/>
    <w:rsid w:val="00603409"/>
    <w:rsid w:val="00606003"/>
    <w:rsid w:val="0060653F"/>
    <w:rsid w:val="00606C2B"/>
    <w:rsid w:val="006073C7"/>
    <w:rsid w:val="00607684"/>
    <w:rsid w:val="00610461"/>
    <w:rsid w:val="00611777"/>
    <w:rsid w:val="00612CA6"/>
    <w:rsid w:val="0061387A"/>
    <w:rsid w:val="006139FB"/>
    <w:rsid w:val="00614D8A"/>
    <w:rsid w:val="0061560F"/>
    <w:rsid w:val="006156C0"/>
    <w:rsid w:val="00615DD4"/>
    <w:rsid w:val="00617E5D"/>
    <w:rsid w:val="0062004A"/>
    <w:rsid w:val="006200C2"/>
    <w:rsid w:val="00620654"/>
    <w:rsid w:val="0062155B"/>
    <w:rsid w:val="00621A46"/>
    <w:rsid w:val="006236B3"/>
    <w:rsid w:val="00624238"/>
    <w:rsid w:val="00625396"/>
    <w:rsid w:val="0062557F"/>
    <w:rsid w:val="00626353"/>
    <w:rsid w:val="006264AC"/>
    <w:rsid w:val="00626EBC"/>
    <w:rsid w:val="006278E6"/>
    <w:rsid w:val="00627C61"/>
    <w:rsid w:val="00627D49"/>
    <w:rsid w:val="00630448"/>
    <w:rsid w:val="006304BD"/>
    <w:rsid w:val="00630A4D"/>
    <w:rsid w:val="00631CD0"/>
    <w:rsid w:val="0063220B"/>
    <w:rsid w:val="00632766"/>
    <w:rsid w:val="00632CC7"/>
    <w:rsid w:val="00633D65"/>
    <w:rsid w:val="006343DE"/>
    <w:rsid w:val="00635101"/>
    <w:rsid w:val="00635482"/>
    <w:rsid w:val="006355FD"/>
    <w:rsid w:val="006365B2"/>
    <w:rsid w:val="00636C5B"/>
    <w:rsid w:val="006375F6"/>
    <w:rsid w:val="00640B18"/>
    <w:rsid w:val="00640C34"/>
    <w:rsid w:val="006410DA"/>
    <w:rsid w:val="00642626"/>
    <w:rsid w:val="00642780"/>
    <w:rsid w:val="006428D5"/>
    <w:rsid w:val="00643602"/>
    <w:rsid w:val="006439E7"/>
    <w:rsid w:val="0064448D"/>
    <w:rsid w:val="006448EC"/>
    <w:rsid w:val="00644DAD"/>
    <w:rsid w:val="00645A5B"/>
    <w:rsid w:val="00646108"/>
    <w:rsid w:val="00646AA9"/>
    <w:rsid w:val="006473E4"/>
    <w:rsid w:val="006516D1"/>
    <w:rsid w:val="0065190E"/>
    <w:rsid w:val="00652D6B"/>
    <w:rsid w:val="0065448C"/>
    <w:rsid w:val="00654501"/>
    <w:rsid w:val="006558E1"/>
    <w:rsid w:val="00655D57"/>
    <w:rsid w:val="00657998"/>
    <w:rsid w:val="006606EA"/>
    <w:rsid w:val="00661111"/>
    <w:rsid w:val="006617E9"/>
    <w:rsid w:val="00661861"/>
    <w:rsid w:val="006620F9"/>
    <w:rsid w:val="006621C0"/>
    <w:rsid w:val="00664576"/>
    <w:rsid w:val="00665280"/>
    <w:rsid w:val="006652E9"/>
    <w:rsid w:val="00666407"/>
    <w:rsid w:val="006666EF"/>
    <w:rsid w:val="0066688E"/>
    <w:rsid w:val="00670E86"/>
    <w:rsid w:val="00671229"/>
    <w:rsid w:val="006712B1"/>
    <w:rsid w:val="00672487"/>
    <w:rsid w:val="00673DB3"/>
    <w:rsid w:val="00675059"/>
    <w:rsid w:val="006751B2"/>
    <w:rsid w:val="00675207"/>
    <w:rsid w:val="00675876"/>
    <w:rsid w:val="00676260"/>
    <w:rsid w:val="006773B5"/>
    <w:rsid w:val="00677729"/>
    <w:rsid w:val="00677CA6"/>
    <w:rsid w:val="00677CC8"/>
    <w:rsid w:val="0068067C"/>
    <w:rsid w:val="00680D2B"/>
    <w:rsid w:val="00680DAA"/>
    <w:rsid w:val="00680F0C"/>
    <w:rsid w:val="006818E8"/>
    <w:rsid w:val="00682112"/>
    <w:rsid w:val="006827AD"/>
    <w:rsid w:val="0068334F"/>
    <w:rsid w:val="00683F5D"/>
    <w:rsid w:val="00684E29"/>
    <w:rsid w:val="00685965"/>
    <w:rsid w:val="00685CB8"/>
    <w:rsid w:val="00686C09"/>
    <w:rsid w:val="00687CC9"/>
    <w:rsid w:val="00690E44"/>
    <w:rsid w:val="00691556"/>
    <w:rsid w:val="006915E7"/>
    <w:rsid w:val="00691889"/>
    <w:rsid w:val="00691FA5"/>
    <w:rsid w:val="006924C3"/>
    <w:rsid w:val="0069292C"/>
    <w:rsid w:val="006932CB"/>
    <w:rsid w:val="00693419"/>
    <w:rsid w:val="0069448B"/>
    <w:rsid w:val="00694520"/>
    <w:rsid w:val="00695344"/>
    <w:rsid w:val="006969DE"/>
    <w:rsid w:val="00696B3E"/>
    <w:rsid w:val="0069762C"/>
    <w:rsid w:val="006A00E6"/>
    <w:rsid w:val="006A0F7E"/>
    <w:rsid w:val="006A12EC"/>
    <w:rsid w:val="006A358D"/>
    <w:rsid w:val="006A379C"/>
    <w:rsid w:val="006A3800"/>
    <w:rsid w:val="006A3C82"/>
    <w:rsid w:val="006A57E7"/>
    <w:rsid w:val="006A629D"/>
    <w:rsid w:val="006A69AE"/>
    <w:rsid w:val="006A7200"/>
    <w:rsid w:val="006A72A8"/>
    <w:rsid w:val="006A7A67"/>
    <w:rsid w:val="006B09A5"/>
    <w:rsid w:val="006B0E38"/>
    <w:rsid w:val="006B2986"/>
    <w:rsid w:val="006B2CC4"/>
    <w:rsid w:val="006B2F9E"/>
    <w:rsid w:val="006B3A1A"/>
    <w:rsid w:val="006B3AF3"/>
    <w:rsid w:val="006B4335"/>
    <w:rsid w:val="006B4B49"/>
    <w:rsid w:val="006B5162"/>
    <w:rsid w:val="006B541E"/>
    <w:rsid w:val="006B6645"/>
    <w:rsid w:val="006B74A4"/>
    <w:rsid w:val="006B74C9"/>
    <w:rsid w:val="006B7AA3"/>
    <w:rsid w:val="006C02A3"/>
    <w:rsid w:val="006C07D1"/>
    <w:rsid w:val="006C11FE"/>
    <w:rsid w:val="006C1F37"/>
    <w:rsid w:val="006C22BE"/>
    <w:rsid w:val="006C2A9F"/>
    <w:rsid w:val="006C2FEC"/>
    <w:rsid w:val="006C353B"/>
    <w:rsid w:val="006C3D50"/>
    <w:rsid w:val="006C3D99"/>
    <w:rsid w:val="006C3DA5"/>
    <w:rsid w:val="006C49E4"/>
    <w:rsid w:val="006C5E04"/>
    <w:rsid w:val="006C5EC5"/>
    <w:rsid w:val="006C6F21"/>
    <w:rsid w:val="006D00CB"/>
    <w:rsid w:val="006D02CE"/>
    <w:rsid w:val="006D0312"/>
    <w:rsid w:val="006D19EF"/>
    <w:rsid w:val="006D1C9F"/>
    <w:rsid w:val="006D1EBD"/>
    <w:rsid w:val="006D2345"/>
    <w:rsid w:val="006D286C"/>
    <w:rsid w:val="006D3285"/>
    <w:rsid w:val="006D3472"/>
    <w:rsid w:val="006D3A1B"/>
    <w:rsid w:val="006D504B"/>
    <w:rsid w:val="006D5412"/>
    <w:rsid w:val="006D5D45"/>
    <w:rsid w:val="006D6481"/>
    <w:rsid w:val="006D7006"/>
    <w:rsid w:val="006E06F6"/>
    <w:rsid w:val="006E0FD7"/>
    <w:rsid w:val="006E24B9"/>
    <w:rsid w:val="006E2945"/>
    <w:rsid w:val="006E38DB"/>
    <w:rsid w:val="006E3945"/>
    <w:rsid w:val="006E3D05"/>
    <w:rsid w:val="006E3D83"/>
    <w:rsid w:val="006E47E2"/>
    <w:rsid w:val="006E505B"/>
    <w:rsid w:val="006E5CC8"/>
    <w:rsid w:val="006E6E74"/>
    <w:rsid w:val="006E789D"/>
    <w:rsid w:val="006E7D43"/>
    <w:rsid w:val="006F00C1"/>
    <w:rsid w:val="006F0DA8"/>
    <w:rsid w:val="006F1D30"/>
    <w:rsid w:val="006F235B"/>
    <w:rsid w:val="006F2662"/>
    <w:rsid w:val="006F2A73"/>
    <w:rsid w:val="006F35F3"/>
    <w:rsid w:val="006F3F07"/>
    <w:rsid w:val="006F4CF4"/>
    <w:rsid w:val="006F4DCB"/>
    <w:rsid w:val="006F5149"/>
    <w:rsid w:val="006F5E55"/>
    <w:rsid w:val="006F650B"/>
    <w:rsid w:val="006F721A"/>
    <w:rsid w:val="006F74AC"/>
    <w:rsid w:val="006F7EAF"/>
    <w:rsid w:val="0070050E"/>
    <w:rsid w:val="007007F4"/>
    <w:rsid w:val="00700A18"/>
    <w:rsid w:val="00700A48"/>
    <w:rsid w:val="0070266F"/>
    <w:rsid w:val="007029DD"/>
    <w:rsid w:val="00703410"/>
    <w:rsid w:val="00703C7B"/>
    <w:rsid w:val="00703D84"/>
    <w:rsid w:val="00703F1F"/>
    <w:rsid w:val="00704026"/>
    <w:rsid w:val="00704C5A"/>
    <w:rsid w:val="00704D78"/>
    <w:rsid w:val="0070513F"/>
    <w:rsid w:val="00705671"/>
    <w:rsid w:val="00705707"/>
    <w:rsid w:val="00705D2D"/>
    <w:rsid w:val="00706086"/>
    <w:rsid w:val="007067C1"/>
    <w:rsid w:val="00707E26"/>
    <w:rsid w:val="007107CC"/>
    <w:rsid w:val="0071119A"/>
    <w:rsid w:val="00713724"/>
    <w:rsid w:val="0071505F"/>
    <w:rsid w:val="00715886"/>
    <w:rsid w:val="00716F0D"/>
    <w:rsid w:val="007170D6"/>
    <w:rsid w:val="00717A63"/>
    <w:rsid w:val="0072031C"/>
    <w:rsid w:val="00720394"/>
    <w:rsid w:val="00720554"/>
    <w:rsid w:val="0072115C"/>
    <w:rsid w:val="00721F59"/>
    <w:rsid w:val="007222EB"/>
    <w:rsid w:val="007227E0"/>
    <w:rsid w:val="00723304"/>
    <w:rsid w:val="0072508D"/>
    <w:rsid w:val="00726720"/>
    <w:rsid w:val="007267E0"/>
    <w:rsid w:val="00726E1D"/>
    <w:rsid w:val="007274C3"/>
    <w:rsid w:val="007275F0"/>
    <w:rsid w:val="00730316"/>
    <w:rsid w:val="00730D2F"/>
    <w:rsid w:val="0073143F"/>
    <w:rsid w:val="00731505"/>
    <w:rsid w:val="00732477"/>
    <w:rsid w:val="00732702"/>
    <w:rsid w:val="00732C1C"/>
    <w:rsid w:val="007341D8"/>
    <w:rsid w:val="00734EE5"/>
    <w:rsid w:val="00735519"/>
    <w:rsid w:val="00736628"/>
    <w:rsid w:val="00737CC7"/>
    <w:rsid w:val="00737ED4"/>
    <w:rsid w:val="00740699"/>
    <w:rsid w:val="00741F5B"/>
    <w:rsid w:val="00742049"/>
    <w:rsid w:val="00742B03"/>
    <w:rsid w:val="00742DD3"/>
    <w:rsid w:val="0074301C"/>
    <w:rsid w:val="00743D95"/>
    <w:rsid w:val="00743E22"/>
    <w:rsid w:val="00745F26"/>
    <w:rsid w:val="00746E3A"/>
    <w:rsid w:val="00747696"/>
    <w:rsid w:val="00747A77"/>
    <w:rsid w:val="00751266"/>
    <w:rsid w:val="0075154D"/>
    <w:rsid w:val="0075156F"/>
    <w:rsid w:val="00753B13"/>
    <w:rsid w:val="00753B58"/>
    <w:rsid w:val="007545FB"/>
    <w:rsid w:val="0075473A"/>
    <w:rsid w:val="007547E0"/>
    <w:rsid w:val="00754941"/>
    <w:rsid w:val="00756823"/>
    <w:rsid w:val="007569B8"/>
    <w:rsid w:val="00757003"/>
    <w:rsid w:val="007573AE"/>
    <w:rsid w:val="00757C44"/>
    <w:rsid w:val="00757C4F"/>
    <w:rsid w:val="007606D8"/>
    <w:rsid w:val="00760A48"/>
    <w:rsid w:val="00760E4C"/>
    <w:rsid w:val="00761187"/>
    <w:rsid w:val="0076141E"/>
    <w:rsid w:val="00761B3A"/>
    <w:rsid w:val="0076291C"/>
    <w:rsid w:val="00762BB2"/>
    <w:rsid w:val="007637A2"/>
    <w:rsid w:val="00764401"/>
    <w:rsid w:val="00764421"/>
    <w:rsid w:val="007647E8"/>
    <w:rsid w:val="00765A68"/>
    <w:rsid w:val="00767D57"/>
    <w:rsid w:val="00767FD2"/>
    <w:rsid w:val="00771420"/>
    <w:rsid w:val="00772943"/>
    <w:rsid w:val="00773487"/>
    <w:rsid w:val="00773DA9"/>
    <w:rsid w:val="00773DB6"/>
    <w:rsid w:val="0077400A"/>
    <w:rsid w:val="00774601"/>
    <w:rsid w:val="007756D2"/>
    <w:rsid w:val="00775BC5"/>
    <w:rsid w:val="00775DB8"/>
    <w:rsid w:val="00776353"/>
    <w:rsid w:val="0077660B"/>
    <w:rsid w:val="00777973"/>
    <w:rsid w:val="0078065B"/>
    <w:rsid w:val="007806E3"/>
    <w:rsid w:val="007808DA"/>
    <w:rsid w:val="0078184D"/>
    <w:rsid w:val="00781BDB"/>
    <w:rsid w:val="00784289"/>
    <w:rsid w:val="007852AA"/>
    <w:rsid w:val="00785628"/>
    <w:rsid w:val="00786149"/>
    <w:rsid w:val="0078628B"/>
    <w:rsid w:val="00786CA6"/>
    <w:rsid w:val="00786CD1"/>
    <w:rsid w:val="00786D9F"/>
    <w:rsid w:val="00787552"/>
    <w:rsid w:val="00790B79"/>
    <w:rsid w:val="00791593"/>
    <w:rsid w:val="00791744"/>
    <w:rsid w:val="00791CFF"/>
    <w:rsid w:val="00792FBF"/>
    <w:rsid w:val="00793741"/>
    <w:rsid w:val="0079379A"/>
    <w:rsid w:val="00793D1E"/>
    <w:rsid w:val="00793EAA"/>
    <w:rsid w:val="00794442"/>
    <w:rsid w:val="00795482"/>
    <w:rsid w:val="00796067"/>
    <w:rsid w:val="0079691D"/>
    <w:rsid w:val="007974D3"/>
    <w:rsid w:val="007979A0"/>
    <w:rsid w:val="00797AFE"/>
    <w:rsid w:val="007A03DF"/>
    <w:rsid w:val="007A049C"/>
    <w:rsid w:val="007A0774"/>
    <w:rsid w:val="007A0C66"/>
    <w:rsid w:val="007A110A"/>
    <w:rsid w:val="007A2572"/>
    <w:rsid w:val="007A2BE3"/>
    <w:rsid w:val="007A315F"/>
    <w:rsid w:val="007A45A7"/>
    <w:rsid w:val="007A45FD"/>
    <w:rsid w:val="007A4788"/>
    <w:rsid w:val="007A5ACB"/>
    <w:rsid w:val="007A7124"/>
    <w:rsid w:val="007A73E9"/>
    <w:rsid w:val="007A75FD"/>
    <w:rsid w:val="007A773E"/>
    <w:rsid w:val="007A7D5A"/>
    <w:rsid w:val="007B02B6"/>
    <w:rsid w:val="007B10E4"/>
    <w:rsid w:val="007B1A73"/>
    <w:rsid w:val="007B3ADA"/>
    <w:rsid w:val="007B413C"/>
    <w:rsid w:val="007B5C80"/>
    <w:rsid w:val="007B5E64"/>
    <w:rsid w:val="007B5F55"/>
    <w:rsid w:val="007B681D"/>
    <w:rsid w:val="007B7A27"/>
    <w:rsid w:val="007B7E89"/>
    <w:rsid w:val="007C0298"/>
    <w:rsid w:val="007C02DC"/>
    <w:rsid w:val="007C1054"/>
    <w:rsid w:val="007C337E"/>
    <w:rsid w:val="007C34B1"/>
    <w:rsid w:val="007C3B5C"/>
    <w:rsid w:val="007C3D61"/>
    <w:rsid w:val="007C3ECE"/>
    <w:rsid w:val="007C4F37"/>
    <w:rsid w:val="007C525F"/>
    <w:rsid w:val="007C544D"/>
    <w:rsid w:val="007C5524"/>
    <w:rsid w:val="007C5D4B"/>
    <w:rsid w:val="007C6AFB"/>
    <w:rsid w:val="007C6DB3"/>
    <w:rsid w:val="007C6E17"/>
    <w:rsid w:val="007C710A"/>
    <w:rsid w:val="007D1ED8"/>
    <w:rsid w:val="007D4133"/>
    <w:rsid w:val="007D4374"/>
    <w:rsid w:val="007D4AA8"/>
    <w:rsid w:val="007D4C9F"/>
    <w:rsid w:val="007D4D33"/>
    <w:rsid w:val="007D4DBE"/>
    <w:rsid w:val="007D5372"/>
    <w:rsid w:val="007D60F3"/>
    <w:rsid w:val="007D6AB5"/>
    <w:rsid w:val="007D79BF"/>
    <w:rsid w:val="007E0570"/>
    <w:rsid w:val="007E0CC2"/>
    <w:rsid w:val="007E0D7A"/>
    <w:rsid w:val="007E0FEA"/>
    <w:rsid w:val="007E1218"/>
    <w:rsid w:val="007E1DAF"/>
    <w:rsid w:val="007E2AC6"/>
    <w:rsid w:val="007E317B"/>
    <w:rsid w:val="007E452A"/>
    <w:rsid w:val="007E46A1"/>
    <w:rsid w:val="007E5D27"/>
    <w:rsid w:val="007E6859"/>
    <w:rsid w:val="007E6987"/>
    <w:rsid w:val="007E719B"/>
    <w:rsid w:val="007F03AB"/>
    <w:rsid w:val="007F110A"/>
    <w:rsid w:val="007F1B5E"/>
    <w:rsid w:val="007F250B"/>
    <w:rsid w:val="007F2930"/>
    <w:rsid w:val="007F2C90"/>
    <w:rsid w:val="007F40E1"/>
    <w:rsid w:val="007F43CD"/>
    <w:rsid w:val="007F4893"/>
    <w:rsid w:val="007F505A"/>
    <w:rsid w:val="007F639F"/>
    <w:rsid w:val="007F6A05"/>
    <w:rsid w:val="007F6CF3"/>
    <w:rsid w:val="00800298"/>
    <w:rsid w:val="00800E2C"/>
    <w:rsid w:val="00801137"/>
    <w:rsid w:val="00801C13"/>
    <w:rsid w:val="00802FD0"/>
    <w:rsid w:val="00803217"/>
    <w:rsid w:val="00803934"/>
    <w:rsid w:val="00803A3F"/>
    <w:rsid w:val="00804C05"/>
    <w:rsid w:val="00804E89"/>
    <w:rsid w:val="008058E5"/>
    <w:rsid w:val="008059AF"/>
    <w:rsid w:val="00805B1E"/>
    <w:rsid w:val="008063B1"/>
    <w:rsid w:val="00806593"/>
    <w:rsid w:val="008065B7"/>
    <w:rsid w:val="00806E58"/>
    <w:rsid w:val="00807099"/>
    <w:rsid w:val="008071E2"/>
    <w:rsid w:val="0080773A"/>
    <w:rsid w:val="00810250"/>
    <w:rsid w:val="00810C9E"/>
    <w:rsid w:val="00813211"/>
    <w:rsid w:val="008134CE"/>
    <w:rsid w:val="00814B98"/>
    <w:rsid w:val="00815343"/>
    <w:rsid w:val="00815557"/>
    <w:rsid w:val="00817392"/>
    <w:rsid w:val="00817DB4"/>
    <w:rsid w:val="0082052C"/>
    <w:rsid w:val="00820E1E"/>
    <w:rsid w:val="00821780"/>
    <w:rsid w:val="00821C8C"/>
    <w:rsid w:val="008222F5"/>
    <w:rsid w:val="00823ADB"/>
    <w:rsid w:val="00823F1A"/>
    <w:rsid w:val="008253F7"/>
    <w:rsid w:val="00825FBB"/>
    <w:rsid w:val="00826326"/>
    <w:rsid w:val="0082634E"/>
    <w:rsid w:val="008265A3"/>
    <w:rsid w:val="00826A7B"/>
    <w:rsid w:val="00826B23"/>
    <w:rsid w:val="0082765B"/>
    <w:rsid w:val="00827A77"/>
    <w:rsid w:val="00827A83"/>
    <w:rsid w:val="00830293"/>
    <w:rsid w:val="0083165A"/>
    <w:rsid w:val="00831982"/>
    <w:rsid w:val="0083251A"/>
    <w:rsid w:val="008329BD"/>
    <w:rsid w:val="008329BE"/>
    <w:rsid w:val="008331D7"/>
    <w:rsid w:val="00834E9C"/>
    <w:rsid w:val="0083607A"/>
    <w:rsid w:val="00836995"/>
    <w:rsid w:val="00836F2A"/>
    <w:rsid w:val="008371A9"/>
    <w:rsid w:val="00840C56"/>
    <w:rsid w:val="0084276E"/>
    <w:rsid w:val="00842FA0"/>
    <w:rsid w:val="00843824"/>
    <w:rsid w:val="00844B7B"/>
    <w:rsid w:val="00846505"/>
    <w:rsid w:val="00846B56"/>
    <w:rsid w:val="0084730B"/>
    <w:rsid w:val="00847909"/>
    <w:rsid w:val="00847BF6"/>
    <w:rsid w:val="00847CB3"/>
    <w:rsid w:val="00850545"/>
    <w:rsid w:val="00850C52"/>
    <w:rsid w:val="008523C8"/>
    <w:rsid w:val="00852BF8"/>
    <w:rsid w:val="00853337"/>
    <w:rsid w:val="00853A5A"/>
    <w:rsid w:val="00853B62"/>
    <w:rsid w:val="008560F6"/>
    <w:rsid w:val="00856452"/>
    <w:rsid w:val="00856A32"/>
    <w:rsid w:val="00856EA8"/>
    <w:rsid w:val="00857841"/>
    <w:rsid w:val="00857CD8"/>
    <w:rsid w:val="00862284"/>
    <w:rsid w:val="00863387"/>
    <w:rsid w:val="00863B52"/>
    <w:rsid w:val="008645D9"/>
    <w:rsid w:val="0086489A"/>
    <w:rsid w:val="008658E4"/>
    <w:rsid w:val="00866BBA"/>
    <w:rsid w:val="00866D29"/>
    <w:rsid w:val="00867072"/>
    <w:rsid w:val="00867877"/>
    <w:rsid w:val="008705FE"/>
    <w:rsid w:val="00871D88"/>
    <w:rsid w:val="00871E24"/>
    <w:rsid w:val="00871E9D"/>
    <w:rsid w:val="00874CA7"/>
    <w:rsid w:val="00875186"/>
    <w:rsid w:val="00876C82"/>
    <w:rsid w:val="00877081"/>
    <w:rsid w:val="008773C4"/>
    <w:rsid w:val="00877552"/>
    <w:rsid w:val="0087791A"/>
    <w:rsid w:val="00877C6E"/>
    <w:rsid w:val="008807B6"/>
    <w:rsid w:val="00881E7B"/>
    <w:rsid w:val="0088240B"/>
    <w:rsid w:val="00883A6E"/>
    <w:rsid w:val="0088443F"/>
    <w:rsid w:val="00884E6C"/>
    <w:rsid w:val="008861B5"/>
    <w:rsid w:val="00886444"/>
    <w:rsid w:val="00886EAE"/>
    <w:rsid w:val="00887073"/>
    <w:rsid w:val="008874A7"/>
    <w:rsid w:val="0088785A"/>
    <w:rsid w:val="00887A82"/>
    <w:rsid w:val="008909D2"/>
    <w:rsid w:val="00890C09"/>
    <w:rsid w:val="00891070"/>
    <w:rsid w:val="0089136F"/>
    <w:rsid w:val="008913E5"/>
    <w:rsid w:val="0089172A"/>
    <w:rsid w:val="00891E7D"/>
    <w:rsid w:val="00892534"/>
    <w:rsid w:val="008930C8"/>
    <w:rsid w:val="008948FA"/>
    <w:rsid w:val="00895ADD"/>
    <w:rsid w:val="00896A9E"/>
    <w:rsid w:val="00896D57"/>
    <w:rsid w:val="00897140"/>
    <w:rsid w:val="0089766F"/>
    <w:rsid w:val="00897921"/>
    <w:rsid w:val="00897F90"/>
    <w:rsid w:val="008A047C"/>
    <w:rsid w:val="008A138C"/>
    <w:rsid w:val="008A2040"/>
    <w:rsid w:val="008A2FF6"/>
    <w:rsid w:val="008A4227"/>
    <w:rsid w:val="008A5D5E"/>
    <w:rsid w:val="008A5E22"/>
    <w:rsid w:val="008B02CB"/>
    <w:rsid w:val="008B0992"/>
    <w:rsid w:val="008B14BE"/>
    <w:rsid w:val="008B1563"/>
    <w:rsid w:val="008B156D"/>
    <w:rsid w:val="008B167E"/>
    <w:rsid w:val="008B19CB"/>
    <w:rsid w:val="008B2303"/>
    <w:rsid w:val="008B33B0"/>
    <w:rsid w:val="008B38D5"/>
    <w:rsid w:val="008B4609"/>
    <w:rsid w:val="008B4A79"/>
    <w:rsid w:val="008B5436"/>
    <w:rsid w:val="008B7A48"/>
    <w:rsid w:val="008B7D62"/>
    <w:rsid w:val="008C0426"/>
    <w:rsid w:val="008C0BF3"/>
    <w:rsid w:val="008C1521"/>
    <w:rsid w:val="008C18AD"/>
    <w:rsid w:val="008C336D"/>
    <w:rsid w:val="008C556E"/>
    <w:rsid w:val="008C5DBE"/>
    <w:rsid w:val="008C5EE5"/>
    <w:rsid w:val="008C6139"/>
    <w:rsid w:val="008C64BA"/>
    <w:rsid w:val="008C6739"/>
    <w:rsid w:val="008C67CE"/>
    <w:rsid w:val="008C78AA"/>
    <w:rsid w:val="008C7EDF"/>
    <w:rsid w:val="008D04D5"/>
    <w:rsid w:val="008D0AED"/>
    <w:rsid w:val="008D0EE7"/>
    <w:rsid w:val="008D12FA"/>
    <w:rsid w:val="008D243A"/>
    <w:rsid w:val="008D26AC"/>
    <w:rsid w:val="008D2B97"/>
    <w:rsid w:val="008D2B9A"/>
    <w:rsid w:val="008D3676"/>
    <w:rsid w:val="008D4610"/>
    <w:rsid w:val="008D5364"/>
    <w:rsid w:val="008D5B60"/>
    <w:rsid w:val="008D5FD1"/>
    <w:rsid w:val="008D6F52"/>
    <w:rsid w:val="008D76BB"/>
    <w:rsid w:val="008E0242"/>
    <w:rsid w:val="008E09F2"/>
    <w:rsid w:val="008E0D72"/>
    <w:rsid w:val="008E136E"/>
    <w:rsid w:val="008E2209"/>
    <w:rsid w:val="008E3067"/>
    <w:rsid w:val="008E3C9A"/>
    <w:rsid w:val="008E3CE9"/>
    <w:rsid w:val="008E45F0"/>
    <w:rsid w:val="008E48F2"/>
    <w:rsid w:val="008E4C4F"/>
    <w:rsid w:val="008E705E"/>
    <w:rsid w:val="008E7756"/>
    <w:rsid w:val="008F0C3C"/>
    <w:rsid w:val="008F2562"/>
    <w:rsid w:val="008F37AA"/>
    <w:rsid w:val="008F5835"/>
    <w:rsid w:val="008F5DB8"/>
    <w:rsid w:val="008F5E48"/>
    <w:rsid w:val="008F6DEB"/>
    <w:rsid w:val="00900E0A"/>
    <w:rsid w:val="00901A60"/>
    <w:rsid w:val="00902867"/>
    <w:rsid w:val="00902CF0"/>
    <w:rsid w:val="00902E36"/>
    <w:rsid w:val="00903F71"/>
    <w:rsid w:val="00904647"/>
    <w:rsid w:val="00904EF5"/>
    <w:rsid w:val="00905B66"/>
    <w:rsid w:val="00906060"/>
    <w:rsid w:val="0090613A"/>
    <w:rsid w:val="009063D8"/>
    <w:rsid w:val="009064D5"/>
    <w:rsid w:val="009064FA"/>
    <w:rsid w:val="00907579"/>
    <w:rsid w:val="00907E5F"/>
    <w:rsid w:val="00911199"/>
    <w:rsid w:val="00911531"/>
    <w:rsid w:val="009117C6"/>
    <w:rsid w:val="00911E1D"/>
    <w:rsid w:val="00912BA2"/>
    <w:rsid w:val="00912BB9"/>
    <w:rsid w:val="009138D6"/>
    <w:rsid w:val="0091482B"/>
    <w:rsid w:val="00914887"/>
    <w:rsid w:val="00915A7E"/>
    <w:rsid w:val="009171AF"/>
    <w:rsid w:val="00920D3F"/>
    <w:rsid w:val="00921045"/>
    <w:rsid w:val="009211FD"/>
    <w:rsid w:val="00921567"/>
    <w:rsid w:val="00922E9A"/>
    <w:rsid w:val="00924352"/>
    <w:rsid w:val="00924D1E"/>
    <w:rsid w:val="0092645D"/>
    <w:rsid w:val="009270B0"/>
    <w:rsid w:val="00927701"/>
    <w:rsid w:val="009278CC"/>
    <w:rsid w:val="00927A6A"/>
    <w:rsid w:val="00930AD0"/>
    <w:rsid w:val="009314D3"/>
    <w:rsid w:val="00932063"/>
    <w:rsid w:val="00932C4F"/>
    <w:rsid w:val="00933344"/>
    <w:rsid w:val="009342CD"/>
    <w:rsid w:val="00934E1F"/>
    <w:rsid w:val="009408E3"/>
    <w:rsid w:val="00941816"/>
    <w:rsid w:val="00941C2B"/>
    <w:rsid w:val="009446E8"/>
    <w:rsid w:val="00945076"/>
    <w:rsid w:val="00945699"/>
    <w:rsid w:val="00945C32"/>
    <w:rsid w:val="00945F3C"/>
    <w:rsid w:val="0094693C"/>
    <w:rsid w:val="00946B6B"/>
    <w:rsid w:val="00946F71"/>
    <w:rsid w:val="009472F9"/>
    <w:rsid w:val="009476F2"/>
    <w:rsid w:val="00947829"/>
    <w:rsid w:val="0095034F"/>
    <w:rsid w:val="009519F5"/>
    <w:rsid w:val="009520E9"/>
    <w:rsid w:val="00954207"/>
    <w:rsid w:val="00955248"/>
    <w:rsid w:val="0095560D"/>
    <w:rsid w:val="0095692D"/>
    <w:rsid w:val="00956BFF"/>
    <w:rsid w:val="00956F2B"/>
    <w:rsid w:val="00960474"/>
    <w:rsid w:val="00960625"/>
    <w:rsid w:val="009606F1"/>
    <w:rsid w:val="00960DA0"/>
    <w:rsid w:val="0096147F"/>
    <w:rsid w:val="00962E3B"/>
    <w:rsid w:val="00963C7F"/>
    <w:rsid w:val="00963E53"/>
    <w:rsid w:val="00964049"/>
    <w:rsid w:val="00964837"/>
    <w:rsid w:val="00964D1D"/>
    <w:rsid w:val="00965F2E"/>
    <w:rsid w:val="00966263"/>
    <w:rsid w:val="00966691"/>
    <w:rsid w:val="00966B80"/>
    <w:rsid w:val="00966D65"/>
    <w:rsid w:val="0096763B"/>
    <w:rsid w:val="0096769D"/>
    <w:rsid w:val="009677EA"/>
    <w:rsid w:val="00967A33"/>
    <w:rsid w:val="00970431"/>
    <w:rsid w:val="00970995"/>
    <w:rsid w:val="00973DAD"/>
    <w:rsid w:val="00974424"/>
    <w:rsid w:val="0097486A"/>
    <w:rsid w:val="00975062"/>
    <w:rsid w:val="00975878"/>
    <w:rsid w:val="00975C11"/>
    <w:rsid w:val="009767D7"/>
    <w:rsid w:val="00976AF7"/>
    <w:rsid w:val="00976D62"/>
    <w:rsid w:val="009770B4"/>
    <w:rsid w:val="00977312"/>
    <w:rsid w:val="00977534"/>
    <w:rsid w:val="00977D79"/>
    <w:rsid w:val="00977F0E"/>
    <w:rsid w:val="0098097E"/>
    <w:rsid w:val="00981615"/>
    <w:rsid w:val="00981CF0"/>
    <w:rsid w:val="009835AB"/>
    <w:rsid w:val="009839E4"/>
    <w:rsid w:val="00983B4F"/>
    <w:rsid w:val="00984788"/>
    <w:rsid w:val="009851CB"/>
    <w:rsid w:val="00985B54"/>
    <w:rsid w:val="00986B1B"/>
    <w:rsid w:val="00987439"/>
    <w:rsid w:val="00987C14"/>
    <w:rsid w:val="00987F1C"/>
    <w:rsid w:val="009912C2"/>
    <w:rsid w:val="0099475D"/>
    <w:rsid w:val="00994A7E"/>
    <w:rsid w:val="00996B51"/>
    <w:rsid w:val="00996DB5"/>
    <w:rsid w:val="009970AF"/>
    <w:rsid w:val="0099717D"/>
    <w:rsid w:val="0099724A"/>
    <w:rsid w:val="009979BD"/>
    <w:rsid w:val="009A0790"/>
    <w:rsid w:val="009A0C6F"/>
    <w:rsid w:val="009A0E70"/>
    <w:rsid w:val="009A1036"/>
    <w:rsid w:val="009A1179"/>
    <w:rsid w:val="009A1FF2"/>
    <w:rsid w:val="009A2438"/>
    <w:rsid w:val="009A26D8"/>
    <w:rsid w:val="009A29F3"/>
    <w:rsid w:val="009A2E49"/>
    <w:rsid w:val="009A555B"/>
    <w:rsid w:val="009A6C0E"/>
    <w:rsid w:val="009A7202"/>
    <w:rsid w:val="009A7FE4"/>
    <w:rsid w:val="009B05D6"/>
    <w:rsid w:val="009B1365"/>
    <w:rsid w:val="009B159A"/>
    <w:rsid w:val="009B235F"/>
    <w:rsid w:val="009B2F75"/>
    <w:rsid w:val="009B3299"/>
    <w:rsid w:val="009B3D87"/>
    <w:rsid w:val="009B4D19"/>
    <w:rsid w:val="009B5022"/>
    <w:rsid w:val="009B60B8"/>
    <w:rsid w:val="009B6AA0"/>
    <w:rsid w:val="009B6F56"/>
    <w:rsid w:val="009B7B78"/>
    <w:rsid w:val="009C09EC"/>
    <w:rsid w:val="009C0E8E"/>
    <w:rsid w:val="009C1C43"/>
    <w:rsid w:val="009C1DF2"/>
    <w:rsid w:val="009C1E0B"/>
    <w:rsid w:val="009C2749"/>
    <w:rsid w:val="009C3460"/>
    <w:rsid w:val="009C3684"/>
    <w:rsid w:val="009C3F1A"/>
    <w:rsid w:val="009C4330"/>
    <w:rsid w:val="009C4A8A"/>
    <w:rsid w:val="009C4E6C"/>
    <w:rsid w:val="009C4F0C"/>
    <w:rsid w:val="009C5012"/>
    <w:rsid w:val="009C51AD"/>
    <w:rsid w:val="009C5AC5"/>
    <w:rsid w:val="009C5B70"/>
    <w:rsid w:val="009C5FF9"/>
    <w:rsid w:val="009C6322"/>
    <w:rsid w:val="009D0336"/>
    <w:rsid w:val="009D1152"/>
    <w:rsid w:val="009D1209"/>
    <w:rsid w:val="009D17BA"/>
    <w:rsid w:val="009D2D15"/>
    <w:rsid w:val="009D62F5"/>
    <w:rsid w:val="009E05EB"/>
    <w:rsid w:val="009E0B49"/>
    <w:rsid w:val="009E21F4"/>
    <w:rsid w:val="009E2C69"/>
    <w:rsid w:val="009E3B27"/>
    <w:rsid w:val="009E3F7B"/>
    <w:rsid w:val="009E3FEF"/>
    <w:rsid w:val="009E4DC1"/>
    <w:rsid w:val="009E52BA"/>
    <w:rsid w:val="009E69D5"/>
    <w:rsid w:val="009E74C3"/>
    <w:rsid w:val="009E7602"/>
    <w:rsid w:val="009E7C3F"/>
    <w:rsid w:val="009E7CB7"/>
    <w:rsid w:val="009F006D"/>
    <w:rsid w:val="009F2574"/>
    <w:rsid w:val="009F3227"/>
    <w:rsid w:val="009F3EDC"/>
    <w:rsid w:val="009F4941"/>
    <w:rsid w:val="009F4CF7"/>
    <w:rsid w:val="009F513C"/>
    <w:rsid w:val="009F63DB"/>
    <w:rsid w:val="009F6C09"/>
    <w:rsid w:val="009F7605"/>
    <w:rsid w:val="009F788E"/>
    <w:rsid w:val="009F7C7A"/>
    <w:rsid w:val="00A00CD0"/>
    <w:rsid w:val="00A00CF9"/>
    <w:rsid w:val="00A00FE7"/>
    <w:rsid w:val="00A0153C"/>
    <w:rsid w:val="00A015AC"/>
    <w:rsid w:val="00A03846"/>
    <w:rsid w:val="00A039B4"/>
    <w:rsid w:val="00A03B7B"/>
    <w:rsid w:val="00A03E3A"/>
    <w:rsid w:val="00A05A9D"/>
    <w:rsid w:val="00A06271"/>
    <w:rsid w:val="00A0749E"/>
    <w:rsid w:val="00A07A23"/>
    <w:rsid w:val="00A100F0"/>
    <w:rsid w:val="00A11357"/>
    <w:rsid w:val="00A12021"/>
    <w:rsid w:val="00A123A9"/>
    <w:rsid w:val="00A13FC0"/>
    <w:rsid w:val="00A145BD"/>
    <w:rsid w:val="00A151D0"/>
    <w:rsid w:val="00A162A6"/>
    <w:rsid w:val="00A16357"/>
    <w:rsid w:val="00A16927"/>
    <w:rsid w:val="00A16EFD"/>
    <w:rsid w:val="00A1749C"/>
    <w:rsid w:val="00A17576"/>
    <w:rsid w:val="00A17824"/>
    <w:rsid w:val="00A20323"/>
    <w:rsid w:val="00A20B70"/>
    <w:rsid w:val="00A21BA1"/>
    <w:rsid w:val="00A21EC8"/>
    <w:rsid w:val="00A22D12"/>
    <w:rsid w:val="00A23403"/>
    <w:rsid w:val="00A2368F"/>
    <w:rsid w:val="00A23F96"/>
    <w:rsid w:val="00A24525"/>
    <w:rsid w:val="00A253E2"/>
    <w:rsid w:val="00A2572F"/>
    <w:rsid w:val="00A25A4E"/>
    <w:rsid w:val="00A262BB"/>
    <w:rsid w:val="00A2653C"/>
    <w:rsid w:val="00A26F84"/>
    <w:rsid w:val="00A276A1"/>
    <w:rsid w:val="00A3173D"/>
    <w:rsid w:val="00A31938"/>
    <w:rsid w:val="00A31A3C"/>
    <w:rsid w:val="00A31DCA"/>
    <w:rsid w:val="00A33108"/>
    <w:rsid w:val="00A3540E"/>
    <w:rsid w:val="00A37A96"/>
    <w:rsid w:val="00A40712"/>
    <w:rsid w:val="00A423D4"/>
    <w:rsid w:val="00A4320A"/>
    <w:rsid w:val="00A43992"/>
    <w:rsid w:val="00A453CE"/>
    <w:rsid w:val="00A4608D"/>
    <w:rsid w:val="00A46091"/>
    <w:rsid w:val="00A460BF"/>
    <w:rsid w:val="00A4662B"/>
    <w:rsid w:val="00A4664C"/>
    <w:rsid w:val="00A47008"/>
    <w:rsid w:val="00A4792E"/>
    <w:rsid w:val="00A47E3B"/>
    <w:rsid w:val="00A47E5D"/>
    <w:rsid w:val="00A47EB6"/>
    <w:rsid w:val="00A50D54"/>
    <w:rsid w:val="00A519C6"/>
    <w:rsid w:val="00A52000"/>
    <w:rsid w:val="00A53118"/>
    <w:rsid w:val="00A53467"/>
    <w:rsid w:val="00A53605"/>
    <w:rsid w:val="00A548E4"/>
    <w:rsid w:val="00A55273"/>
    <w:rsid w:val="00A5536A"/>
    <w:rsid w:val="00A55A3E"/>
    <w:rsid w:val="00A560CE"/>
    <w:rsid w:val="00A560EA"/>
    <w:rsid w:val="00A56FBA"/>
    <w:rsid w:val="00A576E7"/>
    <w:rsid w:val="00A60D50"/>
    <w:rsid w:val="00A614EA"/>
    <w:rsid w:val="00A61607"/>
    <w:rsid w:val="00A61E40"/>
    <w:rsid w:val="00A622FA"/>
    <w:rsid w:val="00A6354F"/>
    <w:rsid w:val="00A643D5"/>
    <w:rsid w:val="00A65DFD"/>
    <w:rsid w:val="00A65F6E"/>
    <w:rsid w:val="00A71155"/>
    <w:rsid w:val="00A71852"/>
    <w:rsid w:val="00A72370"/>
    <w:rsid w:val="00A726E6"/>
    <w:rsid w:val="00A729B0"/>
    <w:rsid w:val="00A732E2"/>
    <w:rsid w:val="00A740EF"/>
    <w:rsid w:val="00A74188"/>
    <w:rsid w:val="00A77E0D"/>
    <w:rsid w:val="00A8084F"/>
    <w:rsid w:val="00A80AFE"/>
    <w:rsid w:val="00A80E20"/>
    <w:rsid w:val="00A8153D"/>
    <w:rsid w:val="00A82BF8"/>
    <w:rsid w:val="00A8339D"/>
    <w:rsid w:val="00A841A9"/>
    <w:rsid w:val="00A85C2A"/>
    <w:rsid w:val="00A85C34"/>
    <w:rsid w:val="00A85F65"/>
    <w:rsid w:val="00A86028"/>
    <w:rsid w:val="00A8627D"/>
    <w:rsid w:val="00A86F53"/>
    <w:rsid w:val="00A86F9C"/>
    <w:rsid w:val="00A87819"/>
    <w:rsid w:val="00A879DE"/>
    <w:rsid w:val="00A87B5D"/>
    <w:rsid w:val="00A90F32"/>
    <w:rsid w:val="00A91682"/>
    <w:rsid w:val="00A9190D"/>
    <w:rsid w:val="00A9252C"/>
    <w:rsid w:val="00A926C7"/>
    <w:rsid w:val="00A93718"/>
    <w:rsid w:val="00A9637E"/>
    <w:rsid w:val="00A96908"/>
    <w:rsid w:val="00A96F84"/>
    <w:rsid w:val="00A977AC"/>
    <w:rsid w:val="00AA0A93"/>
    <w:rsid w:val="00AA2098"/>
    <w:rsid w:val="00AA3009"/>
    <w:rsid w:val="00AA34DE"/>
    <w:rsid w:val="00AA35A9"/>
    <w:rsid w:val="00AA37C7"/>
    <w:rsid w:val="00AA42B7"/>
    <w:rsid w:val="00AA5DB9"/>
    <w:rsid w:val="00AA5DFD"/>
    <w:rsid w:val="00AA6ED4"/>
    <w:rsid w:val="00AB0161"/>
    <w:rsid w:val="00AB034F"/>
    <w:rsid w:val="00AB0855"/>
    <w:rsid w:val="00AB1753"/>
    <w:rsid w:val="00AB17E0"/>
    <w:rsid w:val="00AB1EB3"/>
    <w:rsid w:val="00AB2230"/>
    <w:rsid w:val="00AB2FC6"/>
    <w:rsid w:val="00AB41F6"/>
    <w:rsid w:val="00AB4485"/>
    <w:rsid w:val="00AB5186"/>
    <w:rsid w:val="00AB5440"/>
    <w:rsid w:val="00AB5533"/>
    <w:rsid w:val="00AB6085"/>
    <w:rsid w:val="00AB643B"/>
    <w:rsid w:val="00AB689E"/>
    <w:rsid w:val="00AB703A"/>
    <w:rsid w:val="00AB7B00"/>
    <w:rsid w:val="00AB7DDB"/>
    <w:rsid w:val="00AC2A79"/>
    <w:rsid w:val="00AC2C05"/>
    <w:rsid w:val="00AC3131"/>
    <w:rsid w:val="00AC369C"/>
    <w:rsid w:val="00AC39CA"/>
    <w:rsid w:val="00AC4F2A"/>
    <w:rsid w:val="00AC52EF"/>
    <w:rsid w:val="00AC5A83"/>
    <w:rsid w:val="00AC5C8F"/>
    <w:rsid w:val="00AC5F01"/>
    <w:rsid w:val="00AC719E"/>
    <w:rsid w:val="00AC7592"/>
    <w:rsid w:val="00AC7F6E"/>
    <w:rsid w:val="00AD00D8"/>
    <w:rsid w:val="00AD258C"/>
    <w:rsid w:val="00AD58CE"/>
    <w:rsid w:val="00AD64FB"/>
    <w:rsid w:val="00AD6795"/>
    <w:rsid w:val="00AD698B"/>
    <w:rsid w:val="00AD69A5"/>
    <w:rsid w:val="00AD6D00"/>
    <w:rsid w:val="00AD6E21"/>
    <w:rsid w:val="00AD7899"/>
    <w:rsid w:val="00AE05F7"/>
    <w:rsid w:val="00AE075E"/>
    <w:rsid w:val="00AE0A7F"/>
    <w:rsid w:val="00AE1079"/>
    <w:rsid w:val="00AE1C77"/>
    <w:rsid w:val="00AE1E85"/>
    <w:rsid w:val="00AE1FD8"/>
    <w:rsid w:val="00AE329D"/>
    <w:rsid w:val="00AE5635"/>
    <w:rsid w:val="00AE6361"/>
    <w:rsid w:val="00AE6972"/>
    <w:rsid w:val="00AE78F7"/>
    <w:rsid w:val="00AF0ADE"/>
    <w:rsid w:val="00AF25B4"/>
    <w:rsid w:val="00AF29AC"/>
    <w:rsid w:val="00AF2B72"/>
    <w:rsid w:val="00AF4470"/>
    <w:rsid w:val="00AF4D6F"/>
    <w:rsid w:val="00AF5A94"/>
    <w:rsid w:val="00AF6150"/>
    <w:rsid w:val="00AF6E0F"/>
    <w:rsid w:val="00AF7337"/>
    <w:rsid w:val="00AF7945"/>
    <w:rsid w:val="00B00092"/>
    <w:rsid w:val="00B015DB"/>
    <w:rsid w:val="00B01957"/>
    <w:rsid w:val="00B02BDF"/>
    <w:rsid w:val="00B02C8D"/>
    <w:rsid w:val="00B0305C"/>
    <w:rsid w:val="00B03AC2"/>
    <w:rsid w:val="00B03E09"/>
    <w:rsid w:val="00B043D0"/>
    <w:rsid w:val="00B059AF"/>
    <w:rsid w:val="00B05C88"/>
    <w:rsid w:val="00B102E9"/>
    <w:rsid w:val="00B1122A"/>
    <w:rsid w:val="00B1137B"/>
    <w:rsid w:val="00B11447"/>
    <w:rsid w:val="00B11926"/>
    <w:rsid w:val="00B11A04"/>
    <w:rsid w:val="00B121AF"/>
    <w:rsid w:val="00B132B2"/>
    <w:rsid w:val="00B1361A"/>
    <w:rsid w:val="00B138DF"/>
    <w:rsid w:val="00B139D0"/>
    <w:rsid w:val="00B14176"/>
    <w:rsid w:val="00B14F05"/>
    <w:rsid w:val="00B15033"/>
    <w:rsid w:val="00B15254"/>
    <w:rsid w:val="00B1547F"/>
    <w:rsid w:val="00B15721"/>
    <w:rsid w:val="00B158EC"/>
    <w:rsid w:val="00B168B1"/>
    <w:rsid w:val="00B16CBF"/>
    <w:rsid w:val="00B172DA"/>
    <w:rsid w:val="00B20375"/>
    <w:rsid w:val="00B203B8"/>
    <w:rsid w:val="00B20B31"/>
    <w:rsid w:val="00B212DC"/>
    <w:rsid w:val="00B218C7"/>
    <w:rsid w:val="00B230F0"/>
    <w:rsid w:val="00B237C3"/>
    <w:rsid w:val="00B23CC8"/>
    <w:rsid w:val="00B24304"/>
    <w:rsid w:val="00B24497"/>
    <w:rsid w:val="00B24FB4"/>
    <w:rsid w:val="00B26236"/>
    <w:rsid w:val="00B26E15"/>
    <w:rsid w:val="00B301EC"/>
    <w:rsid w:val="00B31A78"/>
    <w:rsid w:val="00B3255E"/>
    <w:rsid w:val="00B33910"/>
    <w:rsid w:val="00B33AF0"/>
    <w:rsid w:val="00B3412A"/>
    <w:rsid w:val="00B3419B"/>
    <w:rsid w:val="00B34B75"/>
    <w:rsid w:val="00B34CC5"/>
    <w:rsid w:val="00B34E00"/>
    <w:rsid w:val="00B35646"/>
    <w:rsid w:val="00B35D6B"/>
    <w:rsid w:val="00B36EEC"/>
    <w:rsid w:val="00B40E95"/>
    <w:rsid w:val="00B417D3"/>
    <w:rsid w:val="00B422B0"/>
    <w:rsid w:val="00B43681"/>
    <w:rsid w:val="00B4499F"/>
    <w:rsid w:val="00B44A25"/>
    <w:rsid w:val="00B44BEC"/>
    <w:rsid w:val="00B46F5C"/>
    <w:rsid w:val="00B47054"/>
    <w:rsid w:val="00B508E6"/>
    <w:rsid w:val="00B50EA2"/>
    <w:rsid w:val="00B511EE"/>
    <w:rsid w:val="00B51331"/>
    <w:rsid w:val="00B5196B"/>
    <w:rsid w:val="00B53240"/>
    <w:rsid w:val="00B541A8"/>
    <w:rsid w:val="00B54F89"/>
    <w:rsid w:val="00B55667"/>
    <w:rsid w:val="00B565EA"/>
    <w:rsid w:val="00B56933"/>
    <w:rsid w:val="00B56981"/>
    <w:rsid w:val="00B56DAE"/>
    <w:rsid w:val="00B56F4D"/>
    <w:rsid w:val="00B57E3E"/>
    <w:rsid w:val="00B61766"/>
    <w:rsid w:val="00B61FF5"/>
    <w:rsid w:val="00B622B1"/>
    <w:rsid w:val="00B623F4"/>
    <w:rsid w:val="00B626B3"/>
    <w:rsid w:val="00B63193"/>
    <w:rsid w:val="00B64047"/>
    <w:rsid w:val="00B6425B"/>
    <w:rsid w:val="00B64E10"/>
    <w:rsid w:val="00B65F4E"/>
    <w:rsid w:val="00B66A5E"/>
    <w:rsid w:val="00B673A9"/>
    <w:rsid w:val="00B67DF5"/>
    <w:rsid w:val="00B7194D"/>
    <w:rsid w:val="00B71EB8"/>
    <w:rsid w:val="00B71F90"/>
    <w:rsid w:val="00B72029"/>
    <w:rsid w:val="00B72668"/>
    <w:rsid w:val="00B726C8"/>
    <w:rsid w:val="00B72C0D"/>
    <w:rsid w:val="00B7300E"/>
    <w:rsid w:val="00B7464D"/>
    <w:rsid w:val="00B75BB6"/>
    <w:rsid w:val="00B75C96"/>
    <w:rsid w:val="00B7667F"/>
    <w:rsid w:val="00B774B8"/>
    <w:rsid w:val="00B77D56"/>
    <w:rsid w:val="00B8035F"/>
    <w:rsid w:val="00B80EE4"/>
    <w:rsid w:val="00B81BE7"/>
    <w:rsid w:val="00B822FF"/>
    <w:rsid w:val="00B84AE1"/>
    <w:rsid w:val="00B8664E"/>
    <w:rsid w:val="00B86886"/>
    <w:rsid w:val="00B87F5E"/>
    <w:rsid w:val="00B906FD"/>
    <w:rsid w:val="00B9195D"/>
    <w:rsid w:val="00B91D1F"/>
    <w:rsid w:val="00B92CE7"/>
    <w:rsid w:val="00B92DFE"/>
    <w:rsid w:val="00B93F9D"/>
    <w:rsid w:val="00B94936"/>
    <w:rsid w:val="00B95707"/>
    <w:rsid w:val="00B960D2"/>
    <w:rsid w:val="00B96872"/>
    <w:rsid w:val="00B96E6B"/>
    <w:rsid w:val="00B977A5"/>
    <w:rsid w:val="00BA0943"/>
    <w:rsid w:val="00BA0ECB"/>
    <w:rsid w:val="00BA10CC"/>
    <w:rsid w:val="00BA14C8"/>
    <w:rsid w:val="00BA2665"/>
    <w:rsid w:val="00BA2B84"/>
    <w:rsid w:val="00BA2BE8"/>
    <w:rsid w:val="00BA38BE"/>
    <w:rsid w:val="00BA3980"/>
    <w:rsid w:val="00BA3D69"/>
    <w:rsid w:val="00BA4960"/>
    <w:rsid w:val="00BA5630"/>
    <w:rsid w:val="00BA5BBF"/>
    <w:rsid w:val="00BA5EEE"/>
    <w:rsid w:val="00BA6176"/>
    <w:rsid w:val="00BA63F4"/>
    <w:rsid w:val="00BA667D"/>
    <w:rsid w:val="00BA6880"/>
    <w:rsid w:val="00BA6895"/>
    <w:rsid w:val="00BA7181"/>
    <w:rsid w:val="00BA77DE"/>
    <w:rsid w:val="00BB00FD"/>
    <w:rsid w:val="00BB1352"/>
    <w:rsid w:val="00BB183B"/>
    <w:rsid w:val="00BB1A3A"/>
    <w:rsid w:val="00BB59B2"/>
    <w:rsid w:val="00BB5E86"/>
    <w:rsid w:val="00BB6443"/>
    <w:rsid w:val="00BB6804"/>
    <w:rsid w:val="00BB6870"/>
    <w:rsid w:val="00BB7451"/>
    <w:rsid w:val="00BC0215"/>
    <w:rsid w:val="00BC09E7"/>
    <w:rsid w:val="00BC1994"/>
    <w:rsid w:val="00BC1DC0"/>
    <w:rsid w:val="00BC2129"/>
    <w:rsid w:val="00BC2583"/>
    <w:rsid w:val="00BC2A45"/>
    <w:rsid w:val="00BC3A94"/>
    <w:rsid w:val="00BC4488"/>
    <w:rsid w:val="00BC55FD"/>
    <w:rsid w:val="00BC5BBF"/>
    <w:rsid w:val="00BC6B5A"/>
    <w:rsid w:val="00BC6E1D"/>
    <w:rsid w:val="00BC7E1C"/>
    <w:rsid w:val="00BD0EB7"/>
    <w:rsid w:val="00BD21A8"/>
    <w:rsid w:val="00BD37E8"/>
    <w:rsid w:val="00BD4C13"/>
    <w:rsid w:val="00BD4EDA"/>
    <w:rsid w:val="00BD5CAA"/>
    <w:rsid w:val="00BD691F"/>
    <w:rsid w:val="00BD70F3"/>
    <w:rsid w:val="00BD7178"/>
    <w:rsid w:val="00BD71BD"/>
    <w:rsid w:val="00BE2A79"/>
    <w:rsid w:val="00BE4D31"/>
    <w:rsid w:val="00BE5764"/>
    <w:rsid w:val="00BE7AA2"/>
    <w:rsid w:val="00BE7BA0"/>
    <w:rsid w:val="00BE7E52"/>
    <w:rsid w:val="00BE7E6A"/>
    <w:rsid w:val="00BF0155"/>
    <w:rsid w:val="00BF1293"/>
    <w:rsid w:val="00BF13BB"/>
    <w:rsid w:val="00BF2920"/>
    <w:rsid w:val="00BF2D09"/>
    <w:rsid w:val="00BF2D28"/>
    <w:rsid w:val="00BF3825"/>
    <w:rsid w:val="00BF42A1"/>
    <w:rsid w:val="00BF490D"/>
    <w:rsid w:val="00BF4EC0"/>
    <w:rsid w:val="00BF556B"/>
    <w:rsid w:val="00BF5F26"/>
    <w:rsid w:val="00BF6B26"/>
    <w:rsid w:val="00BF725C"/>
    <w:rsid w:val="00BF735D"/>
    <w:rsid w:val="00BF7996"/>
    <w:rsid w:val="00BF7D11"/>
    <w:rsid w:val="00BF7F14"/>
    <w:rsid w:val="00C00773"/>
    <w:rsid w:val="00C010AB"/>
    <w:rsid w:val="00C01582"/>
    <w:rsid w:val="00C0215A"/>
    <w:rsid w:val="00C036E8"/>
    <w:rsid w:val="00C03F91"/>
    <w:rsid w:val="00C03FC5"/>
    <w:rsid w:val="00C04504"/>
    <w:rsid w:val="00C05AE7"/>
    <w:rsid w:val="00C06835"/>
    <w:rsid w:val="00C06947"/>
    <w:rsid w:val="00C10578"/>
    <w:rsid w:val="00C12378"/>
    <w:rsid w:val="00C12781"/>
    <w:rsid w:val="00C12B8F"/>
    <w:rsid w:val="00C12CC2"/>
    <w:rsid w:val="00C13314"/>
    <w:rsid w:val="00C1331A"/>
    <w:rsid w:val="00C13EA9"/>
    <w:rsid w:val="00C1545B"/>
    <w:rsid w:val="00C15534"/>
    <w:rsid w:val="00C16CE6"/>
    <w:rsid w:val="00C1714F"/>
    <w:rsid w:val="00C20165"/>
    <w:rsid w:val="00C20452"/>
    <w:rsid w:val="00C216EE"/>
    <w:rsid w:val="00C2204D"/>
    <w:rsid w:val="00C22BF8"/>
    <w:rsid w:val="00C22FBB"/>
    <w:rsid w:val="00C237AF"/>
    <w:rsid w:val="00C2396D"/>
    <w:rsid w:val="00C24C9A"/>
    <w:rsid w:val="00C2644B"/>
    <w:rsid w:val="00C26715"/>
    <w:rsid w:val="00C26A9B"/>
    <w:rsid w:val="00C31687"/>
    <w:rsid w:val="00C31857"/>
    <w:rsid w:val="00C31BDD"/>
    <w:rsid w:val="00C330EE"/>
    <w:rsid w:val="00C33FF1"/>
    <w:rsid w:val="00C35598"/>
    <w:rsid w:val="00C36BF1"/>
    <w:rsid w:val="00C36E91"/>
    <w:rsid w:val="00C36F3B"/>
    <w:rsid w:val="00C36FB8"/>
    <w:rsid w:val="00C376DA"/>
    <w:rsid w:val="00C37A1C"/>
    <w:rsid w:val="00C40D5E"/>
    <w:rsid w:val="00C422F6"/>
    <w:rsid w:val="00C4310C"/>
    <w:rsid w:val="00C432E8"/>
    <w:rsid w:val="00C44B1E"/>
    <w:rsid w:val="00C44BE1"/>
    <w:rsid w:val="00C44FA2"/>
    <w:rsid w:val="00C45038"/>
    <w:rsid w:val="00C45104"/>
    <w:rsid w:val="00C45223"/>
    <w:rsid w:val="00C46B3C"/>
    <w:rsid w:val="00C503AD"/>
    <w:rsid w:val="00C506ED"/>
    <w:rsid w:val="00C50C1D"/>
    <w:rsid w:val="00C50DB1"/>
    <w:rsid w:val="00C50EAE"/>
    <w:rsid w:val="00C5112B"/>
    <w:rsid w:val="00C51893"/>
    <w:rsid w:val="00C51B93"/>
    <w:rsid w:val="00C561AA"/>
    <w:rsid w:val="00C56E2B"/>
    <w:rsid w:val="00C575F9"/>
    <w:rsid w:val="00C57E18"/>
    <w:rsid w:val="00C60266"/>
    <w:rsid w:val="00C608DC"/>
    <w:rsid w:val="00C6150C"/>
    <w:rsid w:val="00C61C3E"/>
    <w:rsid w:val="00C625B1"/>
    <w:rsid w:val="00C63F0E"/>
    <w:rsid w:val="00C64241"/>
    <w:rsid w:val="00C64399"/>
    <w:rsid w:val="00C64824"/>
    <w:rsid w:val="00C6539F"/>
    <w:rsid w:val="00C66258"/>
    <w:rsid w:val="00C67235"/>
    <w:rsid w:val="00C67F60"/>
    <w:rsid w:val="00C70CB7"/>
    <w:rsid w:val="00C7467D"/>
    <w:rsid w:val="00C75649"/>
    <w:rsid w:val="00C77826"/>
    <w:rsid w:val="00C77CE5"/>
    <w:rsid w:val="00C80544"/>
    <w:rsid w:val="00C811BE"/>
    <w:rsid w:val="00C81432"/>
    <w:rsid w:val="00C821D3"/>
    <w:rsid w:val="00C826FA"/>
    <w:rsid w:val="00C8402D"/>
    <w:rsid w:val="00C847F4"/>
    <w:rsid w:val="00C8577C"/>
    <w:rsid w:val="00C86594"/>
    <w:rsid w:val="00C868DC"/>
    <w:rsid w:val="00C86BB0"/>
    <w:rsid w:val="00C86EAF"/>
    <w:rsid w:val="00C87A82"/>
    <w:rsid w:val="00C87C2C"/>
    <w:rsid w:val="00C909D6"/>
    <w:rsid w:val="00C911BD"/>
    <w:rsid w:val="00C9126A"/>
    <w:rsid w:val="00C917D1"/>
    <w:rsid w:val="00C92EE1"/>
    <w:rsid w:val="00C9337A"/>
    <w:rsid w:val="00C94596"/>
    <w:rsid w:val="00C947FC"/>
    <w:rsid w:val="00C955B6"/>
    <w:rsid w:val="00C95FD9"/>
    <w:rsid w:val="00C96711"/>
    <w:rsid w:val="00CA400F"/>
    <w:rsid w:val="00CA4642"/>
    <w:rsid w:val="00CA470F"/>
    <w:rsid w:val="00CA53FF"/>
    <w:rsid w:val="00CA55AB"/>
    <w:rsid w:val="00CA5A28"/>
    <w:rsid w:val="00CA5B19"/>
    <w:rsid w:val="00CA6A90"/>
    <w:rsid w:val="00CA6CE7"/>
    <w:rsid w:val="00CA727A"/>
    <w:rsid w:val="00CB017E"/>
    <w:rsid w:val="00CB22FA"/>
    <w:rsid w:val="00CB30D2"/>
    <w:rsid w:val="00CB5079"/>
    <w:rsid w:val="00CB5CE9"/>
    <w:rsid w:val="00CB6E0F"/>
    <w:rsid w:val="00CB6F4F"/>
    <w:rsid w:val="00CB738D"/>
    <w:rsid w:val="00CB7A59"/>
    <w:rsid w:val="00CB7E97"/>
    <w:rsid w:val="00CC17D2"/>
    <w:rsid w:val="00CC1D50"/>
    <w:rsid w:val="00CC1EB7"/>
    <w:rsid w:val="00CC2267"/>
    <w:rsid w:val="00CC27D6"/>
    <w:rsid w:val="00CC2D7B"/>
    <w:rsid w:val="00CC35D7"/>
    <w:rsid w:val="00CC40CA"/>
    <w:rsid w:val="00CC500B"/>
    <w:rsid w:val="00CC5458"/>
    <w:rsid w:val="00CC5E90"/>
    <w:rsid w:val="00CC60D9"/>
    <w:rsid w:val="00CD0174"/>
    <w:rsid w:val="00CD0B50"/>
    <w:rsid w:val="00CD1493"/>
    <w:rsid w:val="00CD2076"/>
    <w:rsid w:val="00CD2885"/>
    <w:rsid w:val="00CD29C6"/>
    <w:rsid w:val="00CD2E9E"/>
    <w:rsid w:val="00CD4208"/>
    <w:rsid w:val="00CD4819"/>
    <w:rsid w:val="00CD4DC4"/>
    <w:rsid w:val="00CD5687"/>
    <w:rsid w:val="00CD5AE4"/>
    <w:rsid w:val="00CD6910"/>
    <w:rsid w:val="00CD7ADD"/>
    <w:rsid w:val="00CE0E3D"/>
    <w:rsid w:val="00CE1189"/>
    <w:rsid w:val="00CE12D4"/>
    <w:rsid w:val="00CE26D8"/>
    <w:rsid w:val="00CE3B19"/>
    <w:rsid w:val="00CE4199"/>
    <w:rsid w:val="00CE49A2"/>
    <w:rsid w:val="00CE5278"/>
    <w:rsid w:val="00CE6546"/>
    <w:rsid w:val="00CE7512"/>
    <w:rsid w:val="00CE7BC1"/>
    <w:rsid w:val="00CE7F72"/>
    <w:rsid w:val="00CF0980"/>
    <w:rsid w:val="00CF1B46"/>
    <w:rsid w:val="00CF1CF0"/>
    <w:rsid w:val="00CF2FC3"/>
    <w:rsid w:val="00CF38DA"/>
    <w:rsid w:val="00CF441E"/>
    <w:rsid w:val="00CF4633"/>
    <w:rsid w:val="00CF4CB3"/>
    <w:rsid w:val="00CF62A4"/>
    <w:rsid w:val="00CF6C95"/>
    <w:rsid w:val="00CF7CC1"/>
    <w:rsid w:val="00D00438"/>
    <w:rsid w:val="00D00DEF"/>
    <w:rsid w:val="00D014CD"/>
    <w:rsid w:val="00D045D0"/>
    <w:rsid w:val="00D0492D"/>
    <w:rsid w:val="00D04DC4"/>
    <w:rsid w:val="00D065AB"/>
    <w:rsid w:val="00D06CE7"/>
    <w:rsid w:val="00D071ED"/>
    <w:rsid w:val="00D0765C"/>
    <w:rsid w:val="00D076DD"/>
    <w:rsid w:val="00D07851"/>
    <w:rsid w:val="00D07B77"/>
    <w:rsid w:val="00D07C0B"/>
    <w:rsid w:val="00D07E6C"/>
    <w:rsid w:val="00D111A6"/>
    <w:rsid w:val="00D11D3D"/>
    <w:rsid w:val="00D11E2B"/>
    <w:rsid w:val="00D142B3"/>
    <w:rsid w:val="00D14CC0"/>
    <w:rsid w:val="00D15580"/>
    <w:rsid w:val="00D15DC5"/>
    <w:rsid w:val="00D166CA"/>
    <w:rsid w:val="00D2025C"/>
    <w:rsid w:val="00D20F07"/>
    <w:rsid w:val="00D2380A"/>
    <w:rsid w:val="00D2425A"/>
    <w:rsid w:val="00D25D9C"/>
    <w:rsid w:val="00D263DE"/>
    <w:rsid w:val="00D27487"/>
    <w:rsid w:val="00D27856"/>
    <w:rsid w:val="00D27A3E"/>
    <w:rsid w:val="00D30691"/>
    <w:rsid w:val="00D31641"/>
    <w:rsid w:val="00D31FF1"/>
    <w:rsid w:val="00D3293A"/>
    <w:rsid w:val="00D32C02"/>
    <w:rsid w:val="00D335E4"/>
    <w:rsid w:val="00D33AC4"/>
    <w:rsid w:val="00D34234"/>
    <w:rsid w:val="00D34327"/>
    <w:rsid w:val="00D34D96"/>
    <w:rsid w:val="00D350E3"/>
    <w:rsid w:val="00D35E88"/>
    <w:rsid w:val="00D3620C"/>
    <w:rsid w:val="00D37912"/>
    <w:rsid w:val="00D40FC6"/>
    <w:rsid w:val="00D4145A"/>
    <w:rsid w:val="00D41693"/>
    <w:rsid w:val="00D429C2"/>
    <w:rsid w:val="00D43B73"/>
    <w:rsid w:val="00D43D1F"/>
    <w:rsid w:val="00D4578B"/>
    <w:rsid w:val="00D458F4"/>
    <w:rsid w:val="00D45F3B"/>
    <w:rsid w:val="00D46038"/>
    <w:rsid w:val="00D5106B"/>
    <w:rsid w:val="00D51395"/>
    <w:rsid w:val="00D5188E"/>
    <w:rsid w:val="00D52AA9"/>
    <w:rsid w:val="00D52B91"/>
    <w:rsid w:val="00D52CFF"/>
    <w:rsid w:val="00D52D14"/>
    <w:rsid w:val="00D52D5F"/>
    <w:rsid w:val="00D54865"/>
    <w:rsid w:val="00D552A5"/>
    <w:rsid w:val="00D56991"/>
    <w:rsid w:val="00D60BD2"/>
    <w:rsid w:val="00D60DD0"/>
    <w:rsid w:val="00D60F50"/>
    <w:rsid w:val="00D61FCC"/>
    <w:rsid w:val="00D62E86"/>
    <w:rsid w:val="00D63593"/>
    <w:rsid w:val="00D63B7A"/>
    <w:rsid w:val="00D6400E"/>
    <w:rsid w:val="00D64B75"/>
    <w:rsid w:val="00D64CE3"/>
    <w:rsid w:val="00D6578C"/>
    <w:rsid w:val="00D678ED"/>
    <w:rsid w:val="00D67E8D"/>
    <w:rsid w:val="00D704B0"/>
    <w:rsid w:val="00D71F17"/>
    <w:rsid w:val="00D72473"/>
    <w:rsid w:val="00D726FB"/>
    <w:rsid w:val="00D727BB"/>
    <w:rsid w:val="00D72C99"/>
    <w:rsid w:val="00D72EDC"/>
    <w:rsid w:val="00D73A0D"/>
    <w:rsid w:val="00D73CDE"/>
    <w:rsid w:val="00D75345"/>
    <w:rsid w:val="00D75E87"/>
    <w:rsid w:val="00D819B5"/>
    <w:rsid w:val="00D81DC3"/>
    <w:rsid w:val="00D86E6A"/>
    <w:rsid w:val="00D905A1"/>
    <w:rsid w:val="00D906C5"/>
    <w:rsid w:val="00D90755"/>
    <w:rsid w:val="00D908F4"/>
    <w:rsid w:val="00D909FD"/>
    <w:rsid w:val="00D90AA4"/>
    <w:rsid w:val="00D90FD2"/>
    <w:rsid w:val="00D919E5"/>
    <w:rsid w:val="00D93790"/>
    <w:rsid w:val="00D94B15"/>
    <w:rsid w:val="00D94BBA"/>
    <w:rsid w:val="00D94E3B"/>
    <w:rsid w:val="00D95537"/>
    <w:rsid w:val="00D95A73"/>
    <w:rsid w:val="00D95E50"/>
    <w:rsid w:val="00D96691"/>
    <w:rsid w:val="00D96762"/>
    <w:rsid w:val="00D96930"/>
    <w:rsid w:val="00D96AC6"/>
    <w:rsid w:val="00D96B60"/>
    <w:rsid w:val="00D974A9"/>
    <w:rsid w:val="00DA133D"/>
    <w:rsid w:val="00DA21E8"/>
    <w:rsid w:val="00DA2BEF"/>
    <w:rsid w:val="00DA3181"/>
    <w:rsid w:val="00DA3277"/>
    <w:rsid w:val="00DA33B2"/>
    <w:rsid w:val="00DA33B9"/>
    <w:rsid w:val="00DA3F20"/>
    <w:rsid w:val="00DA3FF1"/>
    <w:rsid w:val="00DA476F"/>
    <w:rsid w:val="00DA501D"/>
    <w:rsid w:val="00DA53EE"/>
    <w:rsid w:val="00DA58B7"/>
    <w:rsid w:val="00DA6190"/>
    <w:rsid w:val="00DA6A51"/>
    <w:rsid w:val="00DA6E43"/>
    <w:rsid w:val="00DA71F3"/>
    <w:rsid w:val="00DA7E73"/>
    <w:rsid w:val="00DB0723"/>
    <w:rsid w:val="00DB1870"/>
    <w:rsid w:val="00DB2579"/>
    <w:rsid w:val="00DB35EC"/>
    <w:rsid w:val="00DB44DA"/>
    <w:rsid w:val="00DB4C11"/>
    <w:rsid w:val="00DB4F99"/>
    <w:rsid w:val="00DB5521"/>
    <w:rsid w:val="00DB6EB2"/>
    <w:rsid w:val="00DB7226"/>
    <w:rsid w:val="00DB7470"/>
    <w:rsid w:val="00DB78B3"/>
    <w:rsid w:val="00DC0641"/>
    <w:rsid w:val="00DC08EA"/>
    <w:rsid w:val="00DC0E0C"/>
    <w:rsid w:val="00DC1594"/>
    <w:rsid w:val="00DC15C4"/>
    <w:rsid w:val="00DC1948"/>
    <w:rsid w:val="00DC1AED"/>
    <w:rsid w:val="00DC1CA1"/>
    <w:rsid w:val="00DC21B4"/>
    <w:rsid w:val="00DC234E"/>
    <w:rsid w:val="00DC281E"/>
    <w:rsid w:val="00DC300B"/>
    <w:rsid w:val="00DC3C10"/>
    <w:rsid w:val="00DC3D09"/>
    <w:rsid w:val="00DC3EAF"/>
    <w:rsid w:val="00DC612D"/>
    <w:rsid w:val="00DC7E19"/>
    <w:rsid w:val="00DD159A"/>
    <w:rsid w:val="00DD174D"/>
    <w:rsid w:val="00DD1877"/>
    <w:rsid w:val="00DD1E35"/>
    <w:rsid w:val="00DD2E07"/>
    <w:rsid w:val="00DD2E74"/>
    <w:rsid w:val="00DD39A4"/>
    <w:rsid w:val="00DD3A8B"/>
    <w:rsid w:val="00DD3DAB"/>
    <w:rsid w:val="00DD3F98"/>
    <w:rsid w:val="00DD4E21"/>
    <w:rsid w:val="00DD5AB0"/>
    <w:rsid w:val="00DD5B2E"/>
    <w:rsid w:val="00DD5DB8"/>
    <w:rsid w:val="00DD694C"/>
    <w:rsid w:val="00DD6CAC"/>
    <w:rsid w:val="00DE0732"/>
    <w:rsid w:val="00DE094A"/>
    <w:rsid w:val="00DE0DB8"/>
    <w:rsid w:val="00DE0F23"/>
    <w:rsid w:val="00DE1BB0"/>
    <w:rsid w:val="00DE20E0"/>
    <w:rsid w:val="00DE2259"/>
    <w:rsid w:val="00DE2B0A"/>
    <w:rsid w:val="00DE3C70"/>
    <w:rsid w:val="00DE3E8C"/>
    <w:rsid w:val="00DE4273"/>
    <w:rsid w:val="00DE4347"/>
    <w:rsid w:val="00DE58EC"/>
    <w:rsid w:val="00DE5BDA"/>
    <w:rsid w:val="00DE6FFA"/>
    <w:rsid w:val="00DE768C"/>
    <w:rsid w:val="00DF08F4"/>
    <w:rsid w:val="00DF0C81"/>
    <w:rsid w:val="00DF1426"/>
    <w:rsid w:val="00DF1644"/>
    <w:rsid w:val="00DF26EE"/>
    <w:rsid w:val="00DF28ED"/>
    <w:rsid w:val="00DF2E31"/>
    <w:rsid w:val="00DF32D5"/>
    <w:rsid w:val="00DF38EE"/>
    <w:rsid w:val="00DF4116"/>
    <w:rsid w:val="00DF41D9"/>
    <w:rsid w:val="00DF4AED"/>
    <w:rsid w:val="00DF4B1C"/>
    <w:rsid w:val="00DF50C0"/>
    <w:rsid w:val="00DF5B6B"/>
    <w:rsid w:val="00DF5E83"/>
    <w:rsid w:val="00E02928"/>
    <w:rsid w:val="00E02CBA"/>
    <w:rsid w:val="00E049F3"/>
    <w:rsid w:val="00E04BAE"/>
    <w:rsid w:val="00E0706C"/>
    <w:rsid w:val="00E07C01"/>
    <w:rsid w:val="00E1061C"/>
    <w:rsid w:val="00E11373"/>
    <w:rsid w:val="00E11C1E"/>
    <w:rsid w:val="00E11F27"/>
    <w:rsid w:val="00E12994"/>
    <w:rsid w:val="00E12F56"/>
    <w:rsid w:val="00E134A3"/>
    <w:rsid w:val="00E13EFA"/>
    <w:rsid w:val="00E14EC6"/>
    <w:rsid w:val="00E150B7"/>
    <w:rsid w:val="00E15311"/>
    <w:rsid w:val="00E155DA"/>
    <w:rsid w:val="00E1567D"/>
    <w:rsid w:val="00E16347"/>
    <w:rsid w:val="00E16DCA"/>
    <w:rsid w:val="00E170DF"/>
    <w:rsid w:val="00E17639"/>
    <w:rsid w:val="00E17D27"/>
    <w:rsid w:val="00E20C1B"/>
    <w:rsid w:val="00E20F24"/>
    <w:rsid w:val="00E2383B"/>
    <w:rsid w:val="00E23853"/>
    <w:rsid w:val="00E23DBD"/>
    <w:rsid w:val="00E24389"/>
    <w:rsid w:val="00E244CE"/>
    <w:rsid w:val="00E25193"/>
    <w:rsid w:val="00E252B8"/>
    <w:rsid w:val="00E25A0B"/>
    <w:rsid w:val="00E25B3A"/>
    <w:rsid w:val="00E27648"/>
    <w:rsid w:val="00E3072B"/>
    <w:rsid w:val="00E309B1"/>
    <w:rsid w:val="00E30ACF"/>
    <w:rsid w:val="00E30C4A"/>
    <w:rsid w:val="00E310D1"/>
    <w:rsid w:val="00E31B55"/>
    <w:rsid w:val="00E31F05"/>
    <w:rsid w:val="00E332DF"/>
    <w:rsid w:val="00E33604"/>
    <w:rsid w:val="00E33E0D"/>
    <w:rsid w:val="00E34070"/>
    <w:rsid w:val="00E349C6"/>
    <w:rsid w:val="00E3501E"/>
    <w:rsid w:val="00E36101"/>
    <w:rsid w:val="00E3653F"/>
    <w:rsid w:val="00E36B41"/>
    <w:rsid w:val="00E3772D"/>
    <w:rsid w:val="00E40427"/>
    <w:rsid w:val="00E414A2"/>
    <w:rsid w:val="00E4194A"/>
    <w:rsid w:val="00E426CB"/>
    <w:rsid w:val="00E434CE"/>
    <w:rsid w:val="00E43777"/>
    <w:rsid w:val="00E44E63"/>
    <w:rsid w:val="00E4540E"/>
    <w:rsid w:val="00E4558E"/>
    <w:rsid w:val="00E46EE3"/>
    <w:rsid w:val="00E4766C"/>
    <w:rsid w:val="00E513F0"/>
    <w:rsid w:val="00E517BF"/>
    <w:rsid w:val="00E52148"/>
    <w:rsid w:val="00E541B9"/>
    <w:rsid w:val="00E5421E"/>
    <w:rsid w:val="00E54734"/>
    <w:rsid w:val="00E54E38"/>
    <w:rsid w:val="00E550EE"/>
    <w:rsid w:val="00E5539B"/>
    <w:rsid w:val="00E5588A"/>
    <w:rsid w:val="00E55ECA"/>
    <w:rsid w:val="00E56C5A"/>
    <w:rsid w:val="00E5774A"/>
    <w:rsid w:val="00E57EB3"/>
    <w:rsid w:val="00E6069B"/>
    <w:rsid w:val="00E607C7"/>
    <w:rsid w:val="00E62265"/>
    <w:rsid w:val="00E624B7"/>
    <w:rsid w:val="00E6274E"/>
    <w:rsid w:val="00E6354E"/>
    <w:rsid w:val="00E649B2"/>
    <w:rsid w:val="00E6548B"/>
    <w:rsid w:val="00E65CE4"/>
    <w:rsid w:val="00E663F0"/>
    <w:rsid w:val="00E66CD0"/>
    <w:rsid w:val="00E67514"/>
    <w:rsid w:val="00E67DA7"/>
    <w:rsid w:val="00E67F47"/>
    <w:rsid w:val="00E67F48"/>
    <w:rsid w:val="00E700A8"/>
    <w:rsid w:val="00E704BE"/>
    <w:rsid w:val="00E7093B"/>
    <w:rsid w:val="00E70D31"/>
    <w:rsid w:val="00E71561"/>
    <w:rsid w:val="00E71705"/>
    <w:rsid w:val="00E71D09"/>
    <w:rsid w:val="00E721C5"/>
    <w:rsid w:val="00E7225F"/>
    <w:rsid w:val="00E72338"/>
    <w:rsid w:val="00E7278A"/>
    <w:rsid w:val="00E72992"/>
    <w:rsid w:val="00E745C0"/>
    <w:rsid w:val="00E748FD"/>
    <w:rsid w:val="00E74C58"/>
    <w:rsid w:val="00E7596D"/>
    <w:rsid w:val="00E75C7B"/>
    <w:rsid w:val="00E75E2F"/>
    <w:rsid w:val="00E7620D"/>
    <w:rsid w:val="00E76623"/>
    <w:rsid w:val="00E766BC"/>
    <w:rsid w:val="00E76F2D"/>
    <w:rsid w:val="00E80CEF"/>
    <w:rsid w:val="00E80D2C"/>
    <w:rsid w:val="00E80EF8"/>
    <w:rsid w:val="00E81D9B"/>
    <w:rsid w:val="00E82D90"/>
    <w:rsid w:val="00E83AE7"/>
    <w:rsid w:val="00E83D13"/>
    <w:rsid w:val="00E84C5F"/>
    <w:rsid w:val="00E85020"/>
    <w:rsid w:val="00E857A6"/>
    <w:rsid w:val="00E85906"/>
    <w:rsid w:val="00E86707"/>
    <w:rsid w:val="00E877A1"/>
    <w:rsid w:val="00E90C1C"/>
    <w:rsid w:val="00E90CFD"/>
    <w:rsid w:val="00E91973"/>
    <w:rsid w:val="00E92A3F"/>
    <w:rsid w:val="00E935AB"/>
    <w:rsid w:val="00E93761"/>
    <w:rsid w:val="00E93856"/>
    <w:rsid w:val="00E948BD"/>
    <w:rsid w:val="00E967C3"/>
    <w:rsid w:val="00E96D77"/>
    <w:rsid w:val="00EA0333"/>
    <w:rsid w:val="00EA0892"/>
    <w:rsid w:val="00EA0A28"/>
    <w:rsid w:val="00EA109C"/>
    <w:rsid w:val="00EA1380"/>
    <w:rsid w:val="00EA214F"/>
    <w:rsid w:val="00EA2491"/>
    <w:rsid w:val="00EA34C4"/>
    <w:rsid w:val="00EA3FE6"/>
    <w:rsid w:val="00EA407B"/>
    <w:rsid w:val="00EA4757"/>
    <w:rsid w:val="00EA5DA1"/>
    <w:rsid w:val="00EA7633"/>
    <w:rsid w:val="00EA794A"/>
    <w:rsid w:val="00EA7C2C"/>
    <w:rsid w:val="00EA7E7A"/>
    <w:rsid w:val="00EB02F2"/>
    <w:rsid w:val="00EB0546"/>
    <w:rsid w:val="00EB0AB2"/>
    <w:rsid w:val="00EB1590"/>
    <w:rsid w:val="00EB188F"/>
    <w:rsid w:val="00EB5061"/>
    <w:rsid w:val="00EB5663"/>
    <w:rsid w:val="00EB5A10"/>
    <w:rsid w:val="00EB7661"/>
    <w:rsid w:val="00EB7B53"/>
    <w:rsid w:val="00EC03A9"/>
    <w:rsid w:val="00EC05A8"/>
    <w:rsid w:val="00EC0D90"/>
    <w:rsid w:val="00EC1AEF"/>
    <w:rsid w:val="00EC1C57"/>
    <w:rsid w:val="00EC3DF7"/>
    <w:rsid w:val="00EC56E6"/>
    <w:rsid w:val="00EC6D6C"/>
    <w:rsid w:val="00ED0046"/>
    <w:rsid w:val="00ED10CE"/>
    <w:rsid w:val="00ED1EF2"/>
    <w:rsid w:val="00ED2563"/>
    <w:rsid w:val="00ED29AF"/>
    <w:rsid w:val="00ED2F1F"/>
    <w:rsid w:val="00ED321C"/>
    <w:rsid w:val="00ED4719"/>
    <w:rsid w:val="00ED4F2F"/>
    <w:rsid w:val="00ED5535"/>
    <w:rsid w:val="00ED5D59"/>
    <w:rsid w:val="00ED5EB3"/>
    <w:rsid w:val="00ED5FD0"/>
    <w:rsid w:val="00ED6E18"/>
    <w:rsid w:val="00ED75AD"/>
    <w:rsid w:val="00ED7DAE"/>
    <w:rsid w:val="00ED7DFC"/>
    <w:rsid w:val="00EE0ED1"/>
    <w:rsid w:val="00EE179B"/>
    <w:rsid w:val="00EE1C59"/>
    <w:rsid w:val="00EE269B"/>
    <w:rsid w:val="00EE2FD5"/>
    <w:rsid w:val="00EE301E"/>
    <w:rsid w:val="00EE3C26"/>
    <w:rsid w:val="00EE56D0"/>
    <w:rsid w:val="00EE5A73"/>
    <w:rsid w:val="00EE5C26"/>
    <w:rsid w:val="00EE5D3F"/>
    <w:rsid w:val="00EE78DE"/>
    <w:rsid w:val="00EF1E63"/>
    <w:rsid w:val="00EF1EF1"/>
    <w:rsid w:val="00EF3B2E"/>
    <w:rsid w:val="00EF3BBE"/>
    <w:rsid w:val="00EF59B6"/>
    <w:rsid w:val="00EF60B3"/>
    <w:rsid w:val="00EF62A4"/>
    <w:rsid w:val="00EF62C1"/>
    <w:rsid w:val="00EF6798"/>
    <w:rsid w:val="00EF6A17"/>
    <w:rsid w:val="00EF7ECC"/>
    <w:rsid w:val="00F0014A"/>
    <w:rsid w:val="00F01322"/>
    <w:rsid w:val="00F018BA"/>
    <w:rsid w:val="00F01FA4"/>
    <w:rsid w:val="00F04025"/>
    <w:rsid w:val="00F05275"/>
    <w:rsid w:val="00F05A98"/>
    <w:rsid w:val="00F05B94"/>
    <w:rsid w:val="00F078EC"/>
    <w:rsid w:val="00F10C29"/>
    <w:rsid w:val="00F11667"/>
    <w:rsid w:val="00F13053"/>
    <w:rsid w:val="00F14618"/>
    <w:rsid w:val="00F1464C"/>
    <w:rsid w:val="00F14F04"/>
    <w:rsid w:val="00F1726D"/>
    <w:rsid w:val="00F17F8F"/>
    <w:rsid w:val="00F2014F"/>
    <w:rsid w:val="00F20C74"/>
    <w:rsid w:val="00F22268"/>
    <w:rsid w:val="00F22E3A"/>
    <w:rsid w:val="00F23705"/>
    <w:rsid w:val="00F24114"/>
    <w:rsid w:val="00F244D8"/>
    <w:rsid w:val="00F24A38"/>
    <w:rsid w:val="00F24CA8"/>
    <w:rsid w:val="00F24E2E"/>
    <w:rsid w:val="00F24FD9"/>
    <w:rsid w:val="00F250AE"/>
    <w:rsid w:val="00F262BC"/>
    <w:rsid w:val="00F2706D"/>
    <w:rsid w:val="00F2711C"/>
    <w:rsid w:val="00F279C5"/>
    <w:rsid w:val="00F30489"/>
    <w:rsid w:val="00F304E0"/>
    <w:rsid w:val="00F3080B"/>
    <w:rsid w:val="00F30DCC"/>
    <w:rsid w:val="00F31A04"/>
    <w:rsid w:val="00F3255F"/>
    <w:rsid w:val="00F3288D"/>
    <w:rsid w:val="00F32E67"/>
    <w:rsid w:val="00F3384C"/>
    <w:rsid w:val="00F343C8"/>
    <w:rsid w:val="00F35534"/>
    <w:rsid w:val="00F356F5"/>
    <w:rsid w:val="00F3683E"/>
    <w:rsid w:val="00F36A54"/>
    <w:rsid w:val="00F371F8"/>
    <w:rsid w:val="00F37C34"/>
    <w:rsid w:val="00F37CA9"/>
    <w:rsid w:val="00F37F7C"/>
    <w:rsid w:val="00F400D7"/>
    <w:rsid w:val="00F413B6"/>
    <w:rsid w:val="00F413FD"/>
    <w:rsid w:val="00F41E69"/>
    <w:rsid w:val="00F42D80"/>
    <w:rsid w:val="00F43B1D"/>
    <w:rsid w:val="00F44B51"/>
    <w:rsid w:val="00F455C4"/>
    <w:rsid w:val="00F46141"/>
    <w:rsid w:val="00F4726E"/>
    <w:rsid w:val="00F503A7"/>
    <w:rsid w:val="00F5139F"/>
    <w:rsid w:val="00F51901"/>
    <w:rsid w:val="00F51DCE"/>
    <w:rsid w:val="00F52F5E"/>
    <w:rsid w:val="00F53060"/>
    <w:rsid w:val="00F53119"/>
    <w:rsid w:val="00F53470"/>
    <w:rsid w:val="00F538A9"/>
    <w:rsid w:val="00F53F85"/>
    <w:rsid w:val="00F5498E"/>
    <w:rsid w:val="00F5500C"/>
    <w:rsid w:val="00F55281"/>
    <w:rsid w:val="00F57F79"/>
    <w:rsid w:val="00F60807"/>
    <w:rsid w:val="00F60890"/>
    <w:rsid w:val="00F60A30"/>
    <w:rsid w:val="00F61ECA"/>
    <w:rsid w:val="00F62BD3"/>
    <w:rsid w:val="00F6314F"/>
    <w:rsid w:val="00F6435B"/>
    <w:rsid w:val="00F6598F"/>
    <w:rsid w:val="00F65F85"/>
    <w:rsid w:val="00F664FC"/>
    <w:rsid w:val="00F67AAB"/>
    <w:rsid w:val="00F710DD"/>
    <w:rsid w:val="00F730B4"/>
    <w:rsid w:val="00F73145"/>
    <w:rsid w:val="00F736D5"/>
    <w:rsid w:val="00F736FE"/>
    <w:rsid w:val="00F7508B"/>
    <w:rsid w:val="00F76122"/>
    <w:rsid w:val="00F76454"/>
    <w:rsid w:val="00F7703F"/>
    <w:rsid w:val="00F77A69"/>
    <w:rsid w:val="00F800C3"/>
    <w:rsid w:val="00F808B4"/>
    <w:rsid w:val="00F81111"/>
    <w:rsid w:val="00F821A7"/>
    <w:rsid w:val="00F82489"/>
    <w:rsid w:val="00F84E79"/>
    <w:rsid w:val="00F86475"/>
    <w:rsid w:val="00F86C5A"/>
    <w:rsid w:val="00F87C18"/>
    <w:rsid w:val="00F87ED6"/>
    <w:rsid w:val="00F90268"/>
    <w:rsid w:val="00F90B85"/>
    <w:rsid w:val="00F91424"/>
    <w:rsid w:val="00F91549"/>
    <w:rsid w:val="00F915B2"/>
    <w:rsid w:val="00F92231"/>
    <w:rsid w:val="00F92C82"/>
    <w:rsid w:val="00F939CF"/>
    <w:rsid w:val="00F939F9"/>
    <w:rsid w:val="00F9405C"/>
    <w:rsid w:val="00F95181"/>
    <w:rsid w:val="00F95B40"/>
    <w:rsid w:val="00F963C7"/>
    <w:rsid w:val="00F96745"/>
    <w:rsid w:val="00F96B14"/>
    <w:rsid w:val="00F97B17"/>
    <w:rsid w:val="00FA0BC3"/>
    <w:rsid w:val="00FA1624"/>
    <w:rsid w:val="00FA1E9A"/>
    <w:rsid w:val="00FA2975"/>
    <w:rsid w:val="00FA2D1E"/>
    <w:rsid w:val="00FA2E8F"/>
    <w:rsid w:val="00FA3E59"/>
    <w:rsid w:val="00FA3EBD"/>
    <w:rsid w:val="00FA441C"/>
    <w:rsid w:val="00FA4542"/>
    <w:rsid w:val="00FA586A"/>
    <w:rsid w:val="00FA5C70"/>
    <w:rsid w:val="00FA7D20"/>
    <w:rsid w:val="00FB043D"/>
    <w:rsid w:val="00FB2CEB"/>
    <w:rsid w:val="00FB31D8"/>
    <w:rsid w:val="00FB3293"/>
    <w:rsid w:val="00FB36CC"/>
    <w:rsid w:val="00FB3806"/>
    <w:rsid w:val="00FB5905"/>
    <w:rsid w:val="00FB59A4"/>
    <w:rsid w:val="00FB5AEB"/>
    <w:rsid w:val="00FB5FD4"/>
    <w:rsid w:val="00FB666F"/>
    <w:rsid w:val="00FB70C4"/>
    <w:rsid w:val="00FC03BA"/>
    <w:rsid w:val="00FC1152"/>
    <w:rsid w:val="00FC2A82"/>
    <w:rsid w:val="00FC2F89"/>
    <w:rsid w:val="00FC3F7A"/>
    <w:rsid w:val="00FC4A29"/>
    <w:rsid w:val="00FC4B56"/>
    <w:rsid w:val="00FC4EF9"/>
    <w:rsid w:val="00FC55AE"/>
    <w:rsid w:val="00FC5721"/>
    <w:rsid w:val="00FC5A28"/>
    <w:rsid w:val="00FC5ABE"/>
    <w:rsid w:val="00FC6348"/>
    <w:rsid w:val="00FD02DF"/>
    <w:rsid w:val="00FD0A82"/>
    <w:rsid w:val="00FD26F7"/>
    <w:rsid w:val="00FD2C4D"/>
    <w:rsid w:val="00FD314A"/>
    <w:rsid w:val="00FD3671"/>
    <w:rsid w:val="00FD36BE"/>
    <w:rsid w:val="00FD42D7"/>
    <w:rsid w:val="00FD4804"/>
    <w:rsid w:val="00FD5C45"/>
    <w:rsid w:val="00FD6111"/>
    <w:rsid w:val="00FD6F4A"/>
    <w:rsid w:val="00FD73AC"/>
    <w:rsid w:val="00FD775F"/>
    <w:rsid w:val="00FE0CB0"/>
    <w:rsid w:val="00FE1A18"/>
    <w:rsid w:val="00FE23CE"/>
    <w:rsid w:val="00FE37B4"/>
    <w:rsid w:val="00FE4580"/>
    <w:rsid w:val="00FE4777"/>
    <w:rsid w:val="00FE5CA0"/>
    <w:rsid w:val="00FE656B"/>
    <w:rsid w:val="00FE67AC"/>
    <w:rsid w:val="00FE6F05"/>
    <w:rsid w:val="00FE7A29"/>
    <w:rsid w:val="00FE7C02"/>
    <w:rsid w:val="00FF06D1"/>
    <w:rsid w:val="00FF20AE"/>
    <w:rsid w:val="00FF2780"/>
    <w:rsid w:val="00FF27B1"/>
    <w:rsid w:val="00FF39BE"/>
    <w:rsid w:val="00FF3DA9"/>
    <w:rsid w:val="00FF3EAD"/>
    <w:rsid w:val="00FF442E"/>
    <w:rsid w:val="00FF4CDD"/>
    <w:rsid w:val="00FF67EE"/>
    <w:rsid w:val="00FF6CE6"/>
    <w:rsid w:val="00FF6E63"/>
    <w:rsid w:val="00FF7FAF"/>
    <w:rsid w:val="00FF7FCC"/>
    <w:rsid w:val="01F20245"/>
    <w:rsid w:val="02034DC1"/>
    <w:rsid w:val="02876DEA"/>
    <w:rsid w:val="098B286B"/>
    <w:rsid w:val="0CA54948"/>
    <w:rsid w:val="145B38E5"/>
    <w:rsid w:val="17061749"/>
    <w:rsid w:val="1891360A"/>
    <w:rsid w:val="29BE1D71"/>
    <w:rsid w:val="2D962E0C"/>
    <w:rsid w:val="2E3C335D"/>
    <w:rsid w:val="2E974A33"/>
    <w:rsid w:val="32BB104C"/>
    <w:rsid w:val="35537D6D"/>
    <w:rsid w:val="3C340A01"/>
    <w:rsid w:val="41045547"/>
    <w:rsid w:val="44B527C1"/>
    <w:rsid w:val="45BD778D"/>
    <w:rsid w:val="48556927"/>
    <w:rsid w:val="53E85DA8"/>
    <w:rsid w:val="540A6435"/>
    <w:rsid w:val="647B08D4"/>
    <w:rsid w:val="6AC47A1F"/>
    <w:rsid w:val="701F7BC1"/>
    <w:rsid w:val="71D7629D"/>
    <w:rsid w:val="79D33711"/>
    <w:rsid w:val="7ACE3EEF"/>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fillcolor="white">
      <v:fill color="white"/>
    </o:shapedefaults>
    <o:shapelayout v:ext="edit">
      <o:idmap v:ext="edit" data="2"/>
    </o:shapelayout>
  </w:shapeDefaults>
  <w:decimalSymbol w:val="."/>
  <w:listSeparator w:val=","/>
  <w14:docId w14:val="2A274949"/>
  <w15:docId w15:val="{2AEC9E85-BE15-46B9-B05F-BA2A2F9A7C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宋体" w:hAnsi="Times New Roman"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qFormat="1"/>
    <w:lsdException w:name="heading 4" w:uiPriority="9"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unhideWhenUsed="1"/>
    <w:lsdException w:name="annotation text" w:semiHidden="1" w:unhideWhenUsed="1" w:qFormat="1"/>
    <w:lsdException w:name="header" w:qFormat="1"/>
    <w:lsdException w:name="footer" w:qFormat="1"/>
    <w:lsdException w:name="index heading" w:semiHidden="1" w:unhideWhenUsed="1"/>
    <w:lsdException w:name="caption"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unhideWhenUsed="1" w:qFormat="1"/>
    <w:lsdException w:name="line number" w:semiHidden="1" w:unhideWhenUsed="1"/>
    <w:lsdException w:name="page number" w:uiPriority="0" w:qFormat="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iPriority="0" w:qFormat="1"/>
    <w:lsdException w:name="Body Text Indent" w:unhideWhenUsed="1" w:qFormat="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unhideWhenUsed="1" w:qFormat="1"/>
    <w:lsdException w:name="Body Text First Indent" w:semiHidden="1" w:unhideWhenUsed="1" w:qFormat="1"/>
    <w:lsdException w:name="Body Text First Indent 2" w:uiPriority="0" w:qFormat="1"/>
    <w:lsdException w:name="Note Heading" w:semiHidden="1" w:unhideWhenUsed="1"/>
    <w:lsdException w:name="Body Text 2" w:semiHidden="1" w:unhideWhenUsed="1"/>
    <w:lsdException w:name="Body Text 3" w:semiHidden="1" w:unhideWhenUsed="1"/>
    <w:lsdException w:name="Body Text Indent 2" w:uiPriority="0"/>
    <w:lsdException w:name="Body Text Indent 3" w:semiHidden="1" w:unhideWhenUsed="1"/>
    <w:lsdException w:name="Block Text" w:semiHidden="1" w:unhideWhenUsed="1"/>
    <w:lsdException w:name="Hyperlink" w:unhideWhenUsed="1" w:qFormat="1"/>
    <w:lsdException w:name="FollowedHyperlink" w:semiHidden="1" w:unhideWhenUsed="1" w:qFormat="1"/>
    <w:lsdException w:name="Strong" w:uiPriority="22" w:qFormat="1"/>
    <w:lsdException w:name="Emphasis" w:uiPriority="20" w:qFormat="1"/>
    <w:lsdException w:name="Document Map" w:semiHidden="1" w:unhideWhenUsed="1" w:qFormat="1"/>
    <w:lsdException w:name="Plain Text" w:semiHidden="1" w:uiPriority="0" w:qFormat="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qFormat="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nhideWhenUsed="1" w:qFormat="1"/>
    <w:lsdException w:name="Table Grid" w:uiPriority="39" w:qFormat="1"/>
    <w:lsdException w:name="Table Theme" w:semiHidden="1" w:unhideWhenUsed="1"/>
    <w:lsdException w:name="Placeholder Text"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853337"/>
    <w:pPr>
      <w:widowControl w:val="0"/>
      <w:spacing w:line="360" w:lineRule="exact"/>
      <w:ind w:firstLineChars="200" w:firstLine="200"/>
      <w:jc w:val="both"/>
    </w:pPr>
    <w:rPr>
      <w:kern w:val="2"/>
      <w:sz w:val="24"/>
      <w:szCs w:val="24"/>
    </w:rPr>
  </w:style>
  <w:style w:type="paragraph" w:styleId="1">
    <w:name w:val="heading 1"/>
    <w:basedOn w:val="a0"/>
    <w:next w:val="a0"/>
    <w:link w:val="10"/>
    <w:uiPriority w:val="9"/>
    <w:qFormat/>
    <w:pPr>
      <w:keepNext/>
      <w:spacing w:beforeLines="100" w:before="240" w:afterLines="100" w:after="240"/>
      <w:ind w:firstLineChars="0" w:firstLine="0"/>
      <w:jc w:val="center"/>
      <w:outlineLvl w:val="0"/>
    </w:pPr>
    <w:rPr>
      <w:rFonts w:eastAsia="黑体"/>
      <w:b/>
      <w:sz w:val="32"/>
      <w:lang w:val="zh-CN"/>
    </w:rPr>
  </w:style>
  <w:style w:type="paragraph" w:styleId="2">
    <w:name w:val="heading 2"/>
    <w:basedOn w:val="a0"/>
    <w:next w:val="a0"/>
    <w:link w:val="20"/>
    <w:uiPriority w:val="9"/>
    <w:unhideWhenUsed/>
    <w:qFormat/>
    <w:pPr>
      <w:keepNext/>
      <w:keepLines/>
      <w:spacing w:beforeLines="100" w:before="100" w:afterLines="100" w:after="100"/>
      <w:outlineLvl w:val="1"/>
    </w:pPr>
    <w:rPr>
      <w:rFonts w:eastAsia="黑体"/>
      <w:bCs/>
      <w:sz w:val="28"/>
      <w:szCs w:val="32"/>
      <w:lang w:val="zh-CN"/>
    </w:rPr>
  </w:style>
  <w:style w:type="paragraph" w:styleId="3">
    <w:name w:val="heading 3"/>
    <w:basedOn w:val="a0"/>
    <w:next w:val="a1"/>
    <w:link w:val="30"/>
    <w:uiPriority w:val="9"/>
    <w:qFormat/>
    <w:pPr>
      <w:keepNext/>
      <w:keepLines/>
      <w:tabs>
        <w:tab w:val="left" w:pos="561"/>
        <w:tab w:val="left" w:pos="720"/>
      </w:tabs>
      <w:overflowPunct w:val="0"/>
      <w:spacing w:beforeLines="100" w:before="240" w:afterLines="100" w:after="240"/>
      <w:ind w:firstLineChars="0" w:firstLine="0"/>
      <w:jc w:val="left"/>
      <w:outlineLvl w:val="2"/>
    </w:pPr>
    <w:rPr>
      <w:rFonts w:ascii="黑体" w:eastAsia="黑体" w:hAnsi="黑体"/>
      <w:szCs w:val="20"/>
      <w:lang w:val="zh-CN"/>
    </w:rPr>
  </w:style>
  <w:style w:type="paragraph" w:styleId="4">
    <w:name w:val="heading 4"/>
    <w:basedOn w:val="a0"/>
    <w:next w:val="a0"/>
    <w:link w:val="40"/>
    <w:uiPriority w:val="9"/>
    <w:qFormat/>
    <w:pPr>
      <w:keepNext/>
      <w:keepLines/>
      <w:tabs>
        <w:tab w:val="left" w:pos="720"/>
      </w:tabs>
      <w:overflowPunct w:val="0"/>
      <w:spacing w:beforeLines="100" w:before="100" w:afterLines="100" w:after="100"/>
      <w:jc w:val="left"/>
      <w:outlineLvl w:val="3"/>
    </w:pPr>
    <w:rPr>
      <w:rFonts w:ascii="Arial" w:eastAsia="黑体" w:hAnsi="Arial"/>
      <w:szCs w:val="20"/>
      <w:lang w:val="zh-CN"/>
    </w:rPr>
  </w:style>
  <w:style w:type="paragraph" w:styleId="5">
    <w:name w:val="heading 5"/>
    <w:basedOn w:val="a0"/>
    <w:next w:val="a0"/>
    <w:link w:val="50"/>
    <w:qFormat/>
    <w:pPr>
      <w:keepNext/>
      <w:keepLines/>
      <w:tabs>
        <w:tab w:val="left" w:pos="1008"/>
      </w:tabs>
      <w:overflowPunct w:val="0"/>
      <w:spacing w:before="280" w:after="290" w:line="376" w:lineRule="auto"/>
      <w:ind w:left="1008" w:hanging="1008"/>
      <w:outlineLvl w:val="4"/>
    </w:pPr>
    <w:rPr>
      <w:sz w:val="21"/>
      <w:szCs w:val="20"/>
      <w:lang w:val="zh-CN"/>
    </w:rPr>
  </w:style>
  <w:style w:type="paragraph" w:styleId="6">
    <w:name w:val="heading 6"/>
    <w:basedOn w:val="a0"/>
    <w:next w:val="a0"/>
    <w:link w:val="60"/>
    <w:qFormat/>
    <w:pPr>
      <w:keepNext/>
      <w:keepLines/>
      <w:tabs>
        <w:tab w:val="left" w:pos="1152"/>
      </w:tabs>
      <w:overflowPunct w:val="0"/>
      <w:spacing w:before="240" w:after="64"/>
      <w:ind w:left="1152" w:hanging="1152"/>
      <w:jc w:val="left"/>
      <w:outlineLvl w:val="5"/>
    </w:pPr>
    <w:rPr>
      <w:sz w:val="21"/>
      <w:szCs w:val="20"/>
      <w:lang w:val="zh-CN"/>
    </w:rPr>
  </w:style>
  <w:style w:type="paragraph" w:styleId="7">
    <w:name w:val="heading 7"/>
    <w:basedOn w:val="a0"/>
    <w:next w:val="a0"/>
    <w:link w:val="70"/>
    <w:qFormat/>
    <w:pPr>
      <w:keepNext/>
      <w:keepLines/>
      <w:tabs>
        <w:tab w:val="left" w:pos="1296"/>
      </w:tabs>
      <w:overflowPunct w:val="0"/>
      <w:spacing w:before="240" w:after="64" w:line="320" w:lineRule="auto"/>
      <w:ind w:left="1296" w:hanging="1296"/>
      <w:outlineLvl w:val="6"/>
    </w:pPr>
    <w:rPr>
      <w:sz w:val="21"/>
      <w:szCs w:val="20"/>
      <w:lang w:val="zh-CN"/>
    </w:rPr>
  </w:style>
  <w:style w:type="paragraph" w:styleId="8">
    <w:name w:val="heading 8"/>
    <w:basedOn w:val="a0"/>
    <w:next w:val="a0"/>
    <w:link w:val="80"/>
    <w:qFormat/>
    <w:pPr>
      <w:keepNext/>
      <w:keepLines/>
      <w:tabs>
        <w:tab w:val="left" w:pos="1440"/>
      </w:tabs>
      <w:overflowPunct w:val="0"/>
      <w:spacing w:before="240" w:after="64" w:line="320" w:lineRule="auto"/>
      <w:ind w:left="1440" w:hanging="1440"/>
      <w:outlineLvl w:val="7"/>
    </w:pPr>
    <w:rPr>
      <w:rFonts w:ascii="Arial" w:eastAsia="黑体" w:hAnsi="Arial"/>
      <w:szCs w:val="20"/>
      <w:lang w:val="zh-CN"/>
    </w:rPr>
  </w:style>
  <w:style w:type="paragraph" w:styleId="9">
    <w:name w:val="heading 9"/>
    <w:basedOn w:val="a0"/>
    <w:next w:val="a0"/>
    <w:link w:val="90"/>
    <w:qFormat/>
    <w:pPr>
      <w:keepNext/>
      <w:keepLines/>
      <w:tabs>
        <w:tab w:val="left" w:pos="1584"/>
      </w:tabs>
      <w:overflowPunct w:val="0"/>
      <w:spacing w:before="240" w:after="64" w:line="320" w:lineRule="auto"/>
      <w:ind w:left="1584" w:hanging="1584"/>
      <w:outlineLvl w:val="8"/>
    </w:pPr>
    <w:rPr>
      <w:rFonts w:ascii="Arial" w:eastAsia="黑体" w:hAnsi="Arial"/>
      <w:sz w:val="18"/>
      <w:szCs w:val="20"/>
      <w:lang w:val="zh-CN"/>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1">
    <w:name w:val="Body Text"/>
    <w:basedOn w:val="a0"/>
    <w:link w:val="a5"/>
    <w:semiHidden/>
    <w:qFormat/>
    <w:pPr>
      <w:tabs>
        <w:tab w:val="left" w:pos="357"/>
      </w:tabs>
      <w:overflowPunct w:val="0"/>
    </w:pPr>
    <w:rPr>
      <w:sz w:val="18"/>
      <w:szCs w:val="20"/>
      <w:lang w:val="zh-CN"/>
    </w:rPr>
  </w:style>
  <w:style w:type="paragraph" w:styleId="a6">
    <w:name w:val="annotation subject"/>
    <w:basedOn w:val="a7"/>
    <w:next w:val="a7"/>
    <w:link w:val="a8"/>
    <w:uiPriority w:val="99"/>
    <w:semiHidden/>
    <w:unhideWhenUsed/>
    <w:qFormat/>
    <w:rPr>
      <w:b/>
      <w:bCs/>
    </w:rPr>
  </w:style>
  <w:style w:type="paragraph" w:styleId="a7">
    <w:name w:val="annotation text"/>
    <w:basedOn w:val="a0"/>
    <w:link w:val="a9"/>
    <w:uiPriority w:val="99"/>
    <w:semiHidden/>
    <w:unhideWhenUsed/>
    <w:qFormat/>
    <w:pPr>
      <w:jc w:val="left"/>
    </w:pPr>
  </w:style>
  <w:style w:type="paragraph" w:styleId="aa">
    <w:name w:val="Body Text First Indent"/>
    <w:basedOn w:val="a1"/>
    <w:link w:val="ab"/>
    <w:uiPriority w:val="99"/>
    <w:semiHidden/>
    <w:unhideWhenUsed/>
    <w:qFormat/>
    <w:pPr>
      <w:tabs>
        <w:tab w:val="clear" w:pos="357"/>
      </w:tabs>
      <w:overflowPunct/>
      <w:spacing w:after="120"/>
      <w:ind w:firstLineChars="100" w:firstLine="420"/>
    </w:pPr>
    <w:rPr>
      <w:sz w:val="21"/>
      <w:szCs w:val="24"/>
      <w:lang w:val="en-US"/>
    </w:rPr>
  </w:style>
  <w:style w:type="paragraph" w:styleId="ac">
    <w:name w:val="caption"/>
    <w:basedOn w:val="a0"/>
    <w:next w:val="a0"/>
    <w:uiPriority w:val="35"/>
    <w:unhideWhenUsed/>
    <w:qFormat/>
    <w:pPr>
      <w:spacing w:line="360" w:lineRule="atLeast"/>
      <w:ind w:firstLineChars="0" w:firstLine="0"/>
    </w:pPr>
    <w:rPr>
      <w:rFonts w:ascii="Cambria" w:eastAsia="黑体" w:hAnsi="Cambria"/>
      <w:sz w:val="20"/>
      <w:szCs w:val="20"/>
    </w:rPr>
  </w:style>
  <w:style w:type="paragraph" w:styleId="ad">
    <w:name w:val="Document Map"/>
    <w:basedOn w:val="a0"/>
    <w:link w:val="ae"/>
    <w:uiPriority w:val="99"/>
    <w:semiHidden/>
    <w:unhideWhenUsed/>
    <w:qFormat/>
    <w:pPr>
      <w:spacing w:line="240" w:lineRule="auto"/>
      <w:ind w:firstLineChars="0" w:firstLine="0"/>
    </w:pPr>
    <w:rPr>
      <w:rFonts w:ascii="宋体"/>
      <w:kern w:val="0"/>
      <w:sz w:val="18"/>
      <w:szCs w:val="18"/>
    </w:rPr>
  </w:style>
  <w:style w:type="paragraph" w:styleId="af">
    <w:name w:val="Body Text Indent"/>
    <w:basedOn w:val="a0"/>
    <w:link w:val="af0"/>
    <w:uiPriority w:val="99"/>
    <w:unhideWhenUsed/>
    <w:qFormat/>
    <w:pPr>
      <w:spacing w:after="120"/>
      <w:ind w:leftChars="200" w:left="420"/>
    </w:pPr>
    <w:rPr>
      <w:lang w:val="zh-CN"/>
    </w:rPr>
  </w:style>
  <w:style w:type="paragraph" w:styleId="TOC3">
    <w:name w:val="toc 3"/>
    <w:basedOn w:val="a0"/>
    <w:next w:val="a0"/>
    <w:uiPriority w:val="39"/>
    <w:unhideWhenUsed/>
    <w:qFormat/>
    <w:pPr>
      <w:ind w:leftChars="400" w:left="840"/>
    </w:pPr>
  </w:style>
  <w:style w:type="paragraph" w:styleId="af1">
    <w:name w:val="Plain Text"/>
    <w:basedOn w:val="a0"/>
    <w:link w:val="af2"/>
    <w:semiHidden/>
    <w:qFormat/>
    <w:rPr>
      <w:rFonts w:ascii="宋体" w:hAnsi="Courier New"/>
      <w:szCs w:val="21"/>
    </w:rPr>
  </w:style>
  <w:style w:type="paragraph" w:styleId="af3">
    <w:name w:val="Date"/>
    <w:basedOn w:val="a0"/>
    <w:next w:val="a0"/>
    <w:link w:val="af4"/>
    <w:uiPriority w:val="99"/>
    <w:unhideWhenUsed/>
    <w:qFormat/>
    <w:pPr>
      <w:ind w:leftChars="2500" w:left="100"/>
    </w:pPr>
    <w:rPr>
      <w:lang w:val="zh-CN"/>
    </w:rPr>
  </w:style>
  <w:style w:type="paragraph" w:styleId="21">
    <w:name w:val="Body Text Indent 2"/>
    <w:basedOn w:val="a0"/>
    <w:link w:val="22"/>
    <w:pPr>
      <w:spacing w:line="240" w:lineRule="auto"/>
      <w:ind w:firstLine="420"/>
    </w:pPr>
  </w:style>
  <w:style w:type="paragraph" w:styleId="af5">
    <w:name w:val="endnote text"/>
    <w:basedOn w:val="a0"/>
    <w:link w:val="af6"/>
    <w:uiPriority w:val="99"/>
    <w:semiHidden/>
    <w:unhideWhenUsed/>
    <w:pPr>
      <w:snapToGrid w:val="0"/>
      <w:spacing w:line="240" w:lineRule="auto"/>
      <w:ind w:firstLineChars="0" w:firstLine="0"/>
      <w:jc w:val="left"/>
    </w:pPr>
    <w:rPr>
      <w:kern w:val="0"/>
      <w:sz w:val="20"/>
      <w:szCs w:val="20"/>
    </w:rPr>
  </w:style>
  <w:style w:type="paragraph" w:styleId="af7">
    <w:name w:val="Balloon Text"/>
    <w:basedOn w:val="a0"/>
    <w:link w:val="af8"/>
    <w:uiPriority w:val="99"/>
    <w:unhideWhenUsed/>
    <w:qFormat/>
    <w:pPr>
      <w:spacing w:line="240" w:lineRule="auto"/>
    </w:pPr>
    <w:rPr>
      <w:sz w:val="18"/>
      <w:szCs w:val="18"/>
    </w:rPr>
  </w:style>
  <w:style w:type="paragraph" w:styleId="af9">
    <w:name w:val="footer"/>
    <w:basedOn w:val="a0"/>
    <w:link w:val="afa"/>
    <w:uiPriority w:val="99"/>
    <w:qFormat/>
    <w:pPr>
      <w:tabs>
        <w:tab w:val="center" w:pos="4153"/>
        <w:tab w:val="right" w:pos="8306"/>
      </w:tabs>
      <w:snapToGrid w:val="0"/>
      <w:jc w:val="left"/>
    </w:pPr>
    <w:rPr>
      <w:sz w:val="18"/>
      <w:szCs w:val="18"/>
      <w:lang w:val="zh-CN"/>
    </w:rPr>
  </w:style>
  <w:style w:type="paragraph" w:styleId="23">
    <w:name w:val="Body Text First Indent 2"/>
    <w:basedOn w:val="af"/>
    <w:link w:val="24"/>
    <w:qFormat/>
    <w:pPr>
      <w:spacing w:line="240" w:lineRule="auto"/>
      <w:ind w:firstLine="420"/>
    </w:pPr>
  </w:style>
  <w:style w:type="paragraph" w:styleId="afb">
    <w:name w:val="header"/>
    <w:basedOn w:val="a0"/>
    <w:link w:val="afc"/>
    <w:uiPriority w:val="99"/>
    <w:qFormat/>
    <w:pPr>
      <w:pBdr>
        <w:bottom w:val="single" w:sz="6" w:space="1" w:color="auto"/>
      </w:pBdr>
      <w:tabs>
        <w:tab w:val="center" w:pos="4153"/>
        <w:tab w:val="right" w:pos="8306"/>
      </w:tabs>
      <w:snapToGrid w:val="0"/>
      <w:jc w:val="center"/>
    </w:pPr>
    <w:rPr>
      <w:sz w:val="18"/>
      <w:szCs w:val="18"/>
      <w:lang w:val="zh-CN"/>
    </w:rPr>
  </w:style>
  <w:style w:type="paragraph" w:styleId="TOC1">
    <w:name w:val="toc 1"/>
    <w:basedOn w:val="a0"/>
    <w:next w:val="a0"/>
    <w:uiPriority w:val="39"/>
    <w:unhideWhenUsed/>
    <w:qFormat/>
    <w:pPr>
      <w:tabs>
        <w:tab w:val="right" w:leader="dot" w:pos="8777"/>
      </w:tabs>
      <w:ind w:firstLineChars="0" w:firstLine="0"/>
    </w:pPr>
    <w:rPr>
      <w:sz w:val="28"/>
      <w:szCs w:val="28"/>
    </w:rPr>
  </w:style>
  <w:style w:type="paragraph" w:styleId="afd">
    <w:name w:val="footnote text"/>
    <w:basedOn w:val="a0"/>
    <w:link w:val="afe"/>
    <w:uiPriority w:val="99"/>
    <w:unhideWhenUsed/>
    <w:pPr>
      <w:widowControl/>
      <w:snapToGrid w:val="0"/>
      <w:spacing w:before="156" w:after="156" w:line="240" w:lineRule="auto"/>
      <w:ind w:firstLineChars="0" w:firstLine="0"/>
      <w:jc w:val="left"/>
    </w:pPr>
    <w:rPr>
      <w:rFonts w:asciiTheme="minorHAnsi" w:eastAsiaTheme="minorEastAsia" w:hAnsiTheme="minorHAnsi" w:cstheme="minorBidi"/>
      <w:sz w:val="18"/>
      <w:szCs w:val="18"/>
    </w:rPr>
  </w:style>
  <w:style w:type="paragraph" w:styleId="TOC2">
    <w:name w:val="toc 2"/>
    <w:basedOn w:val="a0"/>
    <w:next w:val="a0"/>
    <w:uiPriority w:val="39"/>
    <w:unhideWhenUsed/>
    <w:qFormat/>
    <w:pPr>
      <w:ind w:leftChars="200" w:left="420"/>
    </w:pPr>
  </w:style>
  <w:style w:type="paragraph" w:styleId="HTML">
    <w:name w:val="HTML Preformatted"/>
    <w:basedOn w:val="a0"/>
    <w:link w:val="HTML0"/>
    <w:uiPriority w:val="99"/>
    <w:semiHidden/>
    <w:unhideWhenUsed/>
    <w:qFormat/>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Chars="0" w:firstLine="0"/>
      <w:jc w:val="left"/>
    </w:pPr>
    <w:rPr>
      <w:rFonts w:ascii="宋体" w:hAnsi="宋体" w:cs="宋体"/>
      <w:kern w:val="0"/>
    </w:rPr>
  </w:style>
  <w:style w:type="paragraph" w:styleId="aff">
    <w:name w:val="Normal (Web)"/>
    <w:basedOn w:val="a0"/>
    <w:uiPriority w:val="99"/>
    <w:unhideWhenUsed/>
    <w:qFormat/>
    <w:pPr>
      <w:widowControl/>
      <w:spacing w:before="100" w:beforeAutospacing="1" w:after="100" w:afterAutospacing="1"/>
      <w:jc w:val="left"/>
    </w:pPr>
    <w:rPr>
      <w:rFonts w:ascii="宋体" w:hAnsi="宋体" w:cs="宋体"/>
      <w:kern w:val="0"/>
    </w:rPr>
  </w:style>
  <w:style w:type="paragraph" w:styleId="aff0">
    <w:name w:val="Title"/>
    <w:basedOn w:val="a0"/>
    <w:next w:val="a0"/>
    <w:link w:val="aff1"/>
    <w:uiPriority w:val="10"/>
    <w:qFormat/>
    <w:pPr>
      <w:spacing w:before="240" w:after="60"/>
      <w:jc w:val="center"/>
      <w:outlineLvl w:val="0"/>
    </w:pPr>
    <w:rPr>
      <w:rFonts w:asciiTheme="majorHAnsi" w:eastAsiaTheme="majorEastAsia" w:hAnsiTheme="majorHAnsi" w:cstheme="majorBidi"/>
      <w:b/>
      <w:bCs/>
      <w:sz w:val="32"/>
      <w:szCs w:val="32"/>
    </w:rPr>
  </w:style>
  <w:style w:type="character" w:styleId="aff2">
    <w:name w:val="page number"/>
    <w:basedOn w:val="a2"/>
    <w:qFormat/>
  </w:style>
  <w:style w:type="character" w:styleId="aff3">
    <w:name w:val="FollowedHyperlink"/>
    <w:basedOn w:val="a2"/>
    <w:uiPriority w:val="99"/>
    <w:semiHidden/>
    <w:unhideWhenUsed/>
    <w:qFormat/>
    <w:rPr>
      <w:color w:val="800080" w:themeColor="followedHyperlink"/>
      <w:u w:val="single"/>
    </w:rPr>
  </w:style>
  <w:style w:type="character" w:styleId="aff4">
    <w:name w:val="Hyperlink"/>
    <w:uiPriority w:val="99"/>
    <w:unhideWhenUsed/>
    <w:qFormat/>
    <w:rPr>
      <w:color w:val="0000FF"/>
      <w:u w:val="single"/>
    </w:rPr>
  </w:style>
  <w:style w:type="character" w:styleId="aff5">
    <w:name w:val="annotation reference"/>
    <w:basedOn w:val="a2"/>
    <w:uiPriority w:val="99"/>
    <w:unhideWhenUsed/>
    <w:qFormat/>
    <w:rPr>
      <w:sz w:val="21"/>
      <w:szCs w:val="21"/>
    </w:rPr>
  </w:style>
  <w:style w:type="character" w:styleId="aff6">
    <w:name w:val="footnote reference"/>
    <w:basedOn w:val="a2"/>
    <w:uiPriority w:val="99"/>
    <w:semiHidden/>
    <w:unhideWhenUsed/>
    <w:qFormat/>
    <w:rPr>
      <w:vertAlign w:val="superscript"/>
    </w:rPr>
  </w:style>
  <w:style w:type="table" w:styleId="aff7">
    <w:name w:val="Table Grid"/>
    <w:basedOn w:val="a3"/>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10">
    <w:name w:val="标题 1 字符"/>
    <w:link w:val="1"/>
    <w:uiPriority w:val="9"/>
    <w:qFormat/>
    <w:rPr>
      <w:rFonts w:eastAsia="黑体"/>
      <w:b/>
      <w:kern w:val="2"/>
      <w:sz w:val="32"/>
      <w:szCs w:val="24"/>
      <w:lang w:val="zh-CN"/>
    </w:rPr>
  </w:style>
  <w:style w:type="character" w:customStyle="1" w:styleId="20">
    <w:name w:val="标题 2 字符"/>
    <w:link w:val="2"/>
    <w:uiPriority w:val="9"/>
    <w:qFormat/>
    <w:rPr>
      <w:rFonts w:eastAsia="黑体"/>
      <w:bCs/>
      <w:kern w:val="2"/>
      <w:sz w:val="28"/>
      <w:szCs w:val="32"/>
      <w:lang w:val="zh-CN"/>
    </w:rPr>
  </w:style>
  <w:style w:type="character" w:customStyle="1" w:styleId="a5">
    <w:name w:val="正文文本 字符"/>
    <w:link w:val="a1"/>
    <w:semiHidden/>
    <w:qFormat/>
    <w:rPr>
      <w:kern w:val="2"/>
      <w:sz w:val="18"/>
    </w:rPr>
  </w:style>
  <w:style w:type="character" w:customStyle="1" w:styleId="30">
    <w:name w:val="标题 3 字符"/>
    <w:link w:val="3"/>
    <w:uiPriority w:val="9"/>
    <w:qFormat/>
    <w:rPr>
      <w:rFonts w:ascii="黑体" w:eastAsia="黑体" w:hAnsi="黑体"/>
      <w:kern w:val="2"/>
      <w:sz w:val="24"/>
      <w:lang w:val="zh-CN" w:eastAsia="zh-CN"/>
    </w:rPr>
  </w:style>
  <w:style w:type="character" w:customStyle="1" w:styleId="40">
    <w:name w:val="标题 4 字符"/>
    <w:link w:val="4"/>
    <w:uiPriority w:val="9"/>
    <w:qFormat/>
    <w:rPr>
      <w:rFonts w:ascii="Arial" w:eastAsia="黑体" w:hAnsi="Arial"/>
      <w:kern w:val="2"/>
      <w:sz w:val="24"/>
      <w:lang w:val="zh-CN"/>
    </w:rPr>
  </w:style>
  <w:style w:type="character" w:customStyle="1" w:styleId="50">
    <w:name w:val="标题 5 字符"/>
    <w:link w:val="5"/>
    <w:qFormat/>
    <w:rPr>
      <w:kern w:val="2"/>
      <w:sz w:val="21"/>
      <w:lang w:val="zh-CN"/>
    </w:rPr>
  </w:style>
  <w:style w:type="character" w:customStyle="1" w:styleId="60">
    <w:name w:val="标题 6 字符"/>
    <w:link w:val="6"/>
    <w:qFormat/>
    <w:rPr>
      <w:kern w:val="2"/>
      <w:sz w:val="21"/>
      <w:lang w:val="zh-CN"/>
    </w:rPr>
  </w:style>
  <w:style w:type="character" w:customStyle="1" w:styleId="70">
    <w:name w:val="标题 7 字符"/>
    <w:link w:val="7"/>
    <w:qFormat/>
    <w:rPr>
      <w:kern w:val="2"/>
      <w:sz w:val="21"/>
      <w:lang w:val="zh-CN"/>
    </w:rPr>
  </w:style>
  <w:style w:type="character" w:customStyle="1" w:styleId="80">
    <w:name w:val="标题 8 字符"/>
    <w:link w:val="8"/>
    <w:qFormat/>
    <w:rPr>
      <w:rFonts w:ascii="Arial" w:eastAsia="黑体" w:hAnsi="Arial"/>
      <w:kern w:val="2"/>
      <w:sz w:val="24"/>
    </w:rPr>
  </w:style>
  <w:style w:type="character" w:customStyle="1" w:styleId="90">
    <w:name w:val="标题 9 字符"/>
    <w:link w:val="9"/>
    <w:qFormat/>
    <w:rPr>
      <w:rFonts w:ascii="Arial" w:eastAsia="黑体" w:hAnsi="Arial"/>
      <w:kern w:val="2"/>
      <w:sz w:val="18"/>
    </w:rPr>
  </w:style>
  <w:style w:type="character" w:customStyle="1" w:styleId="af0">
    <w:name w:val="正文文本缩进 字符"/>
    <w:link w:val="af"/>
    <w:uiPriority w:val="99"/>
    <w:qFormat/>
    <w:rPr>
      <w:kern w:val="2"/>
      <w:sz w:val="21"/>
      <w:szCs w:val="24"/>
    </w:rPr>
  </w:style>
  <w:style w:type="character" w:customStyle="1" w:styleId="af4">
    <w:name w:val="日期 字符"/>
    <w:link w:val="af3"/>
    <w:uiPriority w:val="99"/>
    <w:qFormat/>
    <w:rPr>
      <w:kern w:val="2"/>
      <w:sz w:val="21"/>
      <w:szCs w:val="24"/>
    </w:rPr>
  </w:style>
  <w:style w:type="character" w:customStyle="1" w:styleId="af8">
    <w:name w:val="批注框文本 字符"/>
    <w:basedOn w:val="a2"/>
    <w:link w:val="af7"/>
    <w:uiPriority w:val="99"/>
    <w:qFormat/>
    <w:rPr>
      <w:kern w:val="2"/>
      <w:sz w:val="18"/>
      <w:szCs w:val="18"/>
    </w:rPr>
  </w:style>
  <w:style w:type="character" w:customStyle="1" w:styleId="afa">
    <w:name w:val="页脚 字符"/>
    <w:link w:val="af9"/>
    <w:uiPriority w:val="99"/>
    <w:qFormat/>
    <w:rPr>
      <w:kern w:val="2"/>
      <w:sz w:val="18"/>
      <w:szCs w:val="18"/>
    </w:rPr>
  </w:style>
  <w:style w:type="character" w:customStyle="1" w:styleId="24">
    <w:name w:val="正文文本首行缩进 2 字符"/>
    <w:basedOn w:val="af0"/>
    <w:link w:val="23"/>
    <w:qFormat/>
    <w:rPr>
      <w:kern w:val="2"/>
      <w:sz w:val="21"/>
      <w:szCs w:val="24"/>
    </w:rPr>
  </w:style>
  <w:style w:type="character" w:customStyle="1" w:styleId="afc">
    <w:name w:val="页眉 字符"/>
    <w:link w:val="afb"/>
    <w:uiPriority w:val="99"/>
    <w:qFormat/>
    <w:rPr>
      <w:kern w:val="2"/>
      <w:sz w:val="18"/>
      <w:szCs w:val="18"/>
    </w:rPr>
  </w:style>
  <w:style w:type="paragraph" w:customStyle="1" w:styleId="TextofReference">
    <w:name w:val="Text of Reference"/>
    <w:qFormat/>
    <w:pPr>
      <w:numPr>
        <w:numId w:val="1"/>
      </w:numPr>
      <w:spacing w:line="260" w:lineRule="exact"/>
      <w:jc w:val="both"/>
    </w:pPr>
    <w:rPr>
      <w:sz w:val="15"/>
    </w:rPr>
  </w:style>
  <w:style w:type="paragraph" w:customStyle="1" w:styleId="wang">
    <w:name w:val="wang论文"/>
    <w:basedOn w:val="afb"/>
    <w:link w:val="wangChar"/>
    <w:qFormat/>
    <w:pPr>
      <w:pBdr>
        <w:bottom w:val="thinThickSmallGap" w:sz="24" w:space="1" w:color="auto"/>
      </w:pBdr>
      <w:ind w:firstLine="360"/>
      <w:jc w:val="right"/>
    </w:pPr>
  </w:style>
  <w:style w:type="character" w:customStyle="1" w:styleId="wangChar">
    <w:name w:val="wang论文 Char"/>
    <w:basedOn w:val="afc"/>
    <w:link w:val="wang"/>
    <w:qFormat/>
    <w:rPr>
      <w:kern w:val="2"/>
      <w:sz w:val="18"/>
      <w:szCs w:val="18"/>
    </w:rPr>
  </w:style>
  <w:style w:type="table" w:customStyle="1" w:styleId="11">
    <w:name w:val="浅色底纹1"/>
    <w:basedOn w:val="a3"/>
    <w:uiPriority w:val="60"/>
    <w:qFormat/>
    <w:rPr>
      <w:rFonts w:ascii="Calibri" w:hAnsi="Calibri"/>
      <w:color w:val="000000"/>
      <w:kern w:val="2"/>
      <w:sz w:val="21"/>
      <w:szCs w:val="22"/>
    </w:rPr>
    <w:tblPr>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paragraph" w:customStyle="1" w:styleId="12">
    <w:name w:val="列出段落1"/>
    <w:basedOn w:val="a0"/>
    <w:uiPriority w:val="34"/>
    <w:qFormat/>
    <w:pPr>
      <w:spacing w:line="240" w:lineRule="auto"/>
      <w:ind w:firstLine="420"/>
    </w:pPr>
    <w:rPr>
      <w:rFonts w:ascii="Calibri" w:hAnsi="Calibri"/>
      <w:szCs w:val="22"/>
    </w:rPr>
  </w:style>
  <w:style w:type="paragraph" w:customStyle="1" w:styleId="aff8">
    <w:name w:val="论文正文"/>
    <w:basedOn w:val="a0"/>
    <w:qFormat/>
    <w:pPr>
      <w:spacing w:line="360" w:lineRule="atLeast"/>
      <w:ind w:firstLineChars="0" w:firstLine="0"/>
    </w:pPr>
    <w:rPr>
      <w:rFonts w:asciiTheme="minorHAnsi" w:eastAsiaTheme="minorEastAsia" w:hAnsiTheme="minorHAnsi" w:cstheme="minorBidi"/>
      <w:szCs w:val="22"/>
    </w:rPr>
  </w:style>
  <w:style w:type="paragraph" w:customStyle="1" w:styleId="MTDisplayEquation">
    <w:name w:val="MTDisplayEquation"/>
    <w:basedOn w:val="aff8"/>
    <w:next w:val="a0"/>
    <w:qFormat/>
    <w:pPr>
      <w:tabs>
        <w:tab w:val="center" w:pos="4400"/>
        <w:tab w:val="right" w:pos="8780"/>
      </w:tabs>
      <w:ind w:firstLineChars="200" w:firstLine="420"/>
    </w:pPr>
  </w:style>
  <w:style w:type="paragraph" w:customStyle="1" w:styleId="13">
    <w:name w:val="正文1"/>
    <w:basedOn w:val="a0"/>
    <w:qFormat/>
    <w:pPr>
      <w:spacing w:line="312" w:lineRule="atLeast"/>
      <w:ind w:firstLineChars="0" w:firstLine="0"/>
      <w:jc w:val="center"/>
    </w:pPr>
    <w:rPr>
      <w:rFonts w:ascii="宋体" w:hAnsi="宋体"/>
      <w:color w:val="000000"/>
      <w:szCs w:val="21"/>
    </w:rPr>
  </w:style>
  <w:style w:type="paragraph" w:customStyle="1" w:styleId="25">
    <w:name w:val="样式 首行缩进:  2 字符"/>
    <w:basedOn w:val="a0"/>
    <w:qFormat/>
    <w:pPr>
      <w:tabs>
        <w:tab w:val="left" w:pos="4680"/>
      </w:tabs>
      <w:ind w:firstLine="560"/>
      <w:jc w:val="center"/>
    </w:pPr>
    <w:rPr>
      <w:rFonts w:cs="宋体"/>
      <w:szCs w:val="20"/>
    </w:rPr>
  </w:style>
  <w:style w:type="paragraph" w:customStyle="1" w:styleId="110">
    <w:name w:val="列出段落11"/>
    <w:basedOn w:val="a0"/>
    <w:uiPriority w:val="99"/>
    <w:qFormat/>
    <w:pPr>
      <w:spacing w:line="240" w:lineRule="auto"/>
      <w:ind w:firstLine="420"/>
    </w:pPr>
    <w:rPr>
      <w:rFonts w:ascii="Calibri" w:hAnsi="Calibri"/>
      <w:szCs w:val="22"/>
    </w:rPr>
  </w:style>
  <w:style w:type="paragraph" w:customStyle="1" w:styleId="aff9">
    <w:name w:val="文档正文"/>
    <w:basedOn w:val="a0"/>
    <w:link w:val="Char"/>
    <w:qFormat/>
    <w:pPr>
      <w:snapToGrid w:val="0"/>
      <w:spacing w:line="360" w:lineRule="auto"/>
      <w:ind w:firstLine="480"/>
    </w:pPr>
    <w:rPr>
      <w:rFonts w:cs="宋体"/>
      <w:snapToGrid w:val="0"/>
      <w:szCs w:val="20"/>
    </w:rPr>
  </w:style>
  <w:style w:type="character" w:customStyle="1" w:styleId="Char">
    <w:name w:val="文档正文 Char"/>
    <w:link w:val="aff9"/>
    <w:qFormat/>
    <w:rPr>
      <w:rFonts w:cs="宋体"/>
      <w:snapToGrid w:val="0"/>
      <w:kern w:val="2"/>
      <w:sz w:val="24"/>
    </w:rPr>
  </w:style>
  <w:style w:type="table" w:customStyle="1" w:styleId="14">
    <w:name w:val="网格型1"/>
    <w:basedOn w:val="a3"/>
    <w:uiPriority w:val="59"/>
    <w:qFormat/>
    <w:pPr>
      <w:spacing w:before="156" w:after="156"/>
    </w:pPr>
    <w:rPr>
      <w:rFonts w:asciiTheme="minorHAnsi" w:eastAsiaTheme="minorEastAsia" w:hAnsiTheme="minorHAnsi" w:cstheme="minorBidi"/>
      <w:kern w:val="2"/>
      <w:sz w:val="21"/>
      <w:szCs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fe">
    <w:name w:val="脚注文本 字符"/>
    <w:basedOn w:val="a2"/>
    <w:link w:val="afd"/>
    <w:uiPriority w:val="99"/>
    <w:qFormat/>
    <w:rPr>
      <w:rFonts w:asciiTheme="minorHAnsi" w:eastAsiaTheme="minorEastAsia" w:hAnsiTheme="minorHAnsi" w:cstheme="minorBidi"/>
      <w:kern w:val="2"/>
      <w:sz w:val="18"/>
      <w:szCs w:val="18"/>
    </w:rPr>
  </w:style>
  <w:style w:type="table" w:customStyle="1" w:styleId="26">
    <w:name w:val="网格型2"/>
    <w:basedOn w:val="a3"/>
    <w:uiPriority w:val="59"/>
    <w:qFormat/>
    <w:pPr>
      <w:spacing w:before="156" w:after="156"/>
    </w:pPr>
    <w:rPr>
      <w:rFonts w:asciiTheme="minorHAnsi" w:eastAsiaTheme="minorEastAsia" w:hAnsiTheme="minorHAnsi" w:cstheme="minorBidi"/>
      <w:kern w:val="2"/>
      <w:sz w:val="21"/>
      <w:szCs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
    <w:name w:val="网格型3"/>
    <w:basedOn w:val="a3"/>
    <w:uiPriority w:val="59"/>
    <w:qFormat/>
    <w:pPr>
      <w:spacing w:before="156" w:after="156"/>
    </w:pPr>
    <w:rPr>
      <w:rFonts w:asciiTheme="minorHAnsi" w:eastAsiaTheme="minorEastAsia" w:hAnsiTheme="minorHAnsi" w:cstheme="minorBidi"/>
      <w:kern w:val="2"/>
      <w:sz w:val="21"/>
      <w:szCs w:val="21"/>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a">
    <w:name w:val="List Paragraph"/>
    <w:basedOn w:val="a0"/>
    <w:uiPriority w:val="34"/>
    <w:qFormat/>
    <w:pPr>
      <w:ind w:firstLine="420"/>
    </w:pPr>
  </w:style>
  <w:style w:type="character" w:customStyle="1" w:styleId="fontstyle01">
    <w:name w:val="fontstyle01"/>
    <w:basedOn w:val="a2"/>
    <w:qFormat/>
    <w:rPr>
      <w:rFonts w:ascii="TimesNewRomanPSMT" w:hAnsi="TimesNewRomanPSMT" w:hint="default"/>
      <w:color w:val="000000"/>
      <w:sz w:val="18"/>
      <w:szCs w:val="18"/>
    </w:rPr>
  </w:style>
  <w:style w:type="character" w:customStyle="1" w:styleId="fontstyle21">
    <w:name w:val="fontstyle21"/>
    <w:basedOn w:val="a2"/>
    <w:qFormat/>
    <w:rPr>
      <w:rFonts w:ascii="宋体" w:eastAsia="宋体" w:hAnsi="宋体" w:hint="eastAsia"/>
      <w:color w:val="000000"/>
      <w:sz w:val="18"/>
      <w:szCs w:val="18"/>
    </w:rPr>
  </w:style>
  <w:style w:type="character" w:customStyle="1" w:styleId="fontstyle31">
    <w:name w:val="fontstyle31"/>
    <w:basedOn w:val="a2"/>
    <w:qFormat/>
    <w:rPr>
      <w:rFonts w:ascii="TimesNewRomanPS-ItalicMT" w:hAnsi="TimesNewRomanPS-ItalicMT" w:hint="default"/>
      <w:i/>
      <w:iCs/>
      <w:color w:val="000000"/>
      <w:sz w:val="18"/>
      <w:szCs w:val="18"/>
    </w:rPr>
  </w:style>
  <w:style w:type="character" w:customStyle="1" w:styleId="a9">
    <w:name w:val="批注文字 字符"/>
    <w:basedOn w:val="a2"/>
    <w:link w:val="a7"/>
    <w:uiPriority w:val="99"/>
    <w:semiHidden/>
    <w:qFormat/>
    <w:rPr>
      <w:kern w:val="2"/>
      <w:sz w:val="21"/>
      <w:szCs w:val="24"/>
    </w:rPr>
  </w:style>
  <w:style w:type="character" w:customStyle="1" w:styleId="a8">
    <w:name w:val="批注主题 字符"/>
    <w:basedOn w:val="a9"/>
    <w:link w:val="a6"/>
    <w:uiPriority w:val="99"/>
    <w:semiHidden/>
    <w:qFormat/>
    <w:rPr>
      <w:b/>
      <w:bCs/>
      <w:kern w:val="2"/>
      <w:sz w:val="21"/>
      <w:szCs w:val="24"/>
    </w:rPr>
  </w:style>
  <w:style w:type="character" w:styleId="affb">
    <w:name w:val="Placeholder Text"/>
    <w:basedOn w:val="a2"/>
    <w:uiPriority w:val="99"/>
    <w:unhideWhenUsed/>
    <w:qFormat/>
    <w:rPr>
      <w:color w:val="808080"/>
    </w:rPr>
  </w:style>
  <w:style w:type="paragraph" w:customStyle="1" w:styleId="a">
    <w:name w:val="参考文献"/>
    <w:basedOn w:val="aff9"/>
    <w:qFormat/>
    <w:pPr>
      <w:numPr>
        <w:numId w:val="2"/>
      </w:numPr>
      <w:tabs>
        <w:tab w:val="left" w:pos="518"/>
      </w:tabs>
      <w:ind w:firstLineChars="0" w:firstLine="0"/>
    </w:pPr>
    <w:rPr>
      <w:rFonts w:cs="Times New Roman"/>
      <w:kern w:val="0"/>
    </w:rPr>
  </w:style>
  <w:style w:type="paragraph" w:customStyle="1" w:styleId="affc">
    <w:name w:val="公式"/>
    <w:basedOn w:val="a0"/>
    <w:qFormat/>
    <w:pPr>
      <w:tabs>
        <w:tab w:val="center" w:pos="4200"/>
        <w:tab w:val="right" w:pos="8610"/>
      </w:tabs>
      <w:spacing w:line="360" w:lineRule="atLeast"/>
      <w:ind w:firstLineChars="0" w:firstLine="0"/>
    </w:pPr>
    <w:rPr>
      <w:szCs w:val="22"/>
    </w:rPr>
  </w:style>
  <w:style w:type="paragraph" w:customStyle="1" w:styleId="DecimalAligned">
    <w:name w:val="Decimal Aligned"/>
    <w:basedOn w:val="a0"/>
    <w:uiPriority w:val="40"/>
    <w:qFormat/>
    <w:pPr>
      <w:widowControl/>
      <w:tabs>
        <w:tab w:val="decimal" w:pos="360"/>
      </w:tabs>
      <w:spacing w:after="200" w:line="276" w:lineRule="auto"/>
      <w:ind w:firstLineChars="0" w:firstLine="0"/>
      <w:jc w:val="left"/>
    </w:pPr>
    <w:rPr>
      <w:rFonts w:ascii="Calibri" w:hAnsi="Calibri"/>
      <w:kern w:val="0"/>
      <w:sz w:val="22"/>
      <w:szCs w:val="22"/>
    </w:rPr>
  </w:style>
  <w:style w:type="character" w:customStyle="1" w:styleId="15">
    <w:name w:val="不明显强调1"/>
    <w:uiPriority w:val="19"/>
    <w:qFormat/>
    <w:rPr>
      <w:i/>
      <w:iCs/>
    </w:rPr>
  </w:style>
  <w:style w:type="character" w:customStyle="1" w:styleId="HTML0">
    <w:name w:val="HTML 预设格式 字符"/>
    <w:basedOn w:val="a2"/>
    <w:link w:val="HTML"/>
    <w:uiPriority w:val="99"/>
    <w:semiHidden/>
    <w:qFormat/>
    <w:rPr>
      <w:rFonts w:ascii="宋体" w:hAnsi="宋体" w:cs="宋体"/>
      <w:sz w:val="24"/>
      <w:szCs w:val="24"/>
    </w:rPr>
  </w:style>
  <w:style w:type="character" w:customStyle="1" w:styleId="HTMLChar1">
    <w:name w:val="HTML 预设格式 Char1"/>
    <w:basedOn w:val="a2"/>
    <w:uiPriority w:val="99"/>
    <w:semiHidden/>
    <w:qFormat/>
    <w:rPr>
      <w:rFonts w:ascii="Courier New" w:hAnsi="Courier New" w:cs="Courier New"/>
      <w:kern w:val="2"/>
    </w:rPr>
  </w:style>
  <w:style w:type="character" w:customStyle="1" w:styleId="af6">
    <w:name w:val="尾注文本 字符"/>
    <w:basedOn w:val="a2"/>
    <w:link w:val="af5"/>
    <w:uiPriority w:val="99"/>
    <w:semiHidden/>
    <w:qFormat/>
  </w:style>
  <w:style w:type="character" w:customStyle="1" w:styleId="Char1">
    <w:name w:val="尾注文本 Char1"/>
    <w:basedOn w:val="a2"/>
    <w:uiPriority w:val="99"/>
    <w:semiHidden/>
    <w:qFormat/>
    <w:rPr>
      <w:kern w:val="2"/>
      <w:sz w:val="21"/>
      <w:szCs w:val="24"/>
    </w:rPr>
  </w:style>
  <w:style w:type="character" w:customStyle="1" w:styleId="apple-style-span">
    <w:name w:val="apple-style-span"/>
    <w:basedOn w:val="a2"/>
    <w:qFormat/>
  </w:style>
  <w:style w:type="paragraph" w:customStyle="1" w:styleId="TOC10">
    <w:name w:val="TOC 标题1"/>
    <w:basedOn w:val="1"/>
    <w:next w:val="a0"/>
    <w:uiPriority w:val="39"/>
    <w:unhideWhenUsed/>
    <w:qFormat/>
    <w:pPr>
      <w:keepLines/>
      <w:widowControl/>
      <w:spacing w:beforeLines="0" w:before="0" w:afterLines="0" w:after="0" w:line="259" w:lineRule="auto"/>
      <w:jc w:val="left"/>
      <w:outlineLvl w:val="9"/>
    </w:pPr>
    <w:rPr>
      <w:rFonts w:asciiTheme="majorHAnsi" w:eastAsiaTheme="majorEastAsia" w:hAnsiTheme="majorHAnsi" w:cstheme="majorBidi"/>
      <w:color w:val="365F91" w:themeColor="accent1" w:themeShade="BF"/>
      <w:kern w:val="0"/>
      <w:szCs w:val="32"/>
      <w:lang w:val="en-US"/>
    </w:rPr>
  </w:style>
  <w:style w:type="character" w:customStyle="1" w:styleId="ae">
    <w:name w:val="文档结构图 字符"/>
    <w:basedOn w:val="a2"/>
    <w:link w:val="ad"/>
    <w:uiPriority w:val="99"/>
    <w:semiHidden/>
    <w:qFormat/>
    <w:rPr>
      <w:rFonts w:ascii="宋体"/>
      <w:sz w:val="18"/>
      <w:szCs w:val="18"/>
    </w:rPr>
  </w:style>
  <w:style w:type="character" w:customStyle="1" w:styleId="Char10">
    <w:name w:val="文档结构图 Char1"/>
    <w:basedOn w:val="a2"/>
    <w:uiPriority w:val="99"/>
    <w:semiHidden/>
    <w:qFormat/>
    <w:rPr>
      <w:rFonts w:ascii="Microsoft YaHei UI" w:eastAsia="Microsoft YaHei UI"/>
      <w:kern w:val="2"/>
      <w:sz w:val="18"/>
      <w:szCs w:val="18"/>
    </w:rPr>
  </w:style>
  <w:style w:type="character" w:customStyle="1" w:styleId="22">
    <w:name w:val="正文文本缩进 2 字符"/>
    <w:basedOn w:val="a2"/>
    <w:link w:val="21"/>
    <w:qFormat/>
    <w:rPr>
      <w:kern w:val="2"/>
      <w:sz w:val="21"/>
      <w:szCs w:val="24"/>
    </w:rPr>
  </w:style>
  <w:style w:type="character" w:customStyle="1" w:styleId="af2">
    <w:name w:val="纯文本 字符"/>
    <w:basedOn w:val="a2"/>
    <w:link w:val="af1"/>
    <w:semiHidden/>
    <w:qFormat/>
    <w:rPr>
      <w:rFonts w:ascii="宋体" w:hAnsi="Courier New"/>
      <w:kern w:val="2"/>
      <w:sz w:val="21"/>
      <w:szCs w:val="21"/>
    </w:rPr>
  </w:style>
  <w:style w:type="character" w:customStyle="1" w:styleId="ab">
    <w:name w:val="正文文本首行缩进 字符"/>
    <w:basedOn w:val="a5"/>
    <w:link w:val="aa"/>
    <w:uiPriority w:val="99"/>
    <w:semiHidden/>
    <w:qFormat/>
    <w:rPr>
      <w:kern w:val="2"/>
      <w:sz w:val="21"/>
      <w:szCs w:val="24"/>
    </w:rPr>
  </w:style>
  <w:style w:type="character" w:customStyle="1" w:styleId="aff1">
    <w:name w:val="标题 字符"/>
    <w:basedOn w:val="a2"/>
    <w:link w:val="aff0"/>
    <w:uiPriority w:val="10"/>
    <w:qFormat/>
    <w:rPr>
      <w:rFonts w:asciiTheme="majorHAnsi" w:eastAsiaTheme="majorEastAsia" w:hAnsiTheme="majorHAnsi" w:cstheme="majorBidi"/>
      <w:b/>
      <w:bCs/>
      <w:kern w:val="2"/>
      <w:sz w:val="32"/>
      <w:szCs w:val="32"/>
    </w:rPr>
  </w:style>
  <w:style w:type="character" w:styleId="affd">
    <w:name w:val="Strong"/>
    <w:basedOn w:val="a2"/>
    <w:uiPriority w:val="22"/>
    <w:qFormat/>
    <w:rsid w:val="00D34D96"/>
    <w:rPr>
      <w:b/>
      <w:bCs/>
    </w:rPr>
  </w:style>
  <w:style w:type="table" w:customStyle="1" w:styleId="51">
    <w:name w:val="网格型5"/>
    <w:basedOn w:val="a3"/>
    <w:next w:val="aff7"/>
    <w:uiPriority w:val="39"/>
    <w:rsid w:val="0070513F"/>
    <w:rPr>
      <w:rFonts w:ascii="等线" w:eastAsia="等线" w:hAnsi="等线"/>
      <w:kern w:val="2"/>
      <w:sz w:val="21"/>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e">
    <w:name w:val="table of figures"/>
    <w:basedOn w:val="a0"/>
    <w:next w:val="a0"/>
    <w:uiPriority w:val="99"/>
    <w:unhideWhenUsed/>
    <w:rsid w:val="00E75C7B"/>
    <w:pPr>
      <w:ind w:leftChars="200" w:left="200" w:hangingChars="200" w:hanging="2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header" Target="header5.xml"/><Relationship Id="rId26" Type="http://schemas.openxmlformats.org/officeDocument/2006/relationships/header" Target="header9.xml"/><Relationship Id="rId39" Type="http://schemas.openxmlformats.org/officeDocument/2006/relationships/image" Target="media/image5.png"/><Relationship Id="rId21" Type="http://schemas.openxmlformats.org/officeDocument/2006/relationships/header" Target="header7.xml"/><Relationship Id="rId34" Type="http://schemas.openxmlformats.org/officeDocument/2006/relationships/header" Target="header11.xml"/><Relationship Id="rId42" Type="http://schemas.openxmlformats.org/officeDocument/2006/relationships/image" Target="media/image8.png"/><Relationship Id="rId47" Type="http://schemas.openxmlformats.org/officeDocument/2006/relationships/header" Target="header17.xml"/><Relationship Id="rId50" Type="http://schemas.openxmlformats.org/officeDocument/2006/relationships/header" Target="header19.xml"/><Relationship Id="rId55" Type="http://schemas.openxmlformats.org/officeDocument/2006/relationships/header" Target="header22.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footer" Target="footer3.xml"/><Relationship Id="rId29" Type="http://schemas.openxmlformats.org/officeDocument/2006/relationships/header" Target="header10.xml"/><Relationship Id="rId11" Type="http://schemas.openxmlformats.org/officeDocument/2006/relationships/header" Target="header1.xml"/><Relationship Id="rId24" Type="http://schemas.openxmlformats.org/officeDocument/2006/relationships/image" Target="media/image2.png"/><Relationship Id="rId32" Type="http://schemas.openxmlformats.org/officeDocument/2006/relationships/chart" Target="charts/chart2.xml"/><Relationship Id="rId37" Type="http://schemas.openxmlformats.org/officeDocument/2006/relationships/footer" Target="footer10.xml"/><Relationship Id="rId40" Type="http://schemas.openxmlformats.org/officeDocument/2006/relationships/image" Target="media/image6.png"/><Relationship Id="rId45" Type="http://schemas.openxmlformats.org/officeDocument/2006/relationships/footer" Target="footer11.xml"/><Relationship Id="rId53" Type="http://schemas.openxmlformats.org/officeDocument/2006/relationships/header" Target="header21.xml"/><Relationship Id="rId58" Type="http://schemas.openxmlformats.org/officeDocument/2006/relationships/footer" Target="footer15.xml"/><Relationship Id="rId5" Type="http://schemas.openxmlformats.org/officeDocument/2006/relationships/settings" Target="settings.xml"/><Relationship Id="rId19" Type="http://schemas.openxmlformats.org/officeDocument/2006/relationships/footer" Target="footer4.xml"/><Relationship Id="rId4" Type="http://schemas.openxmlformats.org/officeDocument/2006/relationships/styles" Target="styles.xml"/><Relationship Id="rId9" Type="http://schemas.openxmlformats.org/officeDocument/2006/relationships/hyperlink" Target="http://news.cau.edu.cn/upload/2005/caunews_20050711181514.jpg" TargetMode="External"/><Relationship Id="rId14" Type="http://schemas.openxmlformats.org/officeDocument/2006/relationships/footer" Target="footer2.xml"/><Relationship Id="rId22" Type="http://schemas.openxmlformats.org/officeDocument/2006/relationships/footer" Target="footer5.xml"/><Relationship Id="rId27" Type="http://schemas.openxmlformats.org/officeDocument/2006/relationships/footer" Target="footer7.xml"/><Relationship Id="rId30" Type="http://schemas.openxmlformats.org/officeDocument/2006/relationships/footer" Target="footer9.xml"/><Relationship Id="rId35" Type="http://schemas.openxmlformats.org/officeDocument/2006/relationships/header" Target="header12.xml"/><Relationship Id="rId43" Type="http://schemas.openxmlformats.org/officeDocument/2006/relationships/header" Target="header14.xml"/><Relationship Id="rId48" Type="http://schemas.openxmlformats.org/officeDocument/2006/relationships/footer" Target="footer12.xml"/><Relationship Id="rId56" Type="http://schemas.openxmlformats.org/officeDocument/2006/relationships/header" Target="header23.xml"/><Relationship Id="rId8" Type="http://schemas.openxmlformats.org/officeDocument/2006/relationships/endnotes" Target="endnotes.xml"/><Relationship Id="rId51" Type="http://schemas.openxmlformats.org/officeDocument/2006/relationships/footer" Target="footer13.xml"/><Relationship Id="rId3" Type="http://schemas.openxmlformats.org/officeDocument/2006/relationships/numbering" Target="numbering.xml"/><Relationship Id="rId12" Type="http://schemas.openxmlformats.org/officeDocument/2006/relationships/header" Target="header2.xml"/><Relationship Id="rId17" Type="http://schemas.openxmlformats.org/officeDocument/2006/relationships/header" Target="header4.xml"/><Relationship Id="rId25" Type="http://schemas.openxmlformats.org/officeDocument/2006/relationships/header" Target="header8.xml"/><Relationship Id="rId33" Type="http://schemas.openxmlformats.org/officeDocument/2006/relationships/image" Target="media/image3.png"/><Relationship Id="rId38" Type="http://schemas.openxmlformats.org/officeDocument/2006/relationships/image" Target="media/image4.png"/><Relationship Id="rId46" Type="http://schemas.openxmlformats.org/officeDocument/2006/relationships/header" Target="header16.xml"/><Relationship Id="rId59" Type="http://schemas.openxmlformats.org/officeDocument/2006/relationships/fontTable" Target="fontTable.xml"/><Relationship Id="rId20" Type="http://schemas.openxmlformats.org/officeDocument/2006/relationships/header" Target="header6.xml"/><Relationship Id="rId41" Type="http://schemas.openxmlformats.org/officeDocument/2006/relationships/image" Target="media/image7.png"/><Relationship Id="rId54" Type="http://schemas.openxmlformats.org/officeDocument/2006/relationships/footer" Target="footer14.xm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header" Target="header3.xml"/><Relationship Id="rId23" Type="http://schemas.openxmlformats.org/officeDocument/2006/relationships/footer" Target="footer6.xml"/><Relationship Id="rId28" Type="http://schemas.openxmlformats.org/officeDocument/2006/relationships/footer" Target="footer8.xml"/><Relationship Id="rId36" Type="http://schemas.openxmlformats.org/officeDocument/2006/relationships/header" Target="header13.xml"/><Relationship Id="rId49" Type="http://schemas.openxmlformats.org/officeDocument/2006/relationships/header" Target="header18.xml"/><Relationship Id="rId57" Type="http://schemas.openxmlformats.org/officeDocument/2006/relationships/header" Target="header24.xml"/><Relationship Id="rId10" Type="http://schemas.openxmlformats.org/officeDocument/2006/relationships/image" Target="media/image1.jpeg"/><Relationship Id="rId31" Type="http://schemas.openxmlformats.org/officeDocument/2006/relationships/chart" Target="charts/chart1.xml"/><Relationship Id="rId44" Type="http://schemas.openxmlformats.org/officeDocument/2006/relationships/header" Target="header15.xml"/><Relationship Id="rId52" Type="http://schemas.openxmlformats.org/officeDocument/2006/relationships/header" Target="header20.xml"/><Relationship Id="rId60" Type="http://schemas.openxmlformats.org/officeDocument/2006/relationships/theme" Target="theme/theme1.xml"/></Relationships>
</file>

<file path=word/charts/_rels/chart1.xml.rels><?xml version='1.0' encoding='UTF-8' standalone='yes'?>
<Relationships xmlns="http://schemas.openxmlformats.org/package/2006/relationships"><Relationship Id="rId3" Type="http://schemas.openxmlformats.org/officeDocument/2006/relationships/oleObject" Target="file:///D:\&#26700;&#38754;\&#27468;&#23572;&#32929;&#20221;&#25240;&#32447;&#22270;.xlsx" TargetMode="External"/><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oleObject" Target="file:///D:\&#26700;&#38754;\&#27468;&#23572;&#32929;&#20221;&#25240;&#32447;&#22270;.xlsx" TargetMode="External"/><Relationship Id="rId2" Type="http://schemas.microsoft.com/office/2011/relationships/chartColorStyle" Target="colors2.xml"/><Relationship Id="rId1" Type="http://schemas.microsoft.com/office/2011/relationships/chartStyle" Target="style2.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lineChart>
        <c:grouping val="standard"/>
        <c:varyColors val="0"/>
        <c:ser>
          <c:idx val="0"/>
          <c:order val="0"/>
          <c:tx>
            <c:strRef>
              <c:f>Sheet1!$A$8</c:f>
              <c:strCache>
                <c:ptCount val="1"/>
                <c:pt idx="0">
                  <c:v>营业收入</c:v>
                </c:pt>
              </c:strCache>
            </c:strRef>
          </c:tx>
          <c:spPr>
            <a:ln w="28575" cap="rnd">
              <a:solidFill>
                <a:schemeClr val="accent1"/>
              </a:solidFill>
              <a:round/>
            </a:ln>
            <a:effectLst/>
          </c:spPr>
          <c:marker>
            <c:symbol val="none"/>
          </c:marker>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zh-CN"/>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Sheet1!$B$7:$E$7</c:f>
              <c:strCache>
                <c:ptCount val="4"/>
                <c:pt idx="0">
                  <c:v>2021年</c:v>
                </c:pt>
                <c:pt idx="1">
                  <c:v>2022年</c:v>
                </c:pt>
                <c:pt idx="2">
                  <c:v>2023年</c:v>
                </c:pt>
                <c:pt idx="3">
                  <c:v>2024年</c:v>
                </c:pt>
              </c:strCache>
            </c:strRef>
          </c:cat>
          <c:val>
            <c:numRef>
              <c:f>Sheet1!$B$8:$E$8</c:f>
              <c:numCache>
                <c:formatCode>#,##0.00</c:formatCode>
                <c:ptCount val="4"/>
                <c:pt idx="0" formatCode="General">
                  <c:v>782.21</c:v>
                </c:pt>
                <c:pt idx="1">
                  <c:v>1048.94</c:v>
                </c:pt>
                <c:pt idx="2" formatCode="General">
                  <c:v>985.74</c:v>
                </c:pt>
                <c:pt idx="3">
                  <c:v>1009.54</c:v>
                </c:pt>
              </c:numCache>
            </c:numRef>
          </c:val>
          <c:smooth val="0"/>
          <c:extLst>
            <c:ext xmlns:c16="http://schemas.microsoft.com/office/drawing/2014/chart" uri="{C3380CC4-5D6E-409C-BE32-E72D297353CC}">
              <c16:uniqueId val="{00000000-BCCC-4CA4-B536-FE7BB2ECB2AE}"/>
            </c:ext>
          </c:extLst>
        </c:ser>
        <c:ser>
          <c:idx val="1"/>
          <c:order val="1"/>
          <c:tx>
            <c:strRef>
              <c:f>Sheet1!$A$9</c:f>
              <c:strCache>
                <c:ptCount val="1"/>
                <c:pt idx="0">
                  <c:v>营业成本</c:v>
                </c:pt>
              </c:strCache>
            </c:strRef>
          </c:tx>
          <c:spPr>
            <a:ln w="28575" cap="rnd">
              <a:solidFill>
                <a:schemeClr val="accent2"/>
              </a:solidFill>
              <a:round/>
            </a:ln>
            <a:effectLst/>
          </c:spPr>
          <c:marker>
            <c:symbol val="none"/>
          </c:marker>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zh-CN"/>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Sheet1!$B$7:$E$7</c:f>
              <c:strCache>
                <c:ptCount val="4"/>
                <c:pt idx="0">
                  <c:v>2021年</c:v>
                </c:pt>
                <c:pt idx="1">
                  <c:v>2022年</c:v>
                </c:pt>
                <c:pt idx="2">
                  <c:v>2023年</c:v>
                </c:pt>
                <c:pt idx="3">
                  <c:v>2024年</c:v>
                </c:pt>
              </c:strCache>
            </c:strRef>
          </c:cat>
          <c:val>
            <c:numRef>
              <c:f>Sheet1!$B$9:$E$9</c:f>
              <c:numCache>
                <c:formatCode>General</c:formatCode>
                <c:ptCount val="4"/>
                <c:pt idx="0">
                  <c:v>671.68</c:v>
                </c:pt>
                <c:pt idx="1">
                  <c:v>932.33</c:v>
                </c:pt>
                <c:pt idx="2">
                  <c:v>897.53</c:v>
                </c:pt>
                <c:pt idx="3">
                  <c:v>897.59</c:v>
                </c:pt>
              </c:numCache>
            </c:numRef>
          </c:val>
          <c:smooth val="0"/>
          <c:extLst>
            <c:ext xmlns:c16="http://schemas.microsoft.com/office/drawing/2014/chart" uri="{C3380CC4-5D6E-409C-BE32-E72D297353CC}">
              <c16:uniqueId val="{00000001-BCCC-4CA4-B536-FE7BB2ECB2AE}"/>
            </c:ext>
          </c:extLst>
        </c:ser>
        <c:ser>
          <c:idx val="2"/>
          <c:order val="2"/>
          <c:tx>
            <c:strRef>
              <c:f>Sheet1!$A$10</c:f>
              <c:strCache>
                <c:ptCount val="1"/>
                <c:pt idx="0">
                  <c:v>利润总额</c:v>
                </c:pt>
              </c:strCache>
            </c:strRef>
          </c:tx>
          <c:spPr>
            <a:ln w="28575" cap="rnd">
              <a:solidFill>
                <a:schemeClr val="accent3"/>
              </a:solidFill>
              <a:round/>
            </a:ln>
            <a:effectLst/>
          </c:spPr>
          <c:marker>
            <c:symbol val="none"/>
          </c:marker>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zh-CN"/>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Sheet1!$B$7:$E$7</c:f>
              <c:strCache>
                <c:ptCount val="4"/>
                <c:pt idx="0">
                  <c:v>2021年</c:v>
                </c:pt>
                <c:pt idx="1">
                  <c:v>2022年</c:v>
                </c:pt>
                <c:pt idx="2">
                  <c:v>2023年</c:v>
                </c:pt>
                <c:pt idx="3">
                  <c:v>2024年</c:v>
                </c:pt>
              </c:strCache>
            </c:strRef>
          </c:cat>
          <c:val>
            <c:numRef>
              <c:f>Sheet1!$B$10:$E$10</c:f>
              <c:numCache>
                <c:formatCode>General</c:formatCode>
                <c:ptCount val="4"/>
                <c:pt idx="0">
                  <c:v>46.06</c:v>
                </c:pt>
                <c:pt idx="1">
                  <c:v>15.09</c:v>
                </c:pt>
                <c:pt idx="2">
                  <c:v>7.91</c:v>
                </c:pt>
                <c:pt idx="3">
                  <c:v>27.74</c:v>
                </c:pt>
              </c:numCache>
            </c:numRef>
          </c:val>
          <c:smooth val="0"/>
          <c:extLst>
            <c:ext xmlns:c16="http://schemas.microsoft.com/office/drawing/2014/chart" uri="{C3380CC4-5D6E-409C-BE32-E72D297353CC}">
              <c16:uniqueId val="{00000002-BCCC-4CA4-B536-FE7BB2ECB2AE}"/>
            </c:ext>
          </c:extLst>
        </c:ser>
        <c:dLbls>
          <c:dLblPos val="t"/>
          <c:showLegendKey val="0"/>
          <c:showVal val="1"/>
          <c:showCatName val="0"/>
          <c:showSerName val="0"/>
          <c:showPercent val="0"/>
          <c:showBubbleSize val="0"/>
        </c:dLbls>
        <c:smooth val="0"/>
        <c:axId val="865479440"/>
        <c:axId val="1226013216"/>
      </c:lineChart>
      <c:catAx>
        <c:axId val="865479440"/>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1226013216"/>
        <c:crosses val="autoZero"/>
        <c:auto val="1"/>
        <c:lblAlgn val="ctr"/>
        <c:lblOffset val="100"/>
        <c:noMultiLvlLbl val="0"/>
      </c:catAx>
      <c:valAx>
        <c:axId val="1226013216"/>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865479440"/>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autoTitleDeleted val="1"/>
    <c:plotArea>
      <c:layout/>
      <c:lineChart>
        <c:grouping val="standard"/>
        <c:varyColors val="0"/>
        <c:ser>
          <c:idx val="0"/>
          <c:order val="0"/>
          <c:tx>
            <c:strRef>
              <c:f>Sheet1!$A$23</c:f>
              <c:strCache>
                <c:ptCount val="1"/>
                <c:pt idx="0">
                  <c:v>销售费用</c:v>
                </c:pt>
              </c:strCache>
            </c:strRef>
          </c:tx>
          <c:spPr>
            <a:ln w="28575" cap="rnd">
              <a:solidFill>
                <a:schemeClr val="accent1"/>
              </a:solidFill>
              <a:round/>
            </a:ln>
            <a:effectLst/>
          </c:spPr>
          <c:marker>
            <c:symbol val="none"/>
          </c:marker>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zh-CN"/>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Sheet1!$B$22:$E$22</c:f>
              <c:strCache>
                <c:ptCount val="4"/>
                <c:pt idx="0">
                  <c:v>2021年</c:v>
                </c:pt>
                <c:pt idx="1">
                  <c:v>2022年</c:v>
                </c:pt>
                <c:pt idx="2">
                  <c:v>2023年</c:v>
                </c:pt>
                <c:pt idx="3">
                  <c:v>2024年</c:v>
                </c:pt>
              </c:strCache>
            </c:strRef>
          </c:cat>
          <c:val>
            <c:numRef>
              <c:f>Sheet1!$B$23:$E$23</c:f>
              <c:numCache>
                <c:formatCode>General</c:formatCode>
                <c:ptCount val="4"/>
                <c:pt idx="0">
                  <c:v>4.45</c:v>
                </c:pt>
                <c:pt idx="1">
                  <c:v>5.48</c:v>
                </c:pt>
                <c:pt idx="2">
                  <c:v>5.28</c:v>
                </c:pt>
                <c:pt idx="3" formatCode="0.00_ ">
                  <c:v>6.2</c:v>
                </c:pt>
              </c:numCache>
            </c:numRef>
          </c:val>
          <c:smooth val="0"/>
          <c:extLst>
            <c:ext xmlns:c16="http://schemas.microsoft.com/office/drawing/2014/chart" uri="{C3380CC4-5D6E-409C-BE32-E72D297353CC}">
              <c16:uniqueId val="{00000000-E930-424A-A00F-3943BA6CCC18}"/>
            </c:ext>
          </c:extLst>
        </c:ser>
        <c:ser>
          <c:idx val="1"/>
          <c:order val="1"/>
          <c:tx>
            <c:strRef>
              <c:f>Sheet1!$A$24</c:f>
              <c:strCache>
                <c:ptCount val="1"/>
                <c:pt idx="0">
                  <c:v>管理费用</c:v>
                </c:pt>
              </c:strCache>
            </c:strRef>
          </c:tx>
          <c:spPr>
            <a:ln w="28575" cap="rnd">
              <a:solidFill>
                <a:schemeClr val="accent2"/>
              </a:solidFill>
              <a:round/>
            </a:ln>
            <a:effectLst/>
          </c:spPr>
          <c:marker>
            <c:symbol val="none"/>
          </c:marker>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zh-CN"/>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Sheet1!$B$22:$E$22</c:f>
              <c:strCache>
                <c:ptCount val="4"/>
                <c:pt idx="0">
                  <c:v>2021年</c:v>
                </c:pt>
                <c:pt idx="1">
                  <c:v>2022年</c:v>
                </c:pt>
                <c:pt idx="2">
                  <c:v>2023年</c:v>
                </c:pt>
                <c:pt idx="3">
                  <c:v>2024年</c:v>
                </c:pt>
              </c:strCache>
            </c:strRef>
          </c:cat>
          <c:val>
            <c:numRef>
              <c:f>Sheet1!$B$24:$E$24</c:f>
              <c:numCache>
                <c:formatCode>General</c:formatCode>
                <c:ptCount val="4"/>
                <c:pt idx="0">
                  <c:v>19.52</c:v>
                </c:pt>
                <c:pt idx="1">
                  <c:v>22.95</c:v>
                </c:pt>
                <c:pt idx="2">
                  <c:v>22.03</c:v>
                </c:pt>
                <c:pt idx="3" formatCode="0.00_ ">
                  <c:v>22</c:v>
                </c:pt>
              </c:numCache>
            </c:numRef>
          </c:val>
          <c:smooth val="0"/>
          <c:extLst>
            <c:ext xmlns:c16="http://schemas.microsoft.com/office/drawing/2014/chart" uri="{C3380CC4-5D6E-409C-BE32-E72D297353CC}">
              <c16:uniqueId val="{00000001-E930-424A-A00F-3943BA6CCC18}"/>
            </c:ext>
          </c:extLst>
        </c:ser>
        <c:ser>
          <c:idx val="2"/>
          <c:order val="2"/>
          <c:tx>
            <c:strRef>
              <c:f>Sheet1!$A$25</c:f>
              <c:strCache>
                <c:ptCount val="1"/>
                <c:pt idx="0">
                  <c:v>财务费用</c:v>
                </c:pt>
              </c:strCache>
            </c:strRef>
          </c:tx>
          <c:spPr>
            <a:ln w="28575" cap="rnd">
              <a:solidFill>
                <a:schemeClr val="accent3"/>
              </a:solidFill>
              <a:round/>
            </a:ln>
            <a:effectLst/>
          </c:spPr>
          <c:marker>
            <c:symbol val="none"/>
          </c:marker>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zh-CN"/>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Sheet1!$B$22:$E$22</c:f>
              <c:strCache>
                <c:ptCount val="4"/>
                <c:pt idx="0">
                  <c:v>2021年</c:v>
                </c:pt>
                <c:pt idx="1">
                  <c:v>2022年</c:v>
                </c:pt>
                <c:pt idx="2">
                  <c:v>2023年</c:v>
                </c:pt>
                <c:pt idx="3">
                  <c:v>2024年</c:v>
                </c:pt>
              </c:strCache>
            </c:strRef>
          </c:cat>
          <c:val>
            <c:numRef>
              <c:f>Sheet1!$B$25:$E$25</c:f>
              <c:numCache>
                <c:formatCode>General</c:formatCode>
                <c:ptCount val="4"/>
                <c:pt idx="0">
                  <c:v>1.67</c:v>
                </c:pt>
                <c:pt idx="1">
                  <c:v>1.49</c:v>
                </c:pt>
                <c:pt idx="2">
                  <c:v>3.52</c:v>
                </c:pt>
                <c:pt idx="3">
                  <c:v>0.71</c:v>
                </c:pt>
              </c:numCache>
            </c:numRef>
          </c:val>
          <c:smooth val="0"/>
          <c:extLst>
            <c:ext xmlns:c16="http://schemas.microsoft.com/office/drawing/2014/chart" uri="{C3380CC4-5D6E-409C-BE32-E72D297353CC}">
              <c16:uniqueId val="{00000002-E930-424A-A00F-3943BA6CCC18}"/>
            </c:ext>
          </c:extLst>
        </c:ser>
        <c:ser>
          <c:idx val="3"/>
          <c:order val="3"/>
          <c:tx>
            <c:strRef>
              <c:f>Sheet1!$A$26</c:f>
              <c:strCache>
                <c:ptCount val="1"/>
                <c:pt idx="0">
                  <c:v>研发费用</c:v>
                </c:pt>
              </c:strCache>
            </c:strRef>
          </c:tx>
          <c:spPr>
            <a:ln w="28575" cap="rnd">
              <a:solidFill>
                <a:schemeClr val="accent4"/>
              </a:solidFill>
              <a:round/>
            </a:ln>
            <a:effectLst/>
          </c:spPr>
          <c:marker>
            <c:symbol val="none"/>
          </c:marker>
          <c:dLbls>
            <c:spPr>
              <a:noFill/>
              <a:ln>
                <a:noFill/>
              </a:ln>
              <a:effectLst/>
            </c:spPr>
            <c:txPr>
              <a:bodyPr rot="0" spcFirstLastPara="1" vertOverflow="ellipsis" vert="horz" wrap="square" lIns="38100" tIns="19050" rIns="38100" bIns="19050" anchor="ctr" anchorCtr="1">
                <a:spAutoFit/>
              </a:bodyPr>
              <a:lstStyle/>
              <a:p>
                <a:pPr>
                  <a:defRPr sz="900" b="0" i="0" u="none" strike="noStrike" kern="1200" baseline="0">
                    <a:solidFill>
                      <a:schemeClr val="tx1">
                        <a:lumMod val="75000"/>
                        <a:lumOff val="25000"/>
                      </a:schemeClr>
                    </a:solidFill>
                    <a:latin typeface="+mn-lt"/>
                    <a:ea typeface="+mn-ea"/>
                    <a:cs typeface="+mn-cs"/>
                  </a:defRPr>
                </a:pPr>
                <a:endParaRPr lang="zh-CN"/>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1"/>
                <c15:leaderLines>
                  <c:spPr>
                    <a:ln w="9525" cap="flat" cmpd="sng" algn="ctr">
                      <a:solidFill>
                        <a:schemeClr val="tx1">
                          <a:lumMod val="35000"/>
                          <a:lumOff val="65000"/>
                        </a:schemeClr>
                      </a:solidFill>
                      <a:round/>
                    </a:ln>
                    <a:effectLst/>
                  </c:spPr>
                </c15:leaderLines>
              </c:ext>
            </c:extLst>
          </c:dLbls>
          <c:cat>
            <c:strRef>
              <c:f>Sheet1!$B$22:$E$22</c:f>
              <c:strCache>
                <c:ptCount val="4"/>
                <c:pt idx="0">
                  <c:v>2021年</c:v>
                </c:pt>
                <c:pt idx="1">
                  <c:v>2022年</c:v>
                </c:pt>
                <c:pt idx="2">
                  <c:v>2023年</c:v>
                </c:pt>
                <c:pt idx="3">
                  <c:v>2024年</c:v>
                </c:pt>
              </c:strCache>
            </c:strRef>
          </c:cat>
          <c:val>
            <c:numRef>
              <c:f>Sheet1!$B$26:$E$26</c:f>
              <c:numCache>
                <c:formatCode>General</c:formatCode>
                <c:ptCount val="4"/>
                <c:pt idx="0" formatCode="0.00_ ">
                  <c:v>41.7</c:v>
                </c:pt>
                <c:pt idx="1">
                  <c:v>52.27</c:v>
                </c:pt>
                <c:pt idx="2">
                  <c:v>47.16</c:v>
                </c:pt>
                <c:pt idx="3">
                  <c:v>48.82</c:v>
                </c:pt>
              </c:numCache>
            </c:numRef>
          </c:val>
          <c:smooth val="0"/>
          <c:extLst>
            <c:ext xmlns:c16="http://schemas.microsoft.com/office/drawing/2014/chart" uri="{C3380CC4-5D6E-409C-BE32-E72D297353CC}">
              <c16:uniqueId val="{00000003-E930-424A-A00F-3943BA6CCC18}"/>
            </c:ext>
          </c:extLst>
        </c:ser>
        <c:dLbls>
          <c:dLblPos val="t"/>
          <c:showLegendKey val="0"/>
          <c:showVal val="1"/>
          <c:showCatName val="0"/>
          <c:showSerName val="0"/>
          <c:showPercent val="0"/>
          <c:showBubbleSize val="0"/>
        </c:dLbls>
        <c:smooth val="0"/>
        <c:axId val="1436260656"/>
        <c:axId val="1436261136"/>
      </c:lineChart>
      <c:catAx>
        <c:axId val="1436260656"/>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1436261136"/>
        <c:crosses val="autoZero"/>
        <c:auto val="1"/>
        <c:lblAlgn val="ctr"/>
        <c:lblOffset val="100"/>
        <c:noMultiLvlLbl val="0"/>
      </c:catAx>
      <c:valAx>
        <c:axId val="1436261136"/>
        <c:scaling>
          <c:orientation val="minMax"/>
        </c:scaling>
        <c:delete val="0"/>
        <c:axPos val="l"/>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143626065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charts/style2.xml><?xml version="1.0" encoding="utf-8"?>
<cs:chartStyle xmlns:cs="http://schemas.microsoft.com/office/drawing/2012/chartStyle" xmlns:a="http://schemas.openxmlformats.org/drawingml/2006/main" id="227">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solidFill>
        <a:schemeClr val="phClr"/>
      </a:solidFill>
    </cs:spPr>
  </cs:dataPoint>
  <cs:dataPoint3D>
    <cs:lnRef idx="0"/>
    <cs:fillRef idx="1">
      <cs:styleClr val="auto"/>
    </cs:fillRef>
    <cs:effectRef idx="0"/>
    <cs:fontRef idx="minor">
      <a:schemeClr val="tx1"/>
    </cs:fontRef>
    <cs:spPr>
      <a:solidFill>
        <a:schemeClr val="phClr"/>
      </a:solidFill>
    </cs:spPr>
  </cs:dataPoint3D>
  <cs:dataPointLine>
    <cs:lnRef idx="0">
      <cs:styleClr val="auto"/>
    </cs:lnRef>
    <cs:fillRef idx="1"/>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solidFill>
        <a:schemeClr val="phClr"/>
      </a:solidFill>
      <a:ln w="9525">
        <a:solidFill>
          <a:schemeClr val="phClr"/>
        </a:solidFill>
      </a:ln>
    </cs:spPr>
  </cs:dataPointMarker>
  <cs:dataPointMarkerLayout symbol="circle" size="5"/>
  <cs:dataPointWireframe>
    <cs:lnRef idx="0">
      <cs:styleClr val="auto"/>
    </cs:lnRef>
    <cs:fillRef idx="1"/>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dk1"/>
    </cs:fontRef>
    <cs:spPr>
      <a:solidFill>
        <a:schemeClr val="dk1">
          <a:lumMod val="65000"/>
          <a:lumOff val="35000"/>
        </a:schemeClr>
      </a:solidFill>
      <a:ln w="9525">
        <a:solidFill>
          <a:schemeClr val="tx1">
            <a:lumMod val="65000"/>
            <a:lumOff val="35000"/>
          </a:schemeClr>
        </a:solidFill>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75000"/>
            <a:lumOff val="25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15000"/>
            <a:lumOff val="85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
    <customSectPr/>
  </customSectProps>
  <customShpExts>
    <customShpInfo spid="_x0000_s1026"/>
  </customShpExts>
</s:customData>
</file>

<file path=customXml/itemProps1.xml><?xml version="1.0" encoding="utf-8"?>
<ds:datastoreItem xmlns:ds="http://schemas.openxmlformats.org/officeDocument/2006/customXml" ds:itemID="{82551C47-99D4-47E7-A986-0764DD3899FC}">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1859</TotalTime>
  <Pages>38</Pages>
  <Words>4240</Words>
  <Characters>24174</Characters>
  <Application>Microsoft Office Word</Application>
  <DocSecurity>0</DocSecurity>
  <Lines>201</Lines>
  <Paragraphs>56</Paragraphs>
  <ScaleCrop>false</ScaleCrop>
  <Company>Microsoft China</Company>
  <LinksUpToDate>false</LinksUpToDate>
  <CharactersWithSpaces>28358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中国农业大学学位论文格式、书写要求</dc:title>
  <dc:creator>yangdy</dc:creator>
  <cp:lastModifiedBy>文蔷 刘</cp:lastModifiedBy>
  <cp:revision>310</cp:revision>
  <cp:lastPrinted>2018-09-10T03:10:00Z</cp:lastPrinted>
  <dcterms:created xsi:type="dcterms:W3CDTF">2026-04-17T12:37:00Z</dcterms:created>
  <dcterms:modified xsi:type="dcterms:W3CDTF">2026-04-20T01:26:00Z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2052-10.1.0.7400</vt:lpwstr>
  </property>
  <property fmtid="{D5CDD505-2E9C-101B-9397-08002B2CF9AE}" pid="3" name="KSORubyTemplateID" linkTarget="0">
    <vt:lpwstr>6</vt:lpwstr>
  </property>
</Properties>
</file>