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F1C" w:rsidRDefault="00387F1C" w:rsidP="00872E00">
      <w:pPr>
        <w:pStyle w:val="3"/>
        <w:shd w:val="clear" w:color="auto" w:fill="FFFFFF"/>
        <w:spacing w:before="240" w:beforeAutospacing="0" w:after="240" w:afterAutospacing="0"/>
        <w:jc w:val="both"/>
        <w:rPr>
          <w:rFonts w:asciiTheme="minorEastAsia" w:eastAsiaTheme="minorEastAsia" w:hAnsiTheme="minorEastAsia"/>
          <w:color w:val="015C69"/>
          <w:spacing w:val="96"/>
          <w:sz w:val="21"/>
          <w:szCs w:val="21"/>
        </w:rPr>
      </w:pPr>
      <w:proofErr w:type="gramStart"/>
      <w:r>
        <w:rPr>
          <w:rFonts w:asciiTheme="minorEastAsia" w:eastAsiaTheme="minorEastAsia" w:hAnsiTheme="minorEastAsia" w:hint="eastAsia"/>
          <w:color w:val="015C69"/>
          <w:spacing w:val="96"/>
          <w:sz w:val="21"/>
          <w:szCs w:val="21"/>
        </w:rPr>
        <w:t>官网资料</w:t>
      </w:r>
      <w:proofErr w:type="gramEnd"/>
      <w:r>
        <w:rPr>
          <w:rFonts w:asciiTheme="minorEastAsia" w:eastAsiaTheme="minorEastAsia" w:hAnsiTheme="minorEastAsia" w:hint="eastAsia"/>
          <w:color w:val="015C69"/>
          <w:spacing w:val="96"/>
          <w:sz w:val="21"/>
          <w:szCs w:val="21"/>
        </w:rPr>
        <w:t>下载：</w:t>
      </w:r>
    </w:p>
    <w:p w:rsidR="005C5F31" w:rsidRDefault="005C5F31" w:rsidP="00872E00">
      <w:pPr>
        <w:pStyle w:val="3"/>
        <w:shd w:val="clear" w:color="auto" w:fill="FFFFFF"/>
        <w:spacing w:before="240" w:beforeAutospacing="0" w:after="240" w:afterAutospacing="0"/>
        <w:jc w:val="both"/>
        <w:rPr>
          <w:rFonts w:asciiTheme="minorEastAsia" w:eastAsiaTheme="minorEastAsia" w:hAnsiTheme="minorEastAsia" w:hint="eastAsia"/>
          <w:color w:val="015C69"/>
          <w:spacing w:val="96"/>
          <w:sz w:val="21"/>
          <w:szCs w:val="21"/>
        </w:rPr>
      </w:pPr>
      <w:r>
        <w:rPr>
          <w:noProof/>
        </w:rPr>
        <w:drawing>
          <wp:inline distT="0" distB="0" distL="0" distR="0" wp14:anchorId="2C8AB45C" wp14:editId="67C40E86">
            <wp:extent cx="5274310" cy="30060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06090"/>
                    </a:xfrm>
                    <a:prstGeom prst="rect">
                      <a:avLst/>
                    </a:prstGeom>
                  </pic:spPr>
                </pic:pic>
              </a:graphicData>
            </a:graphic>
          </wp:inline>
        </w:drawing>
      </w:r>
    </w:p>
    <w:p w:rsidR="00872E00" w:rsidRPr="00872E00" w:rsidRDefault="005C5F31" w:rsidP="00872E00">
      <w:pPr>
        <w:pStyle w:val="3"/>
        <w:shd w:val="clear" w:color="auto" w:fill="FFFFFF"/>
        <w:spacing w:before="240" w:beforeAutospacing="0" w:after="240" w:afterAutospacing="0"/>
        <w:jc w:val="both"/>
        <w:rPr>
          <w:rFonts w:asciiTheme="minorEastAsia" w:eastAsiaTheme="minorEastAsia" w:hAnsiTheme="minorEastAsia"/>
          <w:color w:val="333333"/>
          <w:spacing w:val="96"/>
          <w:sz w:val="21"/>
          <w:szCs w:val="21"/>
        </w:rPr>
      </w:pPr>
      <w:r>
        <w:rPr>
          <w:rFonts w:asciiTheme="minorEastAsia" w:eastAsiaTheme="minorEastAsia" w:hAnsiTheme="minorEastAsia" w:hint="eastAsia"/>
          <w:color w:val="015C69"/>
          <w:spacing w:val="96"/>
          <w:sz w:val="21"/>
          <w:szCs w:val="21"/>
        </w:rPr>
        <w:t>一、</w:t>
      </w:r>
      <w:r w:rsidR="00872E00" w:rsidRPr="00872E00">
        <w:rPr>
          <w:rFonts w:asciiTheme="minorEastAsia" w:eastAsiaTheme="minorEastAsia" w:hAnsiTheme="minorEastAsia" w:hint="eastAsia"/>
          <w:color w:val="015C69"/>
          <w:spacing w:val="96"/>
          <w:sz w:val="21"/>
          <w:szCs w:val="21"/>
        </w:rPr>
        <w:t>优秀人才入境计划</w:t>
      </w:r>
    </w:p>
    <w:p w:rsidR="00872E00" w:rsidRPr="00872E00" w:rsidRDefault="00872E00" w:rsidP="00872E00">
      <w:pPr>
        <w:pStyle w:val="a5"/>
        <w:shd w:val="clear" w:color="auto" w:fill="FFFFFF"/>
        <w:spacing w:before="0" w:beforeAutospacing="0" w:after="0" w:afterAutospacing="0" w:line="360" w:lineRule="atLeast"/>
        <w:rPr>
          <w:rFonts w:asciiTheme="minorEastAsia" w:eastAsiaTheme="minorEastAsia" w:hAnsiTheme="minorEastAsia" w:hint="eastAsia"/>
          <w:color w:val="292929"/>
          <w:spacing w:val="96"/>
          <w:sz w:val="21"/>
          <w:szCs w:val="21"/>
        </w:rPr>
      </w:pPr>
      <w:r w:rsidRPr="00872E00">
        <w:rPr>
          <w:rFonts w:asciiTheme="minorEastAsia" w:eastAsiaTheme="minorEastAsia" w:hAnsiTheme="minorEastAsia" w:hint="eastAsia"/>
          <w:color w:val="292929"/>
          <w:spacing w:val="96"/>
          <w:sz w:val="21"/>
          <w:szCs w:val="21"/>
        </w:rPr>
        <w:t>有意来港工作及定居，而未在港获聘用的高技术人才或优才，可根据</w:t>
      </w:r>
      <w:hyperlink r:id="rId8" w:tooltip="优秀人才入境计划" w:history="1">
        <w:r w:rsidRPr="00872E00">
          <w:rPr>
            <w:rStyle w:val="a3"/>
            <w:rFonts w:asciiTheme="minorEastAsia" w:eastAsiaTheme="minorEastAsia" w:hAnsiTheme="minorEastAsia" w:hint="eastAsia"/>
            <w:color w:val="B93F11"/>
            <w:spacing w:val="96"/>
            <w:sz w:val="21"/>
            <w:szCs w:val="21"/>
          </w:rPr>
          <w:t>优秀人才入境计划</w:t>
        </w:r>
      </w:hyperlink>
      <w:r w:rsidRPr="00872E00">
        <w:rPr>
          <w:rFonts w:asciiTheme="minorEastAsia" w:eastAsiaTheme="minorEastAsia" w:hAnsiTheme="minorEastAsia" w:hint="eastAsia"/>
          <w:color w:val="292929"/>
          <w:spacing w:val="96"/>
          <w:sz w:val="21"/>
          <w:szCs w:val="21"/>
        </w:rPr>
        <w:t>提出申请。优秀人才入境计划不限行业，并设有以下两套计分制度－</w:t>
      </w:r>
    </w:p>
    <w:p w:rsidR="00872E00" w:rsidRPr="00872E00" w:rsidRDefault="00872E00" w:rsidP="00872E00">
      <w:pPr>
        <w:widowControl/>
        <w:numPr>
          <w:ilvl w:val="0"/>
          <w:numId w:val="1"/>
        </w:numPr>
        <w:shd w:val="clear" w:color="auto" w:fill="FFFFFF"/>
        <w:spacing w:line="348" w:lineRule="atLeast"/>
        <w:ind w:left="300"/>
        <w:jc w:val="left"/>
        <w:rPr>
          <w:rFonts w:asciiTheme="minorEastAsia" w:hAnsiTheme="minorEastAsia" w:hint="eastAsia"/>
          <w:color w:val="292929"/>
          <w:spacing w:val="96"/>
          <w:szCs w:val="21"/>
        </w:rPr>
      </w:pPr>
      <w:r w:rsidRPr="00872E00">
        <w:rPr>
          <w:rStyle w:val="underline"/>
          <w:rFonts w:asciiTheme="minorEastAsia" w:hAnsiTheme="minorEastAsia" w:hint="eastAsia"/>
          <w:color w:val="292929"/>
          <w:spacing w:val="96"/>
          <w:szCs w:val="21"/>
          <w:u w:val="single"/>
        </w:rPr>
        <w:t>综合计分制－适用于高技术人才或优才</w:t>
      </w:r>
      <w:r w:rsidRPr="00872E00">
        <w:rPr>
          <w:rFonts w:asciiTheme="minorEastAsia" w:hAnsiTheme="minorEastAsia" w:hint="eastAsia"/>
          <w:color w:val="292929"/>
          <w:spacing w:val="96"/>
          <w:szCs w:val="21"/>
          <w:u w:val="single"/>
        </w:rPr>
        <w:br/>
      </w:r>
      <w:r w:rsidRPr="00872E00">
        <w:rPr>
          <w:rStyle w:val="underline"/>
          <w:rFonts w:asciiTheme="minorEastAsia" w:hAnsiTheme="minorEastAsia" w:hint="eastAsia"/>
          <w:color w:val="292929"/>
          <w:spacing w:val="96"/>
          <w:szCs w:val="21"/>
          <w:u w:val="single"/>
        </w:rPr>
        <w:t>评核范畴：年龄、学历/专业资格、工作经验、人才清单、语文能力、家庭背景</w:t>
      </w:r>
    </w:p>
    <w:p w:rsidR="00872E00" w:rsidRPr="00872E00" w:rsidRDefault="00872E00" w:rsidP="00872E00">
      <w:pPr>
        <w:widowControl/>
        <w:numPr>
          <w:ilvl w:val="0"/>
          <w:numId w:val="1"/>
        </w:numPr>
        <w:shd w:val="clear" w:color="auto" w:fill="FFFFFF"/>
        <w:spacing w:line="348" w:lineRule="atLeast"/>
        <w:ind w:left="300"/>
        <w:jc w:val="left"/>
        <w:rPr>
          <w:rFonts w:asciiTheme="minorEastAsia" w:hAnsiTheme="minorEastAsia" w:hint="eastAsia"/>
          <w:color w:val="292929"/>
          <w:spacing w:val="96"/>
          <w:szCs w:val="21"/>
        </w:rPr>
      </w:pPr>
      <w:r w:rsidRPr="00872E00">
        <w:rPr>
          <w:rStyle w:val="underline"/>
          <w:rFonts w:asciiTheme="minorEastAsia" w:hAnsiTheme="minorEastAsia" w:hint="eastAsia"/>
          <w:color w:val="292929"/>
          <w:spacing w:val="96"/>
          <w:szCs w:val="21"/>
          <w:u w:val="single"/>
        </w:rPr>
        <w:t>成就计分制－适用于拥有杰出成就的优秀人才(例如奥运奖牌、诺贝尔奖、国家/国际奖项得主)</w:t>
      </w:r>
    </w:p>
    <w:p w:rsidR="00872E00" w:rsidRPr="00872E00" w:rsidRDefault="00872E00" w:rsidP="00872E00">
      <w:pPr>
        <w:pStyle w:val="a5"/>
        <w:shd w:val="clear" w:color="auto" w:fill="FFFFFF"/>
        <w:spacing w:before="0" w:beforeAutospacing="0" w:after="0" w:afterAutospacing="0" w:line="360" w:lineRule="atLeast"/>
        <w:rPr>
          <w:rFonts w:asciiTheme="minorEastAsia" w:eastAsiaTheme="minorEastAsia" w:hAnsiTheme="minorEastAsia" w:hint="eastAsia"/>
          <w:color w:val="292929"/>
          <w:spacing w:val="96"/>
          <w:sz w:val="21"/>
          <w:szCs w:val="21"/>
        </w:rPr>
      </w:pPr>
      <w:r w:rsidRPr="00872E00">
        <w:rPr>
          <w:rFonts w:asciiTheme="minorEastAsia" w:eastAsiaTheme="minorEastAsia" w:hAnsiTheme="minorEastAsia" w:hint="eastAsia"/>
          <w:color w:val="800080"/>
          <w:spacing w:val="96"/>
          <w:sz w:val="21"/>
          <w:szCs w:val="21"/>
        </w:rPr>
        <w:t>我们已推出一些优化措施 －</w:t>
      </w:r>
    </w:p>
    <w:p w:rsidR="00872E00" w:rsidRPr="00872E00" w:rsidRDefault="00872E00" w:rsidP="00872E00">
      <w:pPr>
        <w:widowControl/>
        <w:numPr>
          <w:ilvl w:val="0"/>
          <w:numId w:val="2"/>
        </w:numPr>
        <w:shd w:val="clear" w:color="auto" w:fill="FFFFFF"/>
        <w:spacing w:line="348" w:lineRule="atLeast"/>
        <w:ind w:left="300"/>
        <w:jc w:val="left"/>
        <w:rPr>
          <w:rFonts w:asciiTheme="minorEastAsia" w:hAnsiTheme="minorEastAsia" w:hint="eastAsia"/>
          <w:color w:val="292929"/>
          <w:spacing w:val="96"/>
          <w:szCs w:val="21"/>
        </w:rPr>
      </w:pPr>
      <w:r w:rsidRPr="00872E00">
        <w:rPr>
          <w:rFonts w:asciiTheme="minorEastAsia" w:hAnsiTheme="minorEastAsia" w:hint="eastAsia"/>
          <w:color w:val="800080"/>
          <w:spacing w:val="96"/>
          <w:szCs w:val="21"/>
        </w:rPr>
        <w:t>自</w:t>
      </w:r>
      <w:r w:rsidRPr="00872E00">
        <w:rPr>
          <w:rStyle w:val="asciiletterspace"/>
          <w:rFonts w:asciiTheme="minorEastAsia" w:hAnsiTheme="minorEastAsia" w:hint="eastAsia"/>
          <w:color w:val="800080"/>
          <w:szCs w:val="21"/>
        </w:rPr>
        <w:t>202</w:t>
      </w:r>
      <w:r w:rsidRPr="00872E00">
        <w:rPr>
          <w:rFonts w:asciiTheme="minorEastAsia" w:hAnsiTheme="minorEastAsia" w:hint="eastAsia"/>
          <w:color w:val="800080"/>
          <w:spacing w:val="96"/>
          <w:szCs w:val="21"/>
        </w:rPr>
        <w:t>3年1月1日起取消年度配额，为期两年</w:t>
      </w:r>
    </w:p>
    <w:p w:rsidR="00872E00" w:rsidRPr="00872E00" w:rsidRDefault="00872E00" w:rsidP="00872E00">
      <w:pPr>
        <w:widowControl/>
        <w:numPr>
          <w:ilvl w:val="0"/>
          <w:numId w:val="2"/>
        </w:numPr>
        <w:shd w:val="clear" w:color="auto" w:fill="FFFFFF"/>
        <w:spacing w:line="348" w:lineRule="atLeast"/>
        <w:ind w:left="300"/>
        <w:jc w:val="left"/>
        <w:rPr>
          <w:rFonts w:asciiTheme="minorEastAsia" w:hAnsiTheme="minorEastAsia" w:hint="eastAsia"/>
          <w:color w:val="292929"/>
          <w:spacing w:val="96"/>
          <w:szCs w:val="21"/>
        </w:rPr>
      </w:pPr>
      <w:r w:rsidRPr="00872E00">
        <w:rPr>
          <w:rFonts w:asciiTheme="minorEastAsia" w:hAnsiTheme="minorEastAsia" w:hint="eastAsia"/>
          <w:color w:val="800080"/>
          <w:spacing w:val="96"/>
          <w:szCs w:val="21"/>
        </w:rPr>
        <w:t>优化审批程序，以吸引更多</w:t>
      </w:r>
      <w:proofErr w:type="gramStart"/>
      <w:r w:rsidRPr="00872E00">
        <w:rPr>
          <w:rFonts w:asciiTheme="minorEastAsia" w:hAnsiTheme="minorEastAsia" w:hint="eastAsia"/>
          <w:color w:val="800080"/>
          <w:spacing w:val="96"/>
          <w:szCs w:val="21"/>
        </w:rPr>
        <w:t>世界级优才</w:t>
      </w:r>
      <w:proofErr w:type="gramEnd"/>
      <w:r w:rsidRPr="00872E00">
        <w:rPr>
          <w:rFonts w:asciiTheme="minorEastAsia" w:hAnsiTheme="minorEastAsia" w:hint="eastAsia"/>
          <w:color w:val="800080"/>
          <w:spacing w:val="96"/>
          <w:szCs w:val="21"/>
        </w:rPr>
        <w:t>来港</w:t>
      </w:r>
    </w:p>
    <w:p w:rsidR="00872E00" w:rsidRPr="00872E00" w:rsidRDefault="00872E00" w:rsidP="00872E00">
      <w:pPr>
        <w:widowControl/>
        <w:numPr>
          <w:ilvl w:val="0"/>
          <w:numId w:val="3"/>
        </w:numPr>
        <w:shd w:val="clear" w:color="auto" w:fill="FFFFFF"/>
        <w:spacing w:line="348" w:lineRule="atLeast"/>
        <w:ind w:left="300"/>
        <w:jc w:val="left"/>
        <w:rPr>
          <w:rFonts w:asciiTheme="minorEastAsia" w:hAnsiTheme="minorEastAsia" w:hint="eastAsia"/>
          <w:color w:val="292929"/>
          <w:spacing w:val="96"/>
          <w:szCs w:val="21"/>
        </w:rPr>
      </w:pPr>
      <w:r w:rsidRPr="00872E00">
        <w:rPr>
          <w:rFonts w:asciiTheme="minorEastAsia" w:hAnsiTheme="minorEastAsia" w:hint="eastAsia"/>
          <w:color w:val="800080"/>
          <w:spacing w:val="96"/>
          <w:szCs w:val="21"/>
        </w:rPr>
        <w:t>按综合计分制入境的人士，放寛逗留期限模式，由「</w:t>
      </w:r>
      <w:r w:rsidRPr="00872E00">
        <w:rPr>
          <w:rStyle w:val="asciiletterspace"/>
          <w:rFonts w:asciiTheme="minorEastAsia" w:hAnsiTheme="minorEastAsia" w:hint="eastAsia"/>
          <w:color w:val="800080"/>
          <w:szCs w:val="21"/>
        </w:rPr>
        <w:t>2+3+</w:t>
      </w:r>
      <w:r w:rsidRPr="00872E00">
        <w:rPr>
          <w:rFonts w:asciiTheme="minorEastAsia" w:hAnsiTheme="minorEastAsia" w:hint="eastAsia"/>
          <w:color w:val="800080"/>
          <w:spacing w:val="96"/>
          <w:szCs w:val="21"/>
        </w:rPr>
        <w:t>3」年，改为「</w:t>
      </w:r>
      <w:r w:rsidRPr="00872E00">
        <w:rPr>
          <w:rStyle w:val="asciiletterspace"/>
          <w:rFonts w:asciiTheme="minorEastAsia" w:hAnsiTheme="minorEastAsia" w:hint="eastAsia"/>
          <w:color w:val="800080"/>
          <w:szCs w:val="21"/>
        </w:rPr>
        <w:t>3+3+</w:t>
      </w:r>
      <w:r w:rsidRPr="00872E00">
        <w:rPr>
          <w:rFonts w:asciiTheme="minorEastAsia" w:hAnsiTheme="minorEastAsia" w:hint="eastAsia"/>
          <w:color w:val="800080"/>
          <w:spacing w:val="96"/>
          <w:szCs w:val="21"/>
        </w:rPr>
        <w:t>2」年</w:t>
      </w:r>
    </w:p>
    <w:p w:rsidR="00872E00" w:rsidRPr="00872E00" w:rsidRDefault="00872E00" w:rsidP="00872E00">
      <w:pPr>
        <w:widowControl/>
        <w:numPr>
          <w:ilvl w:val="0"/>
          <w:numId w:val="3"/>
        </w:numPr>
        <w:shd w:val="clear" w:color="auto" w:fill="FFFFFF"/>
        <w:spacing w:line="348" w:lineRule="atLeast"/>
        <w:ind w:left="300"/>
        <w:jc w:val="left"/>
        <w:rPr>
          <w:rFonts w:asciiTheme="minorEastAsia" w:hAnsiTheme="minorEastAsia" w:hint="eastAsia"/>
          <w:color w:val="292929"/>
          <w:spacing w:val="96"/>
          <w:szCs w:val="21"/>
        </w:rPr>
      </w:pPr>
      <w:r w:rsidRPr="00872E00">
        <w:rPr>
          <w:rFonts w:asciiTheme="minorEastAsia" w:hAnsiTheme="minorEastAsia" w:hint="eastAsia"/>
          <w:color w:val="800080"/>
          <w:spacing w:val="96"/>
          <w:szCs w:val="21"/>
        </w:rPr>
        <w:t>综合计分制下给予拥有在跨国公司或知名企业工作经验的申请人额外分数</w:t>
      </w:r>
    </w:p>
    <w:p w:rsidR="00872E00" w:rsidRPr="00872E00" w:rsidRDefault="00872E00" w:rsidP="00872E00">
      <w:pPr>
        <w:pStyle w:val="a5"/>
        <w:shd w:val="clear" w:color="auto" w:fill="FFFFFF"/>
        <w:spacing w:before="0" w:beforeAutospacing="0" w:after="0" w:afterAutospacing="0" w:line="360" w:lineRule="atLeast"/>
        <w:rPr>
          <w:rFonts w:asciiTheme="minorEastAsia" w:eastAsiaTheme="minorEastAsia" w:hAnsiTheme="minorEastAsia" w:hint="eastAsia"/>
          <w:color w:val="292929"/>
          <w:spacing w:val="96"/>
          <w:sz w:val="21"/>
          <w:szCs w:val="21"/>
        </w:rPr>
      </w:pPr>
      <w:r w:rsidRPr="00872E00">
        <w:rPr>
          <w:rFonts w:asciiTheme="minorEastAsia" w:eastAsiaTheme="minorEastAsia" w:hAnsiTheme="minorEastAsia" w:hint="eastAsia"/>
          <w:color w:val="292929"/>
          <w:spacing w:val="96"/>
          <w:sz w:val="21"/>
          <w:szCs w:val="21"/>
        </w:rPr>
        <w:t>如欲知道更多有关入境计划及优化措施的资讯，可浏览以下网页：</w:t>
      </w:r>
    </w:p>
    <w:p w:rsidR="00872E00" w:rsidRPr="00872E00" w:rsidRDefault="00872E00" w:rsidP="00872E00">
      <w:pPr>
        <w:pStyle w:val="a5"/>
        <w:shd w:val="clear" w:color="auto" w:fill="FFFFFF"/>
        <w:spacing w:before="0" w:beforeAutospacing="0" w:after="0" w:afterAutospacing="0" w:line="360" w:lineRule="atLeast"/>
        <w:rPr>
          <w:rFonts w:asciiTheme="minorEastAsia" w:eastAsiaTheme="minorEastAsia" w:hAnsiTheme="minorEastAsia" w:hint="eastAsia"/>
          <w:color w:val="292929"/>
          <w:spacing w:val="96"/>
          <w:sz w:val="21"/>
          <w:szCs w:val="21"/>
        </w:rPr>
      </w:pPr>
      <w:hyperlink r:id="rId9" w:history="1">
        <w:r w:rsidRPr="00872E00">
          <w:rPr>
            <w:rStyle w:val="a3"/>
            <w:rFonts w:asciiTheme="minorEastAsia" w:eastAsiaTheme="minorEastAsia" w:hAnsiTheme="minorEastAsia" w:hint="eastAsia"/>
            <w:color w:val="B93F11"/>
            <w:spacing w:val="96"/>
            <w:sz w:val="21"/>
            <w:szCs w:val="21"/>
          </w:rPr>
          <w:t>优秀人才入境计划</w:t>
        </w:r>
      </w:hyperlink>
    </w:p>
    <w:p w:rsidR="00872E00" w:rsidRPr="00872E00" w:rsidRDefault="00872E00" w:rsidP="00872E00">
      <w:pPr>
        <w:pStyle w:val="a5"/>
        <w:shd w:val="clear" w:color="auto" w:fill="FFFFFF"/>
        <w:spacing w:before="0" w:beforeAutospacing="0" w:after="0" w:afterAutospacing="0" w:line="360" w:lineRule="atLeast"/>
        <w:rPr>
          <w:rFonts w:asciiTheme="minorEastAsia" w:eastAsiaTheme="minorEastAsia" w:hAnsiTheme="minorEastAsia" w:hint="eastAsia"/>
          <w:color w:val="292929"/>
          <w:spacing w:val="96"/>
          <w:sz w:val="21"/>
          <w:szCs w:val="21"/>
        </w:rPr>
      </w:pPr>
      <w:hyperlink r:id="rId10" w:tgtFrame="_blank" w:tooltip="有关优化措施的常见问题" w:history="1">
        <w:r w:rsidRPr="00872E00">
          <w:rPr>
            <w:rStyle w:val="a3"/>
            <w:rFonts w:asciiTheme="minorEastAsia" w:eastAsiaTheme="minorEastAsia" w:hAnsiTheme="minorEastAsia" w:hint="eastAsia"/>
            <w:color w:val="B93F11"/>
            <w:spacing w:val="96"/>
            <w:sz w:val="21"/>
            <w:szCs w:val="21"/>
          </w:rPr>
          <w:t>有关优化措施的常见问题</w:t>
        </w:r>
      </w:hyperlink>
    </w:p>
    <w:p w:rsidR="00872E00" w:rsidRPr="00387F1C" w:rsidRDefault="00872E00" w:rsidP="00872E00">
      <w:pPr>
        <w:widowControl/>
        <w:spacing w:before="240" w:after="240"/>
        <w:outlineLvl w:val="2"/>
        <w:rPr>
          <w:rFonts w:asciiTheme="minorEastAsia" w:hAnsiTheme="minorEastAsia" w:cs="宋体"/>
          <w:b/>
          <w:bCs/>
          <w:color w:val="333333"/>
          <w:kern w:val="0"/>
          <w:szCs w:val="21"/>
        </w:rPr>
      </w:pPr>
    </w:p>
    <w:p w:rsidR="00872E00" w:rsidRPr="00872E00" w:rsidRDefault="00872E00" w:rsidP="00872E00">
      <w:pPr>
        <w:widowControl/>
        <w:shd w:val="clear" w:color="auto" w:fill="FFFFFF"/>
        <w:rPr>
          <w:rFonts w:asciiTheme="minorEastAsia" w:hAnsiTheme="minorEastAsia" w:cs="宋体"/>
          <w:b/>
          <w:bCs/>
          <w:i/>
          <w:iCs/>
          <w:color w:val="FF0000"/>
          <w:spacing w:val="96"/>
          <w:kern w:val="0"/>
          <w:szCs w:val="21"/>
        </w:rPr>
      </w:pPr>
      <w:hyperlink r:id="rId11" w:tooltip="甄选机制" w:history="1">
        <w:r w:rsidRPr="00387F1C">
          <w:rPr>
            <w:rFonts w:asciiTheme="minorEastAsia" w:hAnsiTheme="minorEastAsia" w:cs="宋体" w:hint="eastAsia"/>
            <w:b/>
            <w:bCs/>
            <w:color w:val="292929"/>
            <w:spacing w:val="96"/>
            <w:kern w:val="0"/>
            <w:szCs w:val="21"/>
          </w:rPr>
          <w:t>甄选机制</w:t>
        </w:r>
      </w:hyperlink>
    </w:p>
    <w:p w:rsidR="00872E00" w:rsidRPr="00872E00" w:rsidRDefault="00872E00" w:rsidP="00872E00">
      <w:pPr>
        <w:widowControl/>
        <w:shd w:val="clear" w:color="auto" w:fill="FFFFFF"/>
        <w:spacing w:line="360" w:lineRule="atLeast"/>
        <w:jc w:val="left"/>
        <w:rPr>
          <w:rFonts w:asciiTheme="minorEastAsia" w:hAnsiTheme="minorEastAsia" w:cs="宋体" w:hint="eastAsia"/>
          <w:color w:val="292929"/>
          <w:spacing w:val="96"/>
          <w:kern w:val="0"/>
          <w:szCs w:val="21"/>
        </w:rPr>
      </w:pPr>
      <w:r w:rsidRPr="00387F1C">
        <w:rPr>
          <w:rFonts w:asciiTheme="minorEastAsia" w:hAnsiTheme="minorEastAsia" w:cs="宋体" w:hint="eastAsia"/>
          <w:b/>
          <w:bCs/>
          <w:color w:val="292929"/>
          <w:spacing w:val="96"/>
          <w:kern w:val="0"/>
          <w:szCs w:val="21"/>
        </w:rPr>
        <w:t>第一阶段：基本资格</w:t>
      </w:r>
    </w:p>
    <w:p w:rsidR="00872E00" w:rsidRPr="00872E00" w:rsidRDefault="00872E00" w:rsidP="00872E00">
      <w:pPr>
        <w:widowControl/>
        <w:shd w:val="clear" w:color="auto" w:fill="FFFFFF"/>
        <w:spacing w:line="360" w:lineRule="atLeast"/>
        <w:jc w:val="left"/>
        <w:rPr>
          <w:rFonts w:asciiTheme="minorEastAsia" w:hAnsiTheme="minorEastAsia" w:cs="宋体" w:hint="eastAsia"/>
          <w:color w:val="292929"/>
          <w:spacing w:val="96"/>
          <w:kern w:val="0"/>
          <w:szCs w:val="21"/>
        </w:rPr>
      </w:pPr>
      <w:r w:rsidRPr="00872E00">
        <w:rPr>
          <w:rFonts w:asciiTheme="minorEastAsia" w:hAnsiTheme="minorEastAsia" w:cs="宋体" w:hint="eastAsia"/>
          <w:color w:val="292929"/>
          <w:spacing w:val="96"/>
          <w:kern w:val="0"/>
          <w:szCs w:val="21"/>
        </w:rPr>
        <w:t>根据本计划提出申请的人士，必须首先符合一套「</w:t>
      </w:r>
      <w:hyperlink r:id="rId12" w:anchor="prerequisites" w:history="1">
        <w:r w:rsidRPr="00387F1C">
          <w:rPr>
            <w:rFonts w:asciiTheme="minorEastAsia" w:hAnsiTheme="minorEastAsia" w:cs="宋体" w:hint="eastAsia"/>
            <w:color w:val="B93F11"/>
            <w:spacing w:val="96"/>
            <w:kern w:val="0"/>
            <w:szCs w:val="21"/>
            <w:u w:val="single"/>
          </w:rPr>
          <w:t>基本资格</w:t>
        </w:r>
      </w:hyperlink>
      <w:r w:rsidRPr="00872E00">
        <w:rPr>
          <w:rFonts w:asciiTheme="minorEastAsia" w:hAnsiTheme="minorEastAsia" w:cs="宋体" w:hint="eastAsia"/>
          <w:color w:val="292929"/>
          <w:spacing w:val="96"/>
          <w:kern w:val="0"/>
          <w:szCs w:val="21"/>
        </w:rPr>
        <w:t>」的要求，然后才能根据计划所设的两套计分制度的其中一套获取分数。</w:t>
      </w:r>
    </w:p>
    <w:p w:rsidR="00872E00" w:rsidRPr="00872E00" w:rsidRDefault="00872E00" w:rsidP="00872E00">
      <w:pPr>
        <w:widowControl/>
        <w:shd w:val="clear" w:color="auto" w:fill="FFFFFF"/>
        <w:spacing w:line="360" w:lineRule="atLeast"/>
        <w:jc w:val="left"/>
        <w:rPr>
          <w:rFonts w:asciiTheme="minorEastAsia" w:hAnsiTheme="minorEastAsia" w:cs="宋体" w:hint="eastAsia"/>
          <w:color w:val="292929"/>
          <w:spacing w:val="96"/>
          <w:kern w:val="0"/>
          <w:szCs w:val="21"/>
        </w:rPr>
      </w:pPr>
      <w:r w:rsidRPr="00387F1C">
        <w:rPr>
          <w:rFonts w:asciiTheme="minorEastAsia" w:hAnsiTheme="minorEastAsia" w:cs="宋体" w:hint="eastAsia"/>
          <w:b/>
          <w:bCs/>
          <w:color w:val="292929"/>
          <w:spacing w:val="96"/>
          <w:kern w:val="0"/>
          <w:szCs w:val="21"/>
        </w:rPr>
        <w:t>第二阶段：计分制度</w:t>
      </w:r>
    </w:p>
    <w:p w:rsidR="00872E00" w:rsidRPr="00872E00" w:rsidRDefault="00872E00" w:rsidP="00872E00">
      <w:pPr>
        <w:widowControl/>
        <w:shd w:val="clear" w:color="auto" w:fill="FFFFFF"/>
        <w:spacing w:line="360" w:lineRule="atLeast"/>
        <w:jc w:val="left"/>
        <w:rPr>
          <w:rFonts w:asciiTheme="minorEastAsia" w:hAnsiTheme="minorEastAsia" w:cs="宋体" w:hint="eastAsia"/>
          <w:color w:val="292929"/>
          <w:spacing w:val="96"/>
          <w:kern w:val="0"/>
          <w:szCs w:val="21"/>
        </w:rPr>
      </w:pPr>
      <w:r w:rsidRPr="00872E00">
        <w:rPr>
          <w:rFonts w:asciiTheme="minorEastAsia" w:hAnsiTheme="minorEastAsia" w:cs="宋体" w:hint="eastAsia"/>
          <w:color w:val="292929"/>
          <w:spacing w:val="96"/>
          <w:kern w:val="0"/>
          <w:szCs w:val="21"/>
        </w:rPr>
        <w:t>符合「基本资格」所有要求的申请人，可选择以「</w:t>
      </w:r>
      <w:hyperlink r:id="rId13" w:anchor="general" w:history="1">
        <w:r w:rsidRPr="00387F1C">
          <w:rPr>
            <w:rFonts w:asciiTheme="minorEastAsia" w:hAnsiTheme="minorEastAsia" w:cs="宋体" w:hint="eastAsia"/>
            <w:color w:val="B93F11"/>
            <w:spacing w:val="96"/>
            <w:kern w:val="0"/>
            <w:szCs w:val="21"/>
            <w:u w:val="single"/>
          </w:rPr>
          <w:t>综合计分制</w:t>
        </w:r>
      </w:hyperlink>
      <w:r w:rsidRPr="00872E00">
        <w:rPr>
          <w:rFonts w:asciiTheme="minorEastAsia" w:hAnsiTheme="minorEastAsia" w:cs="宋体" w:hint="eastAsia"/>
          <w:color w:val="292929"/>
          <w:spacing w:val="96"/>
          <w:kern w:val="0"/>
          <w:szCs w:val="21"/>
        </w:rPr>
        <w:t>」或「</w:t>
      </w:r>
      <w:hyperlink r:id="rId14" w:anchor="achievement_based" w:history="1">
        <w:r w:rsidRPr="00387F1C">
          <w:rPr>
            <w:rFonts w:asciiTheme="minorEastAsia" w:hAnsiTheme="minorEastAsia" w:cs="宋体" w:hint="eastAsia"/>
            <w:color w:val="B93F11"/>
            <w:spacing w:val="96"/>
            <w:kern w:val="0"/>
            <w:szCs w:val="21"/>
            <w:u w:val="single"/>
          </w:rPr>
          <w:t>成就计分制</w:t>
        </w:r>
      </w:hyperlink>
      <w:r w:rsidRPr="00872E00">
        <w:rPr>
          <w:rFonts w:asciiTheme="minorEastAsia" w:hAnsiTheme="minorEastAsia" w:cs="宋体" w:hint="eastAsia"/>
          <w:color w:val="292929"/>
          <w:spacing w:val="96"/>
          <w:kern w:val="0"/>
          <w:szCs w:val="21"/>
        </w:rPr>
        <w:t>」的方式接受评核。「综合计分制」下设六个得分范畴，而「成就计分制」则设有一个得分范畴。</w:t>
      </w:r>
    </w:p>
    <w:p w:rsidR="00872E00" w:rsidRPr="00872E00" w:rsidRDefault="00872E00" w:rsidP="00872E00">
      <w:pPr>
        <w:widowControl/>
        <w:shd w:val="clear" w:color="auto" w:fill="FFFFFF"/>
        <w:spacing w:line="360" w:lineRule="atLeast"/>
        <w:jc w:val="left"/>
        <w:rPr>
          <w:rFonts w:asciiTheme="minorEastAsia" w:hAnsiTheme="minorEastAsia" w:cs="宋体" w:hint="eastAsia"/>
          <w:color w:val="292929"/>
          <w:spacing w:val="96"/>
          <w:kern w:val="0"/>
          <w:szCs w:val="21"/>
        </w:rPr>
      </w:pPr>
      <w:r w:rsidRPr="00872E00">
        <w:rPr>
          <w:rFonts w:asciiTheme="minorEastAsia" w:hAnsiTheme="minorEastAsia" w:cs="宋体" w:hint="eastAsia"/>
          <w:color w:val="292929"/>
          <w:spacing w:val="96"/>
          <w:kern w:val="0"/>
          <w:szCs w:val="21"/>
        </w:rPr>
        <w:t>「综合计分制」设有</w:t>
      </w:r>
      <w:hyperlink r:id="rId15" w:anchor="lowest_pass" w:history="1">
        <w:r w:rsidRPr="00387F1C">
          <w:rPr>
            <w:rFonts w:asciiTheme="minorEastAsia" w:hAnsiTheme="minorEastAsia" w:cs="宋体" w:hint="eastAsia"/>
            <w:color w:val="B93F11"/>
            <w:spacing w:val="96"/>
            <w:kern w:val="0"/>
            <w:szCs w:val="21"/>
            <w:u w:val="single"/>
          </w:rPr>
          <w:t>最低及格分数</w:t>
        </w:r>
      </w:hyperlink>
      <w:r w:rsidRPr="00872E00">
        <w:rPr>
          <w:rFonts w:asciiTheme="minorEastAsia" w:hAnsiTheme="minorEastAsia" w:cs="宋体" w:hint="eastAsia"/>
          <w:color w:val="292929"/>
          <w:spacing w:val="96"/>
          <w:kern w:val="0"/>
          <w:szCs w:val="21"/>
        </w:rPr>
        <w:t>，选择以「</w:t>
      </w:r>
      <w:hyperlink r:id="rId16" w:anchor="general" w:history="1">
        <w:r w:rsidRPr="00387F1C">
          <w:rPr>
            <w:rFonts w:asciiTheme="minorEastAsia" w:hAnsiTheme="minorEastAsia" w:cs="宋体" w:hint="eastAsia"/>
            <w:color w:val="B93F11"/>
            <w:spacing w:val="96"/>
            <w:kern w:val="0"/>
            <w:szCs w:val="21"/>
            <w:u w:val="single"/>
          </w:rPr>
          <w:t>综合计分制</w:t>
        </w:r>
      </w:hyperlink>
      <w:r w:rsidRPr="00872E00">
        <w:rPr>
          <w:rFonts w:asciiTheme="minorEastAsia" w:hAnsiTheme="minorEastAsia" w:cs="宋体" w:hint="eastAsia"/>
          <w:color w:val="292929"/>
          <w:spacing w:val="96"/>
          <w:kern w:val="0"/>
          <w:szCs w:val="21"/>
        </w:rPr>
        <w:t>」获取分数的申请人应先评估其个人资历是否已达到最低及格分数，才提交申请。</w:t>
      </w:r>
    </w:p>
    <w:p w:rsidR="00872E00" w:rsidRPr="00872E00" w:rsidRDefault="00872E00" w:rsidP="00872E00">
      <w:pPr>
        <w:widowControl/>
        <w:shd w:val="clear" w:color="auto" w:fill="FFFFFF"/>
        <w:spacing w:line="360" w:lineRule="atLeast"/>
        <w:jc w:val="left"/>
        <w:rPr>
          <w:rFonts w:asciiTheme="minorEastAsia" w:hAnsiTheme="minorEastAsia" w:cs="宋体" w:hint="eastAsia"/>
          <w:color w:val="292929"/>
          <w:spacing w:val="96"/>
          <w:kern w:val="0"/>
          <w:szCs w:val="21"/>
        </w:rPr>
      </w:pPr>
      <w:r w:rsidRPr="00387F1C">
        <w:rPr>
          <w:rFonts w:asciiTheme="minorEastAsia" w:hAnsiTheme="minorEastAsia" w:cs="宋体" w:hint="eastAsia"/>
          <w:b/>
          <w:bCs/>
          <w:color w:val="292929"/>
          <w:spacing w:val="96"/>
          <w:kern w:val="0"/>
          <w:szCs w:val="21"/>
        </w:rPr>
        <w:t>第三阶段：甄选程序</w:t>
      </w:r>
    </w:p>
    <w:p w:rsidR="00872E00" w:rsidRPr="00872E00" w:rsidRDefault="00872E00" w:rsidP="00872E00">
      <w:pPr>
        <w:widowControl/>
        <w:shd w:val="clear" w:color="auto" w:fill="FFFFFF"/>
        <w:spacing w:line="360" w:lineRule="atLeast"/>
        <w:jc w:val="left"/>
        <w:rPr>
          <w:rFonts w:asciiTheme="minorEastAsia" w:hAnsiTheme="minorEastAsia" w:cs="宋体" w:hint="eastAsia"/>
          <w:color w:val="292929"/>
          <w:spacing w:val="96"/>
          <w:kern w:val="0"/>
          <w:szCs w:val="21"/>
        </w:rPr>
      </w:pPr>
      <w:r w:rsidRPr="00872E00">
        <w:rPr>
          <w:rFonts w:asciiTheme="minorEastAsia" w:hAnsiTheme="minorEastAsia" w:cs="宋体" w:hint="eastAsia"/>
          <w:color w:val="292929"/>
          <w:spacing w:val="96"/>
          <w:kern w:val="0"/>
          <w:szCs w:val="21"/>
        </w:rPr>
        <w:t>甄选程序会定期进行，为申请人分配名额。在每次甄选程序中，同时符合「</w:t>
      </w:r>
      <w:hyperlink r:id="rId17" w:anchor="prerequisites" w:history="1">
        <w:r w:rsidRPr="00387F1C">
          <w:rPr>
            <w:rFonts w:asciiTheme="minorEastAsia" w:hAnsiTheme="minorEastAsia" w:cs="宋体" w:hint="eastAsia"/>
            <w:color w:val="B93F11"/>
            <w:spacing w:val="96"/>
            <w:kern w:val="0"/>
            <w:szCs w:val="21"/>
            <w:u w:val="single"/>
          </w:rPr>
          <w:t>基本资格</w:t>
        </w:r>
      </w:hyperlink>
      <w:r w:rsidRPr="00872E00">
        <w:rPr>
          <w:rFonts w:asciiTheme="minorEastAsia" w:hAnsiTheme="minorEastAsia" w:cs="宋体" w:hint="eastAsia"/>
          <w:color w:val="292929"/>
          <w:spacing w:val="96"/>
          <w:kern w:val="0"/>
          <w:szCs w:val="21"/>
        </w:rPr>
        <w:t>」并在「</w:t>
      </w:r>
      <w:hyperlink r:id="rId18" w:anchor="general" w:history="1">
        <w:r w:rsidRPr="00387F1C">
          <w:rPr>
            <w:rFonts w:asciiTheme="minorEastAsia" w:hAnsiTheme="minorEastAsia" w:cs="宋体" w:hint="eastAsia"/>
            <w:color w:val="B93F11"/>
            <w:spacing w:val="96"/>
            <w:kern w:val="0"/>
            <w:szCs w:val="21"/>
            <w:u w:val="single"/>
          </w:rPr>
          <w:t>综合计分制</w:t>
        </w:r>
      </w:hyperlink>
      <w:r w:rsidRPr="00872E00">
        <w:rPr>
          <w:rFonts w:asciiTheme="minorEastAsia" w:hAnsiTheme="minorEastAsia" w:cs="宋体" w:hint="eastAsia"/>
          <w:color w:val="292929"/>
          <w:spacing w:val="96"/>
          <w:kern w:val="0"/>
          <w:szCs w:val="21"/>
        </w:rPr>
        <w:t>」下累计得分达到</w:t>
      </w:r>
      <w:hyperlink r:id="rId19" w:anchor="lowest_pass" w:history="1">
        <w:r w:rsidRPr="00387F1C">
          <w:rPr>
            <w:rFonts w:asciiTheme="minorEastAsia" w:hAnsiTheme="minorEastAsia" w:cs="宋体" w:hint="eastAsia"/>
            <w:color w:val="B93F11"/>
            <w:spacing w:val="96"/>
            <w:kern w:val="0"/>
            <w:szCs w:val="21"/>
            <w:u w:val="single"/>
          </w:rPr>
          <w:t>最低及格分数</w:t>
        </w:r>
      </w:hyperlink>
      <w:r w:rsidRPr="00872E00">
        <w:rPr>
          <w:rFonts w:asciiTheme="minorEastAsia" w:hAnsiTheme="minorEastAsia" w:cs="宋体" w:hint="eastAsia"/>
          <w:color w:val="292929"/>
          <w:spacing w:val="96"/>
          <w:kern w:val="0"/>
          <w:szCs w:val="21"/>
        </w:rPr>
        <w:t>的申请，及符合「</w:t>
      </w:r>
      <w:hyperlink r:id="rId20" w:anchor="prerequisites" w:history="1">
        <w:r w:rsidRPr="00387F1C">
          <w:rPr>
            <w:rFonts w:asciiTheme="minorEastAsia" w:hAnsiTheme="minorEastAsia" w:cs="宋体" w:hint="eastAsia"/>
            <w:color w:val="B93F11"/>
            <w:spacing w:val="96"/>
            <w:kern w:val="0"/>
            <w:szCs w:val="21"/>
            <w:u w:val="single"/>
          </w:rPr>
          <w:t>基本资格</w:t>
        </w:r>
      </w:hyperlink>
      <w:r w:rsidRPr="00872E00">
        <w:rPr>
          <w:rFonts w:asciiTheme="minorEastAsia" w:hAnsiTheme="minorEastAsia" w:cs="宋体" w:hint="eastAsia"/>
          <w:color w:val="292929"/>
          <w:spacing w:val="96"/>
          <w:kern w:val="0"/>
          <w:szCs w:val="21"/>
        </w:rPr>
        <w:t>」并在「</w:t>
      </w:r>
      <w:hyperlink r:id="rId21" w:anchor="achievement_based" w:history="1">
        <w:r w:rsidRPr="00387F1C">
          <w:rPr>
            <w:rFonts w:asciiTheme="minorEastAsia" w:hAnsiTheme="minorEastAsia" w:cs="宋体" w:hint="eastAsia"/>
            <w:color w:val="B93F11"/>
            <w:spacing w:val="96"/>
            <w:kern w:val="0"/>
            <w:szCs w:val="21"/>
            <w:u w:val="single"/>
          </w:rPr>
          <w:t>成就计分制</w:t>
        </w:r>
      </w:hyperlink>
      <w:r w:rsidRPr="00872E00">
        <w:rPr>
          <w:rFonts w:asciiTheme="minorEastAsia" w:hAnsiTheme="minorEastAsia" w:cs="宋体" w:hint="eastAsia"/>
          <w:color w:val="292929"/>
          <w:spacing w:val="96"/>
          <w:kern w:val="0"/>
          <w:szCs w:val="21"/>
        </w:rPr>
        <w:t>」下获得分数的申请，依总得分排列名次后，得分较高的申请将获提选作进一步评核。入境事务处处长（下简称「入境处处长」）可就如何根据本计划评核、评分及分配名额</w:t>
      </w:r>
      <w:proofErr w:type="gramStart"/>
      <w:r w:rsidRPr="00872E00">
        <w:rPr>
          <w:rFonts w:asciiTheme="minorEastAsia" w:hAnsiTheme="minorEastAsia" w:cs="宋体" w:hint="eastAsia"/>
          <w:color w:val="292929"/>
          <w:spacing w:val="96"/>
          <w:kern w:val="0"/>
          <w:szCs w:val="21"/>
        </w:rPr>
        <w:t>徴询</w:t>
      </w:r>
      <w:proofErr w:type="gramEnd"/>
      <w:r w:rsidRPr="00872E00">
        <w:rPr>
          <w:rFonts w:asciiTheme="minorEastAsia" w:hAnsiTheme="minorEastAsia" w:cs="宋体" w:hint="eastAsia"/>
          <w:color w:val="292929"/>
          <w:spacing w:val="96"/>
          <w:kern w:val="0"/>
          <w:szCs w:val="21"/>
        </w:rPr>
        <w:t>「输入优秀人才及专才</w:t>
      </w:r>
      <w:proofErr w:type="gramStart"/>
      <w:r w:rsidRPr="00872E00">
        <w:rPr>
          <w:rFonts w:asciiTheme="minorEastAsia" w:hAnsiTheme="minorEastAsia" w:cs="宋体" w:hint="eastAsia"/>
          <w:color w:val="292929"/>
          <w:spacing w:val="96"/>
          <w:kern w:val="0"/>
          <w:szCs w:val="21"/>
        </w:rPr>
        <w:t>谘询</w:t>
      </w:r>
      <w:proofErr w:type="gramEnd"/>
      <w:r w:rsidRPr="00872E00">
        <w:rPr>
          <w:rFonts w:asciiTheme="minorEastAsia" w:hAnsiTheme="minorEastAsia" w:cs="宋体" w:hint="eastAsia"/>
          <w:color w:val="292929"/>
          <w:spacing w:val="96"/>
          <w:kern w:val="0"/>
          <w:szCs w:val="21"/>
        </w:rPr>
        <w:t>委员会」（下简称「</w:t>
      </w:r>
      <w:proofErr w:type="gramStart"/>
      <w:r w:rsidRPr="00872E00">
        <w:rPr>
          <w:rFonts w:asciiTheme="minorEastAsia" w:hAnsiTheme="minorEastAsia" w:cs="宋体" w:hint="eastAsia"/>
          <w:color w:val="292929"/>
          <w:spacing w:val="96"/>
          <w:kern w:val="0"/>
          <w:szCs w:val="21"/>
        </w:rPr>
        <w:t>谘询</w:t>
      </w:r>
      <w:proofErr w:type="gramEnd"/>
      <w:r w:rsidRPr="00872E00">
        <w:rPr>
          <w:rFonts w:asciiTheme="minorEastAsia" w:hAnsiTheme="minorEastAsia" w:cs="宋体" w:hint="eastAsia"/>
          <w:color w:val="292929"/>
          <w:spacing w:val="96"/>
          <w:kern w:val="0"/>
          <w:szCs w:val="21"/>
        </w:rPr>
        <w:t>委员会」）的意见。该</w:t>
      </w:r>
      <w:proofErr w:type="gramStart"/>
      <w:r w:rsidRPr="00872E00">
        <w:rPr>
          <w:rFonts w:asciiTheme="minorEastAsia" w:hAnsiTheme="minorEastAsia" w:cs="宋体" w:hint="eastAsia"/>
          <w:color w:val="292929"/>
          <w:spacing w:val="96"/>
          <w:kern w:val="0"/>
          <w:szCs w:val="21"/>
        </w:rPr>
        <w:t>谘询</w:t>
      </w:r>
      <w:proofErr w:type="gramEnd"/>
      <w:r w:rsidRPr="00872E00">
        <w:rPr>
          <w:rFonts w:asciiTheme="minorEastAsia" w:hAnsiTheme="minorEastAsia" w:cs="宋体" w:hint="eastAsia"/>
          <w:color w:val="292929"/>
          <w:spacing w:val="96"/>
          <w:kern w:val="0"/>
          <w:szCs w:val="21"/>
        </w:rPr>
        <w:t>委员会由香港特区政府行政长官委任的官方及非官方成员组成。</w:t>
      </w:r>
      <w:proofErr w:type="gramStart"/>
      <w:r w:rsidRPr="00872E00">
        <w:rPr>
          <w:rFonts w:asciiTheme="minorEastAsia" w:hAnsiTheme="minorEastAsia" w:cs="宋体" w:hint="eastAsia"/>
          <w:color w:val="292929"/>
          <w:spacing w:val="96"/>
          <w:kern w:val="0"/>
          <w:szCs w:val="21"/>
        </w:rPr>
        <w:t>谘询</w:t>
      </w:r>
      <w:proofErr w:type="gramEnd"/>
      <w:r w:rsidRPr="00872E00">
        <w:rPr>
          <w:rFonts w:asciiTheme="minorEastAsia" w:hAnsiTheme="minorEastAsia" w:cs="宋体" w:hint="eastAsia"/>
          <w:color w:val="292929"/>
          <w:spacing w:val="96"/>
          <w:kern w:val="0"/>
          <w:szCs w:val="21"/>
        </w:rPr>
        <w:t>委员会将考虑香港的社会经济需要、各申请人所属界别及其他相关因素，向入境处处长建议如何分配每次甄选程序中的名额。达到</w:t>
      </w:r>
      <w:hyperlink r:id="rId22" w:anchor="lowest_pass" w:history="1">
        <w:r w:rsidRPr="00387F1C">
          <w:rPr>
            <w:rFonts w:asciiTheme="minorEastAsia" w:hAnsiTheme="minorEastAsia" w:cs="宋体" w:hint="eastAsia"/>
            <w:color w:val="B93F11"/>
            <w:spacing w:val="96"/>
            <w:kern w:val="0"/>
            <w:szCs w:val="21"/>
            <w:u w:val="single"/>
          </w:rPr>
          <w:t>最低及格分数</w:t>
        </w:r>
      </w:hyperlink>
      <w:r w:rsidRPr="00872E00">
        <w:rPr>
          <w:rFonts w:asciiTheme="minorEastAsia" w:hAnsiTheme="minorEastAsia" w:cs="宋体" w:hint="eastAsia"/>
          <w:color w:val="292929"/>
          <w:spacing w:val="96"/>
          <w:kern w:val="0"/>
          <w:szCs w:val="21"/>
        </w:rPr>
        <w:t>或得分较高的申请人不一定获分配名额。由于甄选程序需时，除非入境处向有关申请人发出申请被拒絶的通知，否则申请人可视其申请为正在办理中。</w:t>
      </w:r>
    </w:p>
    <w:p w:rsidR="00872E00" w:rsidRPr="00872E00" w:rsidRDefault="00872E00" w:rsidP="00872E00">
      <w:pPr>
        <w:widowControl/>
        <w:shd w:val="clear" w:color="auto" w:fill="FFFFFF"/>
        <w:spacing w:line="360" w:lineRule="atLeast"/>
        <w:jc w:val="left"/>
        <w:rPr>
          <w:rFonts w:asciiTheme="minorEastAsia" w:hAnsiTheme="minorEastAsia" w:cs="宋体" w:hint="eastAsia"/>
          <w:color w:val="292929"/>
          <w:spacing w:val="96"/>
          <w:kern w:val="0"/>
          <w:szCs w:val="21"/>
        </w:rPr>
      </w:pPr>
      <w:r w:rsidRPr="00387F1C">
        <w:rPr>
          <w:rFonts w:asciiTheme="minorEastAsia" w:hAnsiTheme="minorEastAsia" w:cs="宋体" w:hint="eastAsia"/>
          <w:b/>
          <w:bCs/>
          <w:color w:val="292929"/>
          <w:spacing w:val="96"/>
          <w:kern w:val="0"/>
          <w:szCs w:val="21"/>
        </w:rPr>
        <w:t>第四阶段：获发签证／进入许可</w:t>
      </w:r>
    </w:p>
    <w:p w:rsidR="00872E00" w:rsidRDefault="00872E00" w:rsidP="00872E00">
      <w:pPr>
        <w:widowControl/>
        <w:shd w:val="clear" w:color="auto" w:fill="FFFFFF"/>
        <w:spacing w:line="360" w:lineRule="atLeast"/>
        <w:jc w:val="left"/>
        <w:rPr>
          <w:rFonts w:asciiTheme="minorEastAsia" w:hAnsiTheme="minorEastAsia" w:cs="宋体"/>
          <w:color w:val="292929"/>
          <w:spacing w:val="96"/>
          <w:kern w:val="0"/>
          <w:szCs w:val="21"/>
        </w:rPr>
      </w:pPr>
      <w:r w:rsidRPr="00872E00">
        <w:rPr>
          <w:rFonts w:asciiTheme="minorEastAsia" w:hAnsiTheme="minorEastAsia" w:cs="宋体" w:hint="eastAsia"/>
          <w:color w:val="292929"/>
          <w:spacing w:val="96"/>
          <w:kern w:val="0"/>
          <w:szCs w:val="21"/>
        </w:rPr>
        <w:lastRenderedPageBreak/>
        <w:t>在获批准后，申请人将会根据本计划获发逗留香港的签证/进入许可（以「电子签证」形式签发）。</w:t>
      </w:r>
    </w:p>
    <w:p w:rsidR="00387F1C" w:rsidRPr="00872E00" w:rsidRDefault="00387F1C" w:rsidP="00872E00">
      <w:pPr>
        <w:widowControl/>
        <w:shd w:val="clear" w:color="auto" w:fill="FFFFFF"/>
        <w:spacing w:line="360" w:lineRule="atLeast"/>
        <w:jc w:val="left"/>
        <w:rPr>
          <w:rFonts w:asciiTheme="minorEastAsia" w:hAnsiTheme="minorEastAsia" w:cs="宋体" w:hint="eastAsia"/>
          <w:color w:val="292929"/>
          <w:spacing w:val="96"/>
          <w:kern w:val="0"/>
          <w:szCs w:val="21"/>
        </w:rPr>
      </w:pPr>
    </w:p>
    <w:p w:rsidR="00387F1C" w:rsidRPr="00387F1C" w:rsidRDefault="005C5F31" w:rsidP="00387F1C">
      <w:pPr>
        <w:widowControl/>
        <w:shd w:val="clear" w:color="auto" w:fill="FFFFFF"/>
        <w:rPr>
          <w:rFonts w:asciiTheme="minorEastAsia" w:hAnsiTheme="minorEastAsia" w:cs="宋体"/>
          <w:b/>
          <w:bCs/>
          <w:i/>
          <w:iCs/>
          <w:color w:val="FF0000"/>
          <w:spacing w:val="96"/>
          <w:kern w:val="0"/>
          <w:szCs w:val="21"/>
        </w:rPr>
      </w:pPr>
      <w:r>
        <w:rPr>
          <w:rFonts w:asciiTheme="minorEastAsia" w:hAnsiTheme="minorEastAsia" w:cs="宋体" w:hint="eastAsia"/>
          <w:b/>
          <w:bCs/>
          <w:i/>
          <w:iCs/>
          <w:color w:val="FF0000"/>
          <w:spacing w:val="96"/>
          <w:kern w:val="0"/>
          <w:szCs w:val="21"/>
        </w:rPr>
        <w:t>二、</w:t>
      </w:r>
      <w:hyperlink r:id="rId23" w:tooltip="基本资格" w:history="1">
        <w:r w:rsidR="00387F1C" w:rsidRPr="00387F1C">
          <w:rPr>
            <w:rFonts w:asciiTheme="minorEastAsia" w:hAnsiTheme="minorEastAsia" w:cs="宋体" w:hint="eastAsia"/>
            <w:b/>
            <w:bCs/>
            <w:color w:val="292929"/>
            <w:spacing w:val="96"/>
            <w:kern w:val="0"/>
            <w:szCs w:val="21"/>
          </w:rPr>
          <w:t>基本资格</w:t>
        </w:r>
      </w:hyperlink>
    </w:p>
    <w:p w:rsidR="00387F1C" w:rsidRPr="00387F1C" w:rsidRDefault="00387F1C" w:rsidP="00387F1C">
      <w:pPr>
        <w:widowControl/>
        <w:shd w:val="clear" w:color="auto" w:fill="FFFFFF"/>
        <w:spacing w:line="360" w:lineRule="atLeast"/>
        <w:jc w:val="left"/>
        <w:rPr>
          <w:rFonts w:asciiTheme="minorEastAsia" w:hAnsiTheme="minorEastAsia" w:cs="宋体" w:hint="eastAsia"/>
          <w:color w:val="292929"/>
          <w:spacing w:val="96"/>
          <w:kern w:val="0"/>
          <w:szCs w:val="21"/>
        </w:rPr>
      </w:pPr>
      <w:r w:rsidRPr="00387F1C">
        <w:rPr>
          <w:rFonts w:asciiTheme="minorEastAsia" w:hAnsiTheme="minorEastAsia" w:cs="宋体" w:hint="eastAsia"/>
          <w:color w:val="292929"/>
          <w:spacing w:val="96"/>
          <w:kern w:val="0"/>
          <w:szCs w:val="21"/>
        </w:rPr>
        <w:t>申请人必须符合下列所有基本资格：</w:t>
      </w:r>
    </w:p>
    <w:p w:rsidR="00387F1C" w:rsidRPr="00387F1C" w:rsidRDefault="00387F1C" w:rsidP="00387F1C">
      <w:pPr>
        <w:widowControl/>
        <w:numPr>
          <w:ilvl w:val="0"/>
          <w:numId w:val="4"/>
        </w:numPr>
        <w:shd w:val="clear" w:color="auto" w:fill="FFFFFF"/>
        <w:spacing w:line="348" w:lineRule="atLeast"/>
        <w:ind w:left="300"/>
        <w:jc w:val="left"/>
        <w:rPr>
          <w:rFonts w:asciiTheme="minorEastAsia" w:hAnsiTheme="minorEastAsia" w:cs="宋体" w:hint="eastAsia"/>
          <w:color w:val="292929"/>
          <w:spacing w:val="96"/>
          <w:kern w:val="0"/>
          <w:szCs w:val="21"/>
        </w:rPr>
      </w:pPr>
      <w:r w:rsidRPr="00387F1C">
        <w:rPr>
          <w:rFonts w:asciiTheme="minorEastAsia" w:hAnsiTheme="minorEastAsia" w:cs="宋体" w:hint="eastAsia"/>
          <w:b/>
          <w:bCs/>
          <w:color w:val="292929"/>
          <w:spacing w:val="96"/>
          <w:kern w:val="0"/>
          <w:szCs w:val="21"/>
        </w:rPr>
        <w:t>年龄</w:t>
      </w:r>
      <w:r w:rsidRPr="00387F1C">
        <w:rPr>
          <w:rFonts w:asciiTheme="minorEastAsia" w:hAnsiTheme="minorEastAsia" w:cs="宋体" w:hint="eastAsia"/>
          <w:b/>
          <w:bCs/>
          <w:color w:val="292929"/>
          <w:spacing w:val="96"/>
          <w:kern w:val="0"/>
          <w:szCs w:val="21"/>
        </w:rPr>
        <w:br/>
      </w:r>
      <w:r w:rsidRPr="00387F1C">
        <w:rPr>
          <w:rFonts w:asciiTheme="minorEastAsia" w:hAnsiTheme="minorEastAsia" w:cs="宋体" w:hint="eastAsia"/>
          <w:color w:val="292929"/>
          <w:spacing w:val="96"/>
          <w:kern w:val="0"/>
          <w:szCs w:val="21"/>
        </w:rPr>
        <w:t>申请人根据本计划提交申请时，年龄必须在</w:t>
      </w:r>
      <w:r w:rsidRPr="00387F1C">
        <w:rPr>
          <w:rFonts w:asciiTheme="minorEastAsia" w:hAnsiTheme="minorEastAsia" w:cs="宋体" w:hint="eastAsia"/>
          <w:color w:val="292929"/>
          <w:kern w:val="0"/>
          <w:szCs w:val="21"/>
        </w:rPr>
        <w:t> 18</w:t>
      </w:r>
      <w:r w:rsidRPr="00387F1C">
        <w:rPr>
          <w:rFonts w:asciiTheme="minorEastAsia" w:hAnsiTheme="minorEastAsia" w:cs="宋体" w:hint="eastAsia"/>
          <w:color w:val="292929"/>
          <w:spacing w:val="96"/>
          <w:kern w:val="0"/>
          <w:szCs w:val="21"/>
        </w:rPr>
        <w:t> 岁或以上。</w:t>
      </w:r>
    </w:p>
    <w:p w:rsidR="00387F1C" w:rsidRPr="00387F1C" w:rsidRDefault="00387F1C" w:rsidP="00387F1C">
      <w:pPr>
        <w:widowControl/>
        <w:numPr>
          <w:ilvl w:val="0"/>
          <w:numId w:val="5"/>
        </w:numPr>
        <w:shd w:val="clear" w:color="auto" w:fill="FFFFFF"/>
        <w:spacing w:line="348" w:lineRule="atLeast"/>
        <w:ind w:left="300"/>
        <w:jc w:val="left"/>
        <w:rPr>
          <w:rFonts w:asciiTheme="minorEastAsia" w:hAnsiTheme="minorEastAsia" w:cs="宋体" w:hint="eastAsia"/>
          <w:color w:val="292929"/>
          <w:spacing w:val="96"/>
          <w:kern w:val="0"/>
          <w:szCs w:val="21"/>
        </w:rPr>
      </w:pPr>
      <w:r w:rsidRPr="00387F1C">
        <w:rPr>
          <w:rFonts w:asciiTheme="minorEastAsia" w:hAnsiTheme="minorEastAsia" w:cs="宋体" w:hint="eastAsia"/>
          <w:b/>
          <w:bCs/>
          <w:color w:val="292929"/>
          <w:spacing w:val="96"/>
          <w:kern w:val="0"/>
          <w:szCs w:val="21"/>
        </w:rPr>
        <w:t>财政要求</w:t>
      </w:r>
      <w:r w:rsidRPr="00387F1C">
        <w:rPr>
          <w:rFonts w:asciiTheme="minorEastAsia" w:hAnsiTheme="minorEastAsia" w:cs="宋体" w:hint="eastAsia"/>
          <w:b/>
          <w:bCs/>
          <w:color w:val="292929"/>
          <w:spacing w:val="96"/>
          <w:kern w:val="0"/>
          <w:szCs w:val="21"/>
        </w:rPr>
        <w:br/>
      </w:r>
      <w:r w:rsidRPr="00387F1C">
        <w:rPr>
          <w:rFonts w:asciiTheme="minorEastAsia" w:hAnsiTheme="minorEastAsia" w:cs="宋体" w:hint="eastAsia"/>
          <w:color w:val="292929"/>
          <w:spacing w:val="96"/>
          <w:kern w:val="0"/>
          <w:szCs w:val="21"/>
        </w:rPr>
        <w:t>申请人必须证明能独力负担其本人及受养人（如果有）居港期间的生活和住宿，不需依赖公共援助。</w:t>
      </w:r>
    </w:p>
    <w:p w:rsidR="00387F1C" w:rsidRPr="00387F1C" w:rsidRDefault="00387F1C" w:rsidP="00387F1C">
      <w:pPr>
        <w:widowControl/>
        <w:numPr>
          <w:ilvl w:val="0"/>
          <w:numId w:val="6"/>
        </w:numPr>
        <w:shd w:val="clear" w:color="auto" w:fill="FFFFFF"/>
        <w:spacing w:line="348" w:lineRule="atLeast"/>
        <w:ind w:left="300"/>
        <w:jc w:val="left"/>
        <w:rPr>
          <w:rFonts w:asciiTheme="minorEastAsia" w:hAnsiTheme="minorEastAsia" w:cs="宋体" w:hint="eastAsia"/>
          <w:color w:val="292929"/>
          <w:spacing w:val="96"/>
          <w:kern w:val="0"/>
          <w:szCs w:val="21"/>
        </w:rPr>
      </w:pPr>
      <w:r w:rsidRPr="00387F1C">
        <w:rPr>
          <w:rFonts w:asciiTheme="minorEastAsia" w:hAnsiTheme="minorEastAsia" w:cs="宋体" w:hint="eastAsia"/>
          <w:b/>
          <w:bCs/>
          <w:color w:val="292929"/>
          <w:spacing w:val="96"/>
          <w:kern w:val="0"/>
          <w:szCs w:val="21"/>
        </w:rPr>
        <w:t>良好品格</w:t>
      </w:r>
      <w:r w:rsidRPr="00387F1C">
        <w:rPr>
          <w:rFonts w:asciiTheme="minorEastAsia" w:hAnsiTheme="minorEastAsia" w:cs="宋体" w:hint="eastAsia"/>
          <w:b/>
          <w:bCs/>
          <w:color w:val="292929"/>
          <w:spacing w:val="96"/>
          <w:kern w:val="0"/>
          <w:szCs w:val="21"/>
        </w:rPr>
        <w:br/>
      </w:r>
      <w:r w:rsidRPr="00387F1C">
        <w:rPr>
          <w:rFonts w:asciiTheme="minorEastAsia" w:hAnsiTheme="minorEastAsia" w:cs="宋体" w:hint="eastAsia"/>
          <w:color w:val="292929"/>
          <w:spacing w:val="96"/>
          <w:kern w:val="0"/>
          <w:szCs w:val="21"/>
        </w:rPr>
        <w:t>申请人不得有任何在香港或其他地方的刑事罪行记录或不良入境记录。</w:t>
      </w:r>
    </w:p>
    <w:p w:rsidR="00387F1C" w:rsidRPr="00387F1C" w:rsidRDefault="00387F1C" w:rsidP="00387F1C">
      <w:pPr>
        <w:widowControl/>
        <w:numPr>
          <w:ilvl w:val="0"/>
          <w:numId w:val="7"/>
        </w:numPr>
        <w:shd w:val="clear" w:color="auto" w:fill="FFFFFF"/>
        <w:spacing w:line="348" w:lineRule="atLeast"/>
        <w:ind w:left="300"/>
        <w:jc w:val="left"/>
        <w:rPr>
          <w:rFonts w:asciiTheme="minorEastAsia" w:hAnsiTheme="minorEastAsia" w:cs="宋体" w:hint="eastAsia"/>
          <w:color w:val="292929"/>
          <w:spacing w:val="96"/>
          <w:kern w:val="0"/>
          <w:szCs w:val="21"/>
        </w:rPr>
      </w:pPr>
      <w:r w:rsidRPr="00387F1C">
        <w:rPr>
          <w:rFonts w:asciiTheme="minorEastAsia" w:hAnsiTheme="minorEastAsia" w:cs="宋体" w:hint="eastAsia"/>
          <w:b/>
          <w:bCs/>
          <w:color w:val="292929"/>
          <w:spacing w:val="96"/>
          <w:kern w:val="0"/>
          <w:szCs w:val="21"/>
        </w:rPr>
        <w:t>语文能力</w:t>
      </w:r>
      <w:r w:rsidRPr="00387F1C">
        <w:rPr>
          <w:rFonts w:asciiTheme="minorEastAsia" w:hAnsiTheme="minorEastAsia" w:cs="宋体" w:hint="eastAsia"/>
          <w:b/>
          <w:bCs/>
          <w:color w:val="292929"/>
          <w:spacing w:val="96"/>
          <w:kern w:val="0"/>
          <w:szCs w:val="21"/>
        </w:rPr>
        <w:br/>
      </w:r>
      <w:r w:rsidRPr="00387F1C">
        <w:rPr>
          <w:rFonts w:asciiTheme="minorEastAsia" w:hAnsiTheme="minorEastAsia" w:cs="宋体" w:hint="eastAsia"/>
          <w:color w:val="292929"/>
          <w:spacing w:val="96"/>
          <w:kern w:val="0"/>
          <w:szCs w:val="21"/>
        </w:rPr>
        <w:t>申请人须具备良好中文或英文的书写及口语能力（中文口语指普通话或粤语）。</w:t>
      </w:r>
    </w:p>
    <w:p w:rsidR="00387F1C" w:rsidRPr="00387F1C" w:rsidRDefault="00387F1C" w:rsidP="00387F1C">
      <w:pPr>
        <w:widowControl/>
        <w:numPr>
          <w:ilvl w:val="0"/>
          <w:numId w:val="8"/>
        </w:numPr>
        <w:shd w:val="clear" w:color="auto" w:fill="FFFFFF"/>
        <w:spacing w:line="348" w:lineRule="atLeast"/>
        <w:ind w:left="300"/>
        <w:jc w:val="left"/>
        <w:rPr>
          <w:rFonts w:asciiTheme="minorEastAsia" w:hAnsiTheme="minorEastAsia" w:cs="宋体" w:hint="eastAsia"/>
          <w:color w:val="292929"/>
          <w:spacing w:val="96"/>
          <w:kern w:val="0"/>
          <w:szCs w:val="21"/>
        </w:rPr>
      </w:pPr>
      <w:r w:rsidRPr="00387F1C">
        <w:rPr>
          <w:rFonts w:asciiTheme="minorEastAsia" w:hAnsiTheme="minorEastAsia" w:cs="宋体" w:hint="eastAsia"/>
          <w:b/>
          <w:bCs/>
          <w:color w:val="292929"/>
          <w:spacing w:val="96"/>
          <w:kern w:val="0"/>
          <w:szCs w:val="21"/>
        </w:rPr>
        <w:t>基本学历</w:t>
      </w:r>
      <w:r w:rsidRPr="00387F1C">
        <w:rPr>
          <w:rFonts w:asciiTheme="minorEastAsia" w:hAnsiTheme="minorEastAsia" w:cs="宋体" w:hint="eastAsia"/>
          <w:b/>
          <w:bCs/>
          <w:color w:val="292929"/>
          <w:spacing w:val="96"/>
          <w:kern w:val="0"/>
          <w:szCs w:val="21"/>
        </w:rPr>
        <w:br/>
      </w:r>
      <w:r w:rsidRPr="00387F1C">
        <w:rPr>
          <w:rFonts w:asciiTheme="minorEastAsia" w:hAnsiTheme="minorEastAsia" w:cs="宋体" w:hint="eastAsia"/>
          <w:color w:val="292929"/>
          <w:spacing w:val="96"/>
          <w:kern w:val="0"/>
          <w:szCs w:val="21"/>
        </w:rPr>
        <w:t>申请人必须具备良好学历，一般要求为具备由认可大学或高等教育院校颁授的大学学位。在特殊情况下，能附以证明文件的良好技术资历、可证明的专业能力及／或经验及成就亦可获考虑。</w:t>
      </w:r>
    </w:p>
    <w:p w:rsidR="00387F1C" w:rsidRPr="00387F1C" w:rsidRDefault="00387F1C" w:rsidP="00387F1C">
      <w:pPr>
        <w:widowControl/>
        <w:shd w:val="clear" w:color="auto" w:fill="FFFFFF"/>
        <w:spacing w:line="360" w:lineRule="atLeast"/>
        <w:jc w:val="left"/>
        <w:rPr>
          <w:rFonts w:asciiTheme="minorEastAsia" w:hAnsiTheme="minorEastAsia" w:cs="宋体" w:hint="eastAsia"/>
          <w:color w:val="292929"/>
          <w:spacing w:val="96"/>
          <w:kern w:val="0"/>
          <w:szCs w:val="21"/>
        </w:rPr>
      </w:pPr>
      <w:r w:rsidRPr="00387F1C">
        <w:rPr>
          <w:rFonts w:asciiTheme="minorEastAsia" w:hAnsiTheme="minorEastAsia" w:cs="宋体" w:hint="eastAsia"/>
          <w:color w:val="292929"/>
          <w:spacing w:val="96"/>
          <w:kern w:val="0"/>
          <w:szCs w:val="21"/>
        </w:rPr>
        <w:t>申请人如未能提供</w:t>
      </w:r>
      <w:proofErr w:type="gramStart"/>
      <w:r w:rsidRPr="00387F1C">
        <w:rPr>
          <w:rFonts w:asciiTheme="minorEastAsia" w:hAnsiTheme="minorEastAsia" w:cs="宋体" w:hint="eastAsia"/>
          <w:color w:val="292929"/>
          <w:spacing w:val="96"/>
          <w:kern w:val="0"/>
          <w:szCs w:val="21"/>
        </w:rPr>
        <w:t>令人信</w:t>
      </w:r>
      <w:proofErr w:type="gramEnd"/>
      <w:r w:rsidRPr="00387F1C">
        <w:rPr>
          <w:rFonts w:asciiTheme="minorEastAsia" w:hAnsiTheme="minorEastAsia" w:cs="宋体" w:hint="eastAsia"/>
          <w:color w:val="292929"/>
          <w:spacing w:val="96"/>
          <w:kern w:val="0"/>
          <w:szCs w:val="21"/>
        </w:rPr>
        <w:t>纳的证明文件，证明符合上述所有基本资格，其申请将会即时被拒絶，不获继续处理。</w:t>
      </w:r>
    </w:p>
    <w:p w:rsidR="00387F1C" w:rsidRPr="00387F1C" w:rsidRDefault="00387F1C" w:rsidP="00387F1C">
      <w:pPr>
        <w:widowControl/>
        <w:shd w:val="clear" w:color="auto" w:fill="FFFFFF"/>
        <w:spacing w:line="360" w:lineRule="atLeast"/>
        <w:jc w:val="left"/>
        <w:rPr>
          <w:rFonts w:asciiTheme="minorEastAsia" w:hAnsiTheme="minorEastAsia" w:cs="宋体" w:hint="eastAsia"/>
          <w:color w:val="292929"/>
          <w:spacing w:val="96"/>
          <w:kern w:val="0"/>
          <w:szCs w:val="21"/>
        </w:rPr>
      </w:pPr>
      <w:r w:rsidRPr="00387F1C">
        <w:rPr>
          <w:rFonts w:asciiTheme="minorEastAsia" w:hAnsiTheme="minorEastAsia" w:cs="宋体" w:hint="eastAsia"/>
          <w:b/>
          <w:bCs/>
          <w:color w:val="292929"/>
          <w:spacing w:val="96"/>
          <w:kern w:val="0"/>
          <w:szCs w:val="21"/>
        </w:rPr>
        <w:t>重要事项</w:t>
      </w:r>
    </w:p>
    <w:p w:rsidR="00387F1C" w:rsidRDefault="00387F1C" w:rsidP="00387F1C">
      <w:pPr>
        <w:widowControl/>
        <w:shd w:val="clear" w:color="auto" w:fill="FFFFFF"/>
        <w:spacing w:line="360" w:lineRule="atLeast"/>
        <w:jc w:val="left"/>
        <w:rPr>
          <w:rFonts w:asciiTheme="minorEastAsia" w:hAnsiTheme="minorEastAsia" w:cs="宋体"/>
          <w:color w:val="292929"/>
          <w:spacing w:val="96"/>
          <w:kern w:val="0"/>
          <w:szCs w:val="21"/>
        </w:rPr>
      </w:pPr>
      <w:r w:rsidRPr="00387F1C">
        <w:rPr>
          <w:rFonts w:asciiTheme="minorEastAsia" w:hAnsiTheme="minorEastAsia" w:cs="宋体" w:hint="eastAsia"/>
          <w:color w:val="292929"/>
          <w:spacing w:val="96"/>
          <w:kern w:val="0"/>
          <w:szCs w:val="21"/>
        </w:rPr>
        <w:t>入境处处长有绝对酌情权，根据本计划的两套计分制度就其认为适当的情况给申请人授予分数，以及批准或否决任何申请而无须给予理由。本计划或其有关详情，亦可以在入境处处长认为适当时</w:t>
      </w:r>
      <w:proofErr w:type="gramStart"/>
      <w:r w:rsidRPr="00387F1C">
        <w:rPr>
          <w:rFonts w:asciiTheme="minorEastAsia" w:hAnsiTheme="minorEastAsia" w:cs="宋体" w:hint="eastAsia"/>
          <w:color w:val="292929"/>
          <w:spacing w:val="96"/>
          <w:kern w:val="0"/>
          <w:szCs w:val="21"/>
        </w:rPr>
        <w:t>作出</w:t>
      </w:r>
      <w:proofErr w:type="gramEnd"/>
      <w:r w:rsidRPr="00387F1C">
        <w:rPr>
          <w:rFonts w:asciiTheme="minorEastAsia" w:hAnsiTheme="minorEastAsia" w:cs="宋体" w:hint="eastAsia"/>
          <w:color w:val="292929"/>
          <w:spacing w:val="96"/>
          <w:kern w:val="0"/>
          <w:szCs w:val="21"/>
        </w:rPr>
        <w:t>更改而无须</w:t>
      </w:r>
      <w:proofErr w:type="gramStart"/>
      <w:r w:rsidRPr="00387F1C">
        <w:rPr>
          <w:rFonts w:asciiTheme="minorEastAsia" w:hAnsiTheme="minorEastAsia" w:cs="宋体" w:hint="eastAsia"/>
          <w:color w:val="292929"/>
          <w:spacing w:val="96"/>
          <w:kern w:val="0"/>
          <w:szCs w:val="21"/>
        </w:rPr>
        <w:t>作事</w:t>
      </w:r>
      <w:proofErr w:type="gramEnd"/>
      <w:r w:rsidRPr="00387F1C">
        <w:rPr>
          <w:rFonts w:asciiTheme="minorEastAsia" w:hAnsiTheme="minorEastAsia" w:cs="宋体" w:hint="eastAsia"/>
          <w:color w:val="292929"/>
          <w:spacing w:val="96"/>
          <w:kern w:val="0"/>
          <w:szCs w:val="21"/>
        </w:rPr>
        <w:t>先通知。</w:t>
      </w:r>
    </w:p>
    <w:p w:rsidR="00387F1C" w:rsidRDefault="00387F1C" w:rsidP="00387F1C">
      <w:pPr>
        <w:widowControl/>
        <w:shd w:val="clear" w:color="auto" w:fill="FFFFFF"/>
        <w:spacing w:line="360" w:lineRule="atLeast"/>
        <w:jc w:val="left"/>
        <w:rPr>
          <w:rFonts w:asciiTheme="minorEastAsia" w:hAnsiTheme="minorEastAsia" w:cs="宋体"/>
          <w:color w:val="292929"/>
          <w:spacing w:val="96"/>
          <w:kern w:val="0"/>
          <w:szCs w:val="21"/>
        </w:rPr>
      </w:pPr>
    </w:p>
    <w:p w:rsidR="00387F1C" w:rsidRPr="00387F1C" w:rsidRDefault="00387F1C" w:rsidP="00387F1C">
      <w:pPr>
        <w:widowControl/>
        <w:shd w:val="clear" w:color="auto" w:fill="FFFFFF"/>
        <w:rPr>
          <w:rFonts w:asciiTheme="minorEastAsia" w:hAnsiTheme="minorEastAsia" w:cs="宋体"/>
          <w:b/>
          <w:bCs/>
          <w:i/>
          <w:iCs/>
          <w:color w:val="FF0000"/>
          <w:spacing w:val="96"/>
          <w:kern w:val="0"/>
          <w:szCs w:val="21"/>
        </w:rPr>
      </w:pPr>
      <w:hyperlink r:id="rId24" w:tooltip="受养人的入境" w:history="1">
        <w:r w:rsidRPr="00387F1C">
          <w:rPr>
            <w:rFonts w:asciiTheme="minorEastAsia" w:hAnsiTheme="minorEastAsia" w:cs="宋体" w:hint="eastAsia"/>
            <w:b/>
            <w:bCs/>
            <w:color w:val="292929"/>
            <w:spacing w:val="96"/>
            <w:kern w:val="0"/>
            <w:szCs w:val="21"/>
          </w:rPr>
          <w:t>受养人的入境</w:t>
        </w:r>
      </w:hyperlink>
    </w:p>
    <w:p w:rsidR="00387F1C" w:rsidRPr="00387F1C" w:rsidRDefault="00387F1C" w:rsidP="00387F1C">
      <w:pPr>
        <w:widowControl/>
        <w:shd w:val="clear" w:color="auto" w:fill="FFFFFF"/>
        <w:spacing w:line="360" w:lineRule="atLeast"/>
        <w:jc w:val="left"/>
        <w:rPr>
          <w:rFonts w:asciiTheme="minorEastAsia" w:hAnsiTheme="minorEastAsia" w:cs="宋体" w:hint="eastAsia"/>
          <w:color w:val="292929"/>
          <w:spacing w:val="96"/>
          <w:kern w:val="0"/>
          <w:szCs w:val="21"/>
        </w:rPr>
      </w:pPr>
      <w:r w:rsidRPr="00387F1C">
        <w:rPr>
          <w:rFonts w:asciiTheme="minorEastAsia" w:hAnsiTheme="minorEastAsia" w:cs="宋体" w:hint="eastAsia"/>
          <w:color w:val="292929"/>
          <w:spacing w:val="96"/>
          <w:kern w:val="0"/>
          <w:szCs w:val="21"/>
        </w:rPr>
        <w:t>本计划的申请人，可按香港现行受养人政策，申请携同其配偶或其根据缔结当地有效的法律缔结的同性民事伴侣关系、同性民事结合、</w:t>
      </w:r>
      <w:r w:rsidRPr="00387F1C">
        <w:rPr>
          <w:rFonts w:asciiTheme="minorEastAsia" w:hAnsiTheme="minorEastAsia" w:cs="宋体" w:hint="eastAsia"/>
          <w:color w:val="292929"/>
          <w:spacing w:val="96"/>
          <w:kern w:val="0"/>
          <w:szCs w:val="21"/>
        </w:rPr>
        <w:lastRenderedPageBreak/>
        <w:t>“同性婚姻”、异性民事伴侣关系或异性</w:t>
      </w:r>
      <w:proofErr w:type="gramStart"/>
      <w:r w:rsidRPr="00387F1C">
        <w:rPr>
          <w:rFonts w:asciiTheme="minorEastAsia" w:hAnsiTheme="minorEastAsia" w:cs="宋体" w:hint="eastAsia"/>
          <w:color w:val="292929"/>
          <w:spacing w:val="96"/>
          <w:kern w:val="0"/>
          <w:szCs w:val="21"/>
        </w:rPr>
        <w:t>民事结合</w:t>
      </w:r>
      <w:proofErr w:type="gramEnd"/>
      <w:r w:rsidRPr="00387F1C">
        <w:rPr>
          <w:rFonts w:asciiTheme="minorEastAsia" w:hAnsiTheme="minorEastAsia" w:cs="宋体" w:hint="eastAsia"/>
          <w:color w:val="292929"/>
          <w:spacing w:val="96"/>
          <w:kern w:val="0"/>
          <w:szCs w:val="21"/>
        </w:rPr>
        <w:t>的另一方，而该身份是缔结当地机关合法和官方承认的</w:t>
      </w:r>
      <w:hyperlink r:id="rId25" w:anchor="note" w:history="1">
        <w:r w:rsidRPr="00387F1C">
          <w:rPr>
            <w:rFonts w:asciiTheme="minorEastAsia" w:hAnsiTheme="minorEastAsia" w:cs="宋体" w:hint="eastAsia"/>
            <w:color w:val="B93F11"/>
            <w:spacing w:val="96"/>
            <w:kern w:val="0"/>
            <w:szCs w:val="21"/>
            <w:u w:val="single"/>
            <w:vertAlign w:val="superscript"/>
          </w:rPr>
          <w:t>注</w:t>
        </w:r>
      </w:hyperlink>
      <w:r w:rsidRPr="00387F1C">
        <w:rPr>
          <w:rFonts w:asciiTheme="minorEastAsia" w:hAnsiTheme="minorEastAsia" w:cs="宋体" w:hint="eastAsia"/>
          <w:color w:val="292929"/>
          <w:spacing w:val="96"/>
          <w:kern w:val="0"/>
          <w:szCs w:val="21"/>
        </w:rPr>
        <w:t>，及</w:t>
      </w:r>
      <w:r w:rsidRPr="00387F1C">
        <w:rPr>
          <w:rFonts w:asciiTheme="minorEastAsia" w:hAnsiTheme="minorEastAsia" w:cs="宋体" w:hint="eastAsia"/>
          <w:color w:val="292929"/>
          <w:kern w:val="0"/>
          <w:szCs w:val="21"/>
        </w:rPr>
        <w:t>1</w:t>
      </w:r>
      <w:r w:rsidRPr="00387F1C">
        <w:rPr>
          <w:rFonts w:asciiTheme="minorEastAsia" w:hAnsiTheme="minorEastAsia" w:cs="宋体" w:hint="eastAsia"/>
          <w:color w:val="292929"/>
          <w:spacing w:val="96"/>
          <w:kern w:val="0"/>
          <w:szCs w:val="21"/>
        </w:rPr>
        <w:t>8岁以下未婚</w:t>
      </w:r>
      <w:proofErr w:type="gramStart"/>
      <w:r w:rsidRPr="00387F1C">
        <w:rPr>
          <w:rFonts w:asciiTheme="minorEastAsia" w:hAnsiTheme="minorEastAsia" w:cs="宋体" w:hint="eastAsia"/>
          <w:color w:val="292929"/>
          <w:spacing w:val="96"/>
          <w:kern w:val="0"/>
          <w:szCs w:val="21"/>
        </w:rPr>
        <w:t>及受养的</w:t>
      </w:r>
      <w:proofErr w:type="gramEnd"/>
      <w:r w:rsidRPr="00387F1C">
        <w:rPr>
          <w:rFonts w:asciiTheme="minorEastAsia" w:hAnsiTheme="minorEastAsia" w:cs="宋体" w:hint="eastAsia"/>
          <w:color w:val="292929"/>
          <w:spacing w:val="96"/>
          <w:kern w:val="0"/>
          <w:szCs w:val="21"/>
        </w:rPr>
        <w:t>子女来香港，而根据本计划获核准人士或正在申请核准之人士，将成为其随同来港的受养人的保证人。获本计划核准人士的受养人的逗留期限一般会与其保证人的逗留期限挂鈎。</w:t>
      </w:r>
    </w:p>
    <w:p w:rsidR="00387F1C" w:rsidRPr="00387F1C" w:rsidRDefault="00387F1C" w:rsidP="00387F1C">
      <w:pPr>
        <w:widowControl/>
        <w:shd w:val="clear" w:color="auto" w:fill="FFFFFF"/>
        <w:spacing w:line="360" w:lineRule="atLeast"/>
        <w:jc w:val="left"/>
        <w:rPr>
          <w:rFonts w:asciiTheme="minorEastAsia" w:hAnsiTheme="minorEastAsia" w:cs="宋体" w:hint="eastAsia"/>
          <w:color w:val="292929"/>
          <w:spacing w:val="96"/>
          <w:kern w:val="0"/>
          <w:szCs w:val="21"/>
        </w:rPr>
      </w:pPr>
      <w:r w:rsidRPr="00387F1C">
        <w:rPr>
          <w:rFonts w:asciiTheme="minorEastAsia" w:hAnsiTheme="minorEastAsia" w:cs="宋体" w:hint="eastAsia"/>
          <w:color w:val="292929"/>
          <w:spacing w:val="96"/>
          <w:kern w:val="0"/>
          <w:szCs w:val="21"/>
        </w:rPr>
        <w:t>本计划的申请人宜将其随行家庭成员的受养人签证／进入许可申请与其本人的申请一并递交。如申请人根据「</w:t>
      </w:r>
      <w:hyperlink r:id="rId26" w:anchor="general" w:history="1">
        <w:r w:rsidRPr="00387F1C">
          <w:rPr>
            <w:rFonts w:asciiTheme="minorEastAsia" w:hAnsiTheme="minorEastAsia" w:cs="宋体" w:hint="eastAsia"/>
            <w:color w:val="B93F11"/>
            <w:spacing w:val="96"/>
            <w:kern w:val="0"/>
            <w:szCs w:val="21"/>
            <w:u w:val="single"/>
          </w:rPr>
          <w:t>综合计分制</w:t>
        </w:r>
      </w:hyperlink>
      <w:r w:rsidRPr="00387F1C">
        <w:rPr>
          <w:rFonts w:asciiTheme="minorEastAsia" w:hAnsiTheme="minorEastAsia" w:cs="宋体" w:hint="eastAsia"/>
          <w:color w:val="292929"/>
          <w:spacing w:val="96"/>
          <w:kern w:val="0"/>
          <w:szCs w:val="21"/>
        </w:rPr>
        <w:t>」获取分数的得分范畴包括随行已婚配偶的学历或随行</w:t>
      </w:r>
      <w:r w:rsidRPr="00387F1C">
        <w:rPr>
          <w:rFonts w:asciiTheme="minorEastAsia" w:hAnsiTheme="minorEastAsia" w:cs="宋体" w:hint="eastAsia"/>
          <w:color w:val="292929"/>
          <w:kern w:val="0"/>
          <w:szCs w:val="21"/>
        </w:rPr>
        <w:t>1 </w:t>
      </w:r>
      <w:r w:rsidRPr="00387F1C">
        <w:rPr>
          <w:rFonts w:asciiTheme="minorEastAsia" w:hAnsiTheme="minorEastAsia" w:cs="宋体" w:hint="eastAsia"/>
          <w:color w:val="292929"/>
          <w:spacing w:val="96"/>
          <w:kern w:val="0"/>
          <w:szCs w:val="21"/>
        </w:rPr>
        <w:t>8岁以下未婚</w:t>
      </w:r>
      <w:proofErr w:type="gramStart"/>
      <w:r w:rsidRPr="00387F1C">
        <w:rPr>
          <w:rFonts w:asciiTheme="minorEastAsia" w:hAnsiTheme="minorEastAsia" w:cs="宋体" w:hint="eastAsia"/>
          <w:color w:val="292929"/>
          <w:spacing w:val="96"/>
          <w:kern w:val="0"/>
          <w:szCs w:val="21"/>
        </w:rPr>
        <w:t>及受养的</w:t>
      </w:r>
      <w:proofErr w:type="gramEnd"/>
      <w:r w:rsidRPr="00387F1C">
        <w:rPr>
          <w:rFonts w:asciiTheme="minorEastAsia" w:hAnsiTheme="minorEastAsia" w:cs="宋体" w:hint="eastAsia"/>
          <w:color w:val="292929"/>
          <w:spacing w:val="96"/>
          <w:kern w:val="0"/>
          <w:szCs w:val="21"/>
        </w:rPr>
        <w:t>子女的人数，则申请人必须为该等随行家庭成员提交受养人签证／进入许可申请并将申请与其本人的一并递交。</w:t>
      </w:r>
    </w:p>
    <w:p w:rsidR="00387F1C" w:rsidRPr="00387F1C" w:rsidRDefault="00387F1C" w:rsidP="00387F1C">
      <w:pPr>
        <w:widowControl/>
        <w:shd w:val="clear" w:color="auto" w:fill="FFFFFF"/>
        <w:spacing w:line="360" w:lineRule="atLeast"/>
        <w:jc w:val="left"/>
        <w:rPr>
          <w:rFonts w:asciiTheme="minorEastAsia" w:hAnsiTheme="minorEastAsia" w:cs="宋体" w:hint="eastAsia"/>
          <w:color w:val="292929"/>
          <w:spacing w:val="96"/>
          <w:kern w:val="0"/>
          <w:szCs w:val="21"/>
        </w:rPr>
      </w:pPr>
      <w:r w:rsidRPr="00387F1C">
        <w:rPr>
          <w:rFonts w:asciiTheme="minorEastAsia" w:hAnsiTheme="minorEastAsia" w:cs="宋体" w:hint="eastAsia"/>
          <w:color w:val="292929"/>
          <w:spacing w:val="96"/>
          <w:kern w:val="0"/>
          <w:szCs w:val="21"/>
        </w:rPr>
        <w:t>受养人签证／进入许可的申请人必须填写申请表格</w:t>
      </w:r>
      <w:hyperlink r:id="rId27" w:tooltip="ID 997" w:history="1">
        <w:r w:rsidRPr="00387F1C">
          <w:rPr>
            <w:rFonts w:asciiTheme="minorEastAsia" w:hAnsiTheme="minorEastAsia" w:cs="宋体" w:hint="eastAsia"/>
            <w:color w:val="B93F11"/>
            <w:kern w:val="0"/>
            <w:szCs w:val="21"/>
            <w:u w:val="single"/>
          </w:rPr>
          <w:t>ID 99</w:t>
        </w:r>
        <w:r w:rsidRPr="00387F1C">
          <w:rPr>
            <w:rFonts w:asciiTheme="minorEastAsia" w:hAnsiTheme="minorEastAsia" w:cs="宋体" w:hint="eastAsia"/>
            <w:color w:val="B93F11"/>
            <w:spacing w:val="96"/>
            <w:kern w:val="0"/>
            <w:szCs w:val="21"/>
            <w:u w:val="single"/>
          </w:rPr>
          <w:t>7</w:t>
        </w:r>
      </w:hyperlink>
      <w:r w:rsidRPr="00387F1C">
        <w:rPr>
          <w:rFonts w:asciiTheme="minorEastAsia" w:hAnsiTheme="minorEastAsia" w:cs="宋体" w:hint="eastAsia"/>
          <w:color w:val="292929"/>
          <w:spacing w:val="96"/>
          <w:kern w:val="0"/>
          <w:szCs w:val="21"/>
        </w:rPr>
        <w:t>。</w:t>
      </w:r>
    </w:p>
    <w:p w:rsidR="005C5F31" w:rsidRDefault="005C5F31" w:rsidP="00387F1C">
      <w:pPr>
        <w:widowControl/>
        <w:shd w:val="clear" w:color="auto" w:fill="FFFFFF"/>
        <w:spacing w:line="360" w:lineRule="atLeast"/>
        <w:jc w:val="left"/>
        <w:rPr>
          <w:rFonts w:asciiTheme="minorEastAsia" w:hAnsiTheme="minorEastAsia" w:cs="宋体"/>
          <w:color w:val="292929"/>
          <w:spacing w:val="96"/>
          <w:kern w:val="0"/>
          <w:szCs w:val="21"/>
        </w:rPr>
      </w:pPr>
    </w:p>
    <w:p w:rsidR="00387F1C" w:rsidRPr="005C5F31" w:rsidRDefault="005C5F31" w:rsidP="005C5F31">
      <w:pPr>
        <w:widowControl/>
        <w:shd w:val="clear" w:color="auto" w:fill="FFFFFF"/>
        <w:rPr>
          <w:rFonts w:ascii="Microsoft JhengHei" w:eastAsia="Microsoft JhengHei" w:hAnsi="Microsoft JhengHei" w:cs="宋体"/>
          <w:b/>
          <w:bCs/>
          <w:color w:val="292929"/>
          <w:spacing w:val="96"/>
          <w:kern w:val="0"/>
          <w:sz w:val="24"/>
          <w:szCs w:val="24"/>
        </w:rPr>
      </w:pPr>
      <w:r>
        <w:rPr>
          <w:rFonts w:asciiTheme="minorEastAsia" w:hAnsiTheme="minorEastAsia" w:cs="宋体" w:hint="eastAsia"/>
          <w:b/>
          <w:bCs/>
          <w:color w:val="292929"/>
          <w:spacing w:val="96"/>
          <w:kern w:val="0"/>
          <w:sz w:val="24"/>
          <w:szCs w:val="24"/>
        </w:rPr>
        <w:t>三、</w:t>
      </w:r>
      <w:r w:rsidRPr="005C5F31">
        <w:rPr>
          <w:rFonts w:ascii="Microsoft JhengHei" w:eastAsia="Microsoft JhengHei" w:hAnsi="Microsoft JhengHei" w:cs="宋体" w:hint="eastAsia"/>
          <w:b/>
          <w:bCs/>
          <w:color w:val="292929"/>
          <w:spacing w:val="96"/>
          <w:kern w:val="0"/>
          <w:sz w:val="24"/>
          <w:szCs w:val="24"/>
        </w:rPr>
        <w:t>申请手续</w:t>
      </w:r>
    </w:p>
    <w:p w:rsidR="005C5F31" w:rsidRPr="005C5F31" w:rsidRDefault="005C5F31" w:rsidP="005C5F31">
      <w:pPr>
        <w:widowControl/>
        <w:shd w:val="clear" w:color="auto" w:fill="FFFFFF"/>
        <w:rPr>
          <w:rFonts w:asciiTheme="minorEastAsia" w:hAnsiTheme="minorEastAsia" w:cs="宋体"/>
          <w:b/>
          <w:bCs/>
          <w:i/>
          <w:iCs/>
          <w:color w:val="FF0000"/>
          <w:spacing w:val="96"/>
          <w:kern w:val="0"/>
          <w:szCs w:val="21"/>
        </w:rPr>
      </w:pPr>
      <w:hyperlink r:id="rId28" w:tooltip="申请表格" w:history="1">
        <w:r w:rsidRPr="005573A1">
          <w:rPr>
            <w:rFonts w:asciiTheme="minorEastAsia" w:hAnsiTheme="minorEastAsia" w:cs="宋体" w:hint="eastAsia"/>
            <w:b/>
            <w:bCs/>
            <w:color w:val="292929"/>
            <w:spacing w:val="96"/>
            <w:kern w:val="0"/>
            <w:szCs w:val="21"/>
          </w:rPr>
          <w:t>申请表格</w:t>
        </w:r>
      </w:hyperlink>
    </w:p>
    <w:p w:rsidR="005C5F31" w:rsidRPr="005C5F31" w:rsidRDefault="005C5F31" w:rsidP="005C5F31">
      <w:pPr>
        <w:widowControl/>
        <w:shd w:val="clear" w:color="auto" w:fill="FFFFFF"/>
        <w:spacing w:line="360" w:lineRule="atLeast"/>
        <w:jc w:val="left"/>
        <w:rPr>
          <w:rFonts w:asciiTheme="minorEastAsia" w:hAnsiTheme="minorEastAsia" w:cs="宋体" w:hint="eastAsia"/>
          <w:color w:val="292929"/>
          <w:spacing w:val="96"/>
          <w:kern w:val="0"/>
          <w:szCs w:val="21"/>
        </w:rPr>
      </w:pPr>
      <w:r w:rsidRPr="005C5F31">
        <w:rPr>
          <w:rFonts w:asciiTheme="minorEastAsia" w:hAnsiTheme="minorEastAsia" w:cs="宋体" w:hint="eastAsia"/>
          <w:color w:val="292929"/>
          <w:spacing w:val="96"/>
          <w:kern w:val="0"/>
          <w:szCs w:val="21"/>
        </w:rPr>
        <w:t>填写申请表格前，申请人必须首先细</w:t>
      </w:r>
      <w:proofErr w:type="gramStart"/>
      <w:r w:rsidRPr="005C5F31">
        <w:rPr>
          <w:rFonts w:asciiTheme="minorEastAsia" w:hAnsiTheme="minorEastAsia" w:cs="宋体" w:hint="eastAsia"/>
          <w:color w:val="292929"/>
          <w:spacing w:val="96"/>
          <w:kern w:val="0"/>
          <w:szCs w:val="21"/>
        </w:rPr>
        <w:t>阅优秀</w:t>
      </w:r>
      <w:proofErr w:type="gramEnd"/>
      <w:r w:rsidRPr="005C5F31">
        <w:rPr>
          <w:rFonts w:asciiTheme="minorEastAsia" w:hAnsiTheme="minorEastAsia" w:cs="宋体" w:hint="eastAsia"/>
          <w:color w:val="292929"/>
          <w:spacing w:val="96"/>
          <w:kern w:val="0"/>
          <w:szCs w:val="21"/>
        </w:rPr>
        <w:t>人才入境计划申请须知（下简称《申请须知》）</w:t>
      </w:r>
      <w:r w:rsidRPr="005573A1">
        <w:rPr>
          <w:rFonts w:asciiTheme="minorEastAsia" w:hAnsiTheme="minorEastAsia" w:cs="宋体" w:hint="eastAsia"/>
          <w:color w:val="292929"/>
          <w:kern w:val="0"/>
          <w:szCs w:val="21"/>
        </w:rPr>
        <w:t> [ </w:t>
      </w:r>
      <w:hyperlink r:id="rId29" w:tooltip="ID(C)982" w:history="1">
        <w:r w:rsidRPr="005573A1">
          <w:rPr>
            <w:rFonts w:asciiTheme="minorEastAsia" w:hAnsiTheme="minorEastAsia" w:cs="宋体" w:hint="eastAsia"/>
            <w:color w:val="B93F11"/>
            <w:kern w:val="0"/>
            <w:szCs w:val="21"/>
            <w:u w:val="single"/>
          </w:rPr>
          <w:t>ID(C)98</w:t>
        </w:r>
        <w:r w:rsidRPr="005573A1">
          <w:rPr>
            <w:rFonts w:asciiTheme="minorEastAsia" w:hAnsiTheme="minorEastAsia" w:cs="宋体" w:hint="eastAsia"/>
            <w:color w:val="B93F11"/>
            <w:spacing w:val="96"/>
            <w:kern w:val="0"/>
            <w:szCs w:val="21"/>
            <w:u w:val="single"/>
          </w:rPr>
          <w:t>2</w:t>
        </w:r>
      </w:hyperlink>
      <w:r w:rsidRPr="005C5F31">
        <w:rPr>
          <w:rFonts w:asciiTheme="minorEastAsia" w:hAnsiTheme="minorEastAsia" w:cs="宋体" w:hint="eastAsia"/>
          <w:color w:val="292929"/>
          <w:spacing w:val="96"/>
          <w:kern w:val="0"/>
          <w:szCs w:val="21"/>
        </w:rPr>
        <w:t>（中文版本）或</w:t>
      </w:r>
      <w:hyperlink r:id="rId30" w:tooltip="ID(E)982" w:history="1">
        <w:r w:rsidRPr="005573A1">
          <w:rPr>
            <w:rFonts w:asciiTheme="minorEastAsia" w:hAnsiTheme="minorEastAsia" w:cs="宋体" w:hint="eastAsia"/>
            <w:color w:val="B93F11"/>
            <w:kern w:val="0"/>
            <w:szCs w:val="21"/>
            <w:u w:val="single"/>
          </w:rPr>
          <w:t>ID(E)98</w:t>
        </w:r>
        <w:r w:rsidRPr="005573A1">
          <w:rPr>
            <w:rFonts w:asciiTheme="minorEastAsia" w:hAnsiTheme="minorEastAsia" w:cs="宋体" w:hint="eastAsia"/>
            <w:color w:val="B93F11"/>
            <w:spacing w:val="96"/>
            <w:kern w:val="0"/>
            <w:szCs w:val="21"/>
            <w:u w:val="single"/>
          </w:rPr>
          <w:t>2</w:t>
        </w:r>
      </w:hyperlink>
      <w:r w:rsidRPr="005C5F31">
        <w:rPr>
          <w:rFonts w:asciiTheme="minorEastAsia" w:hAnsiTheme="minorEastAsia" w:cs="宋体" w:hint="eastAsia"/>
          <w:color w:val="292929"/>
          <w:spacing w:val="96"/>
          <w:kern w:val="0"/>
          <w:szCs w:val="21"/>
        </w:rPr>
        <w:t>（英文版本）</w:t>
      </w:r>
      <w:r w:rsidRPr="005573A1">
        <w:rPr>
          <w:rFonts w:asciiTheme="minorEastAsia" w:hAnsiTheme="minorEastAsia" w:cs="宋体" w:hint="eastAsia"/>
          <w:color w:val="292929"/>
          <w:kern w:val="0"/>
          <w:szCs w:val="21"/>
        </w:rPr>
        <w:t> ]</w:t>
      </w:r>
      <w:r w:rsidRPr="005C5F31">
        <w:rPr>
          <w:rFonts w:asciiTheme="minorEastAsia" w:hAnsiTheme="minorEastAsia" w:cs="宋体" w:hint="eastAsia"/>
          <w:color w:val="292929"/>
          <w:spacing w:val="96"/>
          <w:kern w:val="0"/>
          <w:szCs w:val="21"/>
        </w:rPr>
        <w:t> 各部分的说明。申请人应填写申请表格</w:t>
      </w:r>
      <w:hyperlink r:id="rId31" w:tooltip="ID(C)981" w:history="1">
        <w:r w:rsidRPr="005573A1">
          <w:rPr>
            <w:rFonts w:asciiTheme="minorEastAsia" w:hAnsiTheme="minorEastAsia" w:cs="宋体" w:hint="eastAsia"/>
            <w:color w:val="B93F11"/>
            <w:kern w:val="0"/>
            <w:szCs w:val="21"/>
            <w:u w:val="single"/>
          </w:rPr>
          <w:t>ID(C)98</w:t>
        </w:r>
        <w:r w:rsidRPr="005573A1">
          <w:rPr>
            <w:rFonts w:asciiTheme="minorEastAsia" w:hAnsiTheme="minorEastAsia" w:cs="宋体" w:hint="eastAsia"/>
            <w:color w:val="B93F11"/>
            <w:spacing w:val="96"/>
            <w:kern w:val="0"/>
            <w:szCs w:val="21"/>
            <w:u w:val="single"/>
          </w:rPr>
          <w:t>1</w:t>
        </w:r>
      </w:hyperlink>
      <w:r w:rsidRPr="005C5F31">
        <w:rPr>
          <w:rFonts w:asciiTheme="minorEastAsia" w:hAnsiTheme="minorEastAsia" w:cs="宋体" w:hint="eastAsia"/>
          <w:color w:val="292929"/>
          <w:spacing w:val="96"/>
          <w:kern w:val="0"/>
          <w:szCs w:val="21"/>
        </w:rPr>
        <w:t>（中文版本）或</w:t>
      </w:r>
      <w:hyperlink r:id="rId32" w:tooltip="ID(E)981" w:history="1">
        <w:r w:rsidRPr="005573A1">
          <w:rPr>
            <w:rFonts w:asciiTheme="minorEastAsia" w:hAnsiTheme="minorEastAsia" w:cs="宋体" w:hint="eastAsia"/>
            <w:color w:val="B93F11"/>
            <w:kern w:val="0"/>
            <w:szCs w:val="21"/>
            <w:u w:val="single"/>
          </w:rPr>
          <w:t>ID(E)98</w:t>
        </w:r>
        <w:r w:rsidRPr="005573A1">
          <w:rPr>
            <w:rFonts w:asciiTheme="minorEastAsia" w:hAnsiTheme="minorEastAsia" w:cs="宋体" w:hint="eastAsia"/>
            <w:color w:val="B93F11"/>
            <w:spacing w:val="96"/>
            <w:kern w:val="0"/>
            <w:szCs w:val="21"/>
            <w:u w:val="single"/>
          </w:rPr>
          <w:t>1</w:t>
        </w:r>
      </w:hyperlink>
      <w:r w:rsidRPr="005C5F31">
        <w:rPr>
          <w:rFonts w:asciiTheme="minorEastAsia" w:hAnsiTheme="minorEastAsia" w:cs="宋体" w:hint="eastAsia"/>
          <w:color w:val="292929"/>
          <w:spacing w:val="96"/>
          <w:kern w:val="0"/>
          <w:szCs w:val="21"/>
        </w:rPr>
        <w:t>（英文版本），有关表格可向下列办事处索取：</w:t>
      </w:r>
    </w:p>
    <w:p w:rsidR="005C5F31" w:rsidRPr="005C5F31" w:rsidRDefault="005C5F31" w:rsidP="005C5F31">
      <w:pPr>
        <w:widowControl/>
        <w:numPr>
          <w:ilvl w:val="0"/>
          <w:numId w:val="9"/>
        </w:numPr>
        <w:shd w:val="clear" w:color="auto" w:fill="FFFFFF"/>
        <w:spacing w:before="100" w:beforeAutospacing="1" w:after="100" w:afterAutospacing="1" w:line="348" w:lineRule="atLeast"/>
        <w:ind w:left="864" w:firstLine="0"/>
        <w:jc w:val="left"/>
        <w:rPr>
          <w:rFonts w:asciiTheme="minorEastAsia" w:hAnsiTheme="minorEastAsia" w:cs="宋体" w:hint="eastAsia"/>
          <w:color w:val="292929"/>
          <w:spacing w:val="96"/>
          <w:kern w:val="0"/>
          <w:szCs w:val="21"/>
        </w:rPr>
      </w:pPr>
      <w:r w:rsidRPr="005C5F31">
        <w:rPr>
          <w:rFonts w:asciiTheme="minorEastAsia" w:hAnsiTheme="minorEastAsia" w:cs="宋体" w:hint="eastAsia"/>
          <w:color w:val="292929"/>
          <w:spacing w:val="96"/>
          <w:kern w:val="0"/>
          <w:szCs w:val="21"/>
        </w:rPr>
        <w:t>入境事务处总部；</w:t>
      </w:r>
    </w:p>
    <w:p w:rsidR="005C5F31" w:rsidRPr="005C5F31" w:rsidRDefault="005C5F31" w:rsidP="005C5F31">
      <w:pPr>
        <w:widowControl/>
        <w:numPr>
          <w:ilvl w:val="0"/>
          <w:numId w:val="9"/>
        </w:numPr>
        <w:shd w:val="clear" w:color="auto" w:fill="FFFFFF"/>
        <w:spacing w:before="100" w:beforeAutospacing="1" w:after="100" w:afterAutospacing="1" w:line="348" w:lineRule="atLeast"/>
        <w:ind w:left="864" w:firstLine="0"/>
        <w:jc w:val="left"/>
        <w:rPr>
          <w:rFonts w:asciiTheme="minorEastAsia" w:hAnsiTheme="minorEastAsia" w:cs="宋体" w:hint="eastAsia"/>
          <w:color w:val="292929"/>
          <w:spacing w:val="96"/>
          <w:kern w:val="0"/>
          <w:szCs w:val="21"/>
        </w:rPr>
      </w:pPr>
      <w:r w:rsidRPr="005C5F31">
        <w:rPr>
          <w:rFonts w:asciiTheme="minorEastAsia" w:hAnsiTheme="minorEastAsia" w:cs="宋体" w:hint="eastAsia"/>
          <w:color w:val="292929"/>
          <w:spacing w:val="96"/>
          <w:kern w:val="0"/>
          <w:szCs w:val="21"/>
        </w:rPr>
        <w:t>入境事务处各分处；</w:t>
      </w:r>
    </w:p>
    <w:p w:rsidR="005C5F31" w:rsidRPr="005C5F31" w:rsidRDefault="005C5F31" w:rsidP="005C5F31">
      <w:pPr>
        <w:widowControl/>
        <w:numPr>
          <w:ilvl w:val="0"/>
          <w:numId w:val="9"/>
        </w:numPr>
        <w:shd w:val="clear" w:color="auto" w:fill="FFFFFF"/>
        <w:spacing w:before="100" w:beforeAutospacing="1" w:after="100" w:afterAutospacing="1" w:line="348" w:lineRule="atLeast"/>
        <w:ind w:left="864" w:firstLine="0"/>
        <w:jc w:val="left"/>
        <w:rPr>
          <w:rFonts w:asciiTheme="minorEastAsia" w:hAnsiTheme="minorEastAsia" w:cs="宋体" w:hint="eastAsia"/>
          <w:color w:val="292929"/>
          <w:spacing w:val="96"/>
          <w:kern w:val="0"/>
          <w:szCs w:val="21"/>
        </w:rPr>
      </w:pPr>
      <w:r w:rsidRPr="005C5F31">
        <w:rPr>
          <w:rFonts w:asciiTheme="minorEastAsia" w:hAnsiTheme="minorEastAsia" w:cs="宋体" w:hint="eastAsia"/>
          <w:color w:val="292929"/>
          <w:spacing w:val="96"/>
          <w:kern w:val="0"/>
          <w:szCs w:val="21"/>
        </w:rPr>
        <w:t>中国驻海外大使馆及领事馆；及</w:t>
      </w:r>
    </w:p>
    <w:p w:rsidR="005C5F31" w:rsidRPr="005C5F31" w:rsidRDefault="005C5F31" w:rsidP="005C5F31">
      <w:pPr>
        <w:widowControl/>
        <w:numPr>
          <w:ilvl w:val="0"/>
          <w:numId w:val="9"/>
        </w:numPr>
        <w:shd w:val="clear" w:color="auto" w:fill="FFFFFF"/>
        <w:spacing w:before="100" w:beforeAutospacing="1" w:after="100" w:afterAutospacing="1" w:line="348" w:lineRule="atLeast"/>
        <w:ind w:left="864" w:firstLine="0"/>
        <w:jc w:val="left"/>
        <w:rPr>
          <w:rFonts w:asciiTheme="minorEastAsia" w:hAnsiTheme="minorEastAsia" w:cs="宋体" w:hint="eastAsia"/>
          <w:color w:val="292929"/>
          <w:spacing w:val="96"/>
          <w:kern w:val="0"/>
          <w:szCs w:val="21"/>
        </w:rPr>
      </w:pPr>
      <w:r w:rsidRPr="005C5F31">
        <w:rPr>
          <w:rFonts w:asciiTheme="minorEastAsia" w:hAnsiTheme="minorEastAsia" w:cs="宋体" w:hint="eastAsia"/>
          <w:color w:val="292929"/>
          <w:spacing w:val="96"/>
          <w:kern w:val="0"/>
          <w:szCs w:val="21"/>
        </w:rPr>
        <w:t>香港特区政府驻外办事处。</w:t>
      </w:r>
    </w:p>
    <w:p w:rsidR="005C5F31" w:rsidRPr="005C5F31" w:rsidRDefault="005C5F31" w:rsidP="005C5F31">
      <w:pPr>
        <w:widowControl/>
        <w:shd w:val="clear" w:color="auto" w:fill="FFFFFF"/>
        <w:spacing w:line="360" w:lineRule="atLeast"/>
        <w:jc w:val="left"/>
        <w:rPr>
          <w:rFonts w:asciiTheme="minorEastAsia" w:hAnsiTheme="minorEastAsia" w:cs="宋体" w:hint="eastAsia"/>
          <w:color w:val="292929"/>
          <w:spacing w:val="96"/>
          <w:kern w:val="0"/>
          <w:szCs w:val="21"/>
        </w:rPr>
      </w:pPr>
      <w:r w:rsidRPr="005C5F31">
        <w:rPr>
          <w:rFonts w:asciiTheme="minorEastAsia" w:hAnsiTheme="minorEastAsia" w:cs="宋体" w:hint="eastAsia"/>
          <w:color w:val="292929"/>
          <w:spacing w:val="96"/>
          <w:kern w:val="0"/>
          <w:szCs w:val="21"/>
        </w:rPr>
        <w:t>申请表格亦可于</w:t>
      </w:r>
      <w:hyperlink r:id="rId33" w:history="1">
        <w:r w:rsidRPr="005573A1">
          <w:rPr>
            <w:rFonts w:asciiTheme="minorEastAsia" w:hAnsiTheme="minorEastAsia" w:cs="宋体" w:hint="eastAsia"/>
            <w:color w:val="B93F11"/>
            <w:spacing w:val="96"/>
            <w:kern w:val="0"/>
            <w:szCs w:val="21"/>
            <w:u w:val="single"/>
          </w:rPr>
          <w:t>此</w:t>
        </w:r>
      </w:hyperlink>
      <w:r w:rsidRPr="005C5F31">
        <w:rPr>
          <w:rFonts w:asciiTheme="minorEastAsia" w:hAnsiTheme="minorEastAsia" w:cs="宋体" w:hint="eastAsia"/>
          <w:color w:val="292929"/>
          <w:spacing w:val="96"/>
          <w:kern w:val="0"/>
          <w:szCs w:val="21"/>
        </w:rPr>
        <w:t>下载。</w:t>
      </w:r>
    </w:p>
    <w:p w:rsidR="005573A1" w:rsidRDefault="005573A1" w:rsidP="005573A1">
      <w:pPr>
        <w:widowControl/>
        <w:shd w:val="clear" w:color="auto" w:fill="FFFFFF"/>
        <w:rPr>
          <w:rFonts w:asciiTheme="minorEastAsia" w:hAnsiTheme="minorEastAsia" w:cs="宋体"/>
          <w:b/>
          <w:bCs/>
          <w:i/>
          <w:iCs/>
          <w:color w:val="FF0000"/>
          <w:spacing w:val="96"/>
          <w:kern w:val="0"/>
          <w:szCs w:val="21"/>
        </w:rPr>
      </w:pPr>
    </w:p>
    <w:p w:rsidR="005573A1" w:rsidRPr="005573A1" w:rsidRDefault="005573A1" w:rsidP="005573A1">
      <w:pPr>
        <w:widowControl/>
        <w:shd w:val="clear" w:color="auto" w:fill="FFFFFF"/>
        <w:rPr>
          <w:rFonts w:asciiTheme="minorEastAsia" w:hAnsiTheme="minorEastAsia" w:cs="宋体"/>
          <w:b/>
          <w:bCs/>
          <w:i/>
          <w:iCs/>
          <w:color w:val="FF0000"/>
          <w:spacing w:val="96"/>
          <w:kern w:val="0"/>
          <w:szCs w:val="21"/>
        </w:rPr>
      </w:pPr>
      <w:hyperlink r:id="rId34" w:tooltip="证明文件" w:history="1">
        <w:r w:rsidRPr="005573A1">
          <w:rPr>
            <w:rFonts w:asciiTheme="minorEastAsia" w:hAnsiTheme="minorEastAsia" w:cs="宋体" w:hint="eastAsia"/>
            <w:b/>
            <w:bCs/>
            <w:color w:val="292929"/>
            <w:spacing w:val="96"/>
            <w:kern w:val="0"/>
            <w:szCs w:val="21"/>
          </w:rPr>
          <w:t>证明文件</w:t>
        </w:r>
      </w:hyperlink>
    </w:p>
    <w:p w:rsidR="005573A1" w:rsidRPr="005573A1" w:rsidRDefault="005573A1" w:rsidP="005573A1">
      <w:pPr>
        <w:widowControl/>
        <w:shd w:val="clear" w:color="auto" w:fill="FFFFFF"/>
        <w:spacing w:line="360" w:lineRule="atLeast"/>
        <w:jc w:val="left"/>
        <w:rPr>
          <w:rFonts w:asciiTheme="minorEastAsia" w:hAnsiTheme="minorEastAsia" w:cs="宋体" w:hint="eastAsia"/>
          <w:color w:val="292929"/>
          <w:spacing w:val="96"/>
          <w:kern w:val="0"/>
          <w:szCs w:val="21"/>
        </w:rPr>
      </w:pPr>
      <w:r w:rsidRPr="005573A1">
        <w:rPr>
          <w:rFonts w:asciiTheme="minorEastAsia" w:hAnsiTheme="minorEastAsia" w:cs="宋体" w:hint="eastAsia"/>
          <w:color w:val="292929"/>
          <w:spacing w:val="96"/>
          <w:kern w:val="0"/>
          <w:szCs w:val="21"/>
        </w:rPr>
        <w:t>请参阅</w:t>
      </w:r>
      <w:hyperlink r:id="rId35" w:history="1">
        <w:r w:rsidRPr="005573A1">
          <w:rPr>
            <w:rFonts w:asciiTheme="minorEastAsia" w:hAnsiTheme="minorEastAsia" w:cs="宋体" w:hint="eastAsia"/>
            <w:color w:val="B93F11"/>
            <w:spacing w:val="96"/>
            <w:kern w:val="0"/>
            <w:szCs w:val="21"/>
            <w:u w:val="single"/>
          </w:rPr>
          <w:t>《申请须知》</w:t>
        </w:r>
      </w:hyperlink>
      <w:r w:rsidRPr="005573A1">
        <w:rPr>
          <w:rFonts w:asciiTheme="minorEastAsia" w:hAnsiTheme="minorEastAsia" w:cs="宋体" w:hint="eastAsia"/>
          <w:color w:val="292929"/>
          <w:spacing w:val="96"/>
          <w:kern w:val="0"/>
          <w:szCs w:val="21"/>
        </w:rPr>
        <w:t>第三部分文件核对清单。</w:t>
      </w:r>
    </w:p>
    <w:p w:rsidR="00387F1C" w:rsidRPr="005573A1" w:rsidRDefault="00387F1C" w:rsidP="00387F1C">
      <w:pPr>
        <w:widowControl/>
        <w:shd w:val="clear" w:color="auto" w:fill="FFFFFF"/>
        <w:spacing w:line="360" w:lineRule="atLeast"/>
        <w:jc w:val="left"/>
        <w:rPr>
          <w:rFonts w:asciiTheme="minorEastAsia" w:hAnsiTheme="minorEastAsia" w:cs="宋体"/>
          <w:color w:val="292929"/>
          <w:spacing w:val="96"/>
          <w:kern w:val="0"/>
          <w:szCs w:val="21"/>
        </w:rPr>
      </w:pPr>
    </w:p>
    <w:p w:rsidR="005573A1" w:rsidRPr="005573A1" w:rsidRDefault="005573A1" w:rsidP="005573A1">
      <w:pPr>
        <w:widowControl/>
        <w:shd w:val="clear" w:color="auto" w:fill="FFFFFF"/>
        <w:rPr>
          <w:rFonts w:asciiTheme="minorEastAsia" w:hAnsiTheme="minorEastAsia" w:cs="宋体"/>
          <w:b/>
          <w:bCs/>
          <w:i/>
          <w:iCs/>
          <w:color w:val="FF0000"/>
          <w:spacing w:val="96"/>
          <w:kern w:val="0"/>
          <w:szCs w:val="21"/>
        </w:rPr>
      </w:pPr>
      <w:hyperlink r:id="rId36" w:tooltip="受养人的入境" w:history="1">
        <w:r w:rsidRPr="005573A1">
          <w:rPr>
            <w:rFonts w:asciiTheme="minorEastAsia" w:hAnsiTheme="minorEastAsia" w:cs="宋体" w:hint="eastAsia"/>
            <w:b/>
            <w:bCs/>
            <w:color w:val="292929"/>
            <w:spacing w:val="96"/>
            <w:kern w:val="0"/>
            <w:szCs w:val="21"/>
          </w:rPr>
          <w:t>受养人的入境</w:t>
        </w:r>
      </w:hyperlink>
    </w:p>
    <w:p w:rsidR="005573A1" w:rsidRPr="005573A1" w:rsidRDefault="005573A1" w:rsidP="005573A1">
      <w:pPr>
        <w:widowControl/>
        <w:shd w:val="clear" w:color="auto" w:fill="FFFFFF"/>
        <w:spacing w:line="360" w:lineRule="atLeast"/>
        <w:jc w:val="left"/>
        <w:rPr>
          <w:rFonts w:asciiTheme="minorEastAsia" w:hAnsiTheme="minorEastAsia" w:cs="宋体" w:hint="eastAsia"/>
          <w:color w:val="292929"/>
          <w:spacing w:val="96"/>
          <w:kern w:val="0"/>
          <w:szCs w:val="21"/>
        </w:rPr>
      </w:pPr>
      <w:r w:rsidRPr="005573A1">
        <w:rPr>
          <w:rFonts w:asciiTheme="minorEastAsia" w:hAnsiTheme="minorEastAsia" w:cs="宋体" w:hint="eastAsia"/>
          <w:color w:val="292929"/>
          <w:spacing w:val="96"/>
          <w:kern w:val="0"/>
          <w:szCs w:val="21"/>
        </w:rPr>
        <w:t>本计划的申请人，可按香港现行受养人政策，申请携同其配偶或其根据缔结当地有效的法律</w:t>
      </w:r>
      <w:r w:rsidRPr="005573A1">
        <w:rPr>
          <w:rFonts w:asciiTheme="minorEastAsia" w:hAnsiTheme="minorEastAsia" w:cs="宋体" w:hint="eastAsia"/>
          <w:color w:val="292929"/>
          <w:spacing w:val="96"/>
          <w:kern w:val="0"/>
          <w:szCs w:val="21"/>
        </w:rPr>
        <w:lastRenderedPageBreak/>
        <w:t>缔结的同性民事伴侣关系、同性民事结合、“同性婚姻”、异性民事伴侣关系或异性</w:t>
      </w:r>
      <w:proofErr w:type="gramStart"/>
      <w:r w:rsidRPr="005573A1">
        <w:rPr>
          <w:rFonts w:asciiTheme="minorEastAsia" w:hAnsiTheme="minorEastAsia" w:cs="宋体" w:hint="eastAsia"/>
          <w:color w:val="292929"/>
          <w:spacing w:val="96"/>
          <w:kern w:val="0"/>
          <w:szCs w:val="21"/>
        </w:rPr>
        <w:t>民事结合</w:t>
      </w:r>
      <w:proofErr w:type="gramEnd"/>
      <w:r w:rsidRPr="005573A1">
        <w:rPr>
          <w:rFonts w:asciiTheme="minorEastAsia" w:hAnsiTheme="minorEastAsia" w:cs="宋体" w:hint="eastAsia"/>
          <w:color w:val="292929"/>
          <w:spacing w:val="96"/>
          <w:kern w:val="0"/>
          <w:szCs w:val="21"/>
        </w:rPr>
        <w:t>的另一方，而该身份是缔结当地机关合法和官方承认的</w:t>
      </w:r>
      <w:hyperlink r:id="rId37" w:anchor="t2note1" w:history="1">
        <w:r w:rsidRPr="005573A1">
          <w:rPr>
            <w:rFonts w:asciiTheme="minorEastAsia" w:hAnsiTheme="minorEastAsia" w:cs="宋体" w:hint="eastAsia"/>
            <w:color w:val="B93F11"/>
            <w:spacing w:val="96"/>
            <w:kern w:val="0"/>
            <w:szCs w:val="21"/>
            <w:u w:val="single"/>
            <w:vertAlign w:val="superscript"/>
          </w:rPr>
          <w:t>注</w:t>
        </w:r>
      </w:hyperlink>
      <w:r w:rsidRPr="005573A1">
        <w:rPr>
          <w:rFonts w:asciiTheme="minorEastAsia" w:hAnsiTheme="minorEastAsia" w:cs="宋体" w:hint="eastAsia"/>
          <w:color w:val="292929"/>
          <w:spacing w:val="96"/>
          <w:kern w:val="0"/>
          <w:szCs w:val="21"/>
        </w:rPr>
        <w:t>，及</w:t>
      </w:r>
      <w:r w:rsidRPr="005573A1">
        <w:rPr>
          <w:rFonts w:asciiTheme="minorEastAsia" w:hAnsiTheme="minorEastAsia" w:cs="宋体" w:hint="eastAsia"/>
          <w:color w:val="292929"/>
          <w:kern w:val="0"/>
          <w:szCs w:val="21"/>
        </w:rPr>
        <w:t>1</w:t>
      </w:r>
      <w:r w:rsidRPr="005573A1">
        <w:rPr>
          <w:rFonts w:asciiTheme="minorEastAsia" w:hAnsiTheme="minorEastAsia" w:cs="宋体" w:hint="eastAsia"/>
          <w:color w:val="292929"/>
          <w:spacing w:val="96"/>
          <w:kern w:val="0"/>
          <w:szCs w:val="21"/>
        </w:rPr>
        <w:t>8岁以下未婚</w:t>
      </w:r>
      <w:proofErr w:type="gramStart"/>
      <w:r w:rsidRPr="005573A1">
        <w:rPr>
          <w:rFonts w:asciiTheme="minorEastAsia" w:hAnsiTheme="minorEastAsia" w:cs="宋体" w:hint="eastAsia"/>
          <w:color w:val="292929"/>
          <w:spacing w:val="96"/>
          <w:kern w:val="0"/>
          <w:szCs w:val="21"/>
        </w:rPr>
        <w:t>及受养的</w:t>
      </w:r>
      <w:proofErr w:type="gramEnd"/>
      <w:r w:rsidRPr="005573A1">
        <w:rPr>
          <w:rFonts w:asciiTheme="minorEastAsia" w:hAnsiTheme="minorEastAsia" w:cs="宋体" w:hint="eastAsia"/>
          <w:color w:val="292929"/>
          <w:spacing w:val="96"/>
          <w:kern w:val="0"/>
          <w:szCs w:val="21"/>
        </w:rPr>
        <w:t>子女来香港，而根据本计划获核准人士或正在申请核准之人士，将成为其随同来港的受养人的保证人。获本计划核准人士的受养人的逗留期限一般会与其保证人的逗留期限挂鈎。</w:t>
      </w:r>
    </w:p>
    <w:p w:rsidR="005573A1" w:rsidRPr="005573A1" w:rsidRDefault="005573A1" w:rsidP="005573A1">
      <w:pPr>
        <w:widowControl/>
        <w:shd w:val="clear" w:color="auto" w:fill="FFFFFF"/>
        <w:spacing w:line="360" w:lineRule="atLeast"/>
        <w:jc w:val="left"/>
        <w:rPr>
          <w:rFonts w:asciiTheme="minorEastAsia" w:hAnsiTheme="minorEastAsia" w:cs="宋体" w:hint="eastAsia"/>
          <w:color w:val="292929"/>
          <w:spacing w:val="96"/>
          <w:kern w:val="0"/>
          <w:szCs w:val="21"/>
        </w:rPr>
      </w:pPr>
      <w:r w:rsidRPr="005573A1">
        <w:rPr>
          <w:rFonts w:asciiTheme="minorEastAsia" w:hAnsiTheme="minorEastAsia" w:cs="宋体" w:hint="eastAsia"/>
          <w:color w:val="292929"/>
          <w:spacing w:val="96"/>
          <w:kern w:val="0"/>
          <w:szCs w:val="21"/>
        </w:rPr>
        <w:t>本计划的申请人宜将其随行家庭成员的受养人签证／进入许可申请与其本人的申请一并递交。如申请人根据「</w:t>
      </w:r>
      <w:hyperlink r:id="rId38" w:anchor="general" w:history="1">
        <w:r w:rsidRPr="005573A1">
          <w:rPr>
            <w:rFonts w:asciiTheme="minorEastAsia" w:hAnsiTheme="minorEastAsia" w:cs="宋体" w:hint="eastAsia"/>
            <w:color w:val="B93F11"/>
            <w:spacing w:val="96"/>
            <w:kern w:val="0"/>
            <w:szCs w:val="21"/>
            <w:u w:val="single"/>
          </w:rPr>
          <w:t>综合计分制</w:t>
        </w:r>
      </w:hyperlink>
      <w:r w:rsidRPr="005573A1">
        <w:rPr>
          <w:rFonts w:asciiTheme="minorEastAsia" w:hAnsiTheme="minorEastAsia" w:cs="宋体" w:hint="eastAsia"/>
          <w:color w:val="292929"/>
          <w:spacing w:val="96"/>
          <w:kern w:val="0"/>
          <w:szCs w:val="21"/>
        </w:rPr>
        <w:t>」获取分数的得分范畴包括随行已婚配偶的学历或随行</w:t>
      </w:r>
      <w:r w:rsidRPr="005573A1">
        <w:rPr>
          <w:rFonts w:asciiTheme="minorEastAsia" w:hAnsiTheme="minorEastAsia" w:cs="宋体" w:hint="eastAsia"/>
          <w:color w:val="292929"/>
          <w:kern w:val="0"/>
          <w:szCs w:val="21"/>
        </w:rPr>
        <w:t>1 </w:t>
      </w:r>
      <w:r w:rsidRPr="005573A1">
        <w:rPr>
          <w:rFonts w:asciiTheme="minorEastAsia" w:hAnsiTheme="minorEastAsia" w:cs="宋体" w:hint="eastAsia"/>
          <w:color w:val="292929"/>
          <w:spacing w:val="96"/>
          <w:kern w:val="0"/>
          <w:szCs w:val="21"/>
        </w:rPr>
        <w:t>8岁以下未婚</w:t>
      </w:r>
      <w:proofErr w:type="gramStart"/>
      <w:r w:rsidRPr="005573A1">
        <w:rPr>
          <w:rFonts w:asciiTheme="minorEastAsia" w:hAnsiTheme="minorEastAsia" w:cs="宋体" w:hint="eastAsia"/>
          <w:color w:val="292929"/>
          <w:spacing w:val="96"/>
          <w:kern w:val="0"/>
          <w:szCs w:val="21"/>
        </w:rPr>
        <w:t>及受养的</w:t>
      </w:r>
      <w:proofErr w:type="gramEnd"/>
      <w:r w:rsidRPr="005573A1">
        <w:rPr>
          <w:rFonts w:asciiTheme="minorEastAsia" w:hAnsiTheme="minorEastAsia" w:cs="宋体" w:hint="eastAsia"/>
          <w:color w:val="292929"/>
          <w:spacing w:val="96"/>
          <w:kern w:val="0"/>
          <w:szCs w:val="21"/>
        </w:rPr>
        <w:t>子女的人数，则申请人必须为该等随行家庭成员提交受养人签证／进入许可申请并将申请与其本人的一并递交。</w:t>
      </w:r>
    </w:p>
    <w:p w:rsidR="005573A1" w:rsidRPr="005573A1" w:rsidRDefault="005573A1" w:rsidP="005573A1">
      <w:pPr>
        <w:widowControl/>
        <w:shd w:val="clear" w:color="auto" w:fill="FFFFFF"/>
        <w:spacing w:line="360" w:lineRule="atLeast"/>
        <w:jc w:val="left"/>
        <w:rPr>
          <w:rFonts w:asciiTheme="minorEastAsia" w:hAnsiTheme="minorEastAsia" w:cs="宋体" w:hint="eastAsia"/>
          <w:color w:val="292929"/>
          <w:spacing w:val="96"/>
          <w:kern w:val="0"/>
          <w:szCs w:val="21"/>
        </w:rPr>
      </w:pPr>
      <w:r w:rsidRPr="005573A1">
        <w:rPr>
          <w:rFonts w:asciiTheme="minorEastAsia" w:hAnsiTheme="minorEastAsia" w:cs="宋体" w:hint="eastAsia"/>
          <w:color w:val="292929"/>
          <w:spacing w:val="96"/>
          <w:kern w:val="0"/>
          <w:szCs w:val="21"/>
        </w:rPr>
        <w:t>受养人签证／进入许可的申请人必须填写申请表格</w:t>
      </w:r>
      <w:hyperlink r:id="rId39" w:tooltip="ID 997" w:history="1">
        <w:r w:rsidRPr="005573A1">
          <w:rPr>
            <w:rFonts w:asciiTheme="minorEastAsia" w:hAnsiTheme="minorEastAsia" w:cs="宋体" w:hint="eastAsia"/>
            <w:color w:val="B93F11"/>
            <w:kern w:val="0"/>
            <w:szCs w:val="21"/>
            <w:u w:val="single"/>
          </w:rPr>
          <w:t>ID 99</w:t>
        </w:r>
        <w:r w:rsidRPr="005573A1">
          <w:rPr>
            <w:rFonts w:asciiTheme="minorEastAsia" w:hAnsiTheme="minorEastAsia" w:cs="宋体" w:hint="eastAsia"/>
            <w:color w:val="B93F11"/>
            <w:spacing w:val="96"/>
            <w:kern w:val="0"/>
            <w:szCs w:val="21"/>
            <w:u w:val="single"/>
          </w:rPr>
          <w:t>7</w:t>
        </w:r>
      </w:hyperlink>
      <w:r w:rsidRPr="005573A1">
        <w:rPr>
          <w:rFonts w:asciiTheme="minorEastAsia" w:hAnsiTheme="minorEastAsia" w:cs="宋体" w:hint="eastAsia"/>
          <w:color w:val="292929"/>
          <w:spacing w:val="96"/>
          <w:kern w:val="0"/>
          <w:szCs w:val="21"/>
        </w:rPr>
        <w:t>。</w:t>
      </w:r>
    </w:p>
    <w:p w:rsidR="005573A1" w:rsidRPr="005573A1" w:rsidRDefault="005573A1" w:rsidP="005573A1">
      <w:pPr>
        <w:widowControl/>
        <w:shd w:val="clear" w:color="auto" w:fill="FFFFFF"/>
        <w:spacing w:line="360" w:lineRule="atLeast"/>
        <w:jc w:val="left"/>
        <w:rPr>
          <w:rFonts w:asciiTheme="minorEastAsia" w:hAnsiTheme="minorEastAsia" w:cs="宋体" w:hint="eastAsia"/>
          <w:color w:val="292929"/>
          <w:spacing w:val="96"/>
          <w:kern w:val="0"/>
          <w:szCs w:val="21"/>
        </w:rPr>
      </w:pPr>
      <w:r w:rsidRPr="005573A1">
        <w:rPr>
          <w:rFonts w:asciiTheme="minorEastAsia" w:hAnsiTheme="minorEastAsia" w:cs="宋体" w:hint="eastAsia"/>
          <w:b/>
          <w:bCs/>
          <w:color w:val="292929"/>
          <w:spacing w:val="96"/>
          <w:kern w:val="0"/>
          <w:szCs w:val="21"/>
        </w:rPr>
        <w:t>注：</w:t>
      </w:r>
    </w:p>
    <w:p w:rsidR="005573A1" w:rsidRPr="005573A1" w:rsidRDefault="005573A1" w:rsidP="005573A1">
      <w:pPr>
        <w:widowControl/>
        <w:shd w:val="clear" w:color="auto" w:fill="FFFFFF"/>
        <w:spacing w:line="360" w:lineRule="atLeast"/>
        <w:jc w:val="left"/>
        <w:rPr>
          <w:rFonts w:asciiTheme="minorEastAsia" w:hAnsiTheme="minorEastAsia" w:cs="宋体" w:hint="eastAsia"/>
          <w:color w:val="292929"/>
          <w:spacing w:val="96"/>
          <w:kern w:val="0"/>
          <w:szCs w:val="21"/>
        </w:rPr>
      </w:pPr>
      <w:r w:rsidRPr="005573A1">
        <w:rPr>
          <w:rFonts w:asciiTheme="minorEastAsia" w:hAnsiTheme="minorEastAsia" w:cs="宋体" w:hint="eastAsia"/>
          <w:color w:val="292929"/>
          <w:spacing w:val="96"/>
          <w:kern w:val="0"/>
          <w:szCs w:val="21"/>
        </w:rPr>
        <w:t>为免生疑问，上文“民事伴侣关系”和“民事结合”用语，是指一种法律制度，其性质类似于婚姻中的配偶关系。根据香港以外的法律缔结的同性民事伴侣关系、同性民事结合、“同性婚姻”、异性民事伴侣关系和异性民事结合，只限于在缔结当地获法律和官方承认的关系。这些关系通常有以下特质：</w:t>
      </w:r>
      <w:r w:rsidRPr="005573A1">
        <w:rPr>
          <w:rFonts w:asciiTheme="minorEastAsia" w:hAnsiTheme="minorEastAsia" w:cs="宋体" w:hint="eastAsia"/>
          <w:color w:val="292929"/>
          <w:kern w:val="0"/>
          <w:szCs w:val="21"/>
        </w:rPr>
        <w:t>(a</w:t>
      </w:r>
      <w:r w:rsidRPr="005573A1">
        <w:rPr>
          <w:rFonts w:asciiTheme="minorEastAsia" w:hAnsiTheme="minorEastAsia" w:cs="宋体" w:hint="eastAsia"/>
          <w:color w:val="292929"/>
          <w:spacing w:val="96"/>
          <w:kern w:val="0"/>
          <w:szCs w:val="21"/>
        </w:rPr>
        <w:t>)关系的缔结及解除是由缔结关系当地施行的法律条文所规定；</w:t>
      </w:r>
      <w:r w:rsidRPr="005573A1">
        <w:rPr>
          <w:rFonts w:asciiTheme="minorEastAsia" w:hAnsiTheme="minorEastAsia" w:cs="宋体" w:hint="eastAsia"/>
          <w:color w:val="292929"/>
          <w:kern w:val="0"/>
          <w:szCs w:val="21"/>
        </w:rPr>
        <w:t>(b</w:t>
      </w:r>
      <w:r w:rsidRPr="005573A1">
        <w:rPr>
          <w:rFonts w:asciiTheme="minorEastAsia" w:hAnsiTheme="minorEastAsia" w:cs="宋体" w:hint="eastAsia"/>
          <w:color w:val="292929"/>
          <w:spacing w:val="96"/>
          <w:kern w:val="0"/>
          <w:szCs w:val="21"/>
        </w:rPr>
        <w:t>)关系须于由缔结关系当地施行的法律条文所指明的主管当局注册；</w:t>
      </w:r>
      <w:r w:rsidRPr="005573A1">
        <w:rPr>
          <w:rFonts w:asciiTheme="minorEastAsia" w:hAnsiTheme="minorEastAsia" w:cs="宋体" w:hint="eastAsia"/>
          <w:color w:val="292929"/>
          <w:kern w:val="0"/>
          <w:szCs w:val="21"/>
        </w:rPr>
        <w:t>(c</w:t>
      </w:r>
      <w:r w:rsidRPr="005573A1">
        <w:rPr>
          <w:rFonts w:asciiTheme="minorEastAsia" w:hAnsiTheme="minorEastAsia" w:cs="宋体" w:hint="eastAsia"/>
          <w:color w:val="292929"/>
          <w:spacing w:val="96"/>
          <w:kern w:val="0"/>
          <w:szCs w:val="21"/>
        </w:rPr>
        <w:t>)注册由主管当局签发的文书所证明；及</w:t>
      </w:r>
      <w:r w:rsidRPr="005573A1">
        <w:rPr>
          <w:rFonts w:asciiTheme="minorEastAsia" w:hAnsiTheme="minorEastAsia" w:cs="宋体" w:hint="eastAsia"/>
          <w:color w:val="292929"/>
          <w:kern w:val="0"/>
          <w:szCs w:val="21"/>
        </w:rPr>
        <w:t>(d</w:t>
      </w:r>
      <w:r w:rsidRPr="005573A1">
        <w:rPr>
          <w:rFonts w:asciiTheme="minorEastAsia" w:hAnsiTheme="minorEastAsia" w:cs="宋体" w:hint="eastAsia"/>
          <w:color w:val="292929"/>
          <w:spacing w:val="96"/>
          <w:kern w:val="0"/>
          <w:szCs w:val="21"/>
        </w:rPr>
        <w:t>)关系的各方共同承诺类似于婚姻中的配偶般长久地共同生活，不容他人介入。这些关系并不包括事实配偶、同居伴侣、未婚夫／未婚妻等。</w:t>
      </w:r>
    </w:p>
    <w:p w:rsidR="005C5F31" w:rsidRDefault="005C5F31" w:rsidP="00387F1C">
      <w:pPr>
        <w:widowControl/>
        <w:shd w:val="clear" w:color="auto" w:fill="FFFFFF"/>
        <w:spacing w:line="360" w:lineRule="atLeast"/>
        <w:jc w:val="left"/>
        <w:rPr>
          <w:rFonts w:asciiTheme="minorEastAsia" w:hAnsiTheme="minorEastAsia" w:cs="宋体"/>
          <w:color w:val="292929"/>
          <w:spacing w:val="96"/>
          <w:kern w:val="0"/>
          <w:szCs w:val="21"/>
        </w:rPr>
      </w:pPr>
    </w:p>
    <w:p w:rsidR="005573A1" w:rsidRPr="005573A1" w:rsidRDefault="005573A1" w:rsidP="005573A1">
      <w:pPr>
        <w:widowControl/>
        <w:shd w:val="clear" w:color="auto" w:fill="FFFFFF"/>
        <w:rPr>
          <w:rFonts w:asciiTheme="minorEastAsia" w:hAnsiTheme="minorEastAsia" w:cs="宋体"/>
          <w:b/>
          <w:bCs/>
          <w:i/>
          <w:iCs/>
          <w:color w:val="FF0000"/>
          <w:spacing w:val="96"/>
          <w:kern w:val="0"/>
          <w:szCs w:val="21"/>
        </w:rPr>
      </w:pPr>
      <w:hyperlink r:id="rId40" w:tooltip="警告" w:history="1">
        <w:r w:rsidRPr="005573A1">
          <w:rPr>
            <w:rFonts w:asciiTheme="minorEastAsia" w:hAnsiTheme="minorEastAsia" w:cs="宋体" w:hint="eastAsia"/>
            <w:b/>
            <w:bCs/>
            <w:color w:val="292929"/>
            <w:spacing w:val="96"/>
            <w:kern w:val="0"/>
            <w:szCs w:val="21"/>
          </w:rPr>
          <w:t>警告</w:t>
        </w:r>
      </w:hyperlink>
    </w:p>
    <w:p w:rsidR="005573A1" w:rsidRPr="005573A1" w:rsidRDefault="005573A1" w:rsidP="005573A1">
      <w:pPr>
        <w:widowControl/>
        <w:shd w:val="clear" w:color="auto" w:fill="FFFFFF"/>
        <w:spacing w:line="360" w:lineRule="atLeast"/>
        <w:jc w:val="left"/>
        <w:rPr>
          <w:rFonts w:asciiTheme="minorEastAsia" w:hAnsiTheme="minorEastAsia" w:cs="宋体" w:hint="eastAsia"/>
          <w:color w:val="292929"/>
          <w:spacing w:val="96"/>
          <w:kern w:val="0"/>
          <w:szCs w:val="21"/>
        </w:rPr>
      </w:pPr>
      <w:r w:rsidRPr="005573A1">
        <w:rPr>
          <w:rFonts w:asciiTheme="minorEastAsia" w:hAnsiTheme="minorEastAsia" w:cs="宋体" w:hint="eastAsia"/>
          <w:color w:val="292929"/>
          <w:spacing w:val="96"/>
          <w:kern w:val="0"/>
          <w:szCs w:val="21"/>
        </w:rPr>
        <w:t>任何人在本计划下或为本计划的目的而言，明知而故意申报失实或填报其明知为虚假或不相信为真实的资料，根据香港法例即属犯罪，可被检控及于其后被遣离香港。其申请可被拒</w:t>
      </w:r>
      <w:r w:rsidRPr="005573A1">
        <w:rPr>
          <w:rFonts w:asciiTheme="minorEastAsia" w:hAnsiTheme="minorEastAsia" w:cs="宋体" w:hint="eastAsia"/>
          <w:color w:val="292929"/>
          <w:spacing w:val="96"/>
          <w:kern w:val="0"/>
          <w:szCs w:val="21"/>
        </w:rPr>
        <w:lastRenderedPageBreak/>
        <w:t>絶，而任何已向其本人及受养人签发、或已审核批准签发的签证／进入许可／延期逗留，或任何已施加于其本人及受养人的逗留条件，均可被宣告为无效。</w:t>
      </w:r>
    </w:p>
    <w:p w:rsidR="005573A1" w:rsidRDefault="005573A1" w:rsidP="00387F1C">
      <w:pPr>
        <w:widowControl/>
        <w:shd w:val="clear" w:color="auto" w:fill="FFFFFF"/>
        <w:spacing w:line="360" w:lineRule="atLeast"/>
        <w:jc w:val="left"/>
        <w:rPr>
          <w:rFonts w:asciiTheme="minorEastAsia" w:hAnsiTheme="minorEastAsia" w:cs="宋体"/>
          <w:color w:val="292929"/>
          <w:spacing w:val="96"/>
          <w:kern w:val="0"/>
          <w:szCs w:val="21"/>
        </w:rPr>
      </w:pPr>
    </w:p>
    <w:p w:rsidR="005573A1" w:rsidRPr="005573A1" w:rsidRDefault="005573A1" w:rsidP="005573A1">
      <w:pPr>
        <w:widowControl/>
        <w:shd w:val="clear" w:color="auto" w:fill="FFFFFF"/>
        <w:rPr>
          <w:rFonts w:asciiTheme="minorEastAsia" w:hAnsiTheme="minorEastAsia" w:cs="宋体"/>
          <w:b/>
          <w:bCs/>
          <w:i/>
          <w:iCs/>
          <w:color w:val="FF0000"/>
          <w:spacing w:val="96"/>
          <w:kern w:val="0"/>
          <w:szCs w:val="21"/>
        </w:rPr>
      </w:pPr>
      <w:hyperlink r:id="rId41" w:tooltip="递交申请" w:history="1">
        <w:r w:rsidRPr="005573A1">
          <w:rPr>
            <w:rFonts w:asciiTheme="minorEastAsia" w:hAnsiTheme="minorEastAsia" w:cs="宋体" w:hint="eastAsia"/>
            <w:b/>
            <w:bCs/>
            <w:color w:val="292929"/>
            <w:spacing w:val="96"/>
            <w:kern w:val="0"/>
            <w:szCs w:val="21"/>
          </w:rPr>
          <w:t>递交申请</w:t>
        </w:r>
      </w:hyperlink>
    </w:p>
    <w:p w:rsidR="005573A1" w:rsidRPr="005573A1" w:rsidRDefault="005573A1" w:rsidP="005573A1">
      <w:pPr>
        <w:widowControl/>
        <w:shd w:val="clear" w:color="auto" w:fill="FFFFFF"/>
        <w:spacing w:line="360" w:lineRule="atLeast"/>
        <w:jc w:val="left"/>
        <w:rPr>
          <w:rFonts w:asciiTheme="minorEastAsia" w:hAnsiTheme="minorEastAsia" w:cs="宋体" w:hint="eastAsia"/>
          <w:color w:val="292929"/>
          <w:spacing w:val="96"/>
          <w:kern w:val="0"/>
          <w:szCs w:val="21"/>
        </w:rPr>
      </w:pPr>
      <w:r w:rsidRPr="005573A1">
        <w:rPr>
          <w:rFonts w:asciiTheme="minorEastAsia" w:hAnsiTheme="minorEastAsia" w:cs="宋体" w:hint="eastAsia"/>
          <w:color w:val="292929"/>
          <w:spacing w:val="96"/>
          <w:kern w:val="0"/>
          <w:szCs w:val="21"/>
          <w:u w:val="single"/>
        </w:rPr>
        <w:t>网上递交申请</w:t>
      </w:r>
    </w:p>
    <w:p w:rsidR="005573A1" w:rsidRPr="005573A1" w:rsidRDefault="005573A1" w:rsidP="005573A1">
      <w:pPr>
        <w:widowControl/>
        <w:shd w:val="clear" w:color="auto" w:fill="FFFFFF"/>
        <w:spacing w:line="360" w:lineRule="atLeast"/>
        <w:jc w:val="left"/>
        <w:rPr>
          <w:rFonts w:asciiTheme="minorEastAsia" w:hAnsiTheme="minorEastAsia" w:cs="宋体" w:hint="eastAsia"/>
          <w:color w:val="292929"/>
          <w:spacing w:val="96"/>
          <w:kern w:val="0"/>
          <w:szCs w:val="21"/>
        </w:rPr>
      </w:pPr>
      <w:r w:rsidRPr="005573A1">
        <w:rPr>
          <w:rFonts w:asciiTheme="minorEastAsia" w:hAnsiTheme="minorEastAsia" w:cs="宋体" w:hint="eastAsia"/>
          <w:color w:val="292929"/>
          <w:spacing w:val="96"/>
          <w:kern w:val="0"/>
          <w:szCs w:val="21"/>
        </w:rPr>
        <w:t>按</w:t>
      </w:r>
      <w:hyperlink r:id="rId42" w:tgtFrame="_blank" w:tooltip="https://www.gov.hk/sc/nonresidents/visarequire/visasentrypermits/applyqmas.htm" w:history="1">
        <w:r w:rsidRPr="005573A1">
          <w:rPr>
            <w:rFonts w:asciiTheme="minorEastAsia" w:hAnsiTheme="minorEastAsia" w:cs="宋体" w:hint="eastAsia"/>
            <w:color w:val="B93F11"/>
            <w:spacing w:val="96"/>
            <w:kern w:val="0"/>
            <w:szCs w:val="21"/>
            <w:u w:val="single"/>
          </w:rPr>
          <w:t>此</w:t>
        </w:r>
      </w:hyperlink>
      <w:r w:rsidRPr="005573A1">
        <w:rPr>
          <w:rFonts w:asciiTheme="minorEastAsia" w:hAnsiTheme="minorEastAsia" w:cs="宋体" w:hint="eastAsia"/>
          <w:color w:val="292929"/>
          <w:spacing w:val="96"/>
          <w:kern w:val="0"/>
          <w:szCs w:val="21"/>
        </w:rPr>
        <w:t>于网上递交申请，并上载所有证明文件。</w:t>
      </w:r>
    </w:p>
    <w:p w:rsidR="005573A1" w:rsidRPr="005573A1" w:rsidRDefault="005573A1" w:rsidP="005573A1">
      <w:pPr>
        <w:widowControl/>
        <w:shd w:val="clear" w:color="auto" w:fill="FFFFFF"/>
        <w:spacing w:line="360" w:lineRule="atLeast"/>
        <w:jc w:val="left"/>
        <w:rPr>
          <w:rFonts w:asciiTheme="minorEastAsia" w:hAnsiTheme="minorEastAsia" w:cs="宋体" w:hint="eastAsia"/>
          <w:color w:val="292929"/>
          <w:spacing w:val="96"/>
          <w:kern w:val="0"/>
          <w:szCs w:val="21"/>
        </w:rPr>
      </w:pPr>
      <w:r w:rsidRPr="005573A1">
        <w:rPr>
          <w:rFonts w:asciiTheme="minorEastAsia" w:hAnsiTheme="minorEastAsia" w:cs="宋体" w:hint="eastAsia"/>
          <w:color w:val="292929"/>
          <w:spacing w:val="96"/>
          <w:kern w:val="0"/>
          <w:szCs w:val="21"/>
          <w:u w:val="single"/>
        </w:rPr>
        <w:t>其他申请途径</w:t>
      </w:r>
    </w:p>
    <w:p w:rsidR="005573A1" w:rsidRPr="005573A1" w:rsidRDefault="005573A1" w:rsidP="005573A1">
      <w:pPr>
        <w:widowControl/>
        <w:shd w:val="clear" w:color="auto" w:fill="FFFFFF"/>
        <w:spacing w:line="360" w:lineRule="atLeast"/>
        <w:jc w:val="left"/>
        <w:rPr>
          <w:rFonts w:asciiTheme="minorEastAsia" w:hAnsiTheme="minorEastAsia" w:cs="宋体" w:hint="eastAsia"/>
          <w:color w:val="292929"/>
          <w:spacing w:val="96"/>
          <w:kern w:val="0"/>
          <w:szCs w:val="21"/>
        </w:rPr>
      </w:pPr>
      <w:r w:rsidRPr="005573A1">
        <w:rPr>
          <w:rFonts w:asciiTheme="minorEastAsia" w:hAnsiTheme="minorEastAsia" w:cs="宋体" w:hint="eastAsia"/>
          <w:color w:val="292929"/>
          <w:spacing w:val="96"/>
          <w:kern w:val="0"/>
          <w:szCs w:val="21"/>
        </w:rPr>
        <w:t>申请人亦可把填妥的申请表格</w:t>
      </w:r>
      <w:hyperlink r:id="rId43" w:tgtFrame="_blank" w:tooltip="ID(C)981" w:history="1">
        <w:r w:rsidRPr="005573A1">
          <w:rPr>
            <w:rFonts w:asciiTheme="minorEastAsia" w:hAnsiTheme="minorEastAsia" w:cs="宋体" w:hint="eastAsia"/>
            <w:color w:val="B93F11"/>
            <w:kern w:val="0"/>
            <w:szCs w:val="21"/>
            <w:u w:val="single"/>
          </w:rPr>
          <w:t>ID(C)98</w:t>
        </w:r>
        <w:r w:rsidRPr="005573A1">
          <w:rPr>
            <w:rFonts w:asciiTheme="minorEastAsia" w:hAnsiTheme="minorEastAsia" w:cs="宋体" w:hint="eastAsia"/>
            <w:color w:val="B93F11"/>
            <w:spacing w:val="96"/>
            <w:kern w:val="0"/>
            <w:szCs w:val="21"/>
            <w:u w:val="single"/>
          </w:rPr>
          <w:t>1</w:t>
        </w:r>
      </w:hyperlink>
      <w:r w:rsidRPr="005573A1">
        <w:rPr>
          <w:rFonts w:asciiTheme="minorEastAsia" w:hAnsiTheme="minorEastAsia" w:cs="宋体" w:hint="eastAsia"/>
          <w:color w:val="292929"/>
          <w:spacing w:val="96"/>
          <w:kern w:val="0"/>
          <w:szCs w:val="21"/>
        </w:rPr>
        <w:t>（中文版本）或</w:t>
      </w:r>
      <w:hyperlink r:id="rId44" w:tgtFrame="_blank" w:tooltip="ID(E)981" w:history="1">
        <w:r w:rsidRPr="005573A1">
          <w:rPr>
            <w:rFonts w:asciiTheme="minorEastAsia" w:hAnsiTheme="minorEastAsia" w:cs="宋体" w:hint="eastAsia"/>
            <w:color w:val="B93F11"/>
            <w:kern w:val="0"/>
            <w:szCs w:val="21"/>
            <w:u w:val="single"/>
          </w:rPr>
          <w:t>ID(E)98</w:t>
        </w:r>
        <w:r w:rsidRPr="005573A1">
          <w:rPr>
            <w:rFonts w:asciiTheme="minorEastAsia" w:hAnsiTheme="minorEastAsia" w:cs="宋体" w:hint="eastAsia"/>
            <w:color w:val="B93F11"/>
            <w:spacing w:val="96"/>
            <w:kern w:val="0"/>
            <w:szCs w:val="21"/>
            <w:u w:val="single"/>
          </w:rPr>
          <w:t>1</w:t>
        </w:r>
      </w:hyperlink>
      <w:r w:rsidRPr="005573A1">
        <w:rPr>
          <w:rFonts w:asciiTheme="minorEastAsia" w:hAnsiTheme="minorEastAsia" w:cs="宋体" w:hint="eastAsia"/>
          <w:color w:val="292929"/>
          <w:spacing w:val="96"/>
          <w:kern w:val="0"/>
          <w:szCs w:val="21"/>
        </w:rPr>
        <w:t>（英文版本）及所有证明文件邮寄或送交到下列地址：</w:t>
      </w:r>
    </w:p>
    <w:p w:rsidR="005573A1" w:rsidRPr="005573A1" w:rsidRDefault="005573A1" w:rsidP="005573A1">
      <w:pPr>
        <w:widowControl/>
        <w:shd w:val="clear" w:color="auto" w:fill="FFFFFF"/>
        <w:spacing w:line="360" w:lineRule="atLeast"/>
        <w:jc w:val="left"/>
        <w:rPr>
          <w:rFonts w:asciiTheme="minorEastAsia" w:hAnsiTheme="minorEastAsia" w:cs="宋体" w:hint="eastAsia"/>
          <w:color w:val="292929"/>
          <w:spacing w:val="96"/>
          <w:kern w:val="0"/>
          <w:szCs w:val="21"/>
        </w:rPr>
      </w:pPr>
      <w:proofErr w:type="gramStart"/>
      <w:r w:rsidRPr="005573A1">
        <w:rPr>
          <w:rFonts w:asciiTheme="minorEastAsia" w:hAnsiTheme="minorEastAsia" w:cs="宋体" w:hint="eastAsia"/>
          <w:color w:val="292929"/>
          <w:spacing w:val="96"/>
          <w:kern w:val="0"/>
          <w:szCs w:val="21"/>
        </w:rPr>
        <w:t>香港湾仔告士</w:t>
      </w:r>
      <w:proofErr w:type="gramEnd"/>
      <w:r w:rsidRPr="005573A1">
        <w:rPr>
          <w:rFonts w:asciiTheme="minorEastAsia" w:hAnsiTheme="minorEastAsia" w:cs="宋体" w:hint="eastAsia"/>
          <w:color w:val="292929"/>
          <w:spacing w:val="96"/>
          <w:kern w:val="0"/>
          <w:szCs w:val="21"/>
        </w:rPr>
        <w:t>打道7号</w:t>
      </w:r>
      <w:r w:rsidRPr="005573A1">
        <w:rPr>
          <w:rFonts w:asciiTheme="minorEastAsia" w:hAnsiTheme="minorEastAsia" w:cs="宋体" w:hint="eastAsia"/>
          <w:color w:val="292929"/>
          <w:spacing w:val="96"/>
          <w:kern w:val="0"/>
          <w:szCs w:val="21"/>
        </w:rPr>
        <w:br/>
        <w:t>入境事务大楼6楼</w:t>
      </w:r>
      <w:r w:rsidRPr="005573A1">
        <w:rPr>
          <w:rFonts w:asciiTheme="minorEastAsia" w:hAnsiTheme="minorEastAsia" w:cs="宋体" w:hint="eastAsia"/>
          <w:color w:val="292929"/>
          <w:spacing w:val="96"/>
          <w:kern w:val="0"/>
          <w:szCs w:val="21"/>
        </w:rPr>
        <w:br/>
        <w:t>入境事务处</w:t>
      </w:r>
      <w:r w:rsidRPr="005573A1">
        <w:rPr>
          <w:rFonts w:asciiTheme="minorEastAsia" w:hAnsiTheme="minorEastAsia" w:cs="宋体" w:hint="eastAsia"/>
          <w:color w:val="292929"/>
          <w:spacing w:val="96"/>
          <w:kern w:val="0"/>
          <w:szCs w:val="21"/>
        </w:rPr>
        <w:br/>
        <w:t>优秀人才及内地居民组</w:t>
      </w:r>
    </w:p>
    <w:p w:rsidR="005573A1" w:rsidRPr="005573A1" w:rsidRDefault="005573A1" w:rsidP="005573A1">
      <w:pPr>
        <w:widowControl/>
        <w:shd w:val="clear" w:color="auto" w:fill="FFFFFF"/>
        <w:spacing w:line="360" w:lineRule="atLeast"/>
        <w:jc w:val="left"/>
        <w:rPr>
          <w:rFonts w:asciiTheme="minorEastAsia" w:hAnsiTheme="minorEastAsia" w:cs="宋体" w:hint="eastAsia"/>
          <w:color w:val="292929"/>
          <w:spacing w:val="96"/>
          <w:kern w:val="0"/>
          <w:szCs w:val="21"/>
        </w:rPr>
      </w:pPr>
      <w:r w:rsidRPr="005573A1">
        <w:rPr>
          <w:rFonts w:asciiTheme="minorEastAsia" w:hAnsiTheme="minorEastAsia" w:cs="宋体" w:hint="eastAsia"/>
          <w:color w:val="292929"/>
          <w:spacing w:val="96"/>
          <w:kern w:val="0"/>
          <w:szCs w:val="21"/>
        </w:rPr>
        <w:t>入境事务处不会接收邮资不足的信件。爲确保邮递无误，请在投寄邮件时支付足额邮资及</w:t>
      </w:r>
      <w:proofErr w:type="gramStart"/>
      <w:r w:rsidRPr="005573A1">
        <w:rPr>
          <w:rFonts w:asciiTheme="minorEastAsia" w:hAnsiTheme="minorEastAsia" w:cs="宋体" w:hint="eastAsia"/>
          <w:color w:val="292929"/>
          <w:spacing w:val="96"/>
          <w:kern w:val="0"/>
          <w:szCs w:val="21"/>
        </w:rPr>
        <w:t>注明回</w:t>
      </w:r>
      <w:proofErr w:type="gramEnd"/>
      <w:r w:rsidRPr="005573A1">
        <w:rPr>
          <w:rFonts w:asciiTheme="minorEastAsia" w:hAnsiTheme="minorEastAsia" w:cs="宋体" w:hint="eastAsia"/>
          <w:color w:val="292929"/>
          <w:spacing w:val="96"/>
          <w:kern w:val="0"/>
          <w:szCs w:val="21"/>
        </w:rPr>
        <w:t>邮地址。（</w:t>
      </w:r>
      <w:hyperlink r:id="rId45" w:tooltip="详情" w:history="1">
        <w:r w:rsidRPr="005573A1">
          <w:rPr>
            <w:rFonts w:asciiTheme="minorEastAsia" w:hAnsiTheme="minorEastAsia" w:cs="宋体" w:hint="eastAsia"/>
            <w:color w:val="B93F11"/>
            <w:spacing w:val="96"/>
            <w:kern w:val="0"/>
            <w:szCs w:val="21"/>
            <w:u w:val="single"/>
          </w:rPr>
          <w:t>详情</w:t>
        </w:r>
      </w:hyperlink>
      <w:r w:rsidRPr="005573A1">
        <w:rPr>
          <w:rFonts w:asciiTheme="minorEastAsia" w:hAnsiTheme="minorEastAsia" w:cs="宋体" w:hint="eastAsia"/>
          <w:color w:val="292929"/>
          <w:spacing w:val="96"/>
          <w:kern w:val="0"/>
          <w:szCs w:val="21"/>
        </w:rPr>
        <w:t>）</w:t>
      </w:r>
    </w:p>
    <w:p w:rsidR="005573A1" w:rsidRDefault="005573A1" w:rsidP="00387F1C">
      <w:pPr>
        <w:widowControl/>
        <w:shd w:val="clear" w:color="auto" w:fill="FFFFFF"/>
        <w:spacing w:line="360" w:lineRule="atLeast"/>
        <w:jc w:val="left"/>
        <w:rPr>
          <w:rFonts w:asciiTheme="minorEastAsia" w:hAnsiTheme="minorEastAsia" w:cs="宋体"/>
          <w:color w:val="292929"/>
          <w:spacing w:val="96"/>
          <w:kern w:val="0"/>
          <w:szCs w:val="21"/>
        </w:rPr>
      </w:pPr>
    </w:p>
    <w:p w:rsidR="005573A1" w:rsidRPr="005573A1" w:rsidRDefault="005573A1" w:rsidP="005573A1">
      <w:pPr>
        <w:widowControl/>
        <w:shd w:val="clear" w:color="auto" w:fill="FFFFFF"/>
        <w:rPr>
          <w:rFonts w:asciiTheme="minorEastAsia" w:hAnsiTheme="minorEastAsia" w:cs="宋体"/>
          <w:b/>
          <w:bCs/>
          <w:i/>
          <w:iCs/>
          <w:color w:val="FF0000"/>
          <w:spacing w:val="96"/>
          <w:kern w:val="0"/>
          <w:szCs w:val="21"/>
        </w:rPr>
      </w:pPr>
      <w:hyperlink r:id="rId46" w:tooltip="重要事项" w:history="1">
        <w:r w:rsidRPr="005573A1">
          <w:rPr>
            <w:rFonts w:asciiTheme="minorEastAsia" w:hAnsiTheme="minorEastAsia" w:cs="宋体" w:hint="eastAsia"/>
            <w:b/>
            <w:bCs/>
            <w:color w:val="292929"/>
            <w:spacing w:val="96"/>
            <w:kern w:val="0"/>
            <w:szCs w:val="21"/>
          </w:rPr>
          <w:t>重要事项</w:t>
        </w:r>
      </w:hyperlink>
    </w:p>
    <w:p w:rsidR="005573A1" w:rsidRPr="005573A1" w:rsidRDefault="005573A1" w:rsidP="005573A1">
      <w:pPr>
        <w:widowControl/>
        <w:shd w:val="clear" w:color="auto" w:fill="FFFFFF"/>
        <w:spacing w:line="360" w:lineRule="atLeast"/>
        <w:jc w:val="left"/>
        <w:rPr>
          <w:rFonts w:asciiTheme="minorEastAsia" w:hAnsiTheme="minorEastAsia" w:cs="宋体" w:hint="eastAsia"/>
          <w:color w:val="292929"/>
          <w:spacing w:val="96"/>
          <w:kern w:val="0"/>
          <w:szCs w:val="21"/>
        </w:rPr>
      </w:pPr>
      <w:r w:rsidRPr="005573A1">
        <w:rPr>
          <w:rFonts w:asciiTheme="minorEastAsia" w:hAnsiTheme="minorEastAsia" w:cs="宋体" w:hint="eastAsia"/>
          <w:color w:val="292929"/>
          <w:spacing w:val="96"/>
          <w:kern w:val="0"/>
          <w:szCs w:val="21"/>
        </w:rPr>
        <w:t>入境处处长有绝对酌情权，根据本计划的两套计分制度就其认为适当的情况给申请人授予分数，以及批准或否决任何申请而无须给予理由。本计划或其有关详情，亦可以在入境处处长认为适当时</w:t>
      </w:r>
      <w:proofErr w:type="gramStart"/>
      <w:r w:rsidRPr="005573A1">
        <w:rPr>
          <w:rFonts w:asciiTheme="minorEastAsia" w:hAnsiTheme="minorEastAsia" w:cs="宋体" w:hint="eastAsia"/>
          <w:color w:val="292929"/>
          <w:spacing w:val="96"/>
          <w:kern w:val="0"/>
          <w:szCs w:val="21"/>
        </w:rPr>
        <w:t>作出</w:t>
      </w:r>
      <w:proofErr w:type="gramEnd"/>
      <w:r w:rsidRPr="005573A1">
        <w:rPr>
          <w:rFonts w:asciiTheme="minorEastAsia" w:hAnsiTheme="minorEastAsia" w:cs="宋体" w:hint="eastAsia"/>
          <w:color w:val="292929"/>
          <w:spacing w:val="96"/>
          <w:kern w:val="0"/>
          <w:szCs w:val="21"/>
        </w:rPr>
        <w:t>更改而无须</w:t>
      </w:r>
      <w:proofErr w:type="gramStart"/>
      <w:r w:rsidRPr="005573A1">
        <w:rPr>
          <w:rFonts w:asciiTheme="minorEastAsia" w:hAnsiTheme="minorEastAsia" w:cs="宋体" w:hint="eastAsia"/>
          <w:color w:val="292929"/>
          <w:spacing w:val="96"/>
          <w:kern w:val="0"/>
          <w:szCs w:val="21"/>
        </w:rPr>
        <w:t>作事</w:t>
      </w:r>
      <w:proofErr w:type="gramEnd"/>
      <w:r w:rsidRPr="005573A1">
        <w:rPr>
          <w:rFonts w:asciiTheme="minorEastAsia" w:hAnsiTheme="minorEastAsia" w:cs="宋体" w:hint="eastAsia"/>
          <w:color w:val="292929"/>
          <w:spacing w:val="96"/>
          <w:kern w:val="0"/>
          <w:szCs w:val="21"/>
        </w:rPr>
        <w:t>先通知。</w:t>
      </w:r>
    </w:p>
    <w:p w:rsidR="005573A1" w:rsidRDefault="005573A1" w:rsidP="00387F1C">
      <w:pPr>
        <w:widowControl/>
        <w:shd w:val="clear" w:color="auto" w:fill="FFFFFF"/>
        <w:spacing w:line="360" w:lineRule="atLeast"/>
        <w:jc w:val="left"/>
        <w:rPr>
          <w:rFonts w:asciiTheme="minorEastAsia" w:hAnsiTheme="minorEastAsia" w:cs="宋体"/>
          <w:color w:val="292929"/>
          <w:spacing w:val="96"/>
          <w:kern w:val="0"/>
          <w:szCs w:val="21"/>
        </w:rPr>
      </w:pPr>
    </w:p>
    <w:p w:rsidR="005573A1" w:rsidRPr="005573A1" w:rsidRDefault="005573A1" w:rsidP="005573A1">
      <w:pPr>
        <w:widowControl/>
        <w:shd w:val="clear" w:color="auto" w:fill="FFFFFF"/>
        <w:rPr>
          <w:rFonts w:asciiTheme="minorEastAsia" w:hAnsiTheme="minorEastAsia" w:cs="宋体"/>
          <w:b/>
          <w:bCs/>
          <w:i/>
          <w:iCs/>
          <w:color w:val="FF0000"/>
          <w:spacing w:val="96"/>
          <w:kern w:val="0"/>
          <w:szCs w:val="21"/>
        </w:rPr>
      </w:pPr>
      <w:hyperlink r:id="rId47" w:tooltip="缴付费用" w:history="1">
        <w:r w:rsidRPr="005573A1">
          <w:rPr>
            <w:rFonts w:asciiTheme="minorEastAsia" w:hAnsiTheme="minorEastAsia" w:cs="宋体" w:hint="eastAsia"/>
            <w:b/>
            <w:bCs/>
            <w:color w:val="292929"/>
            <w:spacing w:val="96"/>
            <w:kern w:val="0"/>
            <w:szCs w:val="21"/>
          </w:rPr>
          <w:t>缴付费用</w:t>
        </w:r>
      </w:hyperlink>
    </w:p>
    <w:p w:rsidR="005573A1" w:rsidRPr="005573A1" w:rsidRDefault="005573A1" w:rsidP="005573A1">
      <w:pPr>
        <w:widowControl/>
        <w:shd w:val="clear" w:color="auto" w:fill="FFFFFF"/>
        <w:spacing w:line="360" w:lineRule="atLeast"/>
        <w:jc w:val="left"/>
        <w:rPr>
          <w:rFonts w:asciiTheme="minorEastAsia" w:hAnsiTheme="minorEastAsia" w:cs="宋体" w:hint="eastAsia"/>
          <w:color w:val="292929"/>
          <w:spacing w:val="96"/>
          <w:kern w:val="0"/>
          <w:szCs w:val="21"/>
        </w:rPr>
      </w:pPr>
      <w:r w:rsidRPr="005573A1">
        <w:rPr>
          <w:rFonts w:asciiTheme="minorEastAsia" w:hAnsiTheme="minorEastAsia" w:cs="宋体" w:hint="eastAsia"/>
          <w:color w:val="292929"/>
          <w:spacing w:val="96"/>
          <w:kern w:val="0"/>
          <w:szCs w:val="21"/>
        </w:rPr>
        <w:t>申请获批准后，入境处的申请结果通知书上均附有付款的网页连结。有关费用可透过该网页连结或</w:t>
      </w:r>
      <w:hyperlink r:id="rId48" w:tgtFrame="_blank" w:tooltip="香港政府一站通网站" w:history="1">
        <w:r w:rsidRPr="005573A1">
          <w:rPr>
            <w:rFonts w:asciiTheme="minorEastAsia" w:hAnsiTheme="minorEastAsia" w:cs="宋体" w:hint="eastAsia"/>
            <w:color w:val="B93F11"/>
            <w:spacing w:val="96"/>
            <w:kern w:val="0"/>
            <w:szCs w:val="21"/>
            <w:u w:val="single"/>
          </w:rPr>
          <w:t>香港政府一站通网站</w:t>
        </w:r>
      </w:hyperlink>
      <w:r w:rsidRPr="005573A1">
        <w:rPr>
          <w:rFonts w:asciiTheme="minorEastAsia" w:hAnsiTheme="minorEastAsia" w:cs="宋体" w:hint="eastAsia"/>
          <w:color w:val="292929"/>
          <w:spacing w:val="96"/>
          <w:kern w:val="0"/>
          <w:szCs w:val="21"/>
        </w:rPr>
        <w:t>或透过入境处流动应用程式，以信用卡﹑「缴费灵」或「转数快」缴付。付款成功后，申请人随即可自行下载或列印「电子签证」。</w:t>
      </w:r>
    </w:p>
    <w:p w:rsidR="005573A1" w:rsidRPr="005573A1" w:rsidRDefault="005573A1" w:rsidP="005573A1">
      <w:pPr>
        <w:widowControl/>
        <w:shd w:val="clear" w:color="auto" w:fill="FFFFFF"/>
        <w:spacing w:line="360" w:lineRule="atLeast"/>
        <w:jc w:val="left"/>
        <w:rPr>
          <w:rFonts w:asciiTheme="minorEastAsia" w:hAnsiTheme="minorEastAsia" w:cs="宋体" w:hint="eastAsia"/>
          <w:color w:val="292929"/>
          <w:spacing w:val="96"/>
          <w:kern w:val="0"/>
          <w:szCs w:val="21"/>
        </w:rPr>
      </w:pPr>
      <w:r w:rsidRPr="005573A1">
        <w:rPr>
          <w:rFonts w:asciiTheme="minorEastAsia" w:hAnsiTheme="minorEastAsia" w:cs="宋体" w:hint="eastAsia"/>
          <w:color w:val="292929"/>
          <w:spacing w:val="96"/>
          <w:kern w:val="0"/>
          <w:szCs w:val="21"/>
        </w:rPr>
        <w:t>如申请人或其授权代办人亲身前往入境</w:t>
      </w:r>
      <w:proofErr w:type="gramStart"/>
      <w:r w:rsidRPr="005573A1">
        <w:rPr>
          <w:rFonts w:asciiTheme="minorEastAsia" w:hAnsiTheme="minorEastAsia" w:cs="宋体" w:hint="eastAsia"/>
          <w:color w:val="292929"/>
          <w:spacing w:val="96"/>
          <w:kern w:val="0"/>
          <w:szCs w:val="21"/>
        </w:rPr>
        <w:t>处相关</w:t>
      </w:r>
      <w:proofErr w:type="gramEnd"/>
      <w:r w:rsidRPr="005573A1">
        <w:rPr>
          <w:rFonts w:asciiTheme="minorEastAsia" w:hAnsiTheme="minorEastAsia" w:cs="宋体" w:hint="eastAsia"/>
          <w:color w:val="292929"/>
          <w:spacing w:val="96"/>
          <w:kern w:val="0"/>
          <w:szCs w:val="21"/>
        </w:rPr>
        <w:t>办事处缴费，有关费用可以现金、「易办事」、「八达通」、「转数快」或支票缴付。支票必须划线，注明抬头人为「香港特别行政区政府」，并填妥日期及签署妥当。缴费后，</w:t>
      </w:r>
      <w:r w:rsidRPr="005573A1">
        <w:rPr>
          <w:rFonts w:asciiTheme="minorEastAsia" w:hAnsiTheme="minorEastAsia" w:cs="宋体" w:hint="eastAsia"/>
          <w:color w:val="292929"/>
          <w:spacing w:val="96"/>
          <w:kern w:val="0"/>
          <w:szCs w:val="21"/>
        </w:rPr>
        <w:lastRenderedPageBreak/>
        <w:t>申请人或其授权代办人会即时获发一张列印在</w:t>
      </w:r>
      <w:r w:rsidRPr="005573A1">
        <w:rPr>
          <w:rFonts w:asciiTheme="minorEastAsia" w:hAnsiTheme="minorEastAsia" w:cs="宋体" w:hint="eastAsia"/>
          <w:color w:val="292929"/>
          <w:kern w:val="0"/>
          <w:szCs w:val="21"/>
        </w:rPr>
        <w:t>A</w:t>
      </w:r>
      <w:r w:rsidRPr="005573A1">
        <w:rPr>
          <w:rFonts w:asciiTheme="minorEastAsia" w:hAnsiTheme="minorEastAsia" w:cs="宋体" w:hint="eastAsia"/>
          <w:color w:val="292929"/>
          <w:spacing w:val="96"/>
          <w:kern w:val="0"/>
          <w:szCs w:val="21"/>
        </w:rPr>
        <w:t>4白纸上的「电子签证」。申请人随后亦可到</w:t>
      </w:r>
      <w:hyperlink r:id="rId49" w:tgtFrame="_blank" w:tooltip="香港政府一站通网站" w:history="1">
        <w:r w:rsidRPr="005573A1">
          <w:rPr>
            <w:rFonts w:asciiTheme="minorEastAsia" w:hAnsiTheme="minorEastAsia" w:cs="宋体" w:hint="eastAsia"/>
            <w:color w:val="B93F11"/>
            <w:spacing w:val="96"/>
            <w:kern w:val="0"/>
            <w:szCs w:val="21"/>
            <w:u w:val="single"/>
          </w:rPr>
          <w:t>香港政府一站通网站</w:t>
        </w:r>
      </w:hyperlink>
      <w:r w:rsidRPr="005573A1">
        <w:rPr>
          <w:rFonts w:asciiTheme="minorEastAsia" w:hAnsiTheme="minorEastAsia" w:cs="宋体" w:hint="eastAsia"/>
          <w:color w:val="292929"/>
          <w:spacing w:val="96"/>
          <w:kern w:val="0"/>
          <w:szCs w:val="21"/>
        </w:rPr>
        <w:t>或透过入境处流动应用程式再自行下载及列印该「电子签证」。</w:t>
      </w:r>
    </w:p>
    <w:p w:rsidR="005573A1" w:rsidRPr="005573A1" w:rsidRDefault="005573A1" w:rsidP="005573A1">
      <w:pPr>
        <w:widowControl/>
        <w:shd w:val="clear" w:color="auto" w:fill="FFFFFF"/>
        <w:spacing w:line="360" w:lineRule="atLeast"/>
        <w:jc w:val="left"/>
        <w:rPr>
          <w:rFonts w:asciiTheme="minorEastAsia" w:hAnsiTheme="minorEastAsia" w:cs="宋体" w:hint="eastAsia"/>
          <w:color w:val="292929"/>
          <w:spacing w:val="96"/>
          <w:kern w:val="0"/>
          <w:szCs w:val="21"/>
        </w:rPr>
      </w:pPr>
      <w:hyperlink r:id="rId50" w:history="1">
        <w:r w:rsidRPr="005573A1">
          <w:rPr>
            <w:rFonts w:asciiTheme="minorEastAsia" w:hAnsiTheme="minorEastAsia" w:cs="宋体" w:hint="eastAsia"/>
            <w:color w:val="B93F11"/>
            <w:spacing w:val="96"/>
            <w:kern w:val="0"/>
            <w:szCs w:val="21"/>
            <w:u w:val="single"/>
          </w:rPr>
          <w:t>收费表</w:t>
        </w:r>
      </w:hyperlink>
    </w:p>
    <w:p w:rsidR="005573A1" w:rsidRDefault="005573A1" w:rsidP="00387F1C">
      <w:pPr>
        <w:widowControl/>
        <w:shd w:val="clear" w:color="auto" w:fill="FFFFFF"/>
        <w:spacing w:line="360" w:lineRule="atLeast"/>
        <w:jc w:val="left"/>
        <w:rPr>
          <w:rFonts w:asciiTheme="minorEastAsia" w:hAnsiTheme="minorEastAsia" w:cs="宋体"/>
          <w:color w:val="292929"/>
          <w:spacing w:val="96"/>
          <w:kern w:val="0"/>
          <w:szCs w:val="21"/>
        </w:rPr>
      </w:pPr>
    </w:p>
    <w:p w:rsidR="00577A8A" w:rsidRDefault="00577A8A" w:rsidP="00387F1C">
      <w:pPr>
        <w:widowControl/>
        <w:shd w:val="clear" w:color="auto" w:fill="FFFFFF"/>
        <w:spacing w:line="360" w:lineRule="atLeast"/>
        <w:jc w:val="left"/>
        <w:rPr>
          <w:rFonts w:asciiTheme="minorEastAsia" w:hAnsiTheme="minorEastAsia" w:cs="宋体"/>
          <w:color w:val="292929"/>
          <w:spacing w:val="96"/>
          <w:kern w:val="0"/>
          <w:szCs w:val="21"/>
        </w:rPr>
      </w:pPr>
      <w:r>
        <w:rPr>
          <w:noProof/>
        </w:rPr>
        <w:drawing>
          <wp:inline distT="0" distB="0" distL="0" distR="0" wp14:anchorId="11193E01" wp14:editId="5E760D82">
            <wp:extent cx="2863405" cy="39529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871677" cy="3964379"/>
                    </a:xfrm>
                    <a:prstGeom prst="rect">
                      <a:avLst/>
                    </a:prstGeom>
                  </pic:spPr>
                </pic:pic>
              </a:graphicData>
            </a:graphic>
          </wp:inline>
        </w:drawing>
      </w:r>
    </w:p>
    <w:p w:rsidR="00577A8A" w:rsidRDefault="00577A8A" w:rsidP="00387F1C">
      <w:pPr>
        <w:widowControl/>
        <w:shd w:val="clear" w:color="auto" w:fill="FFFFFF"/>
        <w:spacing w:line="360" w:lineRule="atLeast"/>
        <w:jc w:val="left"/>
        <w:rPr>
          <w:rFonts w:asciiTheme="minorEastAsia" w:hAnsiTheme="minorEastAsia" w:cs="宋体"/>
          <w:color w:val="292929"/>
          <w:spacing w:val="96"/>
          <w:kern w:val="0"/>
          <w:szCs w:val="21"/>
        </w:rPr>
      </w:pPr>
      <w:r>
        <w:rPr>
          <w:noProof/>
        </w:rPr>
        <w:drawing>
          <wp:inline distT="0" distB="0" distL="0" distR="0" wp14:anchorId="1F23CED7" wp14:editId="5FEDA7CC">
            <wp:extent cx="2745140" cy="262991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756287" cy="2640591"/>
                    </a:xfrm>
                    <a:prstGeom prst="rect">
                      <a:avLst/>
                    </a:prstGeom>
                  </pic:spPr>
                </pic:pic>
              </a:graphicData>
            </a:graphic>
          </wp:inline>
        </w:drawing>
      </w:r>
    </w:p>
    <w:p w:rsidR="00577A8A" w:rsidRPr="00577A8A" w:rsidRDefault="00577A8A" w:rsidP="00577A8A">
      <w:pPr>
        <w:widowControl/>
        <w:shd w:val="clear" w:color="auto" w:fill="FFFFFF"/>
        <w:rPr>
          <w:rFonts w:asciiTheme="minorEastAsia" w:hAnsiTheme="minorEastAsia" w:cs="宋体"/>
          <w:b/>
          <w:bCs/>
          <w:i/>
          <w:iCs/>
          <w:color w:val="FF0000"/>
          <w:spacing w:val="96"/>
          <w:kern w:val="0"/>
          <w:szCs w:val="21"/>
        </w:rPr>
      </w:pPr>
      <w:r>
        <w:rPr>
          <w:rFonts w:asciiTheme="minorEastAsia" w:hAnsiTheme="minorEastAsia" w:cs="宋体" w:hint="eastAsia"/>
          <w:b/>
          <w:bCs/>
          <w:i/>
          <w:iCs/>
          <w:color w:val="FF0000"/>
          <w:spacing w:val="96"/>
          <w:kern w:val="0"/>
          <w:szCs w:val="21"/>
        </w:rPr>
        <w:t>申请后</w:t>
      </w:r>
      <w:hyperlink r:id="rId53" w:tooltip="网上／24小时电话查询申请状况" w:history="1">
        <w:r w:rsidRPr="00577A8A">
          <w:rPr>
            <w:rFonts w:asciiTheme="minorEastAsia" w:hAnsiTheme="minorEastAsia" w:cs="宋体" w:hint="eastAsia"/>
            <w:b/>
            <w:bCs/>
            <w:color w:val="292929"/>
            <w:spacing w:val="96"/>
            <w:kern w:val="0"/>
            <w:szCs w:val="21"/>
          </w:rPr>
          <w:br/>
          <w:t>网上／</w:t>
        </w:r>
        <w:r w:rsidRPr="00577A8A">
          <w:rPr>
            <w:rFonts w:asciiTheme="minorEastAsia" w:hAnsiTheme="minorEastAsia" w:cs="宋体" w:hint="eastAsia"/>
            <w:b/>
            <w:bCs/>
            <w:color w:val="292929"/>
            <w:kern w:val="0"/>
            <w:szCs w:val="21"/>
          </w:rPr>
          <w:t>2</w:t>
        </w:r>
        <w:r w:rsidRPr="00577A8A">
          <w:rPr>
            <w:rFonts w:asciiTheme="minorEastAsia" w:hAnsiTheme="minorEastAsia" w:cs="宋体" w:hint="eastAsia"/>
            <w:b/>
            <w:bCs/>
            <w:color w:val="292929"/>
            <w:spacing w:val="96"/>
            <w:kern w:val="0"/>
            <w:szCs w:val="21"/>
          </w:rPr>
          <w:t>4小时电话查询申请状况</w:t>
        </w:r>
      </w:hyperlink>
    </w:p>
    <w:p w:rsidR="00577A8A" w:rsidRPr="00577A8A" w:rsidRDefault="00577A8A" w:rsidP="00577A8A">
      <w:pPr>
        <w:widowControl/>
        <w:shd w:val="clear" w:color="auto" w:fill="FFFFFF"/>
        <w:spacing w:line="360" w:lineRule="atLeast"/>
        <w:jc w:val="left"/>
        <w:rPr>
          <w:rFonts w:asciiTheme="minorEastAsia" w:hAnsiTheme="minorEastAsia" w:cs="宋体" w:hint="eastAsia"/>
          <w:color w:val="292929"/>
          <w:spacing w:val="96"/>
          <w:kern w:val="0"/>
          <w:szCs w:val="21"/>
        </w:rPr>
      </w:pPr>
      <w:r w:rsidRPr="00577A8A">
        <w:rPr>
          <w:rFonts w:asciiTheme="minorEastAsia" w:hAnsiTheme="minorEastAsia" w:cs="宋体" w:hint="eastAsia"/>
          <w:color w:val="292929"/>
          <w:spacing w:val="96"/>
          <w:kern w:val="0"/>
          <w:szCs w:val="21"/>
        </w:rPr>
        <w:lastRenderedPageBreak/>
        <w:t>在申请</w:t>
      </w:r>
      <w:proofErr w:type="gramStart"/>
      <w:r w:rsidRPr="00577A8A">
        <w:rPr>
          <w:rFonts w:asciiTheme="minorEastAsia" w:hAnsiTheme="minorEastAsia" w:cs="宋体" w:hint="eastAsia"/>
          <w:color w:val="292929"/>
          <w:spacing w:val="96"/>
          <w:kern w:val="0"/>
          <w:szCs w:val="21"/>
        </w:rPr>
        <w:t>获认取</w:t>
      </w:r>
      <w:proofErr w:type="gramEnd"/>
      <w:r w:rsidRPr="00577A8A">
        <w:rPr>
          <w:rFonts w:asciiTheme="minorEastAsia" w:hAnsiTheme="minorEastAsia" w:cs="宋体" w:hint="eastAsia"/>
          <w:color w:val="292929"/>
          <w:spacing w:val="96"/>
          <w:kern w:val="0"/>
          <w:szCs w:val="21"/>
        </w:rPr>
        <w:t>后，申请人可在</w:t>
      </w:r>
      <w:hyperlink r:id="rId54" w:history="1">
        <w:r w:rsidRPr="00577A8A">
          <w:rPr>
            <w:rFonts w:asciiTheme="minorEastAsia" w:hAnsiTheme="minorEastAsia" w:cs="宋体" w:hint="eastAsia"/>
            <w:b/>
            <w:bCs/>
            <w:color w:val="B93F11"/>
            <w:spacing w:val="96"/>
            <w:kern w:val="0"/>
            <w:szCs w:val="21"/>
            <w:u w:val="single"/>
          </w:rPr>
          <w:t>此</w:t>
        </w:r>
      </w:hyperlink>
      <w:r w:rsidRPr="00577A8A">
        <w:rPr>
          <w:rFonts w:asciiTheme="minorEastAsia" w:hAnsiTheme="minorEastAsia" w:cs="宋体" w:hint="eastAsia"/>
          <w:color w:val="292929"/>
          <w:spacing w:val="96"/>
          <w:kern w:val="0"/>
          <w:szCs w:val="21"/>
        </w:rPr>
        <w:t>或通过</w:t>
      </w:r>
      <w:r w:rsidRPr="00577A8A">
        <w:rPr>
          <w:rFonts w:asciiTheme="minorEastAsia" w:hAnsiTheme="minorEastAsia" w:cs="宋体" w:hint="eastAsia"/>
          <w:color w:val="292929"/>
          <w:kern w:val="0"/>
          <w:szCs w:val="21"/>
        </w:rPr>
        <w:t>2</w:t>
      </w:r>
      <w:r w:rsidRPr="00577A8A">
        <w:rPr>
          <w:rFonts w:asciiTheme="minorEastAsia" w:hAnsiTheme="minorEastAsia" w:cs="宋体" w:hint="eastAsia"/>
          <w:color w:val="292929"/>
          <w:spacing w:val="96"/>
          <w:kern w:val="0"/>
          <w:szCs w:val="21"/>
        </w:rPr>
        <w:t>4小时电话查询热线</w:t>
      </w:r>
      <w:r w:rsidRPr="00577A8A">
        <w:rPr>
          <w:rFonts w:asciiTheme="minorEastAsia" w:hAnsiTheme="minorEastAsia" w:cs="宋体" w:hint="eastAsia"/>
          <w:color w:val="292929"/>
          <w:kern w:val="0"/>
          <w:szCs w:val="21"/>
        </w:rPr>
        <w:t>(852) 3160 866</w:t>
      </w:r>
      <w:r w:rsidRPr="00577A8A">
        <w:rPr>
          <w:rFonts w:asciiTheme="minorEastAsia" w:hAnsiTheme="minorEastAsia" w:cs="宋体" w:hint="eastAsia"/>
          <w:color w:val="292929"/>
          <w:spacing w:val="96"/>
          <w:kern w:val="0"/>
          <w:szCs w:val="21"/>
        </w:rPr>
        <w:t>3查询申请进度。</w:t>
      </w:r>
    </w:p>
    <w:p w:rsidR="00F550EC" w:rsidRDefault="00F550EC" w:rsidP="00577A8A">
      <w:pPr>
        <w:widowControl/>
        <w:shd w:val="clear" w:color="auto" w:fill="FFFFFF"/>
        <w:rPr>
          <w:rFonts w:asciiTheme="minorEastAsia" w:hAnsiTheme="minorEastAsia" w:cs="宋体"/>
          <w:b/>
          <w:bCs/>
          <w:i/>
          <w:iCs/>
          <w:color w:val="FF0000"/>
          <w:spacing w:val="96"/>
          <w:kern w:val="0"/>
          <w:szCs w:val="21"/>
        </w:rPr>
      </w:pPr>
    </w:p>
    <w:p w:rsidR="00577A8A" w:rsidRPr="00577A8A" w:rsidRDefault="00577A8A" w:rsidP="00577A8A">
      <w:pPr>
        <w:widowControl/>
        <w:shd w:val="clear" w:color="auto" w:fill="FFFFFF"/>
        <w:rPr>
          <w:rFonts w:asciiTheme="minorEastAsia" w:hAnsiTheme="minorEastAsia" w:cs="宋体"/>
          <w:b/>
          <w:bCs/>
          <w:i/>
          <w:iCs/>
          <w:color w:val="FF0000"/>
          <w:spacing w:val="96"/>
          <w:kern w:val="0"/>
          <w:szCs w:val="21"/>
        </w:rPr>
      </w:pPr>
      <w:hyperlink r:id="rId55" w:tooltip="入境安排" w:history="1">
        <w:r w:rsidRPr="00577A8A">
          <w:rPr>
            <w:rFonts w:asciiTheme="minorEastAsia" w:hAnsiTheme="minorEastAsia" w:cs="宋体" w:hint="eastAsia"/>
            <w:b/>
            <w:bCs/>
            <w:color w:val="292929"/>
            <w:spacing w:val="96"/>
            <w:kern w:val="0"/>
            <w:szCs w:val="21"/>
          </w:rPr>
          <w:t>入境安排</w:t>
        </w:r>
      </w:hyperlink>
    </w:p>
    <w:p w:rsidR="00577A8A" w:rsidRPr="00577A8A" w:rsidRDefault="00577A8A" w:rsidP="00577A8A">
      <w:pPr>
        <w:widowControl/>
        <w:shd w:val="clear" w:color="auto" w:fill="FFFFFF"/>
        <w:spacing w:line="360" w:lineRule="atLeast"/>
        <w:jc w:val="left"/>
        <w:rPr>
          <w:rFonts w:asciiTheme="minorEastAsia" w:hAnsiTheme="minorEastAsia" w:cs="宋体" w:hint="eastAsia"/>
          <w:color w:val="292929"/>
          <w:spacing w:val="96"/>
          <w:kern w:val="0"/>
          <w:szCs w:val="21"/>
        </w:rPr>
      </w:pPr>
      <w:r w:rsidRPr="00577A8A">
        <w:rPr>
          <w:rFonts w:asciiTheme="minorEastAsia" w:hAnsiTheme="minorEastAsia" w:cs="宋体" w:hint="eastAsia"/>
          <w:color w:val="292929"/>
          <w:spacing w:val="96"/>
          <w:kern w:val="0"/>
          <w:szCs w:val="21"/>
        </w:rPr>
        <w:t>于甄选程序中获分配名额的申请人将获书面通知。如申请人为中国内地的居民，包括现时暂居于香港或澳门的内地居民，亦必须提交其现时所属内地工作单位或负责备存其记录的内地有关当局所发出的赴港居留同意书。</w:t>
      </w:r>
    </w:p>
    <w:p w:rsidR="00577A8A" w:rsidRPr="00577A8A" w:rsidRDefault="00577A8A" w:rsidP="00577A8A">
      <w:pPr>
        <w:widowControl/>
        <w:shd w:val="clear" w:color="auto" w:fill="FFFFFF"/>
        <w:spacing w:line="360" w:lineRule="atLeast"/>
        <w:jc w:val="left"/>
        <w:rPr>
          <w:rFonts w:asciiTheme="minorEastAsia" w:hAnsiTheme="minorEastAsia" w:cs="宋体" w:hint="eastAsia"/>
          <w:color w:val="292929"/>
          <w:spacing w:val="96"/>
          <w:kern w:val="0"/>
          <w:szCs w:val="21"/>
        </w:rPr>
      </w:pPr>
      <w:r w:rsidRPr="00577A8A">
        <w:rPr>
          <w:rFonts w:asciiTheme="minorEastAsia" w:hAnsiTheme="minorEastAsia" w:cs="宋体" w:hint="eastAsia"/>
          <w:color w:val="292929"/>
          <w:spacing w:val="96"/>
          <w:kern w:val="0"/>
          <w:szCs w:val="21"/>
        </w:rPr>
        <w:t>请注意，即使申请人已经提供了本《申请须知》注明的一切所需文件和数据，如有需要，仍有可能被要求出示有关文件的正本以便查证。申请人必须令入境</w:t>
      </w:r>
      <w:proofErr w:type="gramStart"/>
      <w:r w:rsidRPr="00577A8A">
        <w:rPr>
          <w:rFonts w:asciiTheme="minorEastAsia" w:hAnsiTheme="minorEastAsia" w:cs="宋体" w:hint="eastAsia"/>
          <w:color w:val="292929"/>
          <w:spacing w:val="96"/>
          <w:kern w:val="0"/>
          <w:szCs w:val="21"/>
        </w:rPr>
        <w:t>处信纳其</w:t>
      </w:r>
      <w:proofErr w:type="gramEnd"/>
      <w:r w:rsidRPr="00577A8A">
        <w:rPr>
          <w:rFonts w:asciiTheme="minorEastAsia" w:hAnsiTheme="minorEastAsia" w:cs="宋体" w:hint="eastAsia"/>
          <w:color w:val="292929"/>
          <w:spacing w:val="96"/>
          <w:kern w:val="0"/>
          <w:szCs w:val="21"/>
        </w:rPr>
        <w:t>在申请期间所作的一切声明和资料为真实和完备，才会获得批准。</w:t>
      </w:r>
    </w:p>
    <w:p w:rsidR="00577A8A" w:rsidRPr="00577A8A" w:rsidRDefault="00577A8A" w:rsidP="00577A8A">
      <w:pPr>
        <w:widowControl/>
        <w:shd w:val="clear" w:color="auto" w:fill="FFFFFF"/>
        <w:spacing w:line="360" w:lineRule="atLeast"/>
        <w:jc w:val="left"/>
        <w:rPr>
          <w:rFonts w:asciiTheme="minorEastAsia" w:hAnsiTheme="minorEastAsia" w:cs="宋体" w:hint="eastAsia"/>
          <w:color w:val="292929"/>
          <w:spacing w:val="96"/>
          <w:kern w:val="0"/>
          <w:szCs w:val="21"/>
        </w:rPr>
      </w:pPr>
      <w:r w:rsidRPr="00577A8A">
        <w:rPr>
          <w:rFonts w:asciiTheme="minorEastAsia" w:hAnsiTheme="minorEastAsia" w:cs="宋体" w:hint="eastAsia"/>
          <w:color w:val="292929"/>
          <w:spacing w:val="96"/>
          <w:kern w:val="0"/>
          <w:szCs w:val="21"/>
        </w:rPr>
        <w:t>在获批准后，申请人</w:t>
      </w:r>
      <w:proofErr w:type="gramStart"/>
      <w:r w:rsidRPr="00577A8A">
        <w:rPr>
          <w:rFonts w:asciiTheme="minorEastAsia" w:hAnsiTheme="minorEastAsia" w:cs="宋体" w:hint="eastAsia"/>
          <w:color w:val="292929"/>
          <w:spacing w:val="96"/>
          <w:kern w:val="0"/>
          <w:szCs w:val="21"/>
        </w:rPr>
        <w:t>及其受</w:t>
      </w:r>
      <w:proofErr w:type="gramEnd"/>
      <w:r w:rsidRPr="00577A8A">
        <w:rPr>
          <w:rFonts w:asciiTheme="minorEastAsia" w:hAnsiTheme="minorEastAsia" w:cs="宋体" w:hint="eastAsia"/>
          <w:color w:val="292929"/>
          <w:spacing w:val="96"/>
          <w:kern w:val="0"/>
          <w:szCs w:val="21"/>
        </w:rPr>
        <w:t>养人（如果有）将会根据本计划获发逗留香港的签证／进入许可（以</w:t>
      </w:r>
      <w:hyperlink r:id="rId56" w:tooltip="「电子签证」" w:history="1">
        <w:r w:rsidRPr="00577A8A">
          <w:rPr>
            <w:rFonts w:asciiTheme="minorEastAsia" w:hAnsiTheme="minorEastAsia" w:cs="宋体" w:hint="eastAsia"/>
            <w:color w:val="B93F11"/>
            <w:spacing w:val="96"/>
            <w:kern w:val="0"/>
            <w:szCs w:val="21"/>
            <w:u w:val="single"/>
          </w:rPr>
          <w:t>「电子签证」</w:t>
        </w:r>
      </w:hyperlink>
      <w:r w:rsidRPr="00577A8A">
        <w:rPr>
          <w:rFonts w:asciiTheme="minorEastAsia" w:hAnsiTheme="minorEastAsia" w:cs="宋体" w:hint="eastAsia"/>
          <w:color w:val="292929"/>
          <w:spacing w:val="96"/>
          <w:kern w:val="0"/>
          <w:szCs w:val="21"/>
        </w:rPr>
        <w:t>形式签发）。</w:t>
      </w:r>
    </w:p>
    <w:p w:rsidR="00577A8A" w:rsidRPr="00577A8A" w:rsidRDefault="00577A8A" w:rsidP="00577A8A">
      <w:pPr>
        <w:widowControl/>
        <w:shd w:val="clear" w:color="auto" w:fill="FFFFFF"/>
        <w:spacing w:line="360" w:lineRule="atLeast"/>
        <w:jc w:val="left"/>
        <w:rPr>
          <w:rFonts w:asciiTheme="minorEastAsia" w:hAnsiTheme="minorEastAsia" w:cs="宋体" w:hint="eastAsia"/>
          <w:color w:val="292929"/>
          <w:spacing w:val="96"/>
          <w:kern w:val="0"/>
          <w:szCs w:val="21"/>
        </w:rPr>
      </w:pPr>
      <w:r w:rsidRPr="00577A8A">
        <w:rPr>
          <w:rFonts w:asciiTheme="minorEastAsia" w:hAnsiTheme="minorEastAsia" w:cs="宋体" w:hint="eastAsia"/>
          <w:color w:val="292929"/>
          <w:spacing w:val="96"/>
          <w:kern w:val="0"/>
          <w:szCs w:val="21"/>
        </w:rPr>
        <w:t>曾根据任何入境政策或计划（包括但不限于一般就业政策及输入内地人才计划）来港并受一项或数项在港逗留条件限制的香港居民可申请参加此计划，条件是当局评核其申请时，会视申请人、其配偶或其根据缔结当地有效的法律缔结的同性民事伴侣关系、同性民事结合、“同性婚姻”、异性民事伴侣关系或异性</w:t>
      </w:r>
      <w:proofErr w:type="gramStart"/>
      <w:r w:rsidRPr="00577A8A">
        <w:rPr>
          <w:rFonts w:asciiTheme="minorEastAsia" w:hAnsiTheme="minorEastAsia" w:cs="宋体" w:hint="eastAsia"/>
          <w:color w:val="292929"/>
          <w:spacing w:val="96"/>
          <w:kern w:val="0"/>
          <w:szCs w:val="21"/>
        </w:rPr>
        <w:t>民事结合</w:t>
      </w:r>
      <w:proofErr w:type="gramEnd"/>
      <w:r w:rsidRPr="00577A8A">
        <w:rPr>
          <w:rFonts w:asciiTheme="minorEastAsia" w:hAnsiTheme="minorEastAsia" w:cs="宋体" w:hint="eastAsia"/>
          <w:color w:val="292929"/>
          <w:spacing w:val="96"/>
          <w:kern w:val="0"/>
          <w:szCs w:val="21"/>
        </w:rPr>
        <w:t>的另一方，而该身份是缔结当地机关合法和官方承认的</w:t>
      </w:r>
      <w:hyperlink r:id="rId57" w:anchor="t3note1" w:history="1">
        <w:r w:rsidRPr="00577A8A">
          <w:rPr>
            <w:rFonts w:asciiTheme="minorEastAsia" w:hAnsiTheme="minorEastAsia" w:cs="宋体" w:hint="eastAsia"/>
            <w:color w:val="B93F11"/>
            <w:spacing w:val="96"/>
            <w:kern w:val="0"/>
            <w:szCs w:val="21"/>
            <w:u w:val="single"/>
            <w:vertAlign w:val="superscript"/>
          </w:rPr>
          <w:t>注</w:t>
        </w:r>
      </w:hyperlink>
      <w:r w:rsidRPr="00577A8A">
        <w:rPr>
          <w:rFonts w:asciiTheme="minorEastAsia" w:hAnsiTheme="minorEastAsia" w:cs="宋体" w:hint="eastAsia"/>
          <w:color w:val="292929"/>
          <w:spacing w:val="96"/>
          <w:kern w:val="0"/>
          <w:szCs w:val="21"/>
        </w:rPr>
        <w:t>，及受养子女（如果有）为不具有进入香港和在香港逗留权利的新入境人士。在申请获正式核准后，申请人将根据本计划获发签证／进入许可（以「电子签证」形式签发）。</w:t>
      </w:r>
    </w:p>
    <w:p w:rsidR="00577A8A" w:rsidRPr="00577A8A" w:rsidRDefault="00577A8A" w:rsidP="00577A8A">
      <w:pPr>
        <w:widowControl/>
        <w:shd w:val="clear" w:color="auto" w:fill="FFFFFF"/>
        <w:spacing w:line="360" w:lineRule="atLeast"/>
        <w:jc w:val="left"/>
        <w:rPr>
          <w:rFonts w:asciiTheme="minorEastAsia" w:hAnsiTheme="minorEastAsia" w:cs="宋体" w:hint="eastAsia"/>
          <w:color w:val="292929"/>
          <w:spacing w:val="96"/>
          <w:kern w:val="0"/>
          <w:szCs w:val="21"/>
        </w:rPr>
      </w:pPr>
      <w:r w:rsidRPr="00577A8A">
        <w:rPr>
          <w:rFonts w:asciiTheme="minorEastAsia" w:hAnsiTheme="minorEastAsia" w:cs="宋体" w:hint="eastAsia"/>
          <w:color w:val="292929"/>
          <w:spacing w:val="96"/>
          <w:kern w:val="0"/>
          <w:szCs w:val="21"/>
        </w:rPr>
        <w:t>「电子签证」持证人于办理入境手续时，须出示其有效的旅行证件及储存在其个人流动装置或列印在一张</w:t>
      </w:r>
      <w:r w:rsidRPr="00577A8A">
        <w:rPr>
          <w:rFonts w:asciiTheme="minorEastAsia" w:hAnsiTheme="minorEastAsia" w:cs="宋体" w:hint="eastAsia"/>
          <w:color w:val="292929"/>
          <w:kern w:val="0"/>
          <w:szCs w:val="21"/>
        </w:rPr>
        <w:t>A</w:t>
      </w:r>
      <w:r w:rsidRPr="00577A8A">
        <w:rPr>
          <w:rFonts w:asciiTheme="minorEastAsia" w:hAnsiTheme="minorEastAsia" w:cs="宋体" w:hint="eastAsia"/>
          <w:color w:val="292929"/>
          <w:spacing w:val="96"/>
          <w:kern w:val="0"/>
          <w:szCs w:val="21"/>
        </w:rPr>
        <w:t>4白纸上的「电子签证」，并透过入境柜枱的光学阅读器扫描「电子签证」上的加密二维码。</w:t>
      </w:r>
    </w:p>
    <w:p w:rsidR="00577A8A" w:rsidRPr="00577A8A" w:rsidRDefault="00577A8A" w:rsidP="00577A8A">
      <w:pPr>
        <w:widowControl/>
        <w:shd w:val="clear" w:color="auto" w:fill="FFFFFF"/>
        <w:spacing w:line="360" w:lineRule="atLeast"/>
        <w:jc w:val="left"/>
        <w:rPr>
          <w:rFonts w:asciiTheme="minorEastAsia" w:hAnsiTheme="minorEastAsia" w:cs="宋体" w:hint="eastAsia"/>
          <w:color w:val="292929"/>
          <w:spacing w:val="96"/>
          <w:kern w:val="0"/>
          <w:szCs w:val="21"/>
        </w:rPr>
      </w:pPr>
      <w:r w:rsidRPr="00577A8A">
        <w:rPr>
          <w:rFonts w:asciiTheme="minorEastAsia" w:hAnsiTheme="minorEastAsia" w:cs="宋体" w:hint="eastAsia"/>
          <w:color w:val="292929"/>
          <w:spacing w:val="96"/>
          <w:kern w:val="0"/>
          <w:szCs w:val="21"/>
        </w:rPr>
        <w:t>获批准来港的内地中国居民，包括现时暂居于香港或澳门的内地居民，须向有关内地当局申领《往来港澳通行证》（通行证）和有关的赴</w:t>
      </w:r>
      <w:r w:rsidRPr="00577A8A">
        <w:rPr>
          <w:rFonts w:asciiTheme="minorEastAsia" w:hAnsiTheme="minorEastAsia" w:cs="宋体" w:hint="eastAsia"/>
          <w:color w:val="292929"/>
          <w:spacing w:val="96"/>
          <w:kern w:val="0"/>
          <w:szCs w:val="21"/>
        </w:rPr>
        <w:lastRenderedPageBreak/>
        <w:t>港签注。持有</w:t>
      </w:r>
      <w:proofErr w:type="gramStart"/>
      <w:r w:rsidRPr="00577A8A">
        <w:rPr>
          <w:rFonts w:asciiTheme="minorEastAsia" w:hAnsiTheme="minorEastAsia" w:cs="宋体" w:hint="eastAsia"/>
          <w:color w:val="292929"/>
          <w:spacing w:val="96"/>
          <w:kern w:val="0"/>
          <w:szCs w:val="21"/>
        </w:rPr>
        <w:t>具相关</w:t>
      </w:r>
      <w:proofErr w:type="gramEnd"/>
      <w:r w:rsidRPr="00577A8A">
        <w:rPr>
          <w:rFonts w:asciiTheme="minorEastAsia" w:hAnsiTheme="minorEastAsia" w:cs="宋体" w:hint="eastAsia"/>
          <w:color w:val="292929"/>
          <w:spacing w:val="96"/>
          <w:kern w:val="0"/>
          <w:szCs w:val="21"/>
        </w:rPr>
        <w:t>赴港签注的通行证的申请人于办理入境手续时，须一并出示其获发的「电子签证」。</w:t>
      </w:r>
    </w:p>
    <w:p w:rsidR="00577A8A" w:rsidRPr="00577A8A" w:rsidRDefault="00577A8A" w:rsidP="00577A8A">
      <w:pPr>
        <w:widowControl/>
        <w:shd w:val="clear" w:color="auto" w:fill="FFFFFF"/>
        <w:spacing w:line="360" w:lineRule="atLeast"/>
        <w:jc w:val="left"/>
        <w:rPr>
          <w:rFonts w:asciiTheme="minorEastAsia" w:hAnsiTheme="minorEastAsia" w:cs="宋体" w:hint="eastAsia"/>
          <w:color w:val="292929"/>
          <w:spacing w:val="96"/>
          <w:kern w:val="0"/>
          <w:szCs w:val="21"/>
        </w:rPr>
      </w:pPr>
      <w:r w:rsidRPr="00577A8A">
        <w:rPr>
          <w:rFonts w:asciiTheme="minorEastAsia" w:hAnsiTheme="minorEastAsia" w:cs="宋体" w:hint="eastAsia"/>
          <w:color w:val="292929"/>
          <w:spacing w:val="96"/>
          <w:kern w:val="0"/>
          <w:szCs w:val="21"/>
        </w:rPr>
        <w:t>持有中华人民共和国护照的中国公民在海外提交申请，并已取得外国永久居留或在紧接申请前已在海外居住满一年，（「海外」指中国内地、香港特区、澳门特区及台湾以外的地区），可使用其有效的中国护照申请根据本计划在香港居留。</w:t>
      </w:r>
      <w:proofErr w:type="gramStart"/>
      <w:r w:rsidRPr="00577A8A">
        <w:rPr>
          <w:rFonts w:asciiTheme="minorEastAsia" w:hAnsiTheme="minorEastAsia" w:cs="宋体" w:hint="eastAsia"/>
          <w:color w:val="292929"/>
          <w:spacing w:val="96"/>
          <w:kern w:val="0"/>
          <w:szCs w:val="21"/>
        </w:rPr>
        <w:t>就循本</w:t>
      </w:r>
      <w:proofErr w:type="gramEnd"/>
      <w:r w:rsidRPr="00577A8A">
        <w:rPr>
          <w:rFonts w:asciiTheme="minorEastAsia" w:hAnsiTheme="minorEastAsia" w:cs="宋体" w:hint="eastAsia"/>
          <w:color w:val="292929"/>
          <w:spacing w:val="96"/>
          <w:kern w:val="0"/>
          <w:szCs w:val="21"/>
        </w:rPr>
        <w:t>计划进入香港的目的而言，上述海外中国公民并不需要上述的「通行证」及相关的赴港签注。</w:t>
      </w:r>
    </w:p>
    <w:p w:rsidR="00577A8A" w:rsidRPr="00577A8A" w:rsidRDefault="00577A8A" w:rsidP="00577A8A">
      <w:pPr>
        <w:widowControl/>
        <w:shd w:val="clear" w:color="auto" w:fill="FFFFFF"/>
        <w:spacing w:line="360" w:lineRule="atLeast"/>
        <w:jc w:val="left"/>
        <w:rPr>
          <w:rFonts w:asciiTheme="minorEastAsia" w:hAnsiTheme="minorEastAsia" w:cs="宋体" w:hint="eastAsia"/>
          <w:color w:val="292929"/>
          <w:spacing w:val="96"/>
          <w:kern w:val="0"/>
          <w:szCs w:val="21"/>
        </w:rPr>
      </w:pPr>
      <w:r w:rsidRPr="00577A8A">
        <w:rPr>
          <w:rFonts w:asciiTheme="minorEastAsia" w:hAnsiTheme="minorEastAsia" w:cs="宋体" w:hint="eastAsia"/>
          <w:b/>
          <w:bCs/>
          <w:color w:val="292929"/>
          <w:spacing w:val="96"/>
          <w:kern w:val="0"/>
          <w:szCs w:val="21"/>
        </w:rPr>
        <w:t>注：</w:t>
      </w:r>
    </w:p>
    <w:p w:rsidR="00577A8A" w:rsidRPr="00577A8A" w:rsidRDefault="00577A8A" w:rsidP="00577A8A">
      <w:pPr>
        <w:widowControl/>
        <w:shd w:val="clear" w:color="auto" w:fill="FFFFFF"/>
        <w:spacing w:line="360" w:lineRule="atLeast"/>
        <w:jc w:val="left"/>
        <w:rPr>
          <w:rFonts w:asciiTheme="minorEastAsia" w:hAnsiTheme="minorEastAsia" w:cs="宋体" w:hint="eastAsia"/>
          <w:color w:val="292929"/>
          <w:spacing w:val="96"/>
          <w:kern w:val="0"/>
          <w:szCs w:val="21"/>
        </w:rPr>
      </w:pPr>
      <w:r w:rsidRPr="00577A8A">
        <w:rPr>
          <w:rFonts w:asciiTheme="minorEastAsia" w:hAnsiTheme="minorEastAsia" w:cs="宋体" w:hint="eastAsia"/>
          <w:color w:val="292929"/>
          <w:spacing w:val="96"/>
          <w:kern w:val="0"/>
          <w:szCs w:val="21"/>
        </w:rPr>
        <w:t>为免生疑问，上文“民事伴侣关系”和“民事结合”用语，是指一种法律制度，其性质类似于婚姻中的配偶关系。根据香港以外的法律缔结的同性民事伴侣关系、同性民事结合、“同性婚姻”、异性民事伴侣关系和异性民事结合，只限于在缔结当地获法律和官方承认的关系。这些关系通常有以下特质：</w:t>
      </w:r>
      <w:r w:rsidRPr="00577A8A">
        <w:rPr>
          <w:rFonts w:asciiTheme="minorEastAsia" w:hAnsiTheme="minorEastAsia" w:cs="宋体" w:hint="eastAsia"/>
          <w:color w:val="292929"/>
          <w:kern w:val="0"/>
          <w:szCs w:val="21"/>
        </w:rPr>
        <w:t>(a</w:t>
      </w:r>
      <w:r w:rsidRPr="00577A8A">
        <w:rPr>
          <w:rFonts w:asciiTheme="minorEastAsia" w:hAnsiTheme="minorEastAsia" w:cs="宋体" w:hint="eastAsia"/>
          <w:color w:val="292929"/>
          <w:spacing w:val="96"/>
          <w:kern w:val="0"/>
          <w:szCs w:val="21"/>
        </w:rPr>
        <w:t>)关系的缔结及解除是由缔结关系当地施行的法律条文所规定；</w:t>
      </w:r>
      <w:r w:rsidRPr="00577A8A">
        <w:rPr>
          <w:rFonts w:asciiTheme="minorEastAsia" w:hAnsiTheme="minorEastAsia" w:cs="宋体" w:hint="eastAsia"/>
          <w:color w:val="292929"/>
          <w:kern w:val="0"/>
          <w:szCs w:val="21"/>
        </w:rPr>
        <w:t>(b</w:t>
      </w:r>
      <w:r w:rsidRPr="00577A8A">
        <w:rPr>
          <w:rFonts w:asciiTheme="minorEastAsia" w:hAnsiTheme="minorEastAsia" w:cs="宋体" w:hint="eastAsia"/>
          <w:color w:val="292929"/>
          <w:spacing w:val="96"/>
          <w:kern w:val="0"/>
          <w:szCs w:val="21"/>
        </w:rPr>
        <w:t>)关系须于由缔结关系当地施行的法律条文所指明的主管当局注册；</w:t>
      </w:r>
      <w:r w:rsidRPr="00577A8A">
        <w:rPr>
          <w:rFonts w:asciiTheme="minorEastAsia" w:hAnsiTheme="minorEastAsia" w:cs="宋体" w:hint="eastAsia"/>
          <w:color w:val="292929"/>
          <w:kern w:val="0"/>
          <w:szCs w:val="21"/>
        </w:rPr>
        <w:t>(c</w:t>
      </w:r>
      <w:r w:rsidRPr="00577A8A">
        <w:rPr>
          <w:rFonts w:asciiTheme="minorEastAsia" w:hAnsiTheme="minorEastAsia" w:cs="宋体" w:hint="eastAsia"/>
          <w:color w:val="292929"/>
          <w:spacing w:val="96"/>
          <w:kern w:val="0"/>
          <w:szCs w:val="21"/>
        </w:rPr>
        <w:t>)注册由主管当局签发的文书所证明；及</w:t>
      </w:r>
      <w:r w:rsidRPr="00577A8A">
        <w:rPr>
          <w:rFonts w:asciiTheme="minorEastAsia" w:hAnsiTheme="minorEastAsia" w:cs="宋体" w:hint="eastAsia"/>
          <w:color w:val="292929"/>
          <w:kern w:val="0"/>
          <w:szCs w:val="21"/>
        </w:rPr>
        <w:t>(d</w:t>
      </w:r>
      <w:r w:rsidRPr="00577A8A">
        <w:rPr>
          <w:rFonts w:asciiTheme="minorEastAsia" w:hAnsiTheme="minorEastAsia" w:cs="宋体" w:hint="eastAsia"/>
          <w:color w:val="292929"/>
          <w:spacing w:val="96"/>
          <w:kern w:val="0"/>
          <w:szCs w:val="21"/>
        </w:rPr>
        <w:t>)关系的各方共同承诺类似于婚姻中的配偶般长久地共同生活，不容他人介入。这些关系并不包括事实配偶、同居伴侣、未婚夫／未婚妻等。</w:t>
      </w:r>
    </w:p>
    <w:p w:rsidR="00F550EC" w:rsidRDefault="00F550EC" w:rsidP="00577A8A">
      <w:pPr>
        <w:widowControl/>
        <w:shd w:val="clear" w:color="auto" w:fill="FFFFFF"/>
        <w:rPr>
          <w:rFonts w:asciiTheme="minorEastAsia" w:hAnsiTheme="minorEastAsia" w:cs="宋体"/>
          <w:b/>
          <w:bCs/>
          <w:i/>
          <w:iCs/>
          <w:color w:val="FF0000"/>
          <w:spacing w:val="96"/>
          <w:kern w:val="0"/>
          <w:szCs w:val="21"/>
        </w:rPr>
      </w:pPr>
    </w:p>
    <w:p w:rsidR="00577A8A" w:rsidRPr="00577A8A" w:rsidRDefault="00577A8A" w:rsidP="00577A8A">
      <w:pPr>
        <w:widowControl/>
        <w:shd w:val="clear" w:color="auto" w:fill="FFFFFF"/>
        <w:rPr>
          <w:rFonts w:asciiTheme="minorEastAsia" w:hAnsiTheme="minorEastAsia" w:cs="宋体"/>
          <w:b/>
          <w:bCs/>
          <w:i/>
          <w:iCs/>
          <w:color w:val="FF0000"/>
          <w:spacing w:val="96"/>
          <w:kern w:val="0"/>
          <w:szCs w:val="21"/>
        </w:rPr>
      </w:pPr>
      <w:hyperlink r:id="rId58" w:tooltip="延长逗留期限" w:history="1">
        <w:r w:rsidRPr="00577A8A">
          <w:rPr>
            <w:rFonts w:asciiTheme="minorEastAsia" w:hAnsiTheme="minorEastAsia" w:cs="宋体" w:hint="eastAsia"/>
            <w:b/>
            <w:bCs/>
            <w:color w:val="292929"/>
            <w:spacing w:val="96"/>
            <w:kern w:val="0"/>
            <w:szCs w:val="21"/>
          </w:rPr>
          <w:t>延长逗留期限</w:t>
        </w:r>
      </w:hyperlink>
    </w:p>
    <w:p w:rsidR="00577A8A" w:rsidRPr="00577A8A" w:rsidRDefault="00577A8A" w:rsidP="00577A8A">
      <w:pPr>
        <w:widowControl/>
        <w:shd w:val="clear" w:color="auto" w:fill="FFFFFF"/>
        <w:spacing w:line="360" w:lineRule="atLeast"/>
        <w:jc w:val="left"/>
        <w:rPr>
          <w:rFonts w:asciiTheme="minorEastAsia" w:hAnsiTheme="minorEastAsia" w:cs="宋体" w:hint="eastAsia"/>
          <w:color w:val="292929"/>
          <w:spacing w:val="96"/>
          <w:kern w:val="0"/>
          <w:szCs w:val="21"/>
        </w:rPr>
      </w:pPr>
      <w:r w:rsidRPr="00577A8A">
        <w:rPr>
          <w:rFonts w:asciiTheme="minorEastAsia" w:hAnsiTheme="minorEastAsia" w:cs="宋体" w:hint="eastAsia"/>
          <w:color w:val="292929"/>
          <w:spacing w:val="96"/>
          <w:kern w:val="0"/>
          <w:szCs w:val="21"/>
        </w:rPr>
        <w:t>获本计划核准人士</w:t>
      </w:r>
      <w:proofErr w:type="gramStart"/>
      <w:r w:rsidRPr="00577A8A">
        <w:rPr>
          <w:rFonts w:asciiTheme="minorEastAsia" w:hAnsiTheme="minorEastAsia" w:cs="宋体" w:hint="eastAsia"/>
          <w:color w:val="292929"/>
          <w:spacing w:val="96"/>
          <w:kern w:val="0"/>
          <w:szCs w:val="21"/>
        </w:rPr>
        <w:t>及其受</w:t>
      </w:r>
      <w:proofErr w:type="gramEnd"/>
      <w:r w:rsidRPr="00577A8A">
        <w:rPr>
          <w:rFonts w:asciiTheme="minorEastAsia" w:hAnsiTheme="minorEastAsia" w:cs="宋体" w:hint="eastAsia"/>
          <w:color w:val="292929"/>
          <w:spacing w:val="96"/>
          <w:kern w:val="0"/>
          <w:szCs w:val="21"/>
        </w:rPr>
        <w:t>养人根据香港法例取得永久性居民身份前，</w:t>
      </w:r>
      <w:proofErr w:type="gramStart"/>
      <w:r w:rsidRPr="00577A8A">
        <w:rPr>
          <w:rFonts w:asciiTheme="minorEastAsia" w:hAnsiTheme="minorEastAsia" w:cs="宋体" w:hint="eastAsia"/>
          <w:color w:val="292929"/>
          <w:spacing w:val="96"/>
          <w:kern w:val="0"/>
          <w:szCs w:val="21"/>
        </w:rPr>
        <w:t>其居港期受</w:t>
      </w:r>
      <w:proofErr w:type="gramEnd"/>
      <w:r w:rsidRPr="00577A8A">
        <w:rPr>
          <w:rFonts w:asciiTheme="minorEastAsia" w:hAnsiTheme="minorEastAsia" w:cs="宋体" w:hint="eastAsia"/>
          <w:color w:val="292929"/>
          <w:spacing w:val="96"/>
          <w:kern w:val="0"/>
          <w:szCs w:val="21"/>
        </w:rPr>
        <w:t>逗留期限的限制。如他们有意继续在香港居留，必须在逗留期限届满前四个星期内前提出延期逗留申请。延期逗留申请及相关证明文件可透过网上系统递交，或送交以下地址：</w:t>
      </w:r>
    </w:p>
    <w:p w:rsidR="00577A8A" w:rsidRPr="00577A8A" w:rsidRDefault="00577A8A" w:rsidP="00577A8A">
      <w:pPr>
        <w:widowControl/>
        <w:shd w:val="clear" w:color="auto" w:fill="FFFFFF"/>
        <w:spacing w:line="360" w:lineRule="atLeast"/>
        <w:jc w:val="left"/>
        <w:rPr>
          <w:rFonts w:asciiTheme="minorEastAsia" w:hAnsiTheme="minorEastAsia" w:cs="宋体" w:hint="eastAsia"/>
          <w:color w:val="292929"/>
          <w:spacing w:val="96"/>
          <w:kern w:val="0"/>
          <w:szCs w:val="21"/>
        </w:rPr>
      </w:pPr>
      <w:proofErr w:type="gramStart"/>
      <w:r w:rsidRPr="00577A8A">
        <w:rPr>
          <w:rFonts w:asciiTheme="minorEastAsia" w:hAnsiTheme="minorEastAsia" w:cs="宋体" w:hint="eastAsia"/>
          <w:color w:val="292929"/>
          <w:spacing w:val="96"/>
          <w:kern w:val="0"/>
          <w:szCs w:val="21"/>
        </w:rPr>
        <w:t>香港湾仔告士</w:t>
      </w:r>
      <w:proofErr w:type="gramEnd"/>
      <w:r w:rsidRPr="00577A8A">
        <w:rPr>
          <w:rFonts w:asciiTheme="minorEastAsia" w:hAnsiTheme="minorEastAsia" w:cs="宋体" w:hint="eastAsia"/>
          <w:color w:val="292929"/>
          <w:spacing w:val="96"/>
          <w:kern w:val="0"/>
          <w:szCs w:val="21"/>
        </w:rPr>
        <w:t>打道7号</w:t>
      </w:r>
      <w:r w:rsidRPr="00577A8A">
        <w:rPr>
          <w:rFonts w:asciiTheme="minorEastAsia" w:hAnsiTheme="minorEastAsia" w:cs="宋体" w:hint="eastAsia"/>
          <w:color w:val="292929"/>
          <w:spacing w:val="96"/>
          <w:kern w:val="0"/>
          <w:szCs w:val="21"/>
        </w:rPr>
        <w:br/>
        <w:t>入境事务大楼6楼</w:t>
      </w:r>
      <w:r w:rsidRPr="00577A8A">
        <w:rPr>
          <w:rFonts w:asciiTheme="minorEastAsia" w:hAnsiTheme="minorEastAsia" w:cs="宋体" w:hint="eastAsia"/>
          <w:color w:val="292929"/>
          <w:spacing w:val="96"/>
          <w:kern w:val="0"/>
          <w:szCs w:val="21"/>
        </w:rPr>
        <w:br/>
        <w:t>入境事务处</w:t>
      </w:r>
      <w:r w:rsidRPr="00577A8A">
        <w:rPr>
          <w:rFonts w:asciiTheme="minorEastAsia" w:hAnsiTheme="minorEastAsia" w:cs="宋体" w:hint="eastAsia"/>
          <w:color w:val="292929"/>
          <w:spacing w:val="96"/>
          <w:kern w:val="0"/>
          <w:szCs w:val="21"/>
        </w:rPr>
        <w:br/>
        <w:t>优秀人才及内地居民组</w:t>
      </w:r>
    </w:p>
    <w:p w:rsidR="00577A8A" w:rsidRPr="00577A8A" w:rsidRDefault="00577A8A" w:rsidP="00577A8A">
      <w:pPr>
        <w:widowControl/>
        <w:shd w:val="clear" w:color="auto" w:fill="FFFFFF"/>
        <w:spacing w:line="360" w:lineRule="atLeast"/>
        <w:jc w:val="left"/>
        <w:rPr>
          <w:rFonts w:asciiTheme="minorEastAsia" w:hAnsiTheme="minorEastAsia" w:cs="宋体" w:hint="eastAsia"/>
          <w:color w:val="292929"/>
          <w:spacing w:val="96"/>
          <w:kern w:val="0"/>
          <w:szCs w:val="21"/>
        </w:rPr>
      </w:pPr>
      <w:r w:rsidRPr="00577A8A">
        <w:rPr>
          <w:rFonts w:asciiTheme="minorEastAsia" w:hAnsiTheme="minorEastAsia" w:cs="宋体" w:hint="eastAsia"/>
          <w:b/>
          <w:bCs/>
          <w:color w:val="292929"/>
          <w:spacing w:val="96"/>
          <w:kern w:val="0"/>
          <w:szCs w:val="21"/>
        </w:rPr>
        <w:t>以「综合计分制」获本计划核准人士</w:t>
      </w:r>
    </w:p>
    <w:p w:rsidR="00577A8A" w:rsidRPr="00577A8A" w:rsidRDefault="00577A8A" w:rsidP="00577A8A">
      <w:pPr>
        <w:widowControl/>
        <w:shd w:val="clear" w:color="auto" w:fill="FFFFFF"/>
        <w:spacing w:line="360" w:lineRule="atLeast"/>
        <w:jc w:val="left"/>
        <w:rPr>
          <w:rFonts w:asciiTheme="minorEastAsia" w:hAnsiTheme="minorEastAsia" w:cs="宋体" w:hint="eastAsia"/>
          <w:color w:val="292929"/>
          <w:spacing w:val="96"/>
          <w:kern w:val="0"/>
          <w:szCs w:val="21"/>
        </w:rPr>
      </w:pPr>
      <w:r w:rsidRPr="00577A8A">
        <w:rPr>
          <w:rFonts w:asciiTheme="minorEastAsia" w:hAnsiTheme="minorEastAsia" w:cs="宋体" w:hint="eastAsia"/>
          <w:color w:val="292929"/>
          <w:spacing w:val="96"/>
          <w:kern w:val="0"/>
          <w:szCs w:val="21"/>
        </w:rPr>
        <w:lastRenderedPageBreak/>
        <w:t>以「</w:t>
      </w:r>
      <w:hyperlink r:id="rId59" w:anchor="general" w:history="1">
        <w:r w:rsidRPr="00577A8A">
          <w:rPr>
            <w:rFonts w:asciiTheme="minorEastAsia" w:hAnsiTheme="minorEastAsia" w:cs="宋体" w:hint="eastAsia"/>
            <w:color w:val="B93F11"/>
            <w:spacing w:val="96"/>
            <w:kern w:val="0"/>
            <w:szCs w:val="21"/>
            <w:u w:val="single"/>
          </w:rPr>
          <w:t>综合计分制</w:t>
        </w:r>
      </w:hyperlink>
      <w:r w:rsidRPr="00577A8A">
        <w:rPr>
          <w:rFonts w:asciiTheme="minorEastAsia" w:hAnsiTheme="minorEastAsia" w:cs="宋体" w:hint="eastAsia"/>
          <w:color w:val="292929"/>
          <w:spacing w:val="96"/>
          <w:kern w:val="0"/>
          <w:szCs w:val="21"/>
        </w:rPr>
        <w:t>」获本计划核准来港人士，一般首次入境可获准在港逗留</w:t>
      </w:r>
      <w:r w:rsidRPr="00577A8A">
        <w:rPr>
          <w:rFonts w:asciiTheme="minorEastAsia" w:hAnsiTheme="minorEastAsia" w:cs="宋体" w:hint="eastAsia"/>
          <w:color w:val="292929"/>
          <w:kern w:val="0"/>
          <w:szCs w:val="21"/>
        </w:rPr>
        <w:t>3 </w:t>
      </w:r>
      <w:r w:rsidRPr="00577A8A">
        <w:rPr>
          <w:rFonts w:asciiTheme="minorEastAsia" w:hAnsiTheme="minorEastAsia" w:cs="宋体" w:hint="eastAsia"/>
          <w:color w:val="292929"/>
          <w:spacing w:val="96"/>
          <w:kern w:val="0"/>
          <w:szCs w:val="21"/>
        </w:rPr>
        <w:t>6个月而不受其他逗留条件限制。他们在首</w:t>
      </w:r>
      <w:r w:rsidRPr="00577A8A">
        <w:rPr>
          <w:rFonts w:asciiTheme="minorEastAsia" w:hAnsiTheme="minorEastAsia" w:cs="宋体" w:hint="eastAsia"/>
          <w:color w:val="292929"/>
          <w:kern w:val="0"/>
          <w:szCs w:val="21"/>
        </w:rPr>
        <w:t>3 </w:t>
      </w:r>
      <w:r w:rsidRPr="00577A8A">
        <w:rPr>
          <w:rFonts w:asciiTheme="minorEastAsia" w:hAnsiTheme="minorEastAsia" w:cs="宋体" w:hint="eastAsia"/>
          <w:color w:val="292929"/>
          <w:spacing w:val="96"/>
          <w:kern w:val="0"/>
          <w:szCs w:val="21"/>
        </w:rPr>
        <w:t>6个月逗留期限接近届满时申请延期逗留，须提供令</w:t>
      </w:r>
      <w:proofErr w:type="gramStart"/>
      <w:r w:rsidRPr="00577A8A">
        <w:rPr>
          <w:rFonts w:asciiTheme="minorEastAsia" w:hAnsiTheme="minorEastAsia" w:cs="宋体" w:hint="eastAsia"/>
          <w:color w:val="292929"/>
          <w:spacing w:val="96"/>
          <w:kern w:val="0"/>
          <w:szCs w:val="21"/>
        </w:rPr>
        <w:t>入境处信纳</w:t>
      </w:r>
      <w:proofErr w:type="gramEnd"/>
      <w:r w:rsidRPr="00577A8A">
        <w:rPr>
          <w:rFonts w:asciiTheme="minorEastAsia" w:hAnsiTheme="minorEastAsia" w:cs="宋体" w:hint="eastAsia"/>
          <w:color w:val="292929"/>
          <w:spacing w:val="96"/>
          <w:kern w:val="0"/>
          <w:szCs w:val="21"/>
        </w:rPr>
        <w:t>的证明文件，证明其已采取来港定居的步骤，在本港居住，例如取得支薪聘任或已建立业务。为符合申请进一步延期逗留的资格，以「</w:t>
      </w:r>
      <w:hyperlink r:id="rId60" w:anchor="general" w:history="1">
        <w:r w:rsidRPr="00577A8A">
          <w:rPr>
            <w:rFonts w:asciiTheme="minorEastAsia" w:hAnsiTheme="minorEastAsia" w:cs="宋体" w:hint="eastAsia"/>
            <w:color w:val="B93F11"/>
            <w:spacing w:val="96"/>
            <w:kern w:val="0"/>
            <w:szCs w:val="21"/>
            <w:u w:val="single"/>
          </w:rPr>
          <w:t>综合计分制</w:t>
        </w:r>
      </w:hyperlink>
      <w:r w:rsidRPr="00577A8A">
        <w:rPr>
          <w:rFonts w:asciiTheme="minorEastAsia" w:hAnsiTheme="minorEastAsia" w:cs="宋体" w:hint="eastAsia"/>
          <w:color w:val="292929"/>
          <w:spacing w:val="96"/>
          <w:kern w:val="0"/>
          <w:szCs w:val="21"/>
        </w:rPr>
        <w:t>」获本计划核准人士须提供令</w:t>
      </w:r>
      <w:proofErr w:type="gramStart"/>
      <w:r w:rsidRPr="00577A8A">
        <w:rPr>
          <w:rFonts w:asciiTheme="minorEastAsia" w:hAnsiTheme="minorEastAsia" w:cs="宋体" w:hint="eastAsia"/>
          <w:color w:val="292929"/>
          <w:spacing w:val="96"/>
          <w:kern w:val="0"/>
          <w:szCs w:val="21"/>
        </w:rPr>
        <w:t>入境处信纳</w:t>
      </w:r>
      <w:proofErr w:type="gramEnd"/>
      <w:r w:rsidRPr="00577A8A">
        <w:rPr>
          <w:rFonts w:asciiTheme="minorEastAsia" w:hAnsiTheme="minorEastAsia" w:cs="宋体" w:hint="eastAsia"/>
          <w:color w:val="292929"/>
          <w:spacing w:val="96"/>
          <w:kern w:val="0"/>
          <w:szCs w:val="21"/>
        </w:rPr>
        <w:t>的证明文件，证明：</w:t>
      </w:r>
    </w:p>
    <w:p w:rsidR="00577A8A" w:rsidRPr="00577A8A" w:rsidRDefault="00577A8A" w:rsidP="00577A8A">
      <w:pPr>
        <w:widowControl/>
        <w:numPr>
          <w:ilvl w:val="0"/>
          <w:numId w:val="10"/>
        </w:numPr>
        <w:shd w:val="clear" w:color="auto" w:fill="FFFFFF"/>
        <w:spacing w:before="100" w:beforeAutospacing="1" w:after="100" w:afterAutospacing="1" w:line="348" w:lineRule="atLeast"/>
        <w:ind w:left="864" w:firstLine="0"/>
        <w:jc w:val="left"/>
        <w:rPr>
          <w:rFonts w:asciiTheme="minorEastAsia" w:hAnsiTheme="minorEastAsia" w:cs="宋体" w:hint="eastAsia"/>
          <w:color w:val="292929"/>
          <w:spacing w:val="96"/>
          <w:kern w:val="0"/>
          <w:szCs w:val="21"/>
        </w:rPr>
      </w:pPr>
      <w:r w:rsidRPr="00577A8A">
        <w:rPr>
          <w:rFonts w:asciiTheme="minorEastAsia" w:hAnsiTheme="minorEastAsia" w:cs="宋体" w:hint="eastAsia"/>
          <w:color w:val="292929"/>
          <w:spacing w:val="96"/>
          <w:kern w:val="0"/>
          <w:szCs w:val="21"/>
        </w:rPr>
        <w:t>已于香港定居；及</w:t>
      </w:r>
    </w:p>
    <w:p w:rsidR="00577A8A" w:rsidRPr="00577A8A" w:rsidRDefault="00577A8A" w:rsidP="00577A8A">
      <w:pPr>
        <w:widowControl/>
        <w:numPr>
          <w:ilvl w:val="0"/>
          <w:numId w:val="10"/>
        </w:numPr>
        <w:shd w:val="clear" w:color="auto" w:fill="FFFFFF"/>
        <w:spacing w:before="100" w:beforeAutospacing="1" w:after="100" w:afterAutospacing="1" w:line="348" w:lineRule="atLeast"/>
        <w:ind w:left="864" w:firstLine="0"/>
        <w:jc w:val="left"/>
        <w:rPr>
          <w:rFonts w:asciiTheme="minorEastAsia" w:hAnsiTheme="minorEastAsia" w:cs="宋体" w:hint="eastAsia"/>
          <w:color w:val="292929"/>
          <w:spacing w:val="96"/>
          <w:kern w:val="0"/>
          <w:szCs w:val="21"/>
        </w:rPr>
      </w:pPr>
      <w:r w:rsidRPr="00577A8A">
        <w:rPr>
          <w:rFonts w:asciiTheme="minorEastAsia" w:hAnsiTheme="minorEastAsia" w:cs="宋体" w:hint="eastAsia"/>
          <w:color w:val="292929"/>
          <w:spacing w:val="96"/>
          <w:kern w:val="0"/>
          <w:szCs w:val="21"/>
        </w:rPr>
        <w:t>对香港有所贡献，例如担任相当于学位程度、专家水平或高级的支薪职位，或于香港建立具合理规模的业务。</w:t>
      </w:r>
    </w:p>
    <w:p w:rsidR="00577A8A" w:rsidRPr="00577A8A" w:rsidRDefault="00577A8A" w:rsidP="00577A8A">
      <w:pPr>
        <w:widowControl/>
        <w:shd w:val="clear" w:color="auto" w:fill="FFFFFF"/>
        <w:spacing w:line="360" w:lineRule="atLeast"/>
        <w:jc w:val="left"/>
        <w:rPr>
          <w:rFonts w:asciiTheme="minorEastAsia" w:hAnsiTheme="minorEastAsia" w:cs="宋体" w:hint="eastAsia"/>
          <w:color w:val="292929"/>
          <w:spacing w:val="96"/>
          <w:kern w:val="0"/>
          <w:szCs w:val="21"/>
        </w:rPr>
      </w:pPr>
      <w:r w:rsidRPr="00577A8A">
        <w:rPr>
          <w:rFonts w:asciiTheme="minorEastAsia" w:hAnsiTheme="minorEastAsia" w:cs="宋体" w:hint="eastAsia"/>
          <w:color w:val="292929"/>
          <w:spacing w:val="96"/>
          <w:kern w:val="0"/>
          <w:szCs w:val="21"/>
        </w:rPr>
        <w:t>延期逗留申请如获批准，申请人通常会以</w:t>
      </w:r>
      <w:r w:rsidRPr="00577A8A">
        <w:rPr>
          <w:rFonts w:asciiTheme="minorEastAsia" w:hAnsiTheme="minorEastAsia" w:cs="宋体" w:hint="eastAsia"/>
          <w:color w:val="292929"/>
          <w:kern w:val="0"/>
          <w:szCs w:val="21"/>
        </w:rPr>
        <w:t>3-</w:t>
      </w:r>
      <w:r w:rsidRPr="00577A8A">
        <w:rPr>
          <w:rFonts w:asciiTheme="minorEastAsia" w:hAnsiTheme="minorEastAsia" w:cs="宋体" w:hint="eastAsia"/>
          <w:color w:val="292929"/>
          <w:spacing w:val="96"/>
          <w:kern w:val="0"/>
          <w:szCs w:val="21"/>
        </w:rPr>
        <w:t>2年的模式获准在港逗留，而不受其他逗留条件限制。</w:t>
      </w:r>
    </w:p>
    <w:p w:rsidR="00577A8A" w:rsidRPr="00577A8A" w:rsidRDefault="00577A8A" w:rsidP="00577A8A">
      <w:pPr>
        <w:widowControl/>
        <w:shd w:val="clear" w:color="auto" w:fill="FFFFFF"/>
        <w:spacing w:line="360" w:lineRule="atLeast"/>
        <w:jc w:val="left"/>
        <w:rPr>
          <w:rFonts w:asciiTheme="minorEastAsia" w:hAnsiTheme="minorEastAsia" w:cs="宋体" w:hint="eastAsia"/>
          <w:color w:val="292929"/>
          <w:spacing w:val="96"/>
          <w:kern w:val="0"/>
          <w:szCs w:val="21"/>
        </w:rPr>
      </w:pPr>
      <w:r w:rsidRPr="00577A8A">
        <w:rPr>
          <w:rFonts w:asciiTheme="minorEastAsia" w:hAnsiTheme="minorEastAsia" w:cs="宋体" w:hint="eastAsia"/>
          <w:color w:val="292929"/>
          <w:spacing w:val="96"/>
          <w:kern w:val="0"/>
          <w:szCs w:val="21"/>
        </w:rPr>
        <w:t>根据「</w:t>
      </w:r>
      <w:hyperlink r:id="rId61" w:anchor="general" w:history="1">
        <w:r w:rsidRPr="00577A8A">
          <w:rPr>
            <w:rFonts w:asciiTheme="minorEastAsia" w:hAnsiTheme="minorEastAsia" w:cs="宋体" w:hint="eastAsia"/>
            <w:color w:val="B93F11"/>
            <w:spacing w:val="96"/>
            <w:kern w:val="0"/>
            <w:szCs w:val="21"/>
            <w:u w:val="single"/>
          </w:rPr>
          <w:t>综合计分制</w:t>
        </w:r>
      </w:hyperlink>
      <w:r w:rsidRPr="00577A8A">
        <w:rPr>
          <w:rFonts w:asciiTheme="minorEastAsia" w:hAnsiTheme="minorEastAsia" w:cs="宋体" w:hint="eastAsia"/>
          <w:color w:val="292929"/>
          <w:spacing w:val="96"/>
          <w:kern w:val="0"/>
          <w:szCs w:val="21"/>
        </w:rPr>
        <w:t>」获本计划核准来港不少于两年的人士，如在上一评税年度的薪俸税应评税入息达港币</w:t>
      </w:r>
      <w:r w:rsidRPr="00577A8A">
        <w:rPr>
          <w:rFonts w:asciiTheme="minorEastAsia" w:hAnsiTheme="minorEastAsia" w:cs="宋体" w:hint="eastAsia"/>
          <w:color w:val="292929"/>
          <w:kern w:val="0"/>
          <w:szCs w:val="21"/>
        </w:rPr>
        <w:t>20</w:t>
      </w:r>
      <w:r w:rsidRPr="00577A8A">
        <w:rPr>
          <w:rFonts w:asciiTheme="minorEastAsia" w:hAnsiTheme="minorEastAsia" w:cs="宋体" w:hint="eastAsia"/>
          <w:color w:val="292929"/>
          <w:spacing w:val="96"/>
          <w:kern w:val="0"/>
          <w:szCs w:val="21"/>
        </w:rPr>
        <w:t>0万元或以上，一般会获准在港延期逗留五年，而不受其他逗留条件限制。申请人须提交有关的入息证明文件，如由税务局发出的上一评税年度的薪俸税评税通知书或相关税务文件。</w:t>
      </w:r>
    </w:p>
    <w:p w:rsidR="00577A8A" w:rsidRPr="00577A8A" w:rsidRDefault="00577A8A" w:rsidP="00577A8A">
      <w:pPr>
        <w:widowControl/>
        <w:shd w:val="clear" w:color="auto" w:fill="FFFFFF"/>
        <w:spacing w:line="360" w:lineRule="atLeast"/>
        <w:jc w:val="left"/>
        <w:rPr>
          <w:rFonts w:asciiTheme="minorEastAsia" w:hAnsiTheme="minorEastAsia" w:cs="宋体" w:hint="eastAsia"/>
          <w:color w:val="292929"/>
          <w:spacing w:val="96"/>
          <w:kern w:val="0"/>
          <w:szCs w:val="21"/>
        </w:rPr>
      </w:pPr>
      <w:r w:rsidRPr="00577A8A">
        <w:rPr>
          <w:rFonts w:asciiTheme="minorEastAsia" w:hAnsiTheme="minorEastAsia" w:cs="宋体" w:hint="eastAsia"/>
          <w:b/>
          <w:bCs/>
          <w:color w:val="292929"/>
          <w:spacing w:val="96"/>
          <w:kern w:val="0"/>
          <w:szCs w:val="21"/>
        </w:rPr>
        <w:t>以「成就计分制」获本计划核准人士</w:t>
      </w:r>
    </w:p>
    <w:p w:rsidR="00577A8A" w:rsidRPr="00577A8A" w:rsidRDefault="00577A8A" w:rsidP="00577A8A">
      <w:pPr>
        <w:widowControl/>
        <w:shd w:val="clear" w:color="auto" w:fill="FFFFFF"/>
        <w:spacing w:line="360" w:lineRule="atLeast"/>
        <w:jc w:val="left"/>
        <w:rPr>
          <w:rFonts w:asciiTheme="minorEastAsia" w:hAnsiTheme="minorEastAsia" w:cs="宋体" w:hint="eastAsia"/>
          <w:color w:val="292929"/>
          <w:spacing w:val="96"/>
          <w:kern w:val="0"/>
          <w:szCs w:val="21"/>
        </w:rPr>
      </w:pPr>
      <w:r w:rsidRPr="00577A8A">
        <w:rPr>
          <w:rFonts w:asciiTheme="minorEastAsia" w:hAnsiTheme="minorEastAsia" w:cs="宋体" w:hint="eastAsia"/>
          <w:color w:val="292929"/>
          <w:spacing w:val="96"/>
          <w:kern w:val="0"/>
          <w:szCs w:val="21"/>
        </w:rPr>
        <w:t>以「成就计分制」获本计划核准来港人士，一般首次入境可获准在港逗留八年而不受其他逗留条件限制。如有需要延期逗留，申请人须证明可独力负担其本人及受养人（如果有）居港期间的生活和住宿。</w:t>
      </w:r>
    </w:p>
    <w:p w:rsidR="00577A8A" w:rsidRPr="00577A8A" w:rsidRDefault="00577A8A" w:rsidP="00577A8A">
      <w:pPr>
        <w:widowControl/>
        <w:shd w:val="clear" w:color="auto" w:fill="FFFFFF"/>
        <w:spacing w:line="360" w:lineRule="atLeast"/>
        <w:jc w:val="left"/>
        <w:rPr>
          <w:rFonts w:asciiTheme="minorEastAsia" w:hAnsiTheme="minorEastAsia" w:cs="宋体" w:hint="eastAsia"/>
          <w:color w:val="292929"/>
          <w:spacing w:val="96"/>
          <w:kern w:val="0"/>
          <w:szCs w:val="21"/>
        </w:rPr>
      </w:pPr>
      <w:r w:rsidRPr="00577A8A">
        <w:rPr>
          <w:rFonts w:asciiTheme="minorEastAsia" w:hAnsiTheme="minorEastAsia" w:cs="宋体" w:hint="eastAsia"/>
          <w:color w:val="292929"/>
          <w:spacing w:val="96"/>
          <w:kern w:val="0"/>
          <w:szCs w:val="21"/>
        </w:rPr>
        <w:t>根据本计划核准来港人士及／或其受养人在香港通常居住连续不少于7年后，可依香港法例申请香港居留权。有关香港居留权的详细资料，可参阅「香港特别行政区居留权」小册子，或透过查询热线</w:t>
      </w:r>
      <w:r w:rsidRPr="00577A8A">
        <w:rPr>
          <w:rFonts w:asciiTheme="minorEastAsia" w:hAnsiTheme="minorEastAsia" w:cs="宋体" w:hint="eastAsia"/>
          <w:color w:val="292929"/>
          <w:kern w:val="0"/>
          <w:szCs w:val="21"/>
        </w:rPr>
        <w:t>(852) 2824 611</w:t>
      </w:r>
      <w:r w:rsidRPr="00577A8A">
        <w:rPr>
          <w:rFonts w:asciiTheme="minorEastAsia" w:hAnsiTheme="minorEastAsia" w:cs="宋体" w:hint="eastAsia"/>
          <w:color w:val="292929"/>
          <w:spacing w:val="96"/>
          <w:kern w:val="0"/>
          <w:szCs w:val="21"/>
        </w:rPr>
        <w:t>1、传真</w:t>
      </w:r>
      <w:r w:rsidRPr="00577A8A">
        <w:rPr>
          <w:rFonts w:asciiTheme="minorEastAsia" w:hAnsiTheme="minorEastAsia" w:cs="宋体" w:hint="eastAsia"/>
          <w:color w:val="292929"/>
          <w:kern w:val="0"/>
          <w:szCs w:val="21"/>
        </w:rPr>
        <w:t>(852) 2877 771</w:t>
      </w:r>
      <w:r w:rsidRPr="00577A8A">
        <w:rPr>
          <w:rFonts w:asciiTheme="minorEastAsia" w:hAnsiTheme="minorEastAsia" w:cs="宋体" w:hint="eastAsia"/>
          <w:color w:val="292929"/>
          <w:spacing w:val="96"/>
          <w:kern w:val="0"/>
          <w:szCs w:val="21"/>
        </w:rPr>
        <w:t>1或电邮</w:t>
      </w:r>
      <w:hyperlink r:id="rId62" w:history="1">
        <w:r w:rsidRPr="00577A8A">
          <w:rPr>
            <w:rFonts w:asciiTheme="minorEastAsia" w:hAnsiTheme="minorEastAsia" w:cs="宋体" w:hint="eastAsia"/>
            <w:color w:val="B93F11"/>
            <w:kern w:val="0"/>
            <w:szCs w:val="21"/>
            <w:u w:val="single"/>
          </w:rPr>
          <w:t>enquiry@immd.gov.h</w:t>
        </w:r>
        <w:r w:rsidRPr="00577A8A">
          <w:rPr>
            <w:rFonts w:asciiTheme="minorEastAsia" w:hAnsiTheme="minorEastAsia" w:cs="宋体" w:hint="eastAsia"/>
            <w:color w:val="B93F11"/>
            <w:spacing w:val="96"/>
            <w:kern w:val="0"/>
            <w:szCs w:val="21"/>
            <w:u w:val="single"/>
          </w:rPr>
          <w:t>k</w:t>
        </w:r>
      </w:hyperlink>
      <w:r w:rsidRPr="00577A8A">
        <w:rPr>
          <w:rFonts w:asciiTheme="minorEastAsia" w:hAnsiTheme="minorEastAsia" w:cs="宋体" w:hint="eastAsia"/>
          <w:color w:val="292929"/>
          <w:spacing w:val="96"/>
          <w:kern w:val="0"/>
          <w:szCs w:val="21"/>
        </w:rPr>
        <w:t>向入境处查询。</w:t>
      </w:r>
    </w:p>
    <w:p w:rsidR="00577A8A" w:rsidRDefault="00577A8A" w:rsidP="00387F1C">
      <w:pPr>
        <w:widowControl/>
        <w:shd w:val="clear" w:color="auto" w:fill="FFFFFF"/>
        <w:spacing w:line="360" w:lineRule="atLeast"/>
        <w:jc w:val="left"/>
        <w:rPr>
          <w:rFonts w:asciiTheme="minorEastAsia" w:hAnsiTheme="minorEastAsia" w:cs="宋体"/>
          <w:color w:val="292929"/>
          <w:spacing w:val="96"/>
          <w:kern w:val="0"/>
          <w:szCs w:val="21"/>
        </w:rPr>
      </w:pPr>
    </w:p>
    <w:p w:rsidR="00F550EC" w:rsidRPr="00387F1C" w:rsidRDefault="00F550EC" w:rsidP="00387F1C">
      <w:pPr>
        <w:widowControl/>
        <w:shd w:val="clear" w:color="auto" w:fill="FFFFFF"/>
        <w:spacing w:line="360" w:lineRule="atLeast"/>
        <w:jc w:val="left"/>
        <w:rPr>
          <w:rFonts w:asciiTheme="minorEastAsia" w:hAnsiTheme="minorEastAsia" w:cs="宋体" w:hint="eastAsia"/>
          <w:color w:val="292929"/>
          <w:spacing w:val="96"/>
          <w:kern w:val="0"/>
          <w:szCs w:val="21"/>
        </w:rPr>
      </w:pPr>
      <w:bookmarkStart w:id="0" w:name="_GoBack"/>
      <w:bookmarkEnd w:id="0"/>
    </w:p>
    <w:p w:rsidR="00387F1C" w:rsidRPr="00872E00" w:rsidRDefault="00387F1C" w:rsidP="00387F1C">
      <w:pPr>
        <w:widowControl/>
        <w:spacing w:before="150" w:after="150"/>
        <w:jc w:val="left"/>
        <w:outlineLvl w:val="1"/>
        <w:rPr>
          <w:rFonts w:asciiTheme="minorEastAsia" w:hAnsiTheme="minorEastAsia" w:cs="宋体"/>
          <w:b/>
          <w:bCs/>
          <w:color w:val="158E9E"/>
          <w:kern w:val="0"/>
          <w:szCs w:val="21"/>
        </w:rPr>
      </w:pPr>
      <w:r w:rsidRPr="00872E00">
        <w:rPr>
          <w:rFonts w:asciiTheme="minorEastAsia" w:hAnsiTheme="minorEastAsia" w:cs="宋体"/>
          <w:b/>
          <w:bCs/>
          <w:color w:val="158E9E"/>
          <w:kern w:val="0"/>
          <w:szCs w:val="21"/>
        </w:rPr>
        <w:lastRenderedPageBreak/>
        <w:t>优秀人才入境计划-入境签证/进入许可申请表-中文版</w:t>
      </w:r>
    </w:p>
    <w:tbl>
      <w:tblPr>
        <w:tblW w:w="17700" w:type="dxa"/>
        <w:tblCellMar>
          <w:top w:w="15" w:type="dxa"/>
          <w:left w:w="15" w:type="dxa"/>
          <w:bottom w:w="15" w:type="dxa"/>
          <w:right w:w="15" w:type="dxa"/>
        </w:tblCellMar>
        <w:tblLook w:val="04A0" w:firstRow="1" w:lastRow="0" w:firstColumn="1" w:lastColumn="0" w:noHBand="0" w:noVBand="1"/>
      </w:tblPr>
      <w:tblGrid>
        <w:gridCol w:w="3600"/>
        <w:gridCol w:w="14100"/>
      </w:tblGrid>
      <w:tr w:rsidR="00387F1C" w:rsidRPr="00872E00" w:rsidTr="00877985">
        <w:tc>
          <w:tcPr>
            <w:tcW w:w="3600" w:type="dxa"/>
            <w:tcBorders>
              <w:top w:val="nil"/>
              <w:left w:val="nil"/>
              <w:bottom w:val="nil"/>
              <w:right w:val="nil"/>
            </w:tcBorders>
            <w:tcMar>
              <w:top w:w="150" w:type="dxa"/>
              <w:left w:w="150" w:type="dxa"/>
              <w:bottom w:w="150" w:type="dxa"/>
              <w:right w:w="150" w:type="dxa"/>
            </w:tcMar>
            <w:hideMark/>
          </w:tcPr>
          <w:p w:rsidR="00387F1C" w:rsidRPr="00872E00" w:rsidRDefault="00387F1C" w:rsidP="00877985">
            <w:pPr>
              <w:widowControl/>
              <w:shd w:val="clear" w:color="auto" w:fill="EFEEDE"/>
              <w:spacing w:line="360" w:lineRule="atLeast"/>
              <w:jc w:val="left"/>
              <w:rPr>
                <w:rFonts w:asciiTheme="minorEastAsia" w:hAnsiTheme="minorEastAsia" w:cs="宋体"/>
                <w:kern w:val="0"/>
                <w:szCs w:val="21"/>
              </w:rPr>
            </w:pPr>
            <w:hyperlink r:id="rId63" w:tooltip="下载表格ID(C) 981" w:history="1">
              <w:r w:rsidRPr="00872E00">
                <w:rPr>
                  <w:rFonts w:asciiTheme="minorEastAsia" w:hAnsiTheme="minorEastAsia" w:cs="宋体" w:hint="eastAsia"/>
                  <w:b/>
                  <w:bCs/>
                  <w:color w:val="B93F11"/>
                  <w:kern w:val="0"/>
                  <w:szCs w:val="21"/>
                  <w:u w:val="single"/>
                </w:rPr>
                <w:t>下载表格</w:t>
              </w:r>
              <w:r w:rsidRPr="00872E00">
                <w:rPr>
                  <w:rFonts w:asciiTheme="minorEastAsia" w:hAnsiTheme="minorEastAsia" w:cs="宋体" w:hint="eastAsia"/>
                  <w:color w:val="B93F11"/>
                  <w:kern w:val="0"/>
                  <w:szCs w:val="21"/>
                  <w:u w:val="single"/>
                </w:rPr>
                <w:br/>
                <w:t>ID(C) 981</w:t>
              </w:r>
            </w:hyperlink>
          </w:p>
          <w:p w:rsidR="00387F1C" w:rsidRPr="00872E00" w:rsidRDefault="00387F1C" w:rsidP="00877985">
            <w:pPr>
              <w:widowControl/>
              <w:shd w:val="clear" w:color="auto" w:fill="EFEEDE"/>
              <w:spacing w:line="360" w:lineRule="atLeast"/>
              <w:jc w:val="left"/>
              <w:rPr>
                <w:rFonts w:asciiTheme="minorEastAsia" w:hAnsiTheme="minorEastAsia" w:cs="宋体" w:hint="eastAsia"/>
                <w:kern w:val="0"/>
                <w:szCs w:val="21"/>
              </w:rPr>
            </w:pPr>
            <w:r w:rsidRPr="00872E00">
              <w:rPr>
                <w:rFonts w:asciiTheme="minorEastAsia" w:hAnsiTheme="minorEastAsia" w:cs="宋体" w:hint="eastAsia"/>
                <w:kern w:val="0"/>
                <w:szCs w:val="21"/>
              </w:rPr>
              <w:t>版本: </w:t>
            </w:r>
            <w:r w:rsidRPr="00872E00">
              <w:rPr>
                <w:rFonts w:asciiTheme="minorEastAsia" w:hAnsiTheme="minorEastAsia" w:cs="宋体" w:hint="eastAsia"/>
                <w:b/>
                <w:bCs/>
                <w:kern w:val="0"/>
                <w:szCs w:val="21"/>
              </w:rPr>
              <w:t>中文[本表格另备有英文版本：ID(E) 981]</w:t>
            </w:r>
            <w:r w:rsidRPr="00872E00">
              <w:rPr>
                <w:rFonts w:asciiTheme="minorEastAsia" w:hAnsiTheme="minorEastAsia" w:cs="宋体" w:hint="eastAsia"/>
                <w:kern w:val="0"/>
                <w:szCs w:val="21"/>
              </w:rPr>
              <w:br/>
              <w:t>文件页数: </w:t>
            </w:r>
            <w:r w:rsidRPr="00872E00">
              <w:rPr>
                <w:rFonts w:asciiTheme="minorEastAsia" w:hAnsiTheme="minorEastAsia" w:cs="宋体" w:hint="eastAsia"/>
                <w:b/>
                <w:bCs/>
                <w:kern w:val="0"/>
                <w:szCs w:val="21"/>
              </w:rPr>
              <w:t>11页</w:t>
            </w:r>
            <w:r w:rsidRPr="00872E00">
              <w:rPr>
                <w:rFonts w:asciiTheme="minorEastAsia" w:hAnsiTheme="minorEastAsia" w:cs="宋体" w:hint="eastAsia"/>
                <w:kern w:val="0"/>
                <w:szCs w:val="21"/>
              </w:rPr>
              <w:br/>
              <w:t>PDF档案大小: </w:t>
            </w:r>
            <w:r w:rsidRPr="00872E00">
              <w:rPr>
                <w:rFonts w:asciiTheme="minorEastAsia" w:hAnsiTheme="minorEastAsia" w:cs="宋体" w:hint="eastAsia"/>
                <w:b/>
                <w:bCs/>
                <w:kern w:val="0"/>
                <w:szCs w:val="21"/>
              </w:rPr>
              <w:t>1.24 MB</w:t>
            </w:r>
          </w:p>
        </w:tc>
        <w:tc>
          <w:tcPr>
            <w:tcW w:w="0" w:type="auto"/>
            <w:tcBorders>
              <w:top w:val="nil"/>
              <w:left w:val="nil"/>
              <w:bottom w:val="nil"/>
              <w:right w:val="nil"/>
            </w:tcBorders>
            <w:tcMar>
              <w:top w:w="150" w:type="dxa"/>
              <w:left w:w="150" w:type="dxa"/>
              <w:bottom w:w="150" w:type="dxa"/>
              <w:right w:w="150" w:type="dxa"/>
            </w:tcMar>
            <w:hideMark/>
          </w:tcPr>
          <w:p w:rsidR="00387F1C" w:rsidRPr="00872E00" w:rsidRDefault="00387F1C" w:rsidP="00877985">
            <w:pPr>
              <w:widowControl/>
              <w:spacing w:line="360" w:lineRule="atLeast"/>
              <w:rPr>
                <w:rFonts w:asciiTheme="minorEastAsia" w:hAnsiTheme="minorEastAsia" w:cs="宋体" w:hint="eastAsia"/>
                <w:kern w:val="0"/>
                <w:szCs w:val="21"/>
              </w:rPr>
            </w:pPr>
            <w:r w:rsidRPr="00872E00">
              <w:rPr>
                <w:rFonts w:asciiTheme="minorEastAsia" w:hAnsiTheme="minorEastAsia" w:cs="宋体" w:hint="eastAsia"/>
                <w:kern w:val="0"/>
                <w:szCs w:val="21"/>
              </w:rPr>
              <w:t>此表格适用于有意根据优秀人才入境计划申请前来香港的人士。填写本表格前请先阅读有关的「优秀人才入境计划申请须知」[ ID(C) 982 ]。</w:t>
            </w:r>
          </w:p>
          <w:p w:rsidR="00387F1C" w:rsidRPr="00872E00" w:rsidRDefault="00387F1C" w:rsidP="00877985">
            <w:pPr>
              <w:widowControl/>
              <w:spacing w:line="360" w:lineRule="atLeast"/>
              <w:rPr>
                <w:rFonts w:asciiTheme="minorEastAsia" w:hAnsiTheme="minorEastAsia" w:cs="宋体" w:hint="eastAsia"/>
                <w:kern w:val="0"/>
                <w:szCs w:val="21"/>
              </w:rPr>
            </w:pPr>
            <w:r w:rsidRPr="00872E00">
              <w:rPr>
                <w:rFonts w:asciiTheme="minorEastAsia" w:hAnsiTheme="minorEastAsia" w:cs="宋体" w:hint="eastAsia"/>
                <w:kern w:val="0"/>
                <w:szCs w:val="21"/>
              </w:rPr>
              <w:t>有关适用于中国内地居民的「赴港居留同意书」样本，请</w:t>
            </w:r>
            <w:hyperlink r:id="rId64" w:tgtFrame="_blank" w:tooltip="按此下载" w:history="1">
              <w:r w:rsidRPr="00872E00">
                <w:rPr>
                  <w:rFonts w:asciiTheme="minorEastAsia" w:hAnsiTheme="minorEastAsia" w:cs="宋体" w:hint="eastAsia"/>
                  <w:color w:val="B93F11"/>
                  <w:kern w:val="0"/>
                  <w:szCs w:val="21"/>
                  <w:u w:val="single"/>
                </w:rPr>
                <w:t>按此下载</w:t>
              </w:r>
            </w:hyperlink>
            <w:r w:rsidRPr="00872E00">
              <w:rPr>
                <w:rFonts w:asciiTheme="minorEastAsia" w:hAnsiTheme="minorEastAsia" w:cs="宋体" w:hint="eastAsia"/>
                <w:kern w:val="0"/>
                <w:szCs w:val="21"/>
              </w:rPr>
              <w:t>。</w:t>
            </w:r>
          </w:p>
          <w:p w:rsidR="00387F1C" w:rsidRPr="00872E00" w:rsidRDefault="00F550EC" w:rsidP="00877985">
            <w:pPr>
              <w:widowControl/>
              <w:spacing w:line="360" w:lineRule="atLeast"/>
              <w:jc w:val="left"/>
              <w:rPr>
                <w:rFonts w:asciiTheme="minorEastAsia" w:hAnsiTheme="minorEastAsia" w:cs="宋体" w:hint="eastAsia"/>
                <w:kern w:val="0"/>
                <w:szCs w:val="21"/>
              </w:rPr>
            </w:pPr>
            <w:r>
              <w:rPr>
                <w:rFonts w:asciiTheme="minorEastAsia" w:hAnsiTheme="minorEastAsia" w:cs="宋体" w:hint="eastAsia"/>
                <w:kern w:val="0"/>
                <w:szCs w:val="21"/>
              </w:rPr>
              <w:t>查</w:t>
            </w:r>
            <w:r w:rsidR="00387F1C" w:rsidRPr="00872E00">
              <w:rPr>
                <w:rFonts w:asciiTheme="minorEastAsia" w:hAnsiTheme="minorEastAsia" w:cs="宋体" w:hint="eastAsia"/>
                <w:kern w:val="0"/>
                <w:szCs w:val="21"/>
              </w:rPr>
              <w:t>询电邮﹕</w:t>
            </w:r>
            <w:hyperlink r:id="rId65" w:history="1">
              <w:r w:rsidR="00387F1C" w:rsidRPr="00872E00">
                <w:rPr>
                  <w:rFonts w:asciiTheme="minorEastAsia" w:hAnsiTheme="minorEastAsia" w:cs="宋体" w:hint="eastAsia"/>
                  <w:color w:val="B93F11"/>
                  <w:kern w:val="0"/>
                  <w:szCs w:val="21"/>
                  <w:u w:val="single"/>
                </w:rPr>
                <w:t>enquiry@immd.gov.hk</w:t>
              </w:r>
            </w:hyperlink>
          </w:p>
        </w:tc>
      </w:tr>
    </w:tbl>
    <w:p w:rsidR="00387F1C" w:rsidRPr="00872E00" w:rsidRDefault="00387F1C" w:rsidP="00387F1C">
      <w:pPr>
        <w:widowControl/>
        <w:jc w:val="left"/>
        <w:rPr>
          <w:rFonts w:asciiTheme="minorEastAsia" w:hAnsiTheme="minorEastAsia" w:cs="宋体"/>
          <w:vanish/>
          <w:kern w:val="0"/>
          <w:szCs w:val="21"/>
        </w:rPr>
      </w:pPr>
    </w:p>
    <w:tbl>
      <w:tblPr>
        <w:tblW w:w="17700" w:type="dxa"/>
        <w:tblBorders>
          <w:top w:val="single" w:sz="6" w:space="0" w:color="B6B6B6"/>
          <w:left w:val="single" w:sz="6" w:space="0" w:color="B6B6B6"/>
          <w:bottom w:val="single" w:sz="6" w:space="0" w:color="B6B6B6"/>
          <w:right w:val="single" w:sz="6" w:space="0" w:color="B6B6B6"/>
        </w:tblBorders>
        <w:tblCellMar>
          <w:top w:w="15" w:type="dxa"/>
          <w:left w:w="15" w:type="dxa"/>
          <w:bottom w:w="15" w:type="dxa"/>
          <w:right w:w="15" w:type="dxa"/>
        </w:tblCellMar>
        <w:tblLook w:val="04A0" w:firstRow="1" w:lastRow="0" w:firstColumn="1" w:lastColumn="0" w:noHBand="0" w:noVBand="1"/>
      </w:tblPr>
      <w:tblGrid>
        <w:gridCol w:w="5900"/>
        <w:gridCol w:w="11800"/>
      </w:tblGrid>
      <w:tr w:rsidR="00387F1C" w:rsidRPr="00872E00" w:rsidTr="00877985">
        <w:trPr>
          <w:tblHeader/>
        </w:trPr>
        <w:tc>
          <w:tcPr>
            <w:tcW w:w="17685" w:type="dxa"/>
            <w:gridSpan w:val="2"/>
            <w:tcBorders>
              <w:top w:val="single" w:sz="6" w:space="0" w:color="B6B6B6"/>
              <w:left w:val="single" w:sz="6" w:space="0" w:color="B6B6B6"/>
              <w:bottom w:val="single" w:sz="6" w:space="0" w:color="B6B6B6"/>
              <w:right w:val="single" w:sz="6" w:space="0" w:color="B6B6B6"/>
            </w:tcBorders>
            <w:shd w:val="clear" w:color="auto" w:fill="015C69"/>
            <w:tcMar>
              <w:top w:w="165" w:type="dxa"/>
              <w:left w:w="150" w:type="dxa"/>
              <w:bottom w:w="180" w:type="dxa"/>
              <w:right w:w="150" w:type="dxa"/>
            </w:tcMar>
            <w:hideMark/>
          </w:tcPr>
          <w:p w:rsidR="00387F1C" w:rsidRPr="00872E00" w:rsidRDefault="00387F1C" w:rsidP="00877985">
            <w:pPr>
              <w:widowControl/>
              <w:spacing w:before="300" w:line="360" w:lineRule="atLeast"/>
              <w:jc w:val="left"/>
              <w:rPr>
                <w:rFonts w:asciiTheme="minorEastAsia" w:hAnsiTheme="minorEastAsia" w:cs="宋体" w:hint="eastAsia"/>
                <w:color w:val="FFFFFF"/>
                <w:kern w:val="0"/>
                <w:szCs w:val="21"/>
              </w:rPr>
            </w:pPr>
            <w:r w:rsidRPr="00872E00">
              <w:rPr>
                <w:rFonts w:asciiTheme="minorEastAsia" w:hAnsiTheme="minorEastAsia" w:cs="宋体" w:hint="eastAsia"/>
                <w:color w:val="FFFFFF"/>
                <w:kern w:val="0"/>
                <w:szCs w:val="21"/>
              </w:rPr>
              <w:t>递交填妥表格方式</w:t>
            </w:r>
          </w:p>
        </w:tc>
      </w:tr>
      <w:tr w:rsidR="00387F1C" w:rsidRPr="00872E00" w:rsidTr="00877985">
        <w:tc>
          <w:tcPr>
            <w:tcW w:w="5895" w:type="dxa"/>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387F1C" w:rsidRPr="00872E00" w:rsidRDefault="00387F1C" w:rsidP="00877985">
            <w:pPr>
              <w:widowControl/>
              <w:spacing w:before="300" w:line="360" w:lineRule="atLeast"/>
              <w:jc w:val="left"/>
              <w:rPr>
                <w:rFonts w:asciiTheme="minorEastAsia" w:hAnsiTheme="minorEastAsia" w:cs="宋体" w:hint="eastAsia"/>
                <w:kern w:val="0"/>
                <w:szCs w:val="21"/>
              </w:rPr>
            </w:pPr>
            <w:r w:rsidRPr="00872E00">
              <w:rPr>
                <w:rFonts w:asciiTheme="minorEastAsia" w:hAnsiTheme="minorEastAsia" w:cs="宋体" w:hint="eastAsia"/>
                <w:kern w:val="0"/>
                <w:szCs w:val="21"/>
              </w:rPr>
              <w:t>邮寄地址:</w:t>
            </w:r>
          </w:p>
        </w:tc>
        <w:tc>
          <w:tcPr>
            <w:tcW w:w="11790" w:type="dxa"/>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387F1C" w:rsidRPr="00872E00" w:rsidRDefault="00387F1C" w:rsidP="00877985">
            <w:pPr>
              <w:widowControl/>
              <w:spacing w:line="360" w:lineRule="atLeast"/>
              <w:jc w:val="left"/>
              <w:rPr>
                <w:rFonts w:asciiTheme="minorEastAsia" w:hAnsiTheme="minorEastAsia" w:cs="宋体" w:hint="eastAsia"/>
                <w:kern w:val="0"/>
                <w:szCs w:val="21"/>
              </w:rPr>
            </w:pPr>
            <w:proofErr w:type="gramStart"/>
            <w:r w:rsidRPr="00872E00">
              <w:rPr>
                <w:rFonts w:asciiTheme="minorEastAsia" w:hAnsiTheme="minorEastAsia" w:cs="宋体" w:hint="eastAsia"/>
                <w:b/>
                <w:bCs/>
                <w:kern w:val="0"/>
                <w:szCs w:val="21"/>
              </w:rPr>
              <w:t>香港湾仔告士</w:t>
            </w:r>
            <w:proofErr w:type="gramEnd"/>
            <w:r w:rsidRPr="00872E00">
              <w:rPr>
                <w:rFonts w:asciiTheme="minorEastAsia" w:hAnsiTheme="minorEastAsia" w:cs="宋体" w:hint="eastAsia"/>
                <w:b/>
                <w:bCs/>
                <w:kern w:val="0"/>
                <w:szCs w:val="21"/>
              </w:rPr>
              <w:t>打道七号</w:t>
            </w:r>
            <w:r w:rsidRPr="00872E00">
              <w:rPr>
                <w:rFonts w:asciiTheme="minorEastAsia" w:hAnsiTheme="minorEastAsia" w:cs="宋体" w:hint="eastAsia"/>
                <w:b/>
                <w:bCs/>
                <w:kern w:val="0"/>
                <w:szCs w:val="21"/>
              </w:rPr>
              <w:br/>
              <w:t>入境事务大楼六楼</w:t>
            </w:r>
            <w:r w:rsidRPr="00872E00">
              <w:rPr>
                <w:rFonts w:asciiTheme="minorEastAsia" w:hAnsiTheme="minorEastAsia" w:cs="宋体" w:hint="eastAsia"/>
                <w:b/>
                <w:bCs/>
                <w:kern w:val="0"/>
                <w:szCs w:val="21"/>
              </w:rPr>
              <w:br/>
              <w:t>入境事务</w:t>
            </w:r>
            <w:proofErr w:type="gramStart"/>
            <w:r w:rsidRPr="00872E00">
              <w:rPr>
                <w:rFonts w:asciiTheme="minorEastAsia" w:hAnsiTheme="minorEastAsia" w:cs="宋体" w:hint="eastAsia"/>
                <w:b/>
                <w:bCs/>
                <w:kern w:val="0"/>
                <w:szCs w:val="21"/>
              </w:rPr>
              <w:t>处优秀</w:t>
            </w:r>
            <w:proofErr w:type="gramEnd"/>
            <w:r w:rsidRPr="00872E00">
              <w:rPr>
                <w:rFonts w:asciiTheme="minorEastAsia" w:hAnsiTheme="minorEastAsia" w:cs="宋体" w:hint="eastAsia"/>
                <w:b/>
                <w:bCs/>
                <w:kern w:val="0"/>
                <w:szCs w:val="21"/>
              </w:rPr>
              <w:t>人才及内地居民组</w:t>
            </w:r>
          </w:p>
        </w:tc>
      </w:tr>
      <w:tr w:rsidR="00387F1C" w:rsidRPr="00872E00" w:rsidTr="00877985">
        <w:tc>
          <w:tcPr>
            <w:tcW w:w="5895" w:type="dxa"/>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387F1C" w:rsidRPr="00872E00" w:rsidRDefault="00387F1C" w:rsidP="00877985">
            <w:pPr>
              <w:widowControl/>
              <w:spacing w:line="360" w:lineRule="atLeast"/>
              <w:jc w:val="left"/>
              <w:rPr>
                <w:rFonts w:asciiTheme="minorEastAsia" w:hAnsiTheme="minorEastAsia" w:cs="宋体" w:hint="eastAsia"/>
                <w:kern w:val="0"/>
                <w:szCs w:val="21"/>
              </w:rPr>
            </w:pPr>
            <w:r w:rsidRPr="00872E00">
              <w:rPr>
                <w:rFonts w:asciiTheme="minorEastAsia" w:hAnsiTheme="minorEastAsia" w:cs="宋体" w:hint="eastAsia"/>
                <w:kern w:val="0"/>
                <w:szCs w:val="21"/>
              </w:rPr>
              <w:t>亲自递交:</w:t>
            </w:r>
          </w:p>
        </w:tc>
        <w:tc>
          <w:tcPr>
            <w:tcW w:w="11790" w:type="dxa"/>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387F1C" w:rsidRPr="00872E00" w:rsidRDefault="00387F1C" w:rsidP="00877985">
            <w:pPr>
              <w:widowControl/>
              <w:spacing w:line="360" w:lineRule="atLeast"/>
              <w:jc w:val="left"/>
              <w:rPr>
                <w:rFonts w:asciiTheme="minorEastAsia" w:hAnsiTheme="minorEastAsia" w:cs="宋体" w:hint="eastAsia"/>
                <w:kern w:val="0"/>
                <w:szCs w:val="21"/>
              </w:rPr>
            </w:pPr>
            <w:proofErr w:type="gramStart"/>
            <w:r w:rsidRPr="00872E00">
              <w:rPr>
                <w:rFonts w:asciiTheme="minorEastAsia" w:hAnsiTheme="minorEastAsia" w:cs="宋体" w:hint="eastAsia"/>
                <w:b/>
                <w:bCs/>
                <w:kern w:val="0"/>
                <w:szCs w:val="21"/>
              </w:rPr>
              <w:t>香港湾仔告士</w:t>
            </w:r>
            <w:proofErr w:type="gramEnd"/>
            <w:r w:rsidRPr="00872E00">
              <w:rPr>
                <w:rFonts w:asciiTheme="minorEastAsia" w:hAnsiTheme="minorEastAsia" w:cs="宋体" w:hint="eastAsia"/>
                <w:b/>
                <w:bCs/>
                <w:kern w:val="0"/>
                <w:szCs w:val="21"/>
              </w:rPr>
              <w:t>打道七号</w:t>
            </w:r>
            <w:r w:rsidRPr="00872E00">
              <w:rPr>
                <w:rFonts w:asciiTheme="minorEastAsia" w:hAnsiTheme="minorEastAsia" w:cs="宋体" w:hint="eastAsia"/>
                <w:b/>
                <w:bCs/>
                <w:kern w:val="0"/>
                <w:szCs w:val="21"/>
              </w:rPr>
              <w:br/>
              <w:t>入境事务大楼六楼</w:t>
            </w:r>
            <w:r w:rsidRPr="00872E00">
              <w:rPr>
                <w:rFonts w:asciiTheme="minorEastAsia" w:hAnsiTheme="minorEastAsia" w:cs="宋体" w:hint="eastAsia"/>
                <w:b/>
                <w:bCs/>
                <w:kern w:val="0"/>
                <w:szCs w:val="21"/>
              </w:rPr>
              <w:br/>
              <w:t>入境事务</w:t>
            </w:r>
            <w:proofErr w:type="gramStart"/>
            <w:r w:rsidRPr="00872E00">
              <w:rPr>
                <w:rFonts w:asciiTheme="minorEastAsia" w:hAnsiTheme="minorEastAsia" w:cs="宋体" w:hint="eastAsia"/>
                <w:b/>
                <w:bCs/>
                <w:kern w:val="0"/>
                <w:szCs w:val="21"/>
              </w:rPr>
              <w:t>处优秀</w:t>
            </w:r>
            <w:proofErr w:type="gramEnd"/>
            <w:r w:rsidRPr="00872E00">
              <w:rPr>
                <w:rFonts w:asciiTheme="minorEastAsia" w:hAnsiTheme="minorEastAsia" w:cs="宋体" w:hint="eastAsia"/>
                <w:b/>
                <w:bCs/>
                <w:kern w:val="0"/>
                <w:szCs w:val="21"/>
              </w:rPr>
              <w:t>人才及内地居民组</w:t>
            </w:r>
          </w:p>
        </w:tc>
      </w:tr>
      <w:tr w:rsidR="00387F1C" w:rsidRPr="00872E00" w:rsidTr="00877985">
        <w:tc>
          <w:tcPr>
            <w:tcW w:w="5895" w:type="dxa"/>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387F1C" w:rsidRPr="00872E00" w:rsidRDefault="00387F1C" w:rsidP="00877985">
            <w:pPr>
              <w:widowControl/>
              <w:spacing w:line="360" w:lineRule="atLeast"/>
              <w:jc w:val="left"/>
              <w:rPr>
                <w:rFonts w:asciiTheme="minorEastAsia" w:hAnsiTheme="minorEastAsia" w:cs="宋体" w:hint="eastAsia"/>
                <w:kern w:val="0"/>
                <w:szCs w:val="21"/>
              </w:rPr>
            </w:pPr>
            <w:r w:rsidRPr="00872E00">
              <w:rPr>
                <w:rFonts w:asciiTheme="minorEastAsia" w:hAnsiTheme="minorEastAsia" w:cs="宋体" w:hint="eastAsia"/>
                <w:kern w:val="0"/>
                <w:szCs w:val="21"/>
              </w:rPr>
              <w:t>传真号码:</w:t>
            </w:r>
          </w:p>
        </w:tc>
        <w:tc>
          <w:tcPr>
            <w:tcW w:w="11790" w:type="dxa"/>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387F1C" w:rsidRPr="00872E00" w:rsidRDefault="00387F1C" w:rsidP="00877985">
            <w:pPr>
              <w:widowControl/>
              <w:spacing w:line="360" w:lineRule="atLeast"/>
              <w:jc w:val="left"/>
              <w:rPr>
                <w:rFonts w:asciiTheme="minorEastAsia" w:hAnsiTheme="minorEastAsia" w:cs="宋体" w:hint="eastAsia"/>
                <w:kern w:val="0"/>
                <w:szCs w:val="21"/>
              </w:rPr>
            </w:pPr>
            <w:r w:rsidRPr="00872E00">
              <w:rPr>
                <w:rFonts w:asciiTheme="minorEastAsia" w:hAnsiTheme="minorEastAsia" w:cs="宋体" w:hint="eastAsia"/>
                <w:b/>
                <w:bCs/>
                <w:kern w:val="0"/>
                <w:szCs w:val="21"/>
              </w:rPr>
              <w:t>不适用</w:t>
            </w:r>
          </w:p>
        </w:tc>
      </w:tr>
      <w:tr w:rsidR="00387F1C" w:rsidRPr="00872E00" w:rsidTr="00877985">
        <w:tc>
          <w:tcPr>
            <w:tcW w:w="5895" w:type="dxa"/>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387F1C" w:rsidRPr="00872E00" w:rsidRDefault="00387F1C" w:rsidP="00877985">
            <w:pPr>
              <w:widowControl/>
              <w:spacing w:line="360" w:lineRule="atLeast"/>
              <w:jc w:val="left"/>
              <w:rPr>
                <w:rFonts w:asciiTheme="minorEastAsia" w:hAnsiTheme="minorEastAsia" w:cs="宋体" w:hint="eastAsia"/>
                <w:kern w:val="0"/>
                <w:szCs w:val="21"/>
              </w:rPr>
            </w:pPr>
            <w:r w:rsidRPr="00872E00">
              <w:rPr>
                <w:rFonts w:asciiTheme="minorEastAsia" w:hAnsiTheme="minorEastAsia" w:cs="宋体" w:hint="eastAsia"/>
                <w:kern w:val="0"/>
                <w:szCs w:val="21"/>
              </w:rPr>
              <w:t>查询电话:</w:t>
            </w:r>
          </w:p>
        </w:tc>
        <w:tc>
          <w:tcPr>
            <w:tcW w:w="11790" w:type="dxa"/>
            <w:tcBorders>
              <w:top w:val="single" w:sz="6" w:space="0" w:color="B6B6B6"/>
              <w:left w:val="single" w:sz="6" w:space="0" w:color="B6B6B6"/>
              <w:bottom w:val="single" w:sz="6" w:space="0" w:color="B6B6B6"/>
              <w:right w:val="single" w:sz="6" w:space="0" w:color="B6B6B6"/>
            </w:tcBorders>
            <w:tcMar>
              <w:top w:w="150" w:type="dxa"/>
              <w:left w:w="150" w:type="dxa"/>
              <w:bottom w:w="150" w:type="dxa"/>
              <w:right w:w="150" w:type="dxa"/>
            </w:tcMar>
            <w:hideMark/>
          </w:tcPr>
          <w:p w:rsidR="00387F1C" w:rsidRPr="00872E00" w:rsidRDefault="00387F1C" w:rsidP="00877985">
            <w:pPr>
              <w:widowControl/>
              <w:spacing w:line="360" w:lineRule="atLeast"/>
              <w:jc w:val="left"/>
              <w:rPr>
                <w:rFonts w:asciiTheme="minorEastAsia" w:hAnsiTheme="minorEastAsia" w:cs="宋体" w:hint="eastAsia"/>
                <w:kern w:val="0"/>
                <w:szCs w:val="21"/>
              </w:rPr>
            </w:pPr>
            <w:r w:rsidRPr="00872E00">
              <w:rPr>
                <w:rFonts w:asciiTheme="minorEastAsia" w:hAnsiTheme="minorEastAsia" w:cs="宋体" w:hint="eastAsia"/>
                <w:b/>
                <w:bCs/>
                <w:kern w:val="0"/>
                <w:szCs w:val="21"/>
              </w:rPr>
              <w:t>(852) 2824 6111 / (852) 2829 3383</w:t>
            </w:r>
          </w:p>
        </w:tc>
      </w:tr>
    </w:tbl>
    <w:p w:rsidR="00872E00" w:rsidRPr="00387F1C" w:rsidRDefault="00872E00" w:rsidP="00872E00">
      <w:pPr>
        <w:widowControl/>
        <w:spacing w:before="240" w:after="240"/>
        <w:outlineLvl w:val="2"/>
        <w:rPr>
          <w:rFonts w:asciiTheme="minorEastAsia" w:hAnsiTheme="minorEastAsia" w:cs="宋体" w:hint="eastAsia"/>
          <w:b/>
          <w:bCs/>
          <w:color w:val="333333"/>
          <w:kern w:val="0"/>
          <w:szCs w:val="21"/>
        </w:rPr>
      </w:pPr>
    </w:p>
    <w:sectPr w:rsidR="00872E00" w:rsidRPr="00387F1C">
      <w:footerReference w:type="default" r:id="rId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D64" w:rsidRDefault="00600D64" w:rsidP="00F550EC">
      <w:r>
        <w:separator/>
      </w:r>
    </w:p>
  </w:endnote>
  <w:endnote w:type="continuationSeparator" w:id="0">
    <w:p w:rsidR="00600D64" w:rsidRDefault="00600D64" w:rsidP="00F55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7999266"/>
      <w:docPartObj>
        <w:docPartGallery w:val="Page Numbers (Bottom of Page)"/>
        <w:docPartUnique/>
      </w:docPartObj>
    </w:sdtPr>
    <w:sdtContent>
      <w:sdt>
        <w:sdtPr>
          <w:id w:val="1728636285"/>
          <w:docPartObj>
            <w:docPartGallery w:val="Page Numbers (Top of Page)"/>
            <w:docPartUnique/>
          </w:docPartObj>
        </w:sdtPr>
        <w:sdtContent>
          <w:p w:rsidR="00F550EC" w:rsidRDefault="00F550E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11</w:t>
            </w:r>
            <w:r>
              <w:rPr>
                <w:b/>
                <w:bCs/>
                <w:sz w:val="24"/>
                <w:szCs w:val="24"/>
              </w:rPr>
              <w:fldChar w:fldCharType="end"/>
            </w:r>
          </w:p>
        </w:sdtContent>
      </w:sdt>
    </w:sdtContent>
  </w:sdt>
  <w:p w:rsidR="00F550EC" w:rsidRDefault="00F550E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D64" w:rsidRDefault="00600D64" w:rsidP="00F550EC">
      <w:r>
        <w:separator/>
      </w:r>
    </w:p>
  </w:footnote>
  <w:footnote w:type="continuationSeparator" w:id="0">
    <w:p w:rsidR="00600D64" w:rsidRDefault="00600D64" w:rsidP="00F550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82C5A"/>
    <w:multiLevelType w:val="multilevel"/>
    <w:tmpl w:val="7110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C63CC9"/>
    <w:multiLevelType w:val="multilevel"/>
    <w:tmpl w:val="605A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D73ACB"/>
    <w:multiLevelType w:val="multilevel"/>
    <w:tmpl w:val="5880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8871FF"/>
    <w:multiLevelType w:val="multilevel"/>
    <w:tmpl w:val="42F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7A30AE"/>
    <w:multiLevelType w:val="multilevel"/>
    <w:tmpl w:val="9770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476F45"/>
    <w:multiLevelType w:val="multilevel"/>
    <w:tmpl w:val="1214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D70A3D"/>
    <w:multiLevelType w:val="multilevel"/>
    <w:tmpl w:val="D16E10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736707A1"/>
    <w:multiLevelType w:val="multilevel"/>
    <w:tmpl w:val="A0A0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645847"/>
    <w:multiLevelType w:val="multilevel"/>
    <w:tmpl w:val="E7CE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B41F05"/>
    <w:multiLevelType w:val="multilevel"/>
    <w:tmpl w:val="89BA17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1"/>
  </w:num>
  <w:num w:numId="3">
    <w:abstractNumId w:val="8"/>
  </w:num>
  <w:num w:numId="4">
    <w:abstractNumId w:val="0"/>
  </w:num>
  <w:num w:numId="5">
    <w:abstractNumId w:val="4"/>
  </w:num>
  <w:num w:numId="6">
    <w:abstractNumId w:val="5"/>
  </w:num>
  <w:num w:numId="7">
    <w:abstractNumId w:val="2"/>
  </w:num>
  <w:num w:numId="8">
    <w:abstractNumId w:val="7"/>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41C"/>
    <w:rsid w:val="00387F1C"/>
    <w:rsid w:val="005573A1"/>
    <w:rsid w:val="00577A8A"/>
    <w:rsid w:val="005C5F31"/>
    <w:rsid w:val="00600D64"/>
    <w:rsid w:val="00872E00"/>
    <w:rsid w:val="00B02A84"/>
    <w:rsid w:val="00DE541C"/>
    <w:rsid w:val="00F550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4BF063-7E8F-4C9A-BA84-03CA494B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872E0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72E0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72E00"/>
    <w:rPr>
      <w:rFonts w:ascii="宋体" w:eastAsia="宋体" w:hAnsi="宋体" w:cs="宋体"/>
      <w:b/>
      <w:bCs/>
      <w:kern w:val="0"/>
      <w:sz w:val="36"/>
      <w:szCs w:val="36"/>
    </w:rPr>
  </w:style>
  <w:style w:type="character" w:customStyle="1" w:styleId="3Char">
    <w:name w:val="标题 3 Char"/>
    <w:basedOn w:val="a0"/>
    <w:link w:val="3"/>
    <w:uiPriority w:val="9"/>
    <w:rsid w:val="00872E00"/>
    <w:rPr>
      <w:rFonts w:ascii="宋体" w:eastAsia="宋体" w:hAnsi="宋体" w:cs="宋体"/>
      <w:b/>
      <w:bCs/>
      <w:kern w:val="0"/>
      <w:sz w:val="27"/>
      <w:szCs w:val="27"/>
    </w:rPr>
  </w:style>
  <w:style w:type="character" w:styleId="a3">
    <w:name w:val="Hyperlink"/>
    <w:basedOn w:val="a0"/>
    <w:uiPriority w:val="99"/>
    <w:semiHidden/>
    <w:unhideWhenUsed/>
    <w:rsid w:val="00872E00"/>
    <w:rPr>
      <w:color w:val="0000FF"/>
      <w:u w:val="single"/>
    </w:rPr>
  </w:style>
  <w:style w:type="character" w:styleId="a4">
    <w:name w:val="Strong"/>
    <w:basedOn w:val="a0"/>
    <w:uiPriority w:val="22"/>
    <w:qFormat/>
    <w:rsid w:val="00872E00"/>
    <w:rPr>
      <w:b/>
      <w:bCs/>
    </w:rPr>
  </w:style>
  <w:style w:type="character" w:customStyle="1" w:styleId="asciiletterspace">
    <w:name w:val="asciiletterspace"/>
    <w:basedOn w:val="a0"/>
    <w:rsid w:val="00872E00"/>
  </w:style>
  <w:style w:type="paragraph" w:styleId="a5">
    <w:name w:val="Normal (Web)"/>
    <w:basedOn w:val="a"/>
    <w:uiPriority w:val="99"/>
    <w:semiHidden/>
    <w:unhideWhenUsed/>
    <w:rsid w:val="00872E00"/>
    <w:pPr>
      <w:widowControl/>
      <w:spacing w:before="100" w:beforeAutospacing="1" w:after="100" w:afterAutospacing="1"/>
      <w:jc w:val="left"/>
    </w:pPr>
    <w:rPr>
      <w:rFonts w:ascii="宋体" w:eastAsia="宋体" w:hAnsi="宋体" w:cs="宋体"/>
      <w:kern w:val="0"/>
      <w:sz w:val="24"/>
      <w:szCs w:val="24"/>
    </w:rPr>
  </w:style>
  <w:style w:type="character" w:customStyle="1" w:styleId="underline">
    <w:name w:val="underline"/>
    <w:basedOn w:val="a0"/>
    <w:rsid w:val="00872E00"/>
  </w:style>
  <w:style w:type="paragraph" w:styleId="a6">
    <w:name w:val="header"/>
    <w:basedOn w:val="a"/>
    <w:link w:val="Char"/>
    <w:uiPriority w:val="99"/>
    <w:unhideWhenUsed/>
    <w:rsid w:val="00F550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F550EC"/>
    <w:rPr>
      <w:sz w:val="18"/>
      <w:szCs w:val="18"/>
    </w:rPr>
  </w:style>
  <w:style w:type="paragraph" w:styleId="a7">
    <w:name w:val="footer"/>
    <w:basedOn w:val="a"/>
    <w:link w:val="Char0"/>
    <w:uiPriority w:val="99"/>
    <w:unhideWhenUsed/>
    <w:rsid w:val="00F550EC"/>
    <w:pPr>
      <w:tabs>
        <w:tab w:val="center" w:pos="4153"/>
        <w:tab w:val="right" w:pos="8306"/>
      </w:tabs>
      <w:snapToGrid w:val="0"/>
      <w:jc w:val="left"/>
    </w:pPr>
    <w:rPr>
      <w:sz w:val="18"/>
      <w:szCs w:val="18"/>
    </w:rPr>
  </w:style>
  <w:style w:type="character" w:customStyle="1" w:styleId="Char0">
    <w:name w:val="页脚 Char"/>
    <w:basedOn w:val="a0"/>
    <w:link w:val="a7"/>
    <w:uiPriority w:val="99"/>
    <w:rsid w:val="00F550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95172">
      <w:bodyDiv w:val="1"/>
      <w:marLeft w:val="0"/>
      <w:marRight w:val="0"/>
      <w:marTop w:val="0"/>
      <w:marBottom w:val="0"/>
      <w:divBdr>
        <w:top w:val="none" w:sz="0" w:space="0" w:color="auto"/>
        <w:left w:val="none" w:sz="0" w:space="0" w:color="auto"/>
        <w:bottom w:val="none" w:sz="0" w:space="0" w:color="auto"/>
        <w:right w:val="none" w:sz="0" w:space="0" w:color="auto"/>
      </w:divBdr>
      <w:divsChild>
        <w:div w:id="1757045501">
          <w:marLeft w:val="0"/>
          <w:marRight w:val="0"/>
          <w:marTop w:val="0"/>
          <w:marBottom w:val="0"/>
          <w:divBdr>
            <w:top w:val="none" w:sz="0" w:space="0" w:color="auto"/>
            <w:left w:val="none" w:sz="0" w:space="0" w:color="auto"/>
            <w:bottom w:val="none" w:sz="0" w:space="0" w:color="auto"/>
            <w:right w:val="none" w:sz="0" w:space="0" w:color="auto"/>
          </w:divBdr>
          <w:divsChild>
            <w:div w:id="628517781">
              <w:marLeft w:val="0"/>
              <w:marRight w:val="0"/>
              <w:marTop w:val="0"/>
              <w:marBottom w:val="0"/>
              <w:divBdr>
                <w:top w:val="none" w:sz="0" w:space="0" w:color="auto"/>
                <w:left w:val="none" w:sz="0" w:space="0" w:color="auto"/>
                <w:bottom w:val="none" w:sz="0" w:space="0" w:color="auto"/>
                <w:right w:val="none" w:sz="0" w:space="0" w:color="auto"/>
              </w:divBdr>
            </w:div>
          </w:divsChild>
        </w:div>
        <w:div w:id="707802433">
          <w:marLeft w:val="0"/>
          <w:marRight w:val="0"/>
          <w:marTop w:val="0"/>
          <w:marBottom w:val="0"/>
          <w:divBdr>
            <w:top w:val="none" w:sz="0" w:space="0" w:color="auto"/>
            <w:left w:val="none" w:sz="0" w:space="0" w:color="auto"/>
            <w:bottom w:val="none" w:sz="0" w:space="0" w:color="auto"/>
            <w:right w:val="none" w:sz="0" w:space="0" w:color="auto"/>
          </w:divBdr>
        </w:div>
      </w:divsChild>
    </w:div>
    <w:div w:id="542134651">
      <w:bodyDiv w:val="1"/>
      <w:marLeft w:val="0"/>
      <w:marRight w:val="0"/>
      <w:marTop w:val="0"/>
      <w:marBottom w:val="0"/>
      <w:divBdr>
        <w:top w:val="none" w:sz="0" w:space="0" w:color="auto"/>
        <w:left w:val="none" w:sz="0" w:space="0" w:color="auto"/>
        <w:bottom w:val="none" w:sz="0" w:space="0" w:color="auto"/>
        <w:right w:val="none" w:sz="0" w:space="0" w:color="auto"/>
      </w:divBdr>
      <w:divsChild>
        <w:div w:id="1675303174">
          <w:marLeft w:val="0"/>
          <w:marRight w:val="0"/>
          <w:marTop w:val="0"/>
          <w:marBottom w:val="0"/>
          <w:divBdr>
            <w:top w:val="none" w:sz="0" w:space="0" w:color="auto"/>
            <w:left w:val="none" w:sz="0" w:space="0" w:color="auto"/>
            <w:bottom w:val="none" w:sz="0" w:space="0" w:color="auto"/>
            <w:right w:val="none" w:sz="0" w:space="0" w:color="auto"/>
          </w:divBdr>
          <w:divsChild>
            <w:div w:id="516429965">
              <w:marLeft w:val="0"/>
              <w:marRight w:val="0"/>
              <w:marTop w:val="0"/>
              <w:marBottom w:val="0"/>
              <w:divBdr>
                <w:top w:val="none" w:sz="0" w:space="0" w:color="auto"/>
                <w:left w:val="none" w:sz="0" w:space="0" w:color="auto"/>
                <w:bottom w:val="none" w:sz="0" w:space="0" w:color="auto"/>
                <w:right w:val="none" w:sz="0" w:space="0" w:color="auto"/>
              </w:divBdr>
            </w:div>
          </w:divsChild>
        </w:div>
        <w:div w:id="175458980">
          <w:marLeft w:val="0"/>
          <w:marRight w:val="0"/>
          <w:marTop w:val="0"/>
          <w:marBottom w:val="0"/>
          <w:divBdr>
            <w:top w:val="none" w:sz="0" w:space="0" w:color="auto"/>
            <w:left w:val="none" w:sz="0" w:space="0" w:color="auto"/>
            <w:bottom w:val="none" w:sz="0" w:space="0" w:color="auto"/>
            <w:right w:val="none" w:sz="0" w:space="0" w:color="auto"/>
          </w:divBdr>
        </w:div>
      </w:divsChild>
    </w:div>
    <w:div w:id="730079676">
      <w:bodyDiv w:val="1"/>
      <w:marLeft w:val="0"/>
      <w:marRight w:val="0"/>
      <w:marTop w:val="0"/>
      <w:marBottom w:val="0"/>
      <w:divBdr>
        <w:top w:val="none" w:sz="0" w:space="0" w:color="auto"/>
        <w:left w:val="none" w:sz="0" w:space="0" w:color="auto"/>
        <w:bottom w:val="none" w:sz="0" w:space="0" w:color="auto"/>
        <w:right w:val="none" w:sz="0" w:space="0" w:color="auto"/>
      </w:divBdr>
      <w:divsChild>
        <w:div w:id="1666935045">
          <w:marLeft w:val="0"/>
          <w:marRight w:val="0"/>
          <w:marTop w:val="0"/>
          <w:marBottom w:val="0"/>
          <w:divBdr>
            <w:top w:val="none" w:sz="0" w:space="0" w:color="auto"/>
            <w:left w:val="none" w:sz="0" w:space="0" w:color="auto"/>
            <w:bottom w:val="none" w:sz="0" w:space="0" w:color="auto"/>
            <w:right w:val="none" w:sz="0" w:space="0" w:color="auto"/>
          </w:divBdr>
          <w:divsChild>
            <w:div w:id="1379813484">
              <w:marLeft w:val="0"/>
              <w:marRight w:val="0"/>
              <w:marTop w:val="0"/>
              <w:marBottom w:val="0"/>
              <w:divBdr>
                <w:top w:val="none" w:sz="0" w:space="0" w:color="auto"/>
                <w:left w:val="none" w:sz="0" w:space="0" w:color="auto"/>
                <w:bottom w:val="none" w:sz="0" w:space="0" w:color="auto"/>
                <w:right w:val="none" w:sz="0" w:space="0" w:color="auto"/>
              </w:divBdr>
            </w:div>
          </w:divsChild>
        </w:div>
        <w:div w:id="178929770">
          <w:marLeft w:val="0"/>
          <w:marRight w:val="0"/>
          <w:marTop w:val="0"/>
          <w:marBottom w:val="0"/>
          <w:divBdr>
            <w:top w:val="none" w:sz="0" w:space="0" w:color="auto"/>
            <w:left w:val="none" w:sz="0" w:space="0" w:color="auto"/>
            <w:bottom w:val="none" w:sz="0" w:space="0" w:color="auto"/>
            <w:right w:val="none" w:sz="0" w:space="0" w:color="auto"/>
          </w:divBdr>
        </w:div>
      </w:divsChild>
    </w:div>
    <w:div w:id="1032806696">
      <w:bodyDiv w:val="1"/>
      <w:marLeft w:val="0"/>
      <w:marRight w:val="0"/>
      <w:marTop w:val="0"/>
      <w:marBottom w:val="0"/>
      <w:divBdr>
        <w:top w:val="none" w:sz="0" w:space="0" w:color="auto"/>
        <w:left w:val="none" w:sz="0" w:space="0" w:color="auto"/>
        <w:bottom w:val="none" w:sz="0" w:space="0" w:color="auto"/>
        <w:right w:val="none" w:sz="0" w:space="0" w:color="auto"/>
      </w:divBdr>
      <w:divsChild>
        <w:div w:id="1498303838">
          <w:marLeft w:val="0"/>
          <w:marRight w:val="0"/>
          <w:marTop w:val="0"/>
          <w:marBottom w:val="0"/>
          <w:divBdr>
            <w:top w:val="none" w:sz="0" w:space="0" w:color="auto"/>
            <w:left w:val="none" w:sz="0" w:space="0" w:color="auto"/>
            <w:bottom w:val="none" w:sz="0" w:space="0" w:color="auto"/>
            <w:right w:val="none" w:sz="0" w:space="0" w:color="auto"/>
          </w:divBdr>
          <w:divsChild>
            <w:div w:id="846141571">
              <w:marLeft w:val="0"/>
              <w:marRight w:val="0"/>
              <w:marTop w:val="0"/>
              <w:marBottom w:val="0"/>
              <w:divBdr>
                <w:top w:val="none" w:sz="0" w:space="0" w:color="auto"/>
                <w:left w:val="none" w:sz="0" w:space="0" w:color="auto"/>
                <w:bottom w:val="none" w:sz="0" w:space="0" w:color="auto"/>
                <w:right w:val="none" w:sz="0" w:space="0" w:color="auto"/>
              </w:divBdr>
            </w:div>
          </w:divsChild>
        </w:div>
        <w:div w:id="614286733">
          <w:marLeft w:val="0"/>
          <w:marRight w:val="0"/>
          <w:marTop w:val="0"/>
          <w:marBottom w:val="0"/>
          <w:divBdr>
            <w:top w:val="none" w:sz="0" w:space="0" w:color="auto"/>
            <w:left w:val="none" w:sz="0" w:space="0" w:color="auto"/>
            <w:bottom w:val="none" w:sz="0" w:space="0" w:color="auto"/>
            <w:right w:val="none" w:sz="0" w:space="0" w:color="auto"/>
          </w:divBdr>
        </w:div>
      </w:divsChild>
    </w:div>
    <w:div w:id="1157962123">
      <w:bodyDiv w:val="1"/>
      <w:marLeft w:val="0"/>
      <w:marRight w:val="0"/>
      <w:marTop w:val="0"/>
      <w:marBottom w:val="0"/>
      <w:divBdr>
        <w:top w:val="none" w:sz="0" w:space="0" w:color="auto"/>
        <w:left w:val="none" w:sz="0" w:space="0" w:color="auto"/>
        <w:bottom w:val="none" w:sz="0" w:space="0" w:color="auto"/>
        <w:right w:val="none" w:sz="0" w:space="0" w:color="auto"/>
      </w:divBdr>
      <w:divsChild>
        <w:div w:id="566839207">
          <w:marLeft w:val="0"/>
          <w:marRight w:val="0"/>
          <w:marTop w:val="0"/>
          <w:marBottom w:val="0"/>
          <w:divBdr>
            <w:top w:val="none" w:sz="0" w:space="0" w:color="auto"/>
            <w:left w:val="none" w:sz="0" w:space="0" w:color="auto"/>
            <w:bottom w:val="none" w:sz="0" w:space="0" w:color="auto"/>
            <w:right w:val="none" w:sz="0" w:space="0" w:color="auto"/>
          </w:divBdr>
          <w:divsChild>
            <w:div w:id="1962613602">
              <w:marLeft w:val="0"/>
              <w:marRight w:val="0"/>
              <w:marTop w:val="0"/>
              <w:marBottom w:val="0"/>
              <w:divBdr>
                <w:top w:val="none" w:sz="0" w:space="0" w:color="auto"/>
                <w:left w:val="none" w:sz="0" w:space="0" w:color="auto"/>
                <w:bottom w:val="none" w:sz="0" w:space="0" w:color="auto"/>
                <w:right w:val="none" w:sz="0" w:space="0" w:color="auto"/>
              </w:divBdr>
            </w:div>
          </w:divsChild>
        </w:div>
        <w:div w:id="1723941250">
          <w:marLeft w:val="0"/>
          <w:marRight w:val="0"/>
          <w:marTop w:val="0"/>
          <w:marBottom w:val="0"/>
          <w:divBdr>
            <w:top w:val="none" w:sz="0" w:space="0" w:color="auto"/>
            <w:left w:val="none" w:sz="0" w:space="0" w:color="auto"/>
            <w:bottom w:val="none" w:sz="0" w:space="0" w:color="auto"/>
            <w:right w:val="none" w:sz="0" w:space="0" w:color="auto"/>
          </w:divBdr>
        </w:div>
      </w:divsChild>
    </w:div>
    <w:div w:id="1186872038">
      <w:bodyDiv w:val="1"/>
      <w:marLeft w:val="0"/>
      <w:marRight w:val="0"/>
      <w:marTop w:val="0"/>
      <w:marBottom w:val="0"/>
      <w:divBdr>
        <w:top w:val="none" w:sz="0" w:space="0" w:color="auto"/>
        <w:left w:val="none" w:sz="0" w:space="0" w:color="auto"/>
        <w:bottom w:val="none" w:sz="0" w:space="0" w:color="auto"/>
        <w:right w:val="none" w:sz="0" w:space="0" w:color="auto"/>
      </w:divBdr>
      <w:divsChild>
        <w:div w:id="65566801">
          <w:marLeft w:val="0"/>
          <w:marRight w:val="0"/>
          <w:marTop w:val="0"/>
          <w:marBottom w:val="0"/>
          <w:divBdr>
            <w:top w:val="none" w:sz="0" w:space="0" w:color="auto"/>
            <w:left w:val="none" w:sz="0" w:space="0" w:color="auto"/>
            <w:bottom w:val="none" w:sz="0" w:space="0" w:color="auto"/>
            <w:right w:val="none" w:sz="0" w:space="0" w:color="auto"/>
          </w:divBdr>
          <w:divsChild>
            <w:div w:id="201677593">
              <w:marLeft w:val="0"/>
              <w:marRight w:val="0"/>
              <w:marTop w:val="0"/>
              <w:marBottom w:val="0"/>
              <w:divBdr>
                <w:top w:val="none" w:sz="0" w:space="0" w:color="auto"/>
                <w:left w:val="none" w:sz="0" w:space="0" w:color="auto"/>
                <w:bottom w:val="none" w:sz="0" w:space="0" w:color="auto"/>
                <w:right w:val="none" w:sz="0" w:space="0" w:color="auto"/>
              </w:divBdr>
            </w:div>
          </w:divsChild>
        </w:div>
        <w:div w:id="982345160">
          <w:marLeft w:val="0"/>
          <w:marRight w:val="0"/>
          <w:marTop w:val="0"/>
          <w:marBottom w:val="0"/>
          <w:divBdr>
            <w:top w:val="none" w:sz="0" w:space="0" w:color="auto"/>
            <w:left w:val="none" w:sz="0" w:space="0" w:color="auto"/>
            <w:bottom w:val="none" w:sz="0" w:space="0" w:color="auto"/>
            <w:right w:val="none" w:sz="0" w:space="0" w:color="auto"/>
          </w:divBdr>
        </w:div>
      </w:divsChild>
    </w:div>
    <w:div w:id="1509365881">
      <w:bodyDiv w:val="1"/>
      <w:marLeft w:val="0"/>
      <w:marRight w:val="0"/>
      <w:marTop w:val="0"/>
      <w:marBottom w:val="0"/>
      <w:divBdr>
        <w:top w:val="none" w:sz="0" w:space="0" w:color="auto"/>
        <w:left w:val="none" w:sz="0" w:space="0" w:color="auto"/>
        <w:bottom w:val="none" w:sz="0" w:space="0" w:color="auto"/>
        <w:right w:val="none" w:sz="0" w:space="0" w:color="auto"/>
      </w:divBdr>
      <w:divsChild>
        <w:div w:id="1945190812">
          <w:marLeft w:val="0"/>
          <w:marRight w:val="0"/>
          <w:marTop w:val="0"/>
          <w:marBottom w:val="0"/>
          <w:divBdr>
            <w:top w:val="none" w:sz="0" w:space="0" w:color="auto"/>
            <w:left w:val="none" w:sz="0" w:space="0" w:color="auto"/>
            <w:bottom w:val="none" w:sz="0" w:space="0" w:color="auto"/>
            <w:right w:val="none" w:sz="0" w:space="0" w:color="auto"/>
          </w:divBdr>
          <w:divsChild>
            <w:div w:id="1890991775">
              <w:marLeft w:val="0"/>
              <w:marRight w:val="0"/>
              <w:marTop w:val="0"/>
              <w:marBottom w:val="0"/>
              <w:divBdr>
                <w:top w:val="none" w:sz="0" w:space="0" w:color="auto"/>
                <w:left w:val="none" w:sz="0" w:space="0" w:color="auto"/>
                <w:bottom w:val="none" w:sz="0" w:space="0" w:color="auto"/>
                <w:right w:val="none" w:sz="0" w:space="0" w:color="auto"/>
              </w:divBdr>
            </w:div>
          </w:divsChild>
        </w:div>
        <w:div w:id="279654609">
          <w:marLeft w:val="0"/>
          <w:marRight w:val="0"/>
          <w:marTop w:val="0"/>
          <w:marBottom w:val="0"/>
          <w:divBdr>
            <w:top w:val="none" w:sz="0" w:space="0" w:color="auto"/>
            <w:left w:val="none" w:sz="0" w:space="0" w:color="auto"/>
            <w:bottom w:val="none" w:sz="0" w:space="0" w:color="auto"/>
            <w:right w:val="none" w:sz="0" w:space="0" w:color="auto"/>
          </w:divBdr>
        </w:div>
      </w:divsChild>
    </w:div>
    <w:div w:id="1547063557">
      <w:bodyDiv w:val="1"/>
      <w:marLeft w:val="0"/>
      <w:marRight w:val="0"/>
      <w:marTop w:val="0"/>
      <w:marBottom w:val="0"/>
      <w:divBdr>
        <w:top w:val="none" w:sz="0" w:space="0" w:color="auto"/>
        <w:left w:val="none" w:sz="0" w:space="0" w:color="auto"/>
        <w:bottom w:val="none" w:sz="0" w:space="0" w:color="auto"/>
        <w:right w:val="none" w:sz="0" w:space="0" w:color="auto"/>
      </w:divBdr>
      <w:divsChild>
        <w:div w:id="623660288">
          <w:marLeft w:val="0"/>
          <w:marRight w:val="0"/>
          <w:marTop w:val="0"/>
          <w:marBottom w:val="0"/>
          <w:divBdr>
            <w:top w:val="none" w:sz="0" w:space="0" w:color="auto"/>
            <w:left w:val="none" w:sz="0" w:space="0" w:color="auto"/>
            <w:bottom w:val="none" w:sz="0" w:space="0" w:color="auto"/>
            <w:right w:val="none" w:sz="0" w:space="0" w:color="auto"/>
          </w:divBdr>
          <w:divsChild>
            <w:div w:id="1027873978">
              <w:marLeft w:val="0"/>
              <w:marRight w:val="0"/>
              <w:marTop w:val="0"/>
              <w:marBottom w:val="0"/>
              <w:divBdr>
                <w:top w:val="none" w:sz="0" w:space="0" w:color="auto"/>
                <w:left w:val="none" w:sz="0" w:space="0" w:color="auto"/>
                <w:bottom w:val="none" w:sz="0" w:space="0" w:color="auto"/>
                <w:right w:val="none" w:sz="0" w:space="0" w:color="auto"/>
              </w:divBdr>
            </w:div>
          </w:divsChild>
        </w:div>
        <w:div w:id="9530488">
          <w:marLeft w:val="0"/>
          <w:marRight w:val="0"/>
          <w:marTop w:val="0"/>
          <w:marBottom w:val="0"/>
          <w:divBdr>
            <w:top w:val="none" w:sz="0" w:space="0" w:color="auto"/>
            <w:left w:val="none" w:sz="0" w:space="0" w:color="auto"/>
            <w:bottom w:val="none" w:sz="0" w:space="0" w:color="auto"/>
            <w:right w:val="none" w:sz="0" w:space="0" w:color="auto"/>
          </w:divBdr>
        </w:div>
      </w:divsChild>
    </w:div>
    <w:div w:id="1688292243">
      <w:bodyDiv w:val="1"/>
      <w:marLeft w:val="0"/>
      <w:marRight w:val="0"/>
      <w:marTop w:val="0"/>
      <w:marBottom w:val="0"/>
      <w:divBdr>
        <w:top w:val="none" w:sz="0" w:space="0" w:color="auto"/>
        <w:left w:val="none" w:sz="0" w:space="0" w:color="auto"/>
        <w:bottom w:val="none" w:sz="0" w:space="0" w:color="auto"/>
        <w:right w:val="none" w:sz="0" w:space="0" w:color="auto"/>
      </w:divBdr>
      <w:divsChild>
        <w:div w:id="1267074753">
          <w:marLeft w:val="0"/>
          <w:marRight w:val="0"/>
          <w:marTop w:val="0"/>
          <w:marBottom w:val="0"/>
          <w:divBdr>
            <w:top w:val="none" w:sz="0" w:space="0" w:color="auto"/>
            <w:left w:val="none" w:sz="0" w:space="0" w:color="auto"/>
            <w:bottom w:val="none" w:sz="0" w:space="0" w:color="auto"/>
            <w:right w:val="none" w:sz="0" w:space="0" w:color="auto"/>
          </w:divBdr>
          <w:divsChild>
            <w:div w:id="1017273132">
              <w:marLeft w:val="0"/>
              <w:marRight w:val="0"/>
              <w:marTop w:val="0"/>
              <w:marBottom w:val="0"/>
              <w:divBdr>
                <w:top w:val="none" w:sz="0" w:space="0" w:color="auto"/>
                <w:left w:val="none" w:sz="0" w:space="0" w:color="auto"/>
                <w:bottom w:val="none" w:sz="0" w:space="0" w:color="auto"/>
                <w:right w:val="none" w:sz="0" w:space="0" w:color="auto"/>
              </w:divBdr>
              <w:divsChild>
                <w:div w:id="9138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4388">
          <w:marLeft w:val="0"/>
          <w:marRight w:val="0"/>
          <w:marTop w:val="0"/>
          <w:marBottom w:val="0"/>
          <w:divBdr>
            <w:top w:val="none" w:sz="0" w:space="0" w:color="auto"/>
            <w:left w:val="none" w:sz="0" w:space="0" w:color="auto"/>
            <w:bottom w:val="none" w:sz="0" w:space="0" w:color="auto"/>
            <w:right w:val="none" w:sz="0" w:space="0" w:color="auto"/>
          </w:divBdr>
          <w:divsChild>
            <w:div w:id="1521774895">
              <w:marLeft w:val="0"/>
              <w:marRight w:val="0"/>
              <w:marTop w:val="0"/>
              <w:marBottom w:val="0"/>
              <w:divBdr>
                <w:top w:val="none" w:sz="0" w:space="0" w:color="auto"/>
                <w:left w:val="none" w:sz="0" w:space="0" w:color="auto"/>
                <w:bottom w:val="none" w:sz="0" w:space="0" w:color="auto"/>
                <w:right w:val="none" w:sz="0" w:space="0" w:color="auto"/>
              </w:divBdr>
              <w:divsChild>
                <w:div w:id="16778866">
                  <w:marLeft w:val="0"/>
                  <w:marRight w:val="0"/>
                  <w:marTop w:val="0"/>
                  <w:marBottom w:val="0"/>
                  <w:divBdr>
                    <w:top w:val="none" w:sz="0" w:space="0" w:color="auto"/>
                    <w:left w:val="none" w:sz="0" w:space="0" w:color="auto"/>
                    <w:bottom w:val="none" w:sz="0" w:space="0" w:color="auto"/>
                    <w:right w:val="none" w:sz="0" w:space="0" w:color="auto"/>
                  </w:divBdr>
                  <w:divsChild>
                    <w:div w:id="212280071">
                      <w:marLeft w:val="0"/>
                      <w:marRight w:val="0"/>
                      <w:marTop w:val="0"/>
                      <w:marBottom w:val="0"/>
                      <w:divBdr>
                        <w:top w:val="none" w:sz="0" w:space="0" w:color="auto"/>
                        <w:left w:val="none" w:sz="0" w:space="0" w:color="auto"/>
                        <w:bottom w:val="none" w:sz="0" w:space="0" w:color="auto"/>
                        <w:right w:val="none" w:sz="0" w:space="0" w:color="auto"/>
                      </w:divBdr>
                      <w:divsChild>
                        <w:div w:id="7081461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483935444">
          <w:marLeft w:val="0"/>
          <w:marRight w:val="0"/>
          <w:marTop w:val="0"/>
          <w:marBottom w:val="0"/>
          <w:divBdr>
            <w:top w:val="none" w:sz="0" w:space="0" w:color="auto"/>
            <w:left w:val="none" w:sz="0" w:space="0" w:color="auto"/>
            <w:bottom w:val="none" w:sz="0" w:space="0" w:color="auto"/>
            <w:right w:val="none" w:sz="0" w:space="0" w:color="auto"/>
          </w:divBdr>
          <w:divsChild>
            <w:div w:id="1079986277">
              <w:marLeft w:val="0"/>
              <w:marRight w:val="0"/>
              <w:marTop w:val="0"/>
              <w:marBottom w:val="0"/>
              <w:divBdr>
                <w:top w:val="none" w:sz="0" w:space="0" w:color="auto"/>
                <w:left w:val="none" w:sz="0" w:space="0" w:color="auto"/>
                <w:bottom w:val="none" w:sz="0" w:space="0" w:color="auto"/>
                <w:right w:val="none" w:sz="0" w:space="0" w:color="auto"/>
              </w:divBdr>
              <w:divsChild>
                <w:div w:id="18269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225113">
      <w:bodyDiv w:val="1"/>
      <w:marLeft w:val="0"/>
      <w:marRight w:val="0"/>
      <w:marTop w:val="0"/>
      <w:marBottom w:val="0"/>
      <w:divBdr>
        <w:top w:val="none" w:sz="0" w:space="0" w:color="auto"/>
        <w:left w:val="none" w:sz="0" w:space="0" w:color="auto"/>
        <w:bottom w:val="none" w:sz="0" w:space="0" w:color="auto"/>
        <w:right w:val="none" w:sz="0" w:space="0" w:color="auto"/>
      </w:divBdr>
      <w:divsChild>
        <w:div w:id="985548278">
          <w:marLeft w:val="0"/>
          <w:marRight w:val="0"/>
          <w:marTop w:val="0"/>
          <w:marBottom w:val="0"/>
          <w:divBdr>
            <w:top w:val="none" w:sz="0" w:space="0" w:color="auto"/>
            <w:left w:val="none" w:sz="0" w:space="0" w:color="auto"/>
            <w:bottom w:val="none" w:sz="0" w:space="0" w:color="auto"/>
            <w:right w:val="none" w:sz="0" w:space="0" w:color="auto"/>
          </w:divBdr>
          <w:divsChild>
            <w:div w:id="283004104">
              <w:marLeft w:val="0"/>
              <w:marRight w:val="0"/>
              <w:marTop w:val="0"/>
              <w:marBottom w:val="0"/>
              <w:divBdr>
                <w:top w:val="none" w:sz="0" w:space="0" w:color="auto"/>
                <w:left w:val="none" w:sz="0" w:space="0" w:color="auto"/>
                <w:bottom w:val="none" w:sz="0" w:space="0" w:color="auto"/>
                <w:right w:val="none" w:sz="0" w:space="0" w:color="auto"/>
              </w:divBdr>
            </w:div>
          </w:divsChild>
        </w:div>
        <w:div w:id="1427270940">
          <w:marLeft w:val="0"/>
          <w:marRight w:val="0"/>
          <w:marTop w:val="0"/>
          <w:marBottom w:val="0"/>
          <w:divBdr>
            <w:top w:val="none" w:sz="0" w:space="0" w:color="auto"/>
            <w:left w:val="none" w:sz="0" w:space="0" w:color="auto"/>
            <w:bottom w:val="none" w:sz="0" w:space="0" w:color="auto"/>
            <w:right w:val="none" w:sz="0" w:space="0" w:color="auto"/>
          </w:divBdr>
        </w:div>
      </w:divsChild>
    </w:div>
    <w:div w:id="2006399856">
      <w:bodyDiv w:val="1"/>
      <w:marLeft w:val="0"/>
      <w:marRight w:val="0"/>
      <w:marTop w:val="0"/>
      <w:marBottom w:val="0"/>
      <w:divBdr>
        <w:top w:val="none" w:sz="0" w:space="0" w:color="auto"/>
        <w:left w:val="none" w:sz="0" w:space="0" w:color="auto"/>
        <w:bottom w:val="none" w:sz="0" w:space="0" w:color="auto"/>
        <w:right w:val="none" w:sz="0" w:space="0" w:color="auto"/>
      </w:divBdr>
      <w:divsChild>
        <w:div w:id="1797332417">
          <w:marLeft w:val="0"/>
          <w:marRight w:val="0"/>
          <w:marTop w:val="0"/>
          <w:marBottom w:val="0"/>
          <w:divBdr>
            <w:top w:val="none" w:sz="0" w:space="0" w:color="auto"/>
            <w:left w:val="none" w:sz="0" w:space="0" w:color="auto"/>
            <w:bottom w:val="none" w:sz="0" w:space="0" w:color="auto"/>
            <w:right w:val="none" w:sz="0" w:space="0" w:color="auto"/>
          </w:divBdr>
          <w:divsChild>
            <w:div w:id="422192100">
              <w:marLeft w:val="0"/>
              <w:marRight w:val="0"/>
              <w:marTop w:val="0"/>
              <w:marBottom w:val="0"/>
              <w:divBdr>
                <w:top w:val="none" w:sz="0" w:space="0" w:color="auto"/>
                <w:left w:val="none" w:sz="0" w:space="0" w:color="auto"/>
                <w:bottom w:val="none" w:sz="0" w:space="0" w:color="auto"/>
                <w:right w:val="none" w:sz="0" w:space="0" w:color="auto"/>
              </w:divBdr>
            </w:div>
          </w:divsChild>
        </w:div>
        <w:div w:id="383064659">
          <w:marLeft w:val="0"/>
          <w:marRight w:val="0"/>
          <w:marTop w:val="0"/>
          <w:marBottom w:val="0"/>
          <w:divBdr>
            <w:top w:val="none" w:sz="0" w:space="0" w:color="auto"/>
            <w:left w:val="none" w:sz="0" w:space="0" w:color="auto"/>
            <w:bottom w:val="none" w:sz="0" w:space="0" w:color="auto"/>
            <w:right w:val="none" w:sz="0" w:space="0" w:color="auto"/>
          </w:divBdr>
        </w:div>
      </w:divsChild>
    </w:div>
    <w:div w:id="2057846589">
      <w:bodyDiv w:val="1"/>
      <w:marLeft w:val="0"/>
      <w:marRight w:val="0"/>
      <w:marTop w:val="0"/>
      <w:marBottom w:val="0"/>
      <w:divBdr>
        <w:top w:val="none" w:sz="0" w:space="0" w:color="auto"/>
        <w:left w:val="none" w:sz="0" w:space="0" w:color="auto"/>
        <w:bottom w:val="none" w:sz="0" w:space="0" w:color="auto"/>
        <w:right w:val="none" w:sz="0" w:space="0" w:color="auto"/>
      </w:divBdr>
      <w:divsChild>
        <w:div w:id="69351484">
          <w:marLeft w:val="0"/>
          <w:marRight w:val="0"/>
          <w:marTop w:val="0"/>
          <w:marBottom w:val="0"/>
          <w:divBdr>
            <w:top w:val="none" w:sz="0" w:space="0" w:color="auto"/>
            <w:left w:val="none" w:sz="0" w:space="0" w:color="auto"/>
            <w:bottom w:val="none" w:sz="0" w:space="0" w:color="auto"/>
            <w:right w:val="none" w:sz="0" w:space="0" w:color="auto"/>
          </w:divBdr>
          <w:divsChild>
            <w:div w:id="1484735569">
              <w:marLeft w:val="0"/>
              <w:marRight w:val="0"/>
              <w:marTop w:val="0"/>
              <w:marBottom w:val="0"/>
              <w:divBdr>
                <w:top w:val="none" w:sz="0" w:space="0" w:color="auto"/>
                <w:left w:val="none" w:sz="0" w:space="0" w:color="auto"/>
                <w:bottom w:val="none" w:sz="0" w:space="0" w:color="auto"/>
                <w:right w:val="none" w:sz="0" w:space="0" w:color="auto"/>
              </w:divBdr>
            </w:div>
          </w:divsChild>
        </w:div>
        <w:div w:id="1961914212">
          <w:marLeft w:val="0"/>
          <w:marRight w:val="0"/>
          <w:marTop w:val="0"/>
          <w:marBottom w:val="0"/>
          <w:divBdr>
            <w:top w:val="none" w:sz="0" w:space="0" w:color="auto"/>
            <w:left w:val="none" w:sz="0" w:space="0" w:color="auto"/>
            <w:bottom w:val="none" w:sz="0" w:space="0" w:color="auto"/>
            <w:right w:val="none" w:sz="0" w:space="0" w:color="auto"/>
          </w:divBdr>
        </w:div>
      </w:divsChild>
    </w:div>
    <w:div w:id="2084449661">
      <w:bodyDiv w:val="1"/>
      <w:marLeft w:val="0"/>
      <w:marRight w:val="0"/>
      <w:marTop w:val="0"/>
      <w:marBottom w:val="0"/>
      <w:divBdr>
        <w:top w:val="none" w:sz="0" w:space="0" w:color="auto"/>
        <w:left w:val="none" w:sz="0" w:space="0" w:color="auto"/>
        <w:bottom w:val="none" w:sz="0" w:space="0" w:color="auto"/>
        <w:right w:val="none" w:sz="0" w:space="0" w:color="auto"/>
      </w:divBdr>
      <w:divsChild>
        <w:div w:id="625699210">
          <w:marLeft w:val="0"/>
          <w:marRight w:val="0"/>
          <w:marTop w:val="0"/>
          <w:marBottom w:val="0"/>
          <w:divBdr>
            <w:top w:val="none" w:sz="0" w:space="0" w:color="auto"/>
            <w:left w:val="none" w:sz="0" w:space="0" w:color="auto"/>
            <w:bottom w:val="none" w:sz="0" w:space="0" w:color="auto"/>
            <w:right w:val="none" w:sz="0" w:space="0" w:color="auto"/>
          </w:divBdr>
          <w:divsChild>
            <w:div w:id="1516728015">
              <w:marLeft w:val="0"/>
              <w:marRight w:val="0"/>
              <w:marTop w:val="0"/>
              <w:marBottom w:val="0"/>
              <w:divBdr>
                <w:top w:val="none" w:sz="0" w:space="0" w:color="auto"/>
                <w:left w:val="none" w:sz="0" w:space="0" w:color="auto"/>
                <w:bottom w:val="none" w:sz="0" w:space="0" w:color="auto"/>
                <w:right w:val="none" w:sz="0" w:space="0" w:color="auto"/>
              </w:divBdr>
            </w:div>
          </w:divsChild>
        </w:div>
        <w:div w:id="170413655">
          <w:marLeft w:val="0"/>
          <w:marRight w:val="0"/>
          <w:marTop w:val="0"/>
          <w:marBottom w:val="0"/>
          <w:divBdr>
            <w:top w:val="none" w:sz="0" w:space="0" w:color="auto"/>
            <w:left w:val="none" w:sz="0" w:space="0" w:color="auto"/>
            <w:bottom w:val="none" w:sz="0" w:space="0" w:color="auto"/>
            <w:right w:val="none" w:sz="0" w:space="0" w:color="auto"/>
          </w:divBdr>
        </w:div>
      </w:divsChild>
    </w:div>
    <w:div w:id="2099909909">
      <w:bodyDiv w:val="1"/>
      <w:marLeft w:val="0"/>
      <w:marRight w:val="0"/>
      <w:marTop w:val="0"/>
      <w:marBottom w:val="0"/>
      <w:divBdr>
        <w:top w:val="none" w:sz="0" w:space="0" w:color="auto"/>
        <w:left w:val="none" w:sz="0" w:space="0" w:color="auto"/>
        <w:bottom w:val="none" w:sz="0" w:space="0" w:color="auto"/>
        <w:right w:val="none" w:sz="0" w:space="0" w:color="auto"/>
      </w:divBdr>
      <w:divsChild>
        <w:div w:id="1151602521">
          <w:marLeft w:val="0"/>
          <w:marRight w:val="0"/>
          <w:marTop w:val="0"/>
          <w:marBottom w:val="0"/>
          <w:divBdr>
            <w:top w:val="none" w:sz="0" w:space="0" w:color="auto"/>
            <w:left w:val="none" w:sz="0" w:space="0" w:color="auto"/>
            <w:bottom w:val="none" w:sz="0" w:space="0" w:color="auto"/>
            <w:right w:val="none" w:sz="0" w:space="0" w:color="auto"/>
          </w:divBdr>
          <w:divsChild>
            <w:div w:id="1180513052">
              <w:marLeft w:val="0"/>
              <w:marRight w:val="0"/>
              <w:marTop w:val="0"/>
              <w:marBottom w:val="0"/>
              <w:divBdr>
                <w:top w:val="none" w:sz="0" w:space="0" w:color="auto"/>
                <w:left w:val="none" w:sz="0" w:space="0" w:color="auto"/>
                <w:bottom w:val="none" w:sz="0" w:space="0" w:color="auto"/>
                <w:right w:val="none" w:sz="0" w:space="0" w:color="auto"/>
              </w:divBdr>
            </w:div>
          </w:divsChild>
        </w:div>
        <w:div w:id="1343823153">
          <w:marLeft w:val="0"/>
          <w:marRight w:val="0"/>
          <w:marTop w:val="0"/>
          <w:marBottom w:val="0"/>
          <w:divBdr>
            <w:top w:val="none" w:sz="0" w:space="0" w:color="auto"/>
            <w:left w:val="none" w:sz="0" w:space="0" w:color="auto"/>
            <w:bottom w:val="none" w:sz="0" w:space="0" w:color="auto"/>
            <w:right w:val="none" w:sz="0" w:space="0" w:color="auto"/>
          </w:divBdr>
        </w:div>
      </w:divsChild>
    </w:div>
    <w:div w:id="212024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mmd.gov.hk/hks/services/visas/points-based-tests.html" TargetMode="External"/><Relationship Id="rId21" Type="http://schemas.openxmlformats.org/officeDocument/2006/relationships/hyperlink" Target="https://www.immd.gov.hk/hks/services/visas/points-based-tests.html" TargetMode="External"/><Relationship Id="rId34" Type="http://schemas.openxmlformats.org/officeDocument/2006/relationships/hyperlink" Target="https://www.immd.gov.hk/hks/services/visas/quality_migrant_admission_scheme.html" TargetMode="External"/><Relationship Id="rId42" Type="http://schemas.openxmlformats.org/officeDocument/2006/relationships/hyperlink" Target="https://www.gov.hk/sc/nonresidents/visarequire/visasentrypermits/applyqmas.htm" TargetMode="External"/><Relationship Id="rId47" Type="http://schemas.openxmlformats.org/officeDocument/2006/relationships/hyperlink" Target="https://www.immd.gov.hk/hks/services/visas/quality_migrant_admission_scheme.html" TargetMode="External"/><Relationship Id="rId50" Type="http://schemas.openxmlformats.org/officeDocument/2006/relationships/hyperlink" Target="https://www.immd.gov.hk/hks/services/fee-tables/" TargetMode="External"/><Relationship Id="rId55" Type="http://schemas.openxmlformats.org/officeDocument/2006/relationships/hyperlink" Target="https://www.immd.gov.hk/hks/services/visas/quality_migrant_admission_scheme.html" TargetMode="External"/><Relationship Id="rId63" Type="http://schemas.openxmlformats.org/officeDocument/2006/relationships/hyperlink" Target="https://www.immd.gov.hk/pdforms/id(c)981.pdf" TargetMode="External"/><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immd.gov.hk/hks/services/visas/points-based-tests.html" TargetMode="External"/><Relationship Id="rId29" Type="http://schemas.openxmlformats.org/officeDocument/2006/relationships/hyperlink" Target="https://www.immd.gov.hk/hks/forms/forms/id-c-982.html" TargetMode="External"/><Relationship Id="rId11" Type="http://schemas.openxmlformats.org/officeDocument/2006/relationships/hyperlink" Target="https://www.immd.gov.hk/hks/services/visas/quality_migrant_admission_scheme.html" TargetMode="External"/><Relationship Id="rId24" Type="http://schemas.openxmlformats.org/officeDocument/2006/relationships/hyperlink" Target="https://www.immd.gov.hk/hks/services/visas/quality_migrant_admission_scheme.html" TargetMode="External"/><Relationship Id="rId32" Type="http://schemas.openxmlformats.org/officeDocument/2006/relationships/hyperlink" Target="https://www.immd.gov.hk/hks/forms/forms/id-e-981.html" TargetMode="External"/><Relationship Id="rId37" Type="http://schemas.openxmlformats.org/officeDocument/2006/relationships/hyperlink" Target="https://www.immd.gov.hk/hks/services/visas/quality_migrant_admission_scheme.html" TargetMode="External"/><Relationship Id="rId40" Type="http://schemas.openxmlformats.org/officeDocument/2006/relationships/hyperlink" Target="https://www.immd.gov.hk/hks/services/visas/quality_migrant_admission_scheme.html" TargetMode="External"/><Relationship Id="rId45" Type="http://schemas.openxmlformats.org/officeDocument/2006/relationships/hyperlink" Target="https://www.immd.gov.hk/hks/pay_sufficient_postage.html" TargetMode="External"/><Relationship Id="rId53" Type="http://schemas.openxmlformats.org/officeDocument/2006/relationships/hyperlink" Target="https://www.immd.gov.hk/hks/services/visas/quality_migrant_admission_scheme.html" TargetMode="External"/><Relationship Id="rId58" Type="http://schemas.openxmlformats.org/officeDocument/2006/relationships/hyperlink" Target="https://www.immd.gov.hk/hks/services/visas/quality_migrant_admission_scheme.html" TargetMode="External"/><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www.immd.gov.hk/hks/services/visas/points-based-tests.html" TargetMode="External"/><Relationship Id="rId19" Type="http://schemas.openxmlformats.org/officeDocument/2006/relationships/hyperlink" Target="https://www.immd.gov.hk/hks/services/visas/points-based-tests.html" TargetMode="External"/><Relationship Id="rId14" Type="http://schemas.openxmlformats.org/officeDocument/2006/relationships/hyperlink" Target="https://www.immd.gov.hk/hks/services/visas/points-based-tests.html" TargetMode="External"/><Relationship Id="rId22" Type="http://schemas.openxmlformats.org/officeDocument/2006/relationships/hyperlink" Target="https://www.immd.gov.hk/hks/services/visas/points-based-tests.html" TargetMode="External"/><Relationship Id="rId27" Type="http://schemas.openxmlformats.org/officeDocument/2006/relationships/hyperlink" Target="https://www.immd.gov.hk/hks/forms/forms/id997.html" TargetMode="External"/><Relationship Id="rId30" Type="http://schemas.openxmlformats.org/officeDocument/2006/relationships/hyperlink" Target="https://www.immd.gov.hk/hks/forms/forms/id-e-982.html" TargetMode="External"/><Relationship Id="rId35" Type="http://schemas.openxmlformats.org/officeDocument/2006/relationships/hyperlink" Target="https://www.immd.gov.hk/hks/forms/forms/id-c-982.html" TargetMode="External"/><Relationship Id="rId43" Type="http://schemas.openxmlformats.org/officeDocument/2006/relationships/hyperlink" Target="https://www.immd.gov.hk/hks/forms/forms/id-c-981.html" TargetMode="External"/><Relationship Id="rId48" Type="http://schemas.openxmlformats.org/officeDocument/2006/relationships/hyperlink" Target="https://www.gov.hk/sc/residents/immigration/nonpermanent/onlinepaymentforevisa.htm" TargetMode="External"/><Relationship Id="rId56" Type="http://schemas.openxmlformats.org/officeDocument/2006/relationships/hyperlink" Target="https://www.immd.gov.hk/hks/e-visa.html" TargetMode="External"/><Relationship Id="rId64" Type="http://schemas.openxmlformats.org/officeDocument/2006/relationships/hyperlink" Target="https://www.immd.gov.hk/pdf/qmas_Letter%20of%20Consent%20for%20Residence%20in%20Hong%20Kong.pdf" TargetMode="External"/><Relationship Id="rId8" Type="http://schemas.openxmlformats.org/officeDocument/2006/relationships/hyperlink" Target="https://www.immd.gov.hk/hks/services/visas/quality_migrant_admission_scheme.html" TargetMode="External"/><Relationship Id="rId51"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immd.gov.hk/hks/services/visas/quality_migrant_admission_scheme.html" TargetMode="External"/><Relationship Id="rId17" Type="http://schemas.openxmlformats.org/officeDocument/2006/relationships/hyperlink" Target="https://www.immd.gov.hk/hks/services/visas/quality_migrant_admission_scheme.html" TargetMode="External"/><Relationship Id="rId25" Type="http://schemas.openxmlformats.org/officeDocument/2006/relationships/hyperlink" Target="https://www.immd.gov.hk/hks/services/visas/quality_migrant_admission_scheme.html" TargetMode="External"/><Relationship Id="rId33" Type="http://schemas.openxmlformats.org/officeDocument/2006/relationships/hyperlink" Target="https://www.immd.gov.hk/hks/forms/hk-visas/quality-migrant-admission.html" TargetMode="External"/><Relationship Id="rId38" Type="http://schemas.openxmlformats.org/officeDocument/2006/relationships/hyperlink" Target="https://www.immd.gov.hk/hks/services/visas/points-based-tests.html" TargetMode="External"/><Relationship Id="rId46" Type="http://schemas.openxmlformats.org/officeDocument/2006/relationships/hyperlink" Target="https://www.immd.gov.hk/hks/services/visas/quality_migrant_admission_scheme.html" TargetMode="External"/><Relationship Id="rId59" Type="http://schemas.openxmlformats.org/officeDocument/2006/relationships/hyperlink" Target="https://www.immd.gov.hk/hks/services/visas/points-based-tests.html" TargetMode="External"/><Relationship Id="rId67" Type="http://schemas.openxmlformats.org/officeDocument/2006/relationships/fontTable" Target="fontTable.xml"/><Relationship Id="rId20" Type="http://schemas.openxmlformats.org/officeDocument/2006/relationships/hyperlink" Target="https://www.immd.gov.hk/hks/services/visas/quality_migrant_admission_scheme.html" TargetMode="External"/><Relationship Id="rId41" Type="http://schemas.openxmlformats.org/officeDocument/2006/relationships/hyperlink" Target="https://www.immd.gov.hk/hks/services/visas/quality_migrant_admission_scheme.html" TargetMode="External"/><Relationship Id="rId54" Type="http://schemas.openxmlformats.org/officeDocument/2006/relationships/hyperlink" Target="https://www.gov.hk/sc/apps/immdes2extensionstayenquiry.htm" TargetMode="External"/><Relationship Id="rId62" Type="http://schemas.openxmlformats.org/officeDocument/2006/relationships/hyperlink" Target="mailto:enquiry@immd.gov.hk"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immd.gov.hk/hks/services/visas/points-based-tests.html" TargetMode="External"/><Relationship Id="rId23" Type="http://schemas.openxmlformats.org/officeDocument/2006/relationships/hyperlink" Target="https://www.immd.gov.hk/hks/services/visas/quality_migrant_admission_scheme.html" TargetMode="External"/><Relationship Id="rId28" Type="http://schemas.openxmlformats.org/officeDocument/2006/relationships/hyperlink" Target="https://www.immd.gov.hk/hks/services/visas/quality_migrant_admission_scheme.html" TargetMode="External"/><Relationship Id="rId36" Type="http://schemas.openxmlformats.org/officeDocument/2006/relationships/hyperlink" Target="https://www.immd.gov.hk/hks/services/visas/quality_migrant_admission_scheme.html" TargetMode="External"/><Relationship Id="rId49" Type="http://schemas.openxmlformats.org/officeDocument/2006/relationships/hyperlink" Target="https://www.gov.hk/sc/residents/immigration/nonpermanent/downloadevisa.htm" TargetMode="External"/><Relationship Id="rId57" Type="http://schemas.openxmlformats.org/officeDocument/2006/relationships/hyperlink" Target="https://www.immd.gov.hk/hks/services/visas/quality_migrant_admission_scheme.html" TargetMode="External"/><Relationship Id="rId10" Type="http://schemas.openxmlformats.org/officeDocument/2006/relationships/hyperlink" Target="https://www.immd.gov.hk/hks/faq/enhancement-measures-on-admission-schemes.html" TargetMode="External"/><Relationship Id="rId31" Type="http://schemas.openxmlformats.org/officeDocument/2006/relationships/hyperlink" Target="https://www.immd.gov.hk/hks/forms/forms/id-c-981.html" TargetMode="External"/><Relationship Id="rId44" Type="http://schemas.openxmlformats.org/officeDocument/2006/relationships/hyperlink" Target="https://www.immd.gov.hk/hks/forms/forms/id-e-981.html" TargetMode="External"/><Relationship Id="rId52" Type="http://schemas.openxmlformats.org/officeDocument/2006/relationships/image" Target="media/image3.png"/><Relationship Id="rId60" Type="http://schemas.openxmlformats.org/officeDocument/2006/relationships/hyperlink" Target="https://www.immd.gov.hk/hks/services/visas/points-based-tests.html" TargetMode="External"/><Relationship Id="rId65" Type="http://schemas.openxmlformats.org/officeDocument/2006/relationships/hyperlink" Target="mailto:enquiry@immd.gov.hk" TargetMode="External"/><Relationship Id="rId4" Type="http://schemas.openxmlformats.org/officeDocument/2006/relationships/webSettings" Target="webSettings.xml"/><Relationship Id="rId9" Type="http://schemas.openxmlformats.org/officeDocument/2006/relationships/hyperlink" Target="https://www.immd.gov.hk/hks/services/visas/quality_migrant_admission_scheme.html" TargetMode="External"/><Relationship Id="rId13" Type="http://schemas.openxmlformats.org/officeDocument/2006/relationships/hyperlink" Target="https://www.immd.gov.hk/hks/services/visas/points-based-tests.html" TargetMode="External"/><Relationship Id="rId18" Type="http://schemas.openxmlformats.org/officeDocument/2006/relationships/hyperlink" Target="https://www.immd.gov.hk/hks/services/visas/points-based-tests.html" TargetMode="External"/><Relationship Id="rId39" Type="http://schemas.openxmlformats.org/officeDocument/2006/relationships/hyperlink" Target="https://www.immd.gov.hk/hks/forms/forms/id99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11</Pages>
  <Words>1708</Words>
  <Characters>9739</Characters>
  <Application>Microsoft Office Word</Application>
  <DocSecurity>0</DocSecurity>
  <Lines>81</Lines>
  <Paragraphs>22</Paragraphs>
  <ScaleCrop>false</ScaleCrop>
  <Company/>
  <LinksUpToDate>false</LinksUpToDate>
  <CharactersWithSpaces>11425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Zhangxia</dc:creator>
  <cp:keywords/>
  <dc:description/>
  <cp:lastModifiedBy>Zhangxia</cp:lastModifiedBy>
  <cp:revision>4</cp:revision>
  <dcterms:created xsi:type="dcterms:W3CDTF">2023-03-03T02:19:00Z</dcterms:created>
  <dcterms:modified xsi:type="dcterms:W3CDTF">2023-03-03T03:36:00Z</dcterms:modified>
</cp:coreProperties>
</file>