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</w:pPr>
    </w:p>
    <w:p>
      <w:pPr>
        <w:jc w:val="center"/>
      </w:pPr>
      <w:r>
        <w:rPr>
          <w:b/>
          <w:color w:val="1B4F72"/>
          <w:sz w:val="56"/>
        </w:rPr>
        <w:t>PLAN DE ALCANCE</w:t>
      </w:r>
    </w:p>
    <w:p>
      <w:pPr>
        <w:jc w:val="center"/>
      </w:pPr>
      <w:r>
        <w:rPr>
          <w:b/>
          <w:color w:val="216B9D"/>
          <w:sz w:val="36"/>
        </w:rPr>
        <w:t>Portal Intranet Corporativo</w:t>
      </w:r>
    </w:p>
    <w:p>
      <w:pPr>
        <w:spacing w:before="0" w:after="200"/>
      </w:pPr>
    </w:p>
    <w:p>
      <w:pPr>
        <w:jc w:val="center"/>
      </w:pPr>
      <w:r>
        <w:rPr>
          <w:b/>
          <w:color w:val="1B4F72"/>
          <w:sz w:val="44"/>
        </w:rPr>
        <w:t>OlNatura</w:t>
      </w:r>
    </w:p>
    <w:p>
      <w:pPr>
        <w:spacing w:before="0" w:after="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4F72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4561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1.1</w:t>
            </w:r>
          </w:p>
        </w:tc>
      </w:tr>
      <w:tr>
        <w:tc>
          <w:tcPr>
            <w:tcW w:type="dxa" w:w="4561"/>
            <w:shd w:val="clear" w:color="auto" w:fill="1B4F72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561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Junio 2026</w:t>
            </w:r>
          </w:p>
        </w:tc>
      </w:tr>
      <w:tr>
        <w:tc>
          <w:tcPr>
            <w:tcW w:type="dxa" w:w="4561"/>
            <w:shd w:val="clear" w:color="auto" w:fill="1B4F72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Clasificación</w:t>
            </w:r>
          </w:p>
        </w:tc>
        <w:tc>
          <w:tcPr>
            <w:tcW w:type="dxa" w:w="4561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Confidencial – Uso interno</w:t>
            </w:r>
          </w:p>
        </w:tc>
      </w:tr>
      <w:tr>
        <w:tc>
          <w:tcPr>
            <w:tcW w:type="dxa" w:w="4561"/>
            <w:shd w:val="clear" w:color="auto" w:fill="1B4F72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8"/>
              </w:rPr>
              <w:t>Stack</w:t>
            </w:r>
          </w:p>
        </w:tc>
        <w:tc>
          <w:tcPr>
            <w:tcW w:type="dxa" w:w="4561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SQL Server  ·  C# Web API  ·  Angular + TypeScript</w:t>
            </w:r>
          </w:p>
        </w:tc>
      </w:tr>
    </w:tbl>
    <w:p>
      <w:pPr>
        <w:spacing w:before="0" w:after="400"/>
      </w:pP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32"/>
        </w:rPr>
        <w:t>1. Introducción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80" w:after="80"/>
      </w:pPr>
      <w:r>
        <w:rPr>
          <w:i w:val="0"/>
          <w:color w:val="2C3E50"/>
          <w:sz w:val="20"/>
        </w:rPr>
        <w:t>El presente documento describe el alcance funcional del sistema OlNatura, un portal intranet corporativo desarrollado a medida para la gestión interna de recursos humanos, comunicación organizacional y administración de personal. El sistema contempla una arquitectura de tres capas: base de datos SQL Server, API REST desarrollada en C# (.NET), y frontend en Angular con TypeScript.</w:t>
      </w:r>
    </w:p>
    <w:p>
      <w:pPr>
        <w:spacing w:before="40" w:after="120"/>
      </w:pPr>
      <w:r>
        <w:rPr>
          <w:i w:val="0"/>
          <w:color w:val="2C3E50"/>
          <w:sz w:val="20"/>
        </w:rPr>
        <w:t>Este documento está dirigido al equipo de desarrollo y al cliente, y sirve como referencia base para la cotización, planeación de sprints y pruebas de aceptación.</w:t>
      </w:r>
    </w:p>
    <w:p>
      <w:pPr>
        <w:spacing w:before="240" w:after="80"/>
      </w:pPr>
      <w:r>
        <w:rPr>
          <w:b/>
          <w:color w:val="1B4F72"/>
          <w:sz w:val="32"/>
        </w:rPr>
        <w:t>2. Tipos de Usuario y Accesos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80" w:after="80"/>
      </w:pPr>
      <w:r>
        <w:rPr>
          <w:i w:val="0"/>
          <w:color w:val="2C3E50"/>
          <w:sz w:val="20"/>
        </w:rPr>
        <w:t>El sistema contará con tres roles: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236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Permisos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16B9D"/>
                <w:sz w:val="18"/>
              </w:rPr>
              <w:t>Básico (Empleado)</w:t>
            </w:r>
          </w:p>
        </w:tc>
        <w:tc>
          <w:tcPr>
            <w:tcW w:type="dxa" w:w="6236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Nosotros, Comunicados y Noticias, Organigrama (vista limitada), Vacaciones propias y Expediente Digital propio. No puede cambiar su contraseña; ese proceso es gestionado por RH.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16B9D"/>
                <w:sz w:val="18"/>
              </w:rPr>
              <w:t>RH (Recursos Humanos)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Todo lo de Básico más: CRUD de Empleados (incluyendo cambio de contraseña de cualquier empleado), Carga Masiva, Expediente Digital admin, Catálogos, Reportes de evaluaciones y Gestión de comunicados y noticias.</w:t>
            </w:r>
          </w:p>
        </w:tc>
      </w:tr>
      <w:tr>
        <w:tc>
          <w:tcPr>
            <w:tcW w:type="dxa" w:w="2835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16B9D"/>
                <w:sz w:val="18"/>
              </w:rPr>
              <w:t>Administrador</w:t>
            </w:r>
          </w:p>
        </w:tc>
        <w:tc>
          <w:tcPr>
            <w:tcW w:type="dxa" w:w="6236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8"/>
              </w:rPr>
              <w:t>Acceso total: todo lo de RH más Personalización de Login, Nosotros, configuración del organigrama, administración de evaluaciones y gestión de notificaciones.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32"/>
        </w:rPr>
        <w:t>3. Módulos del Sistema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80" w:after="120"/>
      </w:pPr>
      <w:r>
        <w:rPr>
          <w:i w:val="0"/>
          <w:color w:val="2C3E50"/>
          <w:sz w:val="20"/>
        </w:rPr>
        <w:t>A continuación se detalla cada módulo. Los marcados [NUEVO] fueron identificados en el análisis y no estaban en el plan original pero son necesarios para la correcta operación del sistema. Los marcados [CONFIRMADO] fueron aclarados con el cliente durante la definición del alcance.</w:t>
      </w:r>
    </w:p>
    <w:p>
      <w:pPr>
        <w:spacing w:before="200" w:after="60"/>
      </w:pPr>
      <w:r>
        <w:rPr>
          <w:b/>
          <w:color w:val="216B9D"/>
          <w:sz w:val="26"/>
        </w:rPr>
        <w:t>3.1  Acceso al Sistema</w:t>
      </w:r>
    </w:p>
    <w:p>
      <w:pPr>
        <w:spacing w:before="120" w:after="40"/>
      </w:pPr>
      <w:r>
        <w:rPr>
          <w:b/>
          <w:color w:val="2C3E50"/>
          <w:sz w:val="22"/>
        </w:rPr>
        <w:t>M01 · Login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Pantalla de inicio de sesión con número de empleado y contraseña.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Fondo con carrusel de imágenes con efecto de desvanecido (fade).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Las imágenes del fondo se configuran desde el módulo M02 · Personalización de Login.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Validación de credenciales contra la base de datos.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Redirección post-login al módulo Nosotros (pantalla de inicio del sistema).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M02 · Personalización de Login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Modo dinámico (carrusel de imágenes con fade) y modo estático (imagen fija).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Gestión de imágenes: cargar, eliminar, ocultar/mostrar con ícono de ojo.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Límite máximo de 4 imágenes; el botón de carga se desactiva al alcanzar el máximo e informa al usuario que debe eliminar una antes de agregar otra.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Drag &amp; drop para reordenar imágenes; pide confirmación al mover.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En modo estático, la primera imagen del listado es la predeterminada, con opción de cambiarla.</w:t>
      </w:r>
    </w:p>
    <w:p>
      <w:pPr>
        <w:spacing w:before="0" w:after="160"/>
      </w:pPr>
    </w:p>
    <w:p>
      <w:pPr>
        <w:spacing w:before="200" w:after="60"/>
      </w:pPr>
      <w:r>
        <w:rPr>
          <w:b/>
          <w:color w:val="216B9D"/>
          <w:sz w:val="26"/>
        </w:rPr>
        <w:t>3.2  Navegación</w:t>
      </w:r>
    </w:p>
    <w:p>
      <w:pPr>
        <w:spacing w:before="120" w:after="40"/>
      </w:pPr>
      <w:r>
        <w:rPr>
          <w:b/>
          <w:color w:val="2C3E50"/>
          <w:sz w:val="22"/>
        </w:rPr>
        <w:t>M03 · Barra de Navegación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Menú lateral izquierdo colapsable.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Módulos visibles según el rol del usuario autenticado.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Al ingresar al sistema, la pantalla de inicio es el módulo Nosotros.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Secciones disponibles: Nosotros, Comunicados y Noticias, Organigrama, CRUD Empleados, Vacaciones, Expediente Digital y CRUDs de catálogos.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Opción de cerrar sesión accesible desde la barra.</w:t>
      </w:r>
    </w:p>
    <w:p>
      <w:pPr>
        <w:spacing w:before="0" w:after="160"/>
      </w:pPr>
    </w:p>
    <w:p>
      <w:pPr>
        <w:spacing w:before="200" w:after="60"/>
      </w:pPr>
      <w:r>
        <w:rPr>
          <w:b/>
          <w:color w:val="216B9D"/>
          <w:sz w:val="26"/>
        </w:rPr>
        <w:t>3.3  Contenido Corporativo</w:t>
      </w:r>
    </w:p>
    <w:p>
      <w:pPr>
        <w:spacing w:before="120" w:after="40"/>
      </w:pPr>
      <w:r>
        <w:rPr>
          <w:b/>
          <w:color w:val="2C3E50"/>
          <w:sz w:val="22"/>
        </w:rPr>
        <w:t>M04 · Nosotros</w:t>
      </w:r>
    </w:p>
    <w:p>
      <w:pPr>
        <w:spacing w:before="40" w:after="40"/>
      </w:pPr>
      <w:r>
        <w:rPr>
          <w:i/>
          <w:color w:val="216B9D"/>
          <w:sz w:val="20"/>
        </w:rPr>
        <w:t>Pantalla de inicio del sistema tras el login.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Carrusel de banner principal (máximo 4 imágenes) con efecto de desvanecido.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banner se difumina para dar realce al texto superpuesto.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Botón 'Ver más' fijo sobre el carrusel que redirige a Comunicados y Noticias.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Hasta 4 secciones editables: título, cuerpo de texto, lista de checks (opcional) y carrusel de hasta 4 imágenes.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Las secciones alternan posición imagen-texto para variedad visual.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Texto justificado. Cada sección tiene scroll interno para mantener el diseño.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M05 · Personalización de Nosotros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Edición del banner principal: imágenes (máx. 4) y texto superpuesto.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Edición de secciones 1 a 4: imágenes (máx. 4 por sección), título, cuerpo y checks.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Scroll interno en secciones para no alterar el diseño global.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M06 · Comunicados y Noticias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Banner superior con comunicados y noticias marcados como 'favorito'. Modal con imagen al dar clic.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Filtrado por mes y año (por defecto: mes y año actual).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Filtrado por tipo con chips (por defecto: 'Todos').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Cards con imagen, fecha, tipo y título. Al dar clic abre modal con detalle completo.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modal incluye scroll para evitar que crezca verticalmente.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Visualización de adjuntos en el modal: preview para PDF e imágenes; descarga para Word y Excel.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Usuarios con rol RH o Admin ven un ícono de engrane en el modal para editar el registro directamente.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M07 · Personalización de Comunicados y Noticias</w:t>
      </w:r>
    </w:p>
    <w:p>
      <w:pPr>
        <w:spacing w:before="40" w:after="40"/>
      </w:pPr>
      <w:r>
        <w:rPr>
          <w:i/>
          <w:color w:val="216B9D"/>
          <w:sz w:val="20"/>
        </w:rPr>
        <w:t>Acceso exclusivo para RH y Administrador.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Formulario de alta/edición: título, categoría (combo), descripción breve, descripción larga, fecha de publicación programada, vigencia (fecha fin o indefinida) y campo 'favorito' para el banner top.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Carga de imagen principal (1 imagen) y adjuntos múltiples: PDF, imágenes (JPG/PNG), Word (.docx) y Excel (.xlsx).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Listado inferior de registros publicados con opciones de editar y desactivar.</w:t>
      </w:r>
    </w:p>
    <w:p>
      <w:pPr>
        <w:spacing w:before="0" w:after="160"/>
      </w:pPr>
    </w:p>
    <w:p>
      <w:pPr>
        <w:spacing w:before="200" w:after="60"/>
      </w:pPr>
      <w:r>
        <w:rPr>
          <w:b/>
          <w:color w:val="216B9D"/>
          <w:sz w:val="26"/>
        </w:rPr>
        <w:t>3.4  Estructura Organizacional</w:t>
      </w:r>
    </w:p>
    <w:p>
      <w:pPr>
        <w:spacing w:before="120" w:after="40"/>
      </w:pPr>
      <w:r>
        <w:rPr>
          <w:b/>
          <w:color w:val="2C3E50"/>
          <w:sz w:val="22"/>
        </w:rPr>
        <w:t>M08 · Organigrama</w:t>
      </w:r>
    </w:p>
    <w:p>
      <w:pPr>
        <w:spacing w:before="40" w:after="20"/>
      </w:pPr>
      <w:r>
        <w:rPr>
          <w:i/>
          <w:color w:val="2C3E50"/>
          <w:sz w:val="20"/>
        </w:rPr>
        <w:t>Vista: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Empleado básico: visualiza su línea jerárquica y n niveles hacia arriba.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Empleado jefe: visualiza su línea, n niveles arriba y todos sus subordinados descendentes.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Solo muestra la estructura actual (no histórica).</w:t>
      </w:r>
    </w:p>
    <w:p>
      <w:pPr>
        <w:spacing w:before="80" w:after="20"/>
      </w:pPr>
      <w:r>
        <w:rPr>
          <w:i/>
          <w:color w:val="2C3E50"/>
          <w:sz w:val="20"/>
        </w:rPr>
        <w:t>Edición (solo RH y Administrador):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Edición de posición de un empleado: jefe directo, departamento, puesto y nivel jerárquico.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Los cambios se reflejan en tiempo real en la visualización del árbol.</w:t>
      </w:r>
    </w:p>
    <w:p>
      <w:pPr>
        <w:spacing w:before="80" w:after="20"/>
      </w:pPr>
      <w:r>
        <w:rPr>
          <w:i/>
          <w:color w:val="D35400"/>
          <w:sz w:val="20"/>
        </w:rPr>
        <w:t>KPIs — pendiente de definición con el cliente: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Sección de KPIs de evaluación visible en el organigrama para el empleado autenticado.</w:t>
      </w:r>
    </w:p>
    <w:p>
      <w:pPr>
        <w:spacing w:before="0" w:after="160"/>
      </w:pPr>
    </w:p>
    <w:p>
      <w:r>
        <w:br w:type="page"/>
      </w:r>
    </w:p>
    <w:p>
      <w:pPr>
        <w:spacing w:before="200" w:after="60"/>
      </w:pPr>
      <w:r>
        <w:rPr>
          <w:b/>
          <w:color w:val="216B9D"/>
          <w:sz w:val="26"/>
        </w:rPr>
        <w:t>3.5  Catálogos del Sistema</w:t>
      </w:r>
    </w:p>
    <w:p>
      <w:pPr>
        <w:spacing w:before="40" w:after="80"/>
      </w:pPr>
      <w:r>
        <w:rPr>
          <w:i w:val="0"/>
          <w:color w:val="2C3E50"/>
          <w:sz w:val="20"/>
        </w:rPr>
        <w:t>Acceso: RH y Administrador. Todos comparten estructura base: ID, descripción, comentarios, estatus activo/inactivo.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Clave</w:t>
            </w:r>
          </w:p>
        </w:tc>
        <w:tc>
          <w:tcPr>
            <w:tcW w:type="dxa" w:w="3041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Catálogo</w:t>
            </w:r>
          </w:p>
        </w:tc>
        <w:tc>
          <w:tcPr>
            <w:tcW w:type="dxa" w:w="3041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41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M09</w:t>
            </w:r>
          </w:p>
        </w:tc>
        <w:tc>
          <w:tcPr>
            <w:tcW w:type="dxa" w:w="3041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Departamentos</w:t>
            </w:r>
          </w:p>
        </w:tc>
        <w:tc>
          <w:tcPr>
            <w:tcW w:type="dxa" w:w="3041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Gestión de departamentos de la empresa.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M10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Puestos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Gestión de puestos y posiciones de trabajo.</w:t>
            </w:r>
          </w:p>
        </w:tc>
      </w:tr>
      <w:tr>
        <w:tc>
          <w:tcPr>
            <w:tcW w:type="dxa" w:w="3041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M11</w:t>
            </w:r>
          </w:p>
        </w:tc>
        <w:tc>
          <w:tcPr>
            <w:tcW w:type="dxa" w:w="3041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Turnos</w:t>
            </w:r>
          </w:p>
        </w:tc>
        <w:tc>
          <w:tcPr>
            <w:tcW w:type="dxa" w:w="3041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Gestión de turnos laborales.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M12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Tipos de Noticias y Comunicados</w:t>
            </w:r>
          </w:p>
        </w:tc>
        <w:tc>
          <w:tcPr>
            <w:tcW w:type="dxa" w:w="304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Categorías para clasificar comunicados y noticias.</w:t>
            </w:r>
          </w:p>
        </w:tc>
      </w:tr>
      <w:tr>
        <w:tc>
          <w:tcPr>
            <w:tcW w:type="dxa" w:w="3041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8"/>
              </w:rPr>
              <w:t>M13</w:t>
            </w:r>
          </w:p>
        </w:tc>
        <w:tc>
          <w:tcPr>
            <w:tcW w:type="dxa" w:w="3041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8"/>
              </w:rPr>
              <w:t>Catálogo de Días Festivos</w:t>
            </w:r>
          </w:p>
        </w:tc>
        <w:tc>
          <w:tcPr>
            <w:tcW w:type="dxa" w:w="3041"/>
            <w:shd w:val="clear" w:color="auto" w:fill="D6EAF8"/>
          </w:tcPr>
          <w:p>
            <w:pPr>
              <w:jc w:val="left"/>
            </w:pPr>
            <w:r>
              <w:rPr>
                <w:b w:val="0"/>
                <w:i/>
                <w:color w:val="1E8B4C"/>
                <w:sz w:val="17"/>
              </w:rPr>
              <w:t>NUEVO · Registro de días festivos oficiales y puentes. Necesario para el cálculo correcto de días de vacaciones y fecha de reincorporación.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b/>
          <w:color w:val="216B9D"/>
          <w:sz w:val="26"/>
        </w:rPr>
        <w:t>3.6  Gestión de Personal</w:t>
      </w:r>
    </w:p>
    <w:p>
      <w:pPr>
        <w:spacing w:before="120" w:after="40"/>
      </w:pPr>
      <w:r>
        <w:rPr>
          <w:b/>
          <w:color w:val="2C3E50"/>
          <w:sz w:val="22"/>
        </w:rPr>
        <w:t>M14 · Módulo de Usuarios y Roles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La asignación de rol se gestiona desde el CRUD de Empleados (M15), no es un módulo separado.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Roles disponibles: Básico, RH, Administrador.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API valida el rol en cada petición para controlar el acceso a módulos y operaciones.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M15 · CRUD de Empleados</w:t>
      </w:r>
    </w:p>
    <w:p>
      <w:pPr>
        <w:spacing w:before="40" w:after="20"/>
      </w:pPr>
      <w:r>
        <w:rPr>
          <w:i/>
          <w:color w:val="2C3E50"/>
          <w:sz w:val="20"/>
        </w:rPr>
        <w:t>Alta: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Número de empleado (se sugiere el siguiente disponible, editable manualmente).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Datos personales: nombre completo, CURP, RFC, teléfono, correo electrónico personal (opcional), género.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Datos laborales: número de nómina, turno, departamento, puesto, jefe directo (reporta a), fecha de ingreso.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Asignación de rol: Básico, RH o Administrador.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Credenciales de acceso: usuario (número de empleado por defecto) y contraseña temporal.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Botón para enviar credenciales al correo del empleado si tiene registrado uno; de lo contrario, RH entrega las credenciales de forma física.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Carga de documentos del expediente (RH puede cargar en nombre del empleado).</w:t>
      </w:r>
    </w:p>
    <w:p>
      <w:pPr>
        <w:spacing w:before="80" w:after="20"/>
      </w:pPr>
      <w:r>
        <w:rPr>
          <w:i/>
          <w:color w:val="2C3E50"/>
          <w:sz w:val="20"/>
        </w:rPr>
        <w:t>Edición: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Mismos campos que el alta, todos editables excepto el número de empleado.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Cambio de contraseña disponible únicamente para roles RH y Administrador. El empleado básico no puede cambiar su propia contraseña; RH gestiona ese proceso.</w:t>
      </w:r>
    </w:p>
    <w:p>
      <w:pPr>
        <w:spacing w:before="80" w:after="20"/>
      </w:pPr>
      <w:r>
        <w:rPr>
          <w:i/>
          <w:color w:val="2C3E50"/>
          <w:sz w:val="20"/>
        </w:rPr>
        <w:t>Baja: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Baja lógica: cambia el estatus de Activo a Inactivo. No elimina registros.</w:t>
      </w:r>
    </w:p>
    <w:p>
      <w:pPr>
        <w:spacing w:before="80" w:after="20"/>
      </w:pPr>
      <w:r>
        <w:rPr>
          <w:i/>
          <w:color w:val="2C3E50"/>
          <w:sz w:val="20"/>
        </w:rPr>
        <w:t>Listado: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Tabla con filtros por: estatus, fecha de ingreso, correo, nombre y departamento.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Acciones por empleado: ver detalle, editar, dar de baja.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M16 · Carga Masiva de Empleados desde Excel</w:t>
      </w:r>
    </w:p>
    <w:p>
      <w:pPr>
        <w:spacing w:before="20" w:after="40"/>
      </w:pPr>
      <w:r>
        <w:rPr>
          <w:b/>
          <w:color w:val="1E8B4C"/>
          <w:sz w:val="17"/>
        </w:rPr>
        <w:t xml:space="preserve">  [CONFIRMADO CON CLIENTE]  </w:t>
      </w:r>
      <w:r>
        <w:rPr>
          <w:i/>
          <w:color w:val="2C3E50"/>
          <w:sz w:val="18"/>
        </w:rPr>
        <w:t>Carga inicial de 270 empleados.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Plantilla Excel descargable desde el sistema con columnas y formato predefinidos.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Carga del archivo con vista previa de registros antes de importar.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Validación fila por fila: campos requeridos, formatos (CURP, RFC, correo), duplicados.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Reporte de errores descargable en Excel indicando fila y motivo del error.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Importación de registros válidos aunque existan errores en otras filas (con confirmación del usuario).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Credenciales generadas automáticamente para los empleados importados.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Opción de envío masivo de credenciales a los correos registrados.</w:t>
      </w:r>
    </w:p>
    <w:p>
      <w:pPr>
        <w:spacing w:before="0" w:after="160"/>
      </w:pPr>
    </w:p>
    <w:p>
      <w:r>
        <w:br w:type="page"/>
      </w:r>
    </w:p>
    <w:p>
      <w:pPr>
        <w:spacing w:before="200" w:after="60"/>
      </w:pPr>
      <w:r>
        <w:rPr>
          <w:b/>
          <w:color w:val="216B9D"/>
          <w:sz w:val="26"/>
        </w:rPr>
        <w:t>3.7  Evaluaciones de Desempeño</w:t>
      </w:r>
    </w:p>
    <w:p>
      <w:pPr>
        <w:spacing w:before="40" w:after="80"/>
      </w:pPr>
      <w:r>
        <w:rPr>
          <w:i/>
          <w:color w:val="216B9D"/>
          <w:sz w:val="20"/>
        </w:rPr>
        <w:t>Módulo confirmado con el cliente. Flujo: el jefe directo evalúa a sus subordinados.</w:t>
      </w:r>
    </w:p>
    <w:p>
      <w:pPr>
        <w:spacing w:before="120" w:after="40"/>
      </w:pPr>
      <w:r>
        <w:rPr>
          <w:b/>
          <w:color w:val="2C3E50"/>
          <w:sz w:val="22"/>
        </w:rPr>
        <w:t>M17 · Administración de Evaluaciones</w:t>
      </w:r>
    </w:p>
    <w:p>
      <w:pPr>
        <w:spacing w:before="40" w:after="40"/>
      </w:pPr>
      <w:r>
        <w:rPr>
          <w:i/>
          <w:color w:val="216B9D"/>
          <w:sz w:val="20"/>
        </w:rPr>
        <w:t>Acceso: RH y Administrador.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Creación de plantillas: título, descripción, competencias/áreas y ponderación de cada una (deben sumar 100%).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Asignación de evaluaciones a empleados individuales o grupos (por departamento, turno, etc.).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Control de fechas de aplicación y activación/desactivación de evaluaciones.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Seguimiento de estatus por evaluación asignada: pendiente, en progreso, completada.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M18 · Evaluación de Empleados — Vista del Jefe</w:t>
      </w:r>
    </w:p>
    <w:p>
      <w:pPr>
        <w:spacing w:before="40" w:after="40"/>
      </w:pPr>
      <w:r>
        <w:rPr>
          <w:i/>
          <w:color w:val="216B9D"/>
          <w:sz w:val="20"/>
        </w:rPr>
        <w:t>El jefe directo evalúa a cada uno de sus subordinados.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Listado de evaluaciones pendientes asignadas al jefe.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Formulario por empleado: calificación por competencia/área (según escala de la plantilla) y comentarios generales.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La calificación final se calcula automáticamente según las ponderaciones definidas.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Guardado parcial (borrador) y envío definitivo de la evaluación.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M19 · Resultados de Evaluación — Vista del Empleado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empleado visualiza sus evaluaciones completadas.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Detalle: calificación final, calificación por competencia/área y comentarios del evaluador.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Historial de evaluaciones anteriores.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M20 · Reportes de Evaluaciones</w:t>
      </w:r>
    </w:p>
    <w:p>
      <w:pPr>
        <w:spacing w:before="20" w:after="40"/>
      </w:pPr>
      <w:r>
        <w:rPr>
          <w:b/>
          <w:color w:val="1E8B4C"/>
          <w:sz w:val="17"/>
        </w:rPr>
        <w:t xml:space="preserve">  [NUEVO]  </w:t>
      </w:r>
      <w:r>
        <w:rPr>
          <w:i/>
          <w:color w:val="2C3E50"/>
          <w:sz w:val="18"/>
        </w:rPr>
        <w:t>Necesario para dar valor al módulo de evaluaciones.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Reporte general por evaluación: promedio del equipo, calificación más alta y más baja.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Reporte por empleado: todas sus evaluaciones con detalle de competencias.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Reporte por departamento: comparativa de desempeño.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Filtros: por evaluación, periodo, departamento, puesto.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Exportación a Excel.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Acceso: RH y Administrador.</w:t>
      </w:r>
    </w:p>
    <w:p>
      <w:pPr>
        <w:spacing w:before="0" w:after="160"/>
      </w:pPr>
    </w:p>
    <w:p>
      <w:pPr>
        <w:spacing w:before="200" w:after="60"/>
      </w:pPr>
      <w:r>
        <w:rPr>
          <w:b/>
          <w:color w:val="216B9D"/>
          <w:sz w:val="26"/>
        </w:rPr>
        <w:t>3.8  Vacaciones y Ausentismo</w:t>
      </w:r>
    </w:p>
    <w:p>
      <w:pPr>
        <w:spacing w:before="120" w:after="40"/>
      </w:pPr>
      <w:r>
        <w:rPr>
          <w:b/>
          <w:color w:val="2C3E50"/>
          <w:sz w:val="22"/>
        </w:rPr>
        <w:t>M21 · Módulo de Vacaciones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Cards resumen del empleado: días totales asignados, días tomados y días restantes.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Historial de solicitudes con filtros por estatus (aprobado, pendiente, rechazado), año y mes.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historial incluye: días tomados, solicitudes rechazadas, días asignados y días canjeados.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empleado revisa el estado de sus solicitudes accediendo a este módulo o consultando el correo de notificación.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Asignación de días: pendiente de confirmar con el cliente si es automática (antigüedad + Ley Federal del Trabajo) o mediante módulo manual de asignación por empleado.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M22 · Solicitud de Vacaciones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Formulario: fecha inicio, fecha fin, días cambiados (por festivos o ajustes), días a disfrutar (calculados automáticamente descontando festivos del catálogo M13 y fines de semana), fecha de reincorporación (calculada desde la fecha fin) y observaciones.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Sección de firmas: solicitante, jefe inmediato y RH.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Firma digital mediante librería compatible con Angular (soporte para pantalla táctil, mouse pad y dispositivo móvil).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Permisos de firmado: solo puede firmar quien esté habilitado en cada sección.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Una vez autorizada, el empleado puede imprimir la hoja de autorización.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M23 · Autorizadores de Vacaciones</w:t>
      </w:r>
    </w:p>
    <w:p>
      <w:pPr>
        <w:spacing w:before="40" w:after="40"/>
      </w:pPr>
      <w:r>
        <w:rPr>
          <w:i/>
          <w:color w:val="216B9D"/>
          <w:sz w:val="20"/>
        </w:rPr>
        <w:t>Acceso: jefes de área definidos en el organigrama.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Listado de solicitudes de vacaciones de sus subordinados, agrupadas por estatus.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Opción de firmar digitalmente para autorizar la solicitud.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Opción de comentar u observar la solicitud.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M24 · Permisos de Ausentismo por Accidentes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Flujo similar a la solicitud de vacaciones, adaptado para ausentismo por accidente.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Al generar el permiso, se notifica automáticamente al área de enfermería vía correo.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permiso queda registrado en el historial del empleado.</w:t>
      </w:r>
    </w:p>
    <w:p>
      <w:pPr>
        <w:spacing w:before="0" w:after="160"/>
      </w:pPr>
    </w:p>
    <w:p>
      <w:pPr>
        <w:spacing w:before="200" w:after="60"/>
      </w:pPr>
      <w:r>
        <w:rPr>
          <w:b/>
          <w:color w:val="216B9D"/>
          <w:sz w:val="26"/>
        </w:rPr>
        <w:t>3.9  Expediente Digital</w:t>
      </w:r>
    </w:p>
    <w:p>
      <w:pPr>
        <w:spacing w:before="120" w:after="40"/>
      </w:pPr>
      <w:r>
        <w:rPr>
          <w:b/>
          <w:color w:val="2C3E50"/>
          <w:sz w:val="22"/>
        </w:rPr>
        <w:t>M25 · Administración de Expediente Digital — RH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RH define los tipos de documentos requeridos para el expediente de cada empleado.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Vista general: qué empleados tienen documentos pendientes, en revisión o completos.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Preview de documentos cargados directamente en el sistema.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Acciones por documento: Confirmar (correcto) o Rechazar (con comentario del motivo).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RH puede cargar documentos en nombre del empleado.</w:t>
      </w:r>
    </w:p>
    <w:p>
      <w:pPr>
        <w:spacing w:before="0" w:after="80"/>
      </w:pPr>
    </w:p>
    <w:p>
      <w:pPr>
        <w:spacing w:before="120" w:after="40"/>
      </w:pPr>
      <w:r>
        <w:rPr>
          <w:b/>
          <w:color w:val="2C3E50"/>
          <w:sz w:val="22"/>
        </w:rPr>
        <w:t>M26 · Expediente Digital — Empleado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Card de identificación: foto, nombre, puesto, departamento, fecha de ingreso.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Listado de documentos requeridos con estatus: pendiente, en revisión, aceptado, rechazado.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Sección de carga de documentos por tipo.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empleado ve el comentario de rechazo para corregir y volver a cargar el documento.</w:t>
      </w:r>
    </w:p>
    <w:p>
      <w:pPr>
        <w:spacing w:before="0" w:after="160"/>
      </w:pPr>
    </w:p>
    <w:p>
      <w:pPr>
        <w:spacing w:before="200" w:after="60"/>
      </w:pPr>
      <w:r>
        <w:rPr>
          <w:b/>
          <w:color w:val="216B9D"/>
          <w:sz w:val="26"/>
        </w:rPr>
        <w:t>3.10  Notificaciones por Correo Electrónico</w:t>
      </w:r>
    </w:p>
    <w:p>
      <w:pPr>
        <w:spacing w:before="120" w:after="40"/>
      </w:pPr>
      <w:r>
        <w:rPr>
          <w:b/>
          <w:color w:val="2C3E50"/>
          <w:sz w:val="22"/>
        </w:rPr>
        <w:t>M27 · Servicio de Notificaciones</w:t>
      </w:r>
    </w:p>
    <w:p>
      <w:pPr>
        <w:spacing w:before="20" w:after="40"/>
      </w:pPr>
      <w:r>
        <w:rPr>
          <w:b/>
          <w:color w:val="1E8B4C"/>
          <w:sz w:val="17"/>
        </w:rPr>
        <w:t xml:space="preserve">  [CONFIRMADO CON CLIENTE]  </w:t>
      </w:r>
      <w:r>
        <w:rPr>
          <w:i/>
          <w:color w:val="2C3E50"/>
          <w:sz w:val="18"/>
        </w:rPr>
        <w:t>Requiere configuración de servidor SMTP o proveedor de correo (ej. SMTP corporativo, SendGrid).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Nueva evaluación asignada: notificación al jefe cuando se le asigna una evaluación para aplicar.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Recordatorio de evaluación pendiente: correo automático configurable (días antes del vencimiento).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Aviso administrativo: correo enviado manualmente por RH o Admin a empleados o grupos seleccionados. Pendiente confirmar casos de uso adicionales.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Envío de credenciales de acceso: correo de bienvenida con usuario y contraseña temporal al dar de alta un empleado.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Notificación a enfermería al generar un permiso de ausentismo por accidente.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Plantillas de correo con logo y nombre de la empresa.</w:t>
      </w:r>
    </w:p>
    <w:p>
      <w:pPr>
        <w:spacing w:before="0" w:after="160"/>
      </w:pPr>
    </w:p>
    <w:p>
      <w:pPr>
        <w:spacing w:before="200" w:after="60"/>
      </w:pPr>
      <w:r>
        <w:rPr>
          <w:b/>
          <w:color w:val="216B9D"/>
          <w:sz w:val="26"/>
        </w:rPr>
        <w:t>3.11  Elementos Globales</w:t>
      </w:r>
    </w:p>
    <w:p>
      <w:pPr>
        <w:spacing w:before="120" w:after="40"/>
      </w:pPr>
      <w:r>
        <w:rPr>
          <w:b/>
          <w:color w:val="2C3E50"/>
          <w:sz w:val="22"/>
        </w:rPr>
        <w:t>M28 · Footer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Aviso de privacidad fijo (texto legal requerido).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Íconos de redes sociales con redirección: TikTok, Facebook, Instagram.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Las URLs de redes sociales serán configurables.</w:t>
      </w:r>
    </w:p>
    <w:p>
      <w:pPr>
        <w:spacing w:before="0" w:after="160"/>
      </w:pP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32"/>
        </w:rPr>
        <w:t>4. Resumen de Módulos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80" w:after="120"/>
      </w:pPr>
      <w:r>
        <w:rPr>
          <w:i w:val="0"/>
          <w:color w:val="2C3E50"/>
          <w:sz w:val="20"/>
        </w:rPr>
        <w:t>El sistema cuenta con 28 módulos organizados en 11 categorías.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Clave</w:t>
            </w:r>
          </w:p>
        </w:tc>
        <w:tc>
          <w:tcPr>
            <w:tcW w:type="dxa" w:w="3969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2268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2268"/>
            <w:shd w:val="clear" w:color="auto" w:fill="1B4F7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Origen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M01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Login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Acceso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Personalización de Login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Acceso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M03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Barra de Navegación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Navegación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Nosotros  (pantalla de inicio)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Contenido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M05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Personalización de Nosotros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Contenido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M06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Comunicados y Noticias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Contenido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 +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M07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Personalización de Comunicados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Contenido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 + cliente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M08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Organigrama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Organización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 +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M09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Departamentos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Puestos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M11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Turnos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Tipos Noticias/Comunicados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M13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Catálogo de Días Festivos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Catálogos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NUEVO – análisis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Usuarios y Roles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M15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CRUD de Empleados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 + cliente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M16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Carga Masiva desde Excel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Personal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M17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Administración de Evaluaciones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Evaluaciones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M18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Evaluación — Vista del Jefe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Evaluaciones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M19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Resultados de Evaluación — Empleado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Evaluaciones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Reportes de Evaluaciones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Evaluaciones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NUEVO – análisis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M21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Módulo de Vacaciones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Vacaciones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Solicitud de Vacaciones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Vacaciones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M23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Autorizadores de Vacaciones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Vacaciones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Permisos de Ausentismo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Vacaciones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M25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Admin Expediente Digital — RH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Expediente Digital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M26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Expediente Digital — Empleado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Expediente Digital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  <w:tr>
        <w:tc>
          <w:tcPr>
            <w:tcW w:type="dxa" w:w="850"/>
            <w:shd w:val="clear" w:color="auto" w:fill="D6EAF8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M27</w:t>
            </w:r>
          </w:p>
        </w:tc>
        <w:tc>
          <w:tcPr>
            <w:tcW w:type="dxa" w:w="3969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2C3E50"/>
                <w:sz w:val="17"/>
              </w:rPr>
              <w:t>Notificaciones por Correo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Notificaciones</w:t>
            </w:r>
          </w:p>
        </w:tc>
        <w:tc>
          <w:tcPr>
            <w:tcW w:type="dxa" w:w="2268"/>
            <w:shd w:val="clear" w:color="auto" w:fill="D6EAF8"/>
          </w:tcPr>
          <w:p>
            <w:pPr>
              <w:jc w:val="left"/>
            </w:pPr>
            <w:r>
              <w:rPr>
                <w:b/>
                <w:i w:val="0"/>
                <w:color w:val="1E8B4C"/>
                <w:sz w:val="17"/>
              </w:rPr>
              <w:t>CONFIRMADO cliente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216B9D"/>
                <w:sz w:val="17"/>
              </w:rPr>
              <w:t>M28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Footer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Global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3E50"/>
                <w:sz w:val="17"/>
              </w:rPr>
              <w:t>Plan original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32"/>
        </w:rPr>
        <w:t>5. Consideraciones Generales</w:t>
      </w:r>
    </w:p>
    <w:p>
      <w:pPr>
        <w:spacing w:before="120" w:after="120"/>
        <w:pBdr>
          <w:bottom w:val="single" w:sz="6" w:space="1" w:color="1B4F72"/>
        </w:pBdr>
      </w:pPr>
    </w:p>
    <w:p>
      <w:pPr>
        <w:spacing w:before="0" w:after="80"/>
      </w:pPr>
    </w:p>
    <w:p>
      <w:pPr>
        <w:spacing w:before="200" w:after="60"/>
      </w:pPr>
      <w:r>
        <w:rPr>
          <w:b/>
          <w:color w:val="216B9D"/>
          <w:sz w:val="26"/>
        </w:rPr>
        <w:t>Arquitectura y Seguridad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Autenticación basada en JWT con expiración configurable.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Autorización por rol validada en cada endpoint del API.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Comunicación HTTPS entre frontend y API.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Contraseñas almacenadas con hash (bcrypt o equivalente). Nunca en texto plano.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número de empleado es el identificador de usuario. No existe recuperación automática de contraseña; RH gestiona el restablecimiento desde el CRUD de Empleados.</w:t>
      </w:r>
    </w:p>
    <w:p>
      <w:pPr>
        <w:spacing w:before="0" w:after="80"/>
      </w:pPr>
    </w:p>
    <w:p>
      <w:pPr>
        <w:spacing w:before="200" w:after="60"/>
      </w:pPr>
      <w:r>
        <w:rPr>
          <w:b/>
          <w:color w:val="216B9D"/>
          <w:sz w:val="26"/>
        </w:rPr>
        <w:t>Almacenamiento de Archivos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sistema maneja archivos en: Comunicados (adjuntos), Expediente Digital (documentos), Personalización de Login y Nosotros (imágenes) y foto de empleado.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Pendiente definir estrategia de almacenamiento con el cliente: servidor local o proveedor cloud (ej. Azure Blob Storage). Esto impacta costos y arquitectura.</w:t>
      </w:r>
    </w:p>
    <w:p>
      <w:pPr>
        <w:spacing w:before="0" w:after="80"/>
      </w:pPr>
    </w:p>
    <w:p>
      <w:pPr>
        <w:spacing w:before="200" w:after="60"/>
      </w:pPr>
      <w:r>
        <w:rPr>
          <w:b/>
          <w:color w:val="216B9D"/>
          <w:sz w:val="26"/>
        </w:rPr>
        <w:t>Firma Digital en Vacaciones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Se integrará una librería de firma digital compatible con Angular (ej. Signature Pad).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La firma debe funcionar en pantalla táctil, mouse pad y dispositivo móvil.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Las firmas se almacenan como imagen vinculada a la solicitud de vacaciones.</w:t>
      </w:r>
    </w:p>
    <w:p>
      <w:pPr>
        <w:spacing w:before="0" w:after="80"/>
      </w:pPr>
    </w:p>
    <w:p>
      <w:pPr>
        <w:spacing w:before="200" w:after="60"/>
      </w:pPr>
      <w:r>
        <w:rPr>
          <w:b/>
          <w:color w:val="216B9D"/>
          <w:sz w:val="26"/>
        </w:rPr>
        <w:t>Cálculo de Días de Vacaciones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cálculo de días a disfrutar y fecha de reincorporación se basa en el Catálogo de Días Festivos (M13) y los fines de semana.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Pendiente definir con el cliente si la asignación de días es automática (tabla de antigüedad según LFT) o manual por RH.</w:t>
      </w:r>
    </w:p>
    <w:p>
      <w:pPr>
        <w:spacing w:before="0" w:after="80"/>
      </w:pPr>
    </w:p>
    <w:p>
      <w:pPr>
        <w:spacing w:before="200" w:after="60"/>
      </w:pPr>
      <w:r>
        <w:rPr>
          <w:b/>
          <w:color w:val="216B9D"/>
          <w:sz w:val="26"/>
        </w:rPr>
        <w:t>Responsividad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frontend Angular debe ser responsive: escritorio, tablet y móvil.</w:t>
      </w:r>
    </w:p>
    <w:p>
      <w:pPr>
        <w:pStyle w:val="ListBullet"/>
        <w:spacing w:before="20" w:after="20"/>
      </w:pPr>
      <w:r>
        <w:rPr>
          <w:b w:val="0"/>
          <w:color w:val="2C3E50"/>
          <w:sz w:val="19"/>
        </w:rPr>
        <w:t>El módulo de firma digital en vacaciones depende de la compatibilidad móvil.</w:t>
      </w:r>
    </w:p>
    <w:p>
      <w:pPr>
        <w:spacing w:before="0" w:after="80"/>
      </w:pPr>
    </w:p>
    <w:p>
      <w:pPr>
        <w:spacing w:before="200" w:after="60"/>
      </w:pPr>
      <w:r>
        <w:rPr>
          <w:b/>
          <w:color w:val="216B9D"/>
          <w:sz w:val="26"/>
        </w:rPr>
        <w:t>Preguntas Abiertas — Pendientes de Confirmar con el Cliente</w:t>
      </w:r>
    </w:p>
    <w:p>
      <w:pPr>
        <w:spacing w:before="40" w:after="80"/>
      </w:pPr>
      <w:r>
        <w:rPr>
          <w:i w:val="0"/>
          <w:color w:val="D35400"/>
          <w:sz w:val="20"/>
        </w:rPr>
        <w:t>Los siguientes puntos deben resolverse antes de iniciar el desarrollo de los módulos relacionados: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¿Qué casos de uso disparan el 'aviso administrativo' en notificaciones? ¿RH lo envía manualmente o existen disparadores automáticos adicionales?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¿La asignación de días de vacaciones es automática (antigüedad + LFT) o manual por RH?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¿Cuál es la definición detallada de los KPIs en el organigrama?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¿Cuál es la estrategia de almacenamiento de archivos (servidor local, Azure, otro)?</w:t>
      </w:r>
    </w:p>
    <w:p>
      <w:pPr>
        <w:pStyle w:val="ListBullet"/>
        <w:spacing w:before="20" w:after="20"/>
      </w:pPr>
      <w:r>
        <w:rPr>
          <w:b w:val="0"/>
          <w:color w:val="D35400"/>
          <w:sz w:val="19"/>
        </w:rPr>
        <w:t>¿Se usará servidor SMTP corporativo o proveedor externo para el envío de correos?</w:t>
      </w:r>
    </w:p>
    <w:p>
      <w:pPr>
        <w:spacing w:before="0" w:after="160"/>
      </w:pP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99999"/>
        <w:sz w:val="15"/>
      </w:rPr>
      <w:t>OlNatura · Plan de Alcance v1.1 · Confidencial · Junio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