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André Moura da Silva </w:t>
        <w:tab/>
        <w:tab/>
        <w:tab/>
        <w:tab/>
        <w:tab/>
        <w:tab/>
        <w:tab/>
        <w:t xml:space="preserve"> </w:t>
        <w:tab/>
        <w:t xml:space="preserve"> 02201002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Eduardo Cavalcanti Feliciano dos Santos</w:t>
        <w:tab/>
        <w:tab/>
        <w:tab/>
        <w:tab/>
        <w:tab/>
        <w:tab/>
        <w:t xml:space="preserve"> 02201055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Francescolly Santos Barbosa </w:t>
        <w:tab/>
        <w:tab/>
        <w:tab/>
        <w:tab/>
        <w:tab/>
        <w:tab/>
        <w:tab/>
        <w:t xml:space="preserve"> 02201015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Gabriel Curti Miranda de Mello </w:t>
        <w:tab/>
        <w:tab/>
        <w:tab/>
        <w:tab/>
        <w:tab/>
        <w:tab/>
        <w:tab/>
        <w:t xml:space="preserve"> 02201061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Jennifer Camilly Viana Silva</w:t>
        <w:tab/>
        <w:tab/>
        <w:tab/>
        <w:tab/>
        <w:tab/>
        <w:tab/>
        <w:tab/>
        <w:tab/>
        <w:t xml:space="preserve"> 02201043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DETALHAMENTO DO PROJETO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Coleta de dados referente a temperatura, umidade e luminosidade das </w:t>
      </w:r>
      <w:r w:rsidDel="00000000" w:rsidR="00000000" w:rsidRPr="00000000">
        <w:rPr>
          <w:b w:val="1"/>
          <w:rtl w:val="0"/>
        </w:rPr>
        <w:t xml:space="preserve">plantações de cogumelo.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Esperamos por parte do cliente disponibilização de energia elétrica, espaço para instalação dos sensores, retorno financeiro, plantação para monitoramento e possibilidade de monitoramento desde o início de cada cultivo.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Não excedência do orçamento de R$xxxx,xx, funcionamento dos equipamentos somente com o fornecimento de energia elétrica, uso específico somente para produção dos cogumelos nome1, nome2 e nome3, disponibilidade da equipe somente em dias úteis das 13h15 às 19h15.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Essencial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Energia elétrica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Permissão à coleta de dados em período integral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cadastro e login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consulta de dados e estatísticas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Gráficos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Especificações de temperatura, umidade e luminosidade por espécie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Uso voltado para o monitoramento dos cogumelos especificados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Desejável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Disponibilidade de preço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Simplicidade de aplicação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Dados sobre a espécie (curiosidades, adubação, tempo de cultivo)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