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C46DB">
      <w:pPr>
        <w:pStyle w:val="17"/>
        <w:jc w:val="center"/>
      </w:pPr>
      <w:r>
        <w:t>REFERENCIAL TEÓRICO ---COMUNICAVET</w:t>
      </w:r>
    </w:p>
    <w:p w14:paraId="3DF3B0EF">
      <w:pPr>
        <w:jc w:val="center"/>
      </w:pPr>
      <w:r>
        <w:t>26 de setembro de 2025</w:t>
      </w:r>
    </w:p>
    <w:p w14:paraId="1E770A5E">
      <w:pPr>
        <w:jc w:val="center"/>
      </w:pPr>
      <w:r>
        <w:t>Professora: Jessica Antonio Delgado</w:t>
      </w:r>
    </w:p>
    <w:p w14:paraId="06A8EDA9">
      <w:pPr>
        <w:jc w:val="center"/>
      </w:pPr>
      <w:r>
        <w:t>Curso / Turma: 2° AMS DS</w:t>
      </w:r>
    </w:p>
    <w:p w14:paraId="3D56B2CF"/>
    <w:p w14:paraId="19DB0365"/>
    <w:p w14:paraId="1B6616B3">
      <w:r>
        <w:t>Estudantes:</w:t>
      </w:r>
    </w:p>
    <w:p w14:paraId="1B305EC2">
      <w:pPr>
        <w:pStyle w:val="35"/>
        <w:rPr>
          <w:u w:val="single"/>
        </w:rPr>
      </w:pPr>
      <w:r>
        <w:t>Allyson Kaiky Dias Santos</w:t>
      </w:r>
    </w:p>
    <w:p w14:paraId="4830791C">
      <w:pPr>
        <w:pStyle w:val="35"/>
      </w:pPr>
      <w:r>
        <w:t>Mauricio Zequi Passaro Martins</w:t>
      </w:r>
    </w:p>
    <w:p w14:paraId="41087572">
      <w:pPr>
        <w:pStyle w:val="35"/>
      </w:pPr>
      <w:r>
        <w:t>Nycolas Antony Salvego</w:t>
      </w:r>
    </w:p>
    <w:p w14:paraId="6F3B69B9">
      <w:pPr>
        <w:pStyle w:val="35"/>
      </w:pPr>
      <w:r>
        <w:t>Vitor Hugo Marques Viana</w:t>
      </w:r>
    </w:p>
    <w:p w14:paraId="73D2B57D">
      <w:pPr>
        <w:pStyle w:val="35"/>
        <w:numPr>
          <w:ilvl w:val="0"/>
          <w:numId w:val="0"/>
        </w:numPr>
        <w:spacing w:after="200" w:line="276" w:lineRule="auto"/>
        <w:contextualSpacing/>
      </w:pPr>
    </w:p>
    <w:p w14:paraId="41EE5197">
      <w:pPr>
        <w:pStyle w:val="35"/>
        <w:numPr>
          <w:ilvl w:val="0"/>
          <w:numId w:val="0"/>
        </w:numPr>
        <w:spacing w:after="200" w:line="276" w:lineRule="auto"/>
        <w:contextualSpacing/>
      </w:pPr>
    </w:p>
    <w:p w14:paraId="1F9660C9">
      <w:pPr>
        <w:pStyle w:val="35"/>
        <w:numPr>
          <w:ilvl w:val="0"/>
          <w:numId w:val="0"/>
        </w:numPr>
        <w:spacing w:after="200" w:line="276" w:lineRule="auto"/>
        <w:contextualSpacing/>
      </w:pPr>
    </w:p>
    <w:p w14:paraId="3B5691AE">
      <w:pPr>
        <w:pStyle w:val="35"/>
        <w:numPr>
          <w:ilvl w:val="0"/>
          <w:numId w:val="0"/>
        </w:numPr>
        <w:spacing w:after="200" w:line="276" w:lineRule="auto"/>
        <w:contextualSpacing/>
      </w:pPr>
    </w:p>
    <w:p w14:paraId="6FB416B3">
      <w:pPr>
        <w:pStyle w:val="35"/>
        <w:numPr>
          <w:ilvl w:val="0"/>
          <w:numId w:val="0"/>
        </w:numPr>
        <w:spacing w:after="200" w:line="276" w:lineRule="auto"/>
        <w:contextualSpacing/>
      </w:pPr>
    </w:p>
    <w:p w14:paraId="1F714765">
      <w:pPr>
        <w:pStyle w:val="35"/>
        <w:numPr>
          <w:ilvl w:val="0"/>
          <w:numId w:val="0"/>
        </w:numPr>
        <w:spacing w:after="200" w:line="276" w:lineRule="auto"/>
        <w:contextualSpacing/>
      </w:pPr>
    </w:p>
    <w:p w14:paraId="748FA53D">
      <w:pPr>
        <w:pStyle w:val="35"/>
        <w:numPr>
          <w:ilvl w:val="0"/>
          <w:numId w:val="0"/>
        </w:numPr>
        <w:spacing w:after="200" w:line="276" w:lineRule="auto"/>
        <w:contextualSpacing/>
      </w:pPr>
    </w:p>
    <w:p w14:paraId="1DE93053">
      <w:pPr>
        <w:pStyle w:val="35"/>
        <w:numPr>
          <w:ilvl w:val="0"/>
          <w:numId w:val="0"/>
        </w:numPr>
        <w:spacing w:after="200" w:line="276" w:lineRule="auto"/>
        <w:contextualSpacing/>
      </w:pPr>
    </w:p>
    <w:p w14:paraId="145A417F">
      <w:pPr>
        <w:pStyle w:val="35"/>
        <w:numPr>
          <w:ilvl w:val="0"/>
          <w:numId w:val="0"/>
        </w:numPr>
        <w:spacing w:after="200" w:line="276" w:lineRule="auto"/>
        <w:contextualSpacing/>
      </w:pPr>
    </w:p>
    <w:p w14:paraId="6BB62712">
      <w:pPr>
        <w:pStyle w:val="35"/>
        <w:numPr>
          <w:ilvl w:val="0"/>
          <w:numId w:val="0"/>
        </w:numPr>
        <w:spacing w:after="200" w:line="276" w:lineRule="auto"/>
        <w:contextualSpacing/>
      </w:pPr>
    </w:p>
    <w:p w14:paraId="28CECAB0">
      <w:pPr>
        <w:pStyle w:val="35"/>
        <w:numPr>
          <w:ilvl w:val="0"/>
          <w:numId w:val="0"/>
        </w:numPr>
        <w:spacing w:after="200" w:line="276" w:lineRule="auto"/>
        <w:contextualSpacing/>
      </w:pPr>
    </w:p>
    <w:p w14:paraId="5566B876">
      <w:pPr>
        <w:pStyle w:val="35"/>
        <w:numPr>
          <w:ilvl w:val="0"/>
          <w:numId w:val="0"/>
        </w:numPr>
        <w:spacing w:after="200" w:line="276" w:lineRule="auto"/>
        <w:contextualSpacing/>
      </w:pPr>
    </w:p>
    <w:p w14:paraId="1AE56FFD">
      <w:pPr>
        <w:pStyle w:val="35"/>
        <w:numPr>
          <w:ilvl w:val="0"/>
          <w:numId w:val="0"/>
        </w:numPr>
        <w:spacing w:after="200" w:line="276" w:lineRule="auto"/>
        <w:contextualSpacing/>
      </w:pPr>
    </w:p>
    <w:p w14:paraId="7C8DD592">
      <w:pPr>
        <w:pStyle w:val="35"/>
        <w:numPr>
          <w:ilvl w:val="0"/>
          <w:numId w:val="0"/>
        </w:numPr>
        <w:spacing w:after="200" w:line="276" w:lineRule="auto"/>
        <w:contextualSpacing/>
      </w:pPr>
    </w:p>
    <w:p w14:paraId="5EAFB916">
      <w:pPr>
        <w:pStyle w:val="35"/>
        <w:numPr>
          <w:ilvl w:val="0"/>
          <w:numId w:val="0"/>
        </w:numPr>
        <w:spacing w:after="200" w:line="276" w:lineRule="auto"/>
        <w:contextualSpacing/>
      </w:pPr>
    </w:p>
    <w:p w14:paraId="082D8555">
      <w:pPr>
        <w:pStyle w:val="35"/>
        <w:numPr>
          <w:ilvl w:val="0"/>
          <w:numId w:val="0"/>
        </w:numPr>
        <w:spacing w:after="200" w:line="276" w:lineRule="auto"/>
        <w:contextualSpacing/>
      </w:pPr>
    </w:p>
    <w:p w14:paraId="2154EF53">
      <w:pPr>
        <w:pStyle w:val="35"/>
        <w:numPr>
          <w:ilvl w:val="0"/>
          <w:numId w:val="0"/>
        </w:numPr>
        <w:spacing w:after="200" w:line="276" w:lineRule="auto"/>
        <w:contextualSpacing/>
      </w:pPr>
    </w:p>
    <w:p w14:paraId="3229DCA4">
      <w:pPr>
        <w:pStyle w:val="35"/>
        <w:numPr>
          <w:ilvl w:val="0"/>
          <w:numId w:val="0"/>
        </w:numPr>
        <w:spacing w:after="200" w:line="276" w:lineRule="auto"/>
        <w:contextualSpacing/>
      </w:pPr>
    </w:p>
    <w:p w14:paraId="48219C31">
      <w:pPr>
        <w:pStyle w:val="2"/>
      </w:pPr>
      <w:r>
        <w:t>Sumário</w:t>
      </w:r>
    </w:p>
    <w:p w14:paraId="2CEDCE63">
      <w:pPr>
        <w:pStyle w:val="2"/>
        <w:bidi w:val="0"/>
      </w:pPr>
      <w:r>
        <w:t>Referencial Teórico</w:t>
      </w:r>
    </w:p>
    <w:p w14:paraId="06DB705B">
      <w:pPr>
        <w:pStyle w:val="2"/>
        <w:bidi w:val="0"/>
      </w:pPr>
      <w:r>
        <w:rPr>
          <w:rFonts w:hint="default"/>
          <w:lang w:val="pt-BR"/>
        </w:rPr>
        <w:t>1</w:t>
      </w:r>
      <w:r>
        <w:t>. Introdução</w:t>
      </w:r>
    </w:p>
    <w:p w14:paraId="645AED86">
      <w:pPr>
        <w:pStyle w:val="2"/>
        <w:bidi w:val="0"/>
        <w:rPr>
          <w:rFonts w:hint="default"/>
          <w:lang w:val="pt-BR"/>
        </w:rPr>
      </w:pPr>
      <w:r>
        <w:rPr>
          <w:rFonts w:hint="default"/>
          <w:lang w:val="pt-BR"/>
        </w:rPr>
        <w:t>2</w:t>
      </w:r>
      <w:r>
        <w:t xml:space="preserve">. Inteligência Artificial Aplicada à Saúde Animal e Processamento </w:t>
      </w:r>
      <w:r>
        <w:rPr>
          <w:rFonts w:hint="default"/>
          <w:lang w:val="pt-BR"/>
        </w:rPr>
        <w:t>de Dados</w:t>
      </w:r>
    </w:p>
    <w:p w14:paraId="0BDA9B55">
      <w:pPr>
        <w:pStyle w:val="2"/>
        <w:bidi w:val="0"/>
      </w:pPr>
      <w:r>
        <w:rPr>
          <w:lang w:val="pt-BR"/>
        </w:rPr>
        <w:t>3</w:t>
      </w:r>
      <w:r>
        <w:t>. Materiais e Métodos</w:t>
      </w:r>
    </w:p>
    <w:p w14:paraId="69A8EA24">
      <w:pPr>
        <w:pStyle w:val="2"/>
        <w:bidi w:val="0"/>
      </w:pPr>
      <w:r>
        <w:t>4.</w:t>
      </w:r>
      <w:r>
        <w:rPr>
          <w:rFonts w:hint="default"/>
        </w:rPr>
        <w:t xml:space="preserve"> IA como Suporte e Não Diagnóstico</w:t>
      </w:r>
    </w:p>
    <w:p w14:paraId="66CEA909">
      <w:pPr>
        <w:pStyle w:val="2"/>
        <w:bidi w:val="0"/>
      </w:pPr>
      <w:r>
        <w:t>5. Privacidade, ética e conformidade (LGPD)</w:t>
      </w:r>
    </w:p>
    <w:p w14:paraId="4B7F67A8">
      <w:pPr>
        <w:pStyle w:val="2"/>
        <w:bidi w:val="0"/>
      </w:pPr>
      <w:r>
        <w:t>6. Metodologia de validação e testes</w:t>
      </w:r>
    </w:p>
    <w:p w14:paraId="2157296D">
      <w:pPr>
        <w:pStyle w:val="2"/>
        <w:bidi w:val="0"/>
      </w:pPr>
      <w:r>
        <w:t>7. Trabalhos correlatos</w:t>
      </w:r>
    </w:p>
    <w:p w14:paraId="7A8FFA15">
      <w:pPr>
        <w:pStyle w:val="2"/>
        <w:bidi w:val="0"/>
      </w:pPr>
      <w:r>
        <w:t>8. Importância social dos animais de companhia</w:t>
      </w:r>
    </w:p>
    <w:p w14:paraId="75EECD2D">
      <w:pPr>
        <w:pStyle w:val="2"/>
        <w:bidi w:val="0"/>
      </w:pPr>
      <w:r>
        <w:t>9. Conclusão</w:t>
      </w:r>
    </w:p>
    <w:p w14:paraId="6589C87E">
      <w:pPr>
        <w:pStyle w:val="2"/>
        <w:bidi w:val="0"/>
      </w:pPr>
      <w:r>
        <w:t>Referências</w:t>
      </w:r>
    </w:p>
    <w:p w14:paraId="3F38609E"/>
    <w:p w14:paraId="4C234B2E"/>
    <w:p w14:paraId="55E2FD9B"/>
    <w:p w14:paraId="20889FE2"/>
    <w:p w14:paraId="4D94891E"/>
    <w:p w14:paraId="3AA4D80F">
      <w:pPr>
        <w:pStyle w:val="2"/>
        <w:rPr>
          <w:rFonts w:hint="default"/>
          <w:lang w:val="pt-BR"/>
        </w:rPr>
      </w:pPr>
      <w:r>
        <w:t>Resumo</w:t>
      </w:r>
      <w:r>
        <w:rPr>
          <w:rFonts w:hint="default"/>
          <w:lang w:val="pt-BR"/>
        </w:rPr>
        <w:t xml:space="preserve"> - Referencial Teórico</w:t>
      </w:r>
    </w:p>
    <w:p w14:paraId="526DE05A">
      <w:pPr>
        <w:jc w:val="both"/>
      </w:pPr>
      <w:r>
        <w:rPr>
          <w:lang w:val="pt-BR"/>
        </w:rPr>
        <w:t xml:space="preserve">Este referencial teórico fundamenta a proposta do sistema ComunicaVet, que visa facilitar ao feedback por clínicas veterinárias por meio de </w:t>
      </w:r>
      <w:r>
        <w:rPr>
          <w:rFonts w:hint="default"/>
          <w:lang w:val="pt-BR"/>
        </w:rPr>
        <w:t xml:space="preserve">recomendações </w:t>
      </w:r>
      <w:r>
        <w:rPr>
          <w:lang w:val="pt-BR"/>
        </w:rPr>
        <w:t xml:space="preserve">com ajuda de IA e verificação de avaliações e correspondência por especialidade. Sugere metodologia de validação e conformidade com a </w:t>
      </w:r>
      <w:r>
        <w:rPr>
          <w:i/>
          <w:iCs/>
          <w:lang w:val="pt-BR"/>
        </w:rPr>
        <w:t>LGPD</w:t>
      </w:r>
      <w:r>
        <w:rPr>
          <w:lang w:val="pt-BR"/>
        </w:rPr>
        <w:t>. Hoje em dia, não é fácil encontrar uma clínica veterinária de confiança perto de casa. Quando o tutor precisa de atendimento rápido, qualquer atraso pode comprometer a saúde do animal. Por isso, faz sentido unir um</w:t>
      </w:r>
      <w:r>
        <w:rPr>
          <w:rFonts w:hint="default"/>
          <w:lang w:val="pt-BR"/>
        </w:rPr>
        <w:t xml:space="preserve"> sistema que atende</w:t>
      </w:r>
      <w:r>
        <w:rPr>
          <w:lang w:val="pt-BR"/>
        </w:rPr>
        <w:t xml:space="preserve"> </w:t>
      </w:r>
      <w:r>
        <w:rPr>
          <w:rFonts w:hint="default"/>
          <w:lang w:val="pt-BR"/>
        </w:rPr>
        <w:t>ao</w:t>
      </w:r>
      <w:r>
        <w:rPr>
          <w:lang w:val="pt-BR"/>
        </w:rPr>
        <w:t xml:space="preserve"> animal para ajudar na </w:t>
      </w:r>
      <w:r>
        <w:rPr>
          <w:rFonts w:hint="default"/>
          <w:lang w:val="pt-BR"/>
        </w:rPr>
        <w:t>especificação</w:t>
      </w:r>
      <w:r>
        <w:rPr>
          <w:lang w:val="pt-BR"/>
        </w:rPr>
        <w:t>. Este trabalho propõe um sistema uma ajuda visual ao atendente ou dono do animal. Considerando distância, avaliações verificadas e especialidades clínicas. (WHITSEL, 2006).</w:t>
      </w:r>
    </w:p>
    <w:p w14:paraId="47A53010">
      <w:pPr>
        <w:pStyle w:val="2"/>
      </w:pPr>
      <w:r>
        <w:t>1. Introdução</w:t>
      </w:r>
    </w:p>
    <w:p w14:paraId="34A5BF5D">
      <w:pPr>
        <w:jc w:val="both"/>
      </w:pPr>
      <w:r>
        <w:t xml:space="preserve">A escolha rápida e confiável de uma clínica veterinária é um problema prático com impacto direto na saúde e bem‑estar de animais de companhia. Em situações de urgência, tempo de deslocamento, especialidade adequada e confiança institucional podem determinar desfechos clínicos. O ComunicaVet propõe integrar dados de localização, verificação institucional, avaliações verificadas e correspondência por especialidade em um </w:t>
      </w:r>
      <w:r>
        <w:rPr>
          <w:i/>
          <w:iCs/>
        </w:rPr>
        <w:t xml:space="preserve">score </w:t>
      </w:r>
      <w:r>
        <w:t>híbrido, de modo a priorizar estabelecimentos com capacidade técnica real e boa experiência comprovada.</w:t>
      </w:r>
    </w:p>
    <w:p w14:paraId="75AC226B">
      <w:pPr>
        <w:pStyle w:val="2"/>
        <w:rPr>
          <w:rFonts w:hint="default"/>
          <w:lang w:val="pt-BR"/>
        </w:rPr>
      </w:pPr>
      <w:r>
        <w:t xml:space="preserve">2. Inteligência Artificial Aplicada à Saúde Animal e Processamento </w:t>
      </w:r>
      <w:r>
        <w:rPr>
          <w:rFonts w:hint="default"/>
          <w:lang w:val="pt-BR"/>
        </w:rPr>
        <w:t>de Dados</w:t>
      </w:r>
    </w:p>
    <w:p w14:paraId="0B86571D">
      <w:pPr>
        <w:pStyle w:val="3"/>
      </w:pPr>
      <w:r>
        <w:t>2.1 Definições e conceitos</w:t>
      </w:r>
    </w:p>
    <w:p w14:paraId="2F955D53">
      <w:pPr>
        <w:jc w:val="both"/>
        <w:rPr>
          <w:rFonts w:hint="default"/>
          <w:lang w:val="pt-BR"/>
        </w:rPr>
      </w:pPr>
      <w:r>
        <w:t>A utilização de Inteligência Artificial (IA) no ComunicaVet não se limita à classificação de imagens: a IA foi projetada para gerar recomendações e dicas de cuidados personalizadas ao tutor, apoiando a rotina de prevenção e atenção ao animal. Para isso, são combinadas três capacidades complementares:  extração automática de características do pet a partir de imagens e dados cadastrais (uso de CNNs para features visuais),  um motor de recomendação que cruza perfil do animal, histórico vacinal, dados comportamentais e evidências clínicas, e um módulo de geração de texto que produz orientações práticas e instrutivas (dicas de cuidados, lembretes de vacinação, recomendações de alimentação e sinais de alerta). A IA atua estritamente como ferramenta de apoio educativo e operacional, oferecendo orientações com níveis de confiança e instruções claras para consultar um médico veterinário quando necessário.</w:t>
      </w:r>
      <w:r>
        <w:rPr>
          <w:rFonts w:hint="default"/>
          <w:lang w:val="pt-BR"/>
        </w:rPr>
        <w:t xml:space="preserve"> </w:t>
      </w:r>
    </w:p>
    <w:p w14:paraId="4CDEB48E">
      <w:pPr>
        <w:rPr>
          <w:rFonts w:hint="default"/>
          <w:lang w:val="pt-BR"/>
        </w:rPr>
      </w:pPr>
      <w:r>
        <w:rPr>
          <w:rFonts w:hint="default"/>
          <w:lang w:val="pt-BR"/>
        </w:rPr>
        <w:br w:type="page"/>
      </w:r>
    </w:p>
    <w:p w14:paraId="134E22F2">
      <w:pPr>
        <w:jc w:val="both"/>
        <w:rPr>
          <w:rFonts w:hint="default"/>
          <w:lang w:val="pt-BR"/>
        </w:rPr>
      </w:pPr>
      <w:r>
        <w:rPr>
          <w:rFonts w:hint="default"/>
          <w:lang w:val="pt-BR"/>
        </w:rPr>
        <w:t>No ComunicaVet, o subsistema de Inteligência Artificial (IA) não utiliza imagens nem históricos de clínicas para gerar recomendações. A IA produz recomendações e dicas de cuidado baseadas exclusivamente nos dados fornecidos sobre o próprio pet — isto é, nos campos cadastrais e nos formulários preenchidos pelo tutor. Essa decisão arquitetural reduz a complexidade do pipeline, favorece a privacidade e simplifica a validação clínica das recomendações.</w:t>
      </w:r>
    </w:p>
    <w:p w14:paraId="0C573CF2">
      <w:pPr>
        <w:jc w:val="both"/>
        <w:rPr>
          <w:rFonts w:hint="default"/>
          <w:lang w:val="pt-BR"/>
        </w:rPr>
      </w:pPr>
      <w:r>
        <w:rPr>
          <w:rFonts w:hint="default"/>
          <w:lang w:val="pt-BR"/>
        </w:rPr>
        <w:t>A arquitetura funcional consiste em:</w:t>
      </w:r>
    </w:p>
    <w:p w14:paraId="19892B5E">
      <w:pPr>
        <w:pStyle w:val="35"/>
        <w:bidi w:val="0"/>
        <w:ind w:left="360" w:leftChars="0" w:hanging="360" w:firstLineChars="0"/>
        <w:rPr>
          <w:rFonts w:hint="default"/>
          <w:lang w:val="pt-BR"/>
        </w:rPr>
      </w:pPr>
      <w:r>
        <w:rPr>
          <w:rFonts w:hint="default"/>
          <w:lang w:val="pt-BR"/>
        </w:rPr>
        <w:t>Engenharia de atributos a partir de campos estruturados do pet (idade em meses, espécie, porte, raça declarada, peso quando disponível, histórico vacinal informado pelo tutor, e sintomas relatados).</w:t>
      </w:r>
    </w:p>
    <w:p w14:paraId="6BCE0E35">
      <w:pPr>
        <w:pStyle w:val="35"/>
        <w:bidi w:val="0"/>
        <w:ind w:left="360" w:leftChars="0" w:hanging="360" w:firstLineChars="0"/>
        <w:rPr>
          <w:rFonts w:hint="default"/>
          <w:lang w:val="pt-BR"/>
        </w:rPr>
      </w:pPr>
      <w:r>
        <w:rPr>
          <w:rFonts w:hint="default"/>
          <w:lang w:val="pt-BR"/>
        </w:rPr>
        <w:t>Um motor de recomendação híbrido que combina regras clínicas validadas por profissionais com modelos de pontuação/ranking (por exemplo: modelos supervisionados / gradient boosting para pontuar risco e priorizar recomendações).</w:t>
      </w:r>
    </w:p>
    <w:p w14:paraId="4056F9D8">
      <w:pPr>
        <w:pStyle w:val="35"/>
        <w:bidi w:val="0"/>
        <w:ind w:left="360" w:leftChars="0" w:hanging="360" w:firstLineChars="0"/>
        <w:rPr>
          <w:rFonts w:hint="default"/>
          <w:lang w:val="pt-BR"/>
        </w:rPr>
      </w:pPr>
      <w:r>
        <w:rPr>
          <w:rFonts w:hint="default"/>
          <w:lang w:val="pt-BR"/>
        </w:rPr>
        <w:t>Um módulo de geração de linguagem controlada (NLG por templates) que transforma as saídas do motor em orientações claras, breves e acionáveis para o tutor.</w:t>
      </w:r>
    </w:p>
    <w:p w14:paraId="5AD2E2F3">
      <w:pPr>
        <w:jc w:val="both"/>
        <w:rPr>
          <w:rFonts w:hint="default"/>
          <w:lang w:val="pt-BR"/>
        </w:rPr>
      </w:pPr>
      <w:r>
        <w:rPr>
          <w:rFonts w:hint="default"/>
          <w:lang w:val="pt-BR"/>
        </w:rPr>
        <w:t>Cada recomendação inclui um score de confiança (float entre 0 e 1) e uma justificativa curta indicando quais campos do pet motivaram a sugestão. Se o conjunto de entradas contiver indicadores de alto risco (por exemplo: relato de dificuldade respiratória, sangramento ou convulsões), o sistema marca a recomendação com a flag de escalonamento e orienta procurar atendimento veterinário presencial imediatamente. Todos os textos gerados exibem um disclaimer padrão: “Esta orientação é informativa e não substitui avaliação veterinária.”</w:t>
      </w:r>
    </w:p>
    <w:p w14:paraId="78E603B6">
      <w:pPr>
        <w:jc w:val="both"/>
        <w:rPr>
          <w:rFonts w:hint="default"/>
          <w:lang w:val="pt-BR"/>
        </w:rPr>
      </w:pPr>
    </w:p>
    <w:p w14:paraId="08C70F39">
      <w:pPr>
        <w:pStyle w:val="3"/>
      </w:pPr>
      <w:r>
        <w:rPr>
          <w:lang w:val="pt-BR"/>
        </w:rPr>
        <w:t>2.2 Processamento de Dados Não-Visuais e Geração de Recomendações</w:t>
      </w:r>
    </w:p>
    <w:p w14:paraId="44A8C7B7">
      <w:pPr>
        <w:spacing w:before="240" w:beforeAutospacing="0" w:after="240" w:afterAutospacing="0"/>
        <w:jc w:val="both"/>
        <w:rPr>
          <w:rFonts w:ascii="Cambria" w:hAnsi="Cambria" w:eastAsia="Cambria" w:cs="Cambria"/>
          <w:sz w:val="22"/>
          <w:szCs w:val="22"/>
          <w:lang w:val="en-US"/>
        </w:rPr>
      </w:pPr>
      <w:r>
        <w:rPr>
          <w:rFonts w:ascii="Cambria" w:hAnsi="Cambria" w:eastAsia="Cambria" w:cs="Cambria"/>
          <w:sz w:val="22"/>
          <w:szCs w:val="22"/>
          <w:lang w:val="en-US"/>
        </w:rPr>
        <w:t>O motor de recomendações opera apenas sobre dados estruturados do pet e, quando presentes, texto livre informado pelo tutor. As etapas essenciais são: Validação e pré-processamento dos campos (normalização, codificação categórica, tratamento de faltantes). Criação de atributos derivados (faixa etária: filhote/adulto/idoso). Aplicação de regras clínicas codificadas e execução de modelos de pontuação/ranking para ordenar recomendações por relevância.</w:t>
      </w:r>
    </w:p>
    <w:p w14:paraId="42C2D21D">
      <w:pPr>
        <w:pStyle w:val="2"/>
      </w:pPr>
      <w:r>
        <w:t>3. Materiais e Métodos</w:t>
      </w:r>
    </w:p>
    <w:p w14:paraId="7428C442">
      <w:pPr>
        <w:pStyle w:val="3"/>
        <w:bidi w:val="0"/>
      </w:pPr>
      <w:r>
        <w:t>3.1. Arquitetura do Sistema</w:t>
      </w:r>
    </w:p>
    <w:p w14:paraId="2768804E">
      <w:pPr>
        <w:jc w:val="both"/>
      </w:pPr>
      <w:r>
        <w:t>O ComunicaVET foi desenvolvido seguindo uma arquitetura cliente-servidor, com separação entre front-end, back-end e banco de dados, permitindo escalabilidade e manutenibilidade.</w:t>
      </w:r>
    </w:p>
    <w:p w14:paraId="5E5F97CC">
      <w:pPr>
        <w:pStyle w:val="3"/>
        <w:bidi w:val="0"/>
      </w:pPr>
      <w:r>
        <w:t>3.2. Ambiente de Desenvolvimento</w:t>
      </w:r>
    </w:p>
    <w:p w14:paraId="3D53B3DC">
      <w:pPr>
        <w:pStyle w:val="4"/>
        <w:bidi w:val="0"/>
      </w:pPr>
      <w:r>
        <w:t>3.2.1. Ferramentas de Desenvolvimento</w:t>
      </w:r>
    </w:p>
    <w:p w14:paraId="6EBEFC23">
      <w:pPr>
        <w:jc w:val="both"/>
      </w:pPr>
      <w:r>
        <w:t>· IDEs e Editores:</w:t>
      </w:r>
    </w:p>
    <w:p w14:paraId="314BF4DB">
      <w:pPr>
        <w:jc w:val="both"/>
      </w:pPr>
      <w:r>
        <w:t>o IntelliJ IDEA Community (para desenvolvimento Java/Spring)</w:t>
      </w:r>
    </w:p>
    <w:p w14:paraId="19DDB38E">
      <w:pPr>
        <w:jc w:val="both"/>
      </w:pPr>
      <w:r>
        <w:t>o Visual Studio Code (para Python, HTML, CSS, JavaScript e ReactJS)</w:t>
      </w:r>
    </w:p>
    <w:p w14:paraId="1084A253">
      <w:pPr>
        <w:jc w:val="both"/>
      </w:pPr>
      <w:r>
        <w:t>· Controle de Versão: Git com repositório no GitHub</w:t>
      </w:r>
    </w:p>
    <w:p w14:paraId="15C757F8">
      <w:pPr>
        <w:pStyle w:val="4"/>
        <w:bidi w:val="0"/>
      </w:pPr>
      <w:r>
        <w:t>3.2.2. Stack Tecnológico</w:t>
      </w:r>
    </w:p>
    <w:p w14:paraId="4AF21256">
      <w:pPr>
        <w:jc w:val="both"/>
      </w:pPr>
      <w:r>
        <w:t>· Front-end: ReactJS + HTML + CSS + JavaScript</w:t>
      </w:r>
    </w:p>
    <w:p w14:paraId="55C94994">
      <w:pPr>
        <w:jc w:val="both"/>
      </w:pPr>
      <w:r>
        <w:t>· Back-end: Spring Boot (Java) + Python</w:t>
      </w:r>
    </w:p>
    <w:p w14:paraId="58D44A98">
      <w:pPr>
        <w:jc w:val="both"/>
      </w:pPr>
      <w:r>
        <w:t>· Banco de Dados: MySQL</w:t>
      </w:r>
    </w:p>
    <w:p w14:paraId="74EF147A">
      <w:pPr>
        <w:jc w:val="both"/>
      </w:pPr>
      <w:r>
        <w:t>· Hospedagem</w:t>
      </w:r>
      <w:r>
        <w:rPr>
          <w:rFonts w:hint="default"/>
          <w:lang w:val="pt-BR"/>
        </w:rPr>
        <w:t xml:space="preserve"> do banco de dados</w:t>
      </w:r>
      <w:r>
        <w:t>: alwaysdata</w:t>
      </w:r>
    </w:p>
    <w:p w14:paraId="4C4166FF">
      <w:pPr>
        <w:jc w:val="both"/>
        <w:rPr>
          <w:rFonts w:hint="default"/>
          <w:lang w:val="pt-BR"/>
        </w:rPr>
      </w:pPr>
      <w:r>
        <w:t>· Hospedagem</w:t>
      </w:r>
      <w:r>
        <w:rPr>
          <w:rFonts w:hint="default"/>
          <w:lang w:val="pt-BR"/>
        </w:rPr>
        <w:t xml:space="preserve"> do Frontend e Backend: Netlify e Render</w:t>
      </w:r>
    </w:p>
    <w:p w14:paraId="6F59598A">
      <w:pPr>
        <w:pStyle w:val="3"/>
        <w:bidi w:val="0"/>
      </w:pPr>
      <w:r>
        <w:t>3.3. Desenvolvimento do Front-end</w:t>
      </w:r>
    </w:p>
    <w:p w14:paraId="13474F36">
      <w:pPr>
        <w:pStyle w:val="4"/>
        <w:bidi w:val="0"/>
      </w:pPr>
      <w:r>
        <w:t>3.3.1. Tecnologias e Framework</w:t>
      </w:r>
    </w:p>
    <w:p w14:paraId="54592664">
      <w:pPr>
        <w:jc w:val="both"/>
      </w:pPr>
      <w:r>
        <w:t>· ReactJS: Framework principal para construção da interface</w:t>
      </w:r>
    </w:p>
    <w:p w14:paraId="65BFBF37">
      <w:pPr>
        <w:jc w:val="both"/>
      </w:pPr>
      <w:r>
        <w:t>· HTML5/CSS3: Estrutura e estilização responsiva</w:t>
      </w:r>
    </w:p>
    <w:p w14:paraId="50B96039">
      <w:pPr>
        <w:jc w:val="both"/>
      </w:pPr>
      <w:r>
        <w:t>· JavaScript ES6: Lógica de interação do usuário</w:t>
      </w:r>
    </w:p>
    <w:p w14:paraId="3A3BEFF3">
      <w:pPr>
        <w:jc w:val="both"/>
      </w:pPr>
    </w:p>
    <w:p w14:paraId="0180DDAA">
      <w:pPr>
        <w:pStyle w:val="4"/>
        <w:bidi w:val="0"/>
      </w:pPr>
      <w:r>
        <w:t>3.3.2. Componentes Principais</w:t>
      </w:r>
    </w:p>
    <w:p w14:paraId="54E1024A">
      <w:pPr>
        <w:jc w:val="both"/>
      </w:pPr>
      <w:r>
        <w:t>· Busca por Localização: Componente para captura de localização atual ou endereço manual</w:t>
      </w:r>
    </w:p>
    <w:p w14:paraId="7A466B4C">
      <w:pPr>
        <w:jc w:val="both"/>
      </w:pPr>
      <w:r>
        <w:t>· Lista de Resultados: Exibição dinâmica das clínicas veterinárias</w:t>
      </w:r>
    </w:p>
    <w:p w14:paraId="27CCB637">
      <w:pPr>
        <w:jc w:val="both"/>
      </w:pPr>
      <w:r>
        <w:t>· Sistema de Filtros: Interface para filtragem por categoria, horário e serviços</w:t>
      </w:r>
    </w:p>
    <w:p w14:paraId="558CB745">
      <w:pPr>
        <w:jc w:val="both"/>
      </w:pPr>
      <w:r>
        <w:t>· Perfil da Clínica: Página detalhada com informações de contato e avaliações</w:t>
      </w:r>
    </w:p>
    <w:p w14:paraId="5EEF1214">
      <w:pPr>
        <w:jc w:val="both"/>
      </w:pPr>
    </w:p>
    <w:p w14:paraId="5A6953A7">
      <w:pPr>
        <w:pStyle w:val="3"/>
        <w:bidi w:val="0"/>
      </w:pPr>
      <w:r>
        <w:t>3.4. Desenvolvimento do Back-end</w:t>
      </w:r>
    </w:p>
    <w:p w14:paraId="2DF076E9">
      <w:pPr>
        <w:pStyle w:val="4"/>
        <w:bidi w:val="0"/>
      </w:pPr>
      <w:r>
        <w:t>3.4.1. API Principal (Spring Boot - Java)</w:t>
      </w:r>
    </w:p>
    <w:p w14:paraId="44AEB938">
      <w:pPr>
        <w:jc w:val="both"/>
      </w:pPr>
      <w:r>
        <w:t>· Framework: Spring Boot para criação de API RESTful</w:t>
      </w:r>
    </w:p>
    <w:p w14:paraId="4588E355">
      <w:pPr>
        <w:jc w:val="both"/>
      </w:pPr>
      <w:r>
        <w:t>· Gerenciamento de Dependências: Maven</w:t>
      </w:r>
    </w:p>
    <w:p w14:paraId="789E3C2F">
      <w:pPr>
        <w:pStyle w:val="3"/>
        <w:bidi w:val="0"/>
      </w:pPr>
      <w:r>
        <w:t>3.5. Banco de Dados e Armazenamento</w:t>
      </w:r>
    </w:p>
    <w:p w14:paraId="3FDA590F">
      <w:pPr>
        <w:jc w:val="both"/>
        <w:rPr>
          <w:rFonts w:hint="default" w:asciiTheme="majorHAnsi" w:hAnsiTheme="majorHAnsi" w:eastAsiaTheme="majorEastAsia" w:cstheme="majorBidi"/>
          <w:b/>
          <w:bCs/>
          <w:color w:val="4F81BD" w:themeColor="accent1"/>
          <w:sz w:val="22"/>
          <w:szCs w:val="22"/>
          <w:lang w:val="pt-BR" w:eastAsia="en-US" w:bidi="ar-SA"/>
          <w14:textFill>
            <w14:solidFill>
              <w14:schemeClr w14:val="accent1"/>
            </w14:solidFill>
          </w14:textFill>
        </w:rPr>
      </w:pPr>
      <w:r>
        <w:rPr>
          <w:rFonts w:asciiTheme="majorHAnsi" w:hAnsiTheme="majorHAnsi" w:eastAsiaTheme="majorEastAsia" w:cstheme="majorBidi"/>
          <w:b/>
          <w:bCs/>
          <w:color w:val="4F81BD" w:themeColor="accent1"/>
          <w:sz w:val="22"/>
          <w:szCs w:val="22"/>
          <w:lang w:val="en-US" w:eastAsia="en-US" w:bidi="ar-SA"/>
          <w14:textFill>
            <w14:solidFill>
              <w14:schemeClr w14:val="accent1"/>
            </w14:solidFill>
          </w14:textFill>
        </w:rPr>
        <w:t xml:space="preserve">3.5.1. </w:t>
      </w:r>
      <w:r>
        <w:rPr>
          <w:rFonts w:hint="default" w:asciiTheme="majorHAnsi" w:hAnsiTheme="majorHAnsi" w:eastAsiaTheme="majorEastAsia" w:cstheme="majorBidi"/>
          <w:b/>
          <w:bCs/>
          <w:color w:val="4F81BD" w:themeColor="accent1"/>
          <w:sz w:val="22"/>
          <w:szCs w:val="22"/>
          <w:lang w:val="pt-BR" w:eastAsia="en-US" w:bidi="ar-SA"/>
          <w14:textFill>
            <w14:solidFill>
              <w14:schemeClr w14:val="accent1"/>
            </w14:solidFill>
          </w14:textFill>
        </w:rPr>
        <w:t>MySQL</w:t>
      </w:r>
    </w:p>
    <w:p w14:paraId="6009611E">
      <w:pPr>
        <w:jc w:val="both"/>
        <w:rPr>
          <w:rFonts w:hint="default"/>
          <w:lang w:val="pt-BR"/>
        </w:rPr>
      </w:pPr>
      <w:r>
        <w:rPr>
          <w:rFonts w:hint="default"/>
          <w:lang w:val="pt-BR"/>
        </w:rPr>
        <w:t>Banco de dados escolhido para armazenar os dados da aplicação.</w:t>
      </w:r>
    </w:p>
    <w:p w14:paraId="0E66FB48">
      <w:pPr>
        <w:pStyle w:val="3"/>
        <w:bidi w:val="0"/>
      </w:pPr>
      <w:r>
        <w:t>3.6. Integração de APIs Externas</w:t>
      </w:r>
    </w:p>
    <w:p w14:paraId="77027C75">
      <w:pPr>
        <w:pStyle w:val="4"/>
        <w:bidi w:val="0"/>
        <w:rPr>
          <w:rFonts w:hint="default"/>
          <w:lang w:val="pt-BR"/>
        </w:rPr>
      </w:pPr>
      <w:r>
        <w:t xml:space="preserve">3.6.1. Serviço de </w:t>
      </w:r>
      <w:r>
        <w:rPr>
          <w:rFonts w:hint="default"/>
          <w:lang w:val="pt-BR"/>
        </w:rPr>
        <w:t>IA</w:t>
      </w:r>
    </w:p>
    <w:p w14:paraId="76051808">
      <w:pPr>
        <w:jc w:val="both"/>
        <w:rPr>
          <w:rFonts w:hint="default"/>
          <w:lang w:val="pt-BR"/>
        </w:rPr>
      </w:pPr>
      <w:r>
        <w:t xml:space="preserve">· </w:t>
      </w:r>
      <w:r>
        <w:rPr>
          <w:rFonts w:hint="default"/>
          <w:lang w:val="pt-BR"/>
        </w:rPr>
        <w:t>Google</w:t>
      </w:r>
      <w:r>
        <w:t>(</w:t>
      </w:r>
      <w:r>
        <w:rPr>
          <w:rFonts w:hint="default"/>
          <w:lang w:val="pt-BR"/>
        </w:rPr>
        <w:t>Colab</w:t>
      </w:r>
      <w:r>
        <w:t xml:space="preserve">): </w:t>
      </w:r>
      <w:r>
        <w:rPr>
          <w:rFonts w:hint="default"/>
          <w:lang w:val="pt-BR"/>
        </w:rPr>
        <w:t>Para treinamento de dados.</w:t>
      </w:r>
    </w:p>
    <w:p w14:paraId="3374F842">
      <w:pPr>
        <w:jc w:val="both"/>
      </w:pPr>
      <w:r>
        <w:t>· Implementação: Módulo Python integrado via chamadas de API</w:t>
      </w:r>
    </w:p>
    <w:p w14:paraId="45414A4A">
      <w:pPr>
        <w:jc w:val="both"/>
      </w:pPr>
      <w:r>
        <w:t>·</w:t>
      </w:r>
      <w:r>
        <w:rPr>
          <w:rFonts w:hint="default"/>
          <w:lang w:val="pt-BR"/>
        </w:rPr>
        <w:t xml:space="preserve"> </w:t>
      </w:r>
      <w:r>
        <w:t>Extração de características (visão computacional): modelos CNN (treinamento em ambiente com GPU, ex.: Colab/servidor) geram features locais ou compactadas; conversão para TF.js quando processado no cliente.</w:t>
      </w:r>
    </w:p>
    <w:p w14:paraId="39B6CE15">
      <w:pPr>
        <w:jc w:val="both"/>
      </w:pPr>
      <w:r>
        <w:rPr>
          <w:rFonts w:hint="default"/>
        </w:rPr>
        <w:t>·</w:t>
      </w:r>
      <w:r>
        <w:rPr>
          <w:rFonts w:hint="eastAsia"/>
        </w:rPr>
        <w:t xml:space="preserve">  </w:t>
      </w:r>
      <w:r>
        <w:t>Motor de recomendação: modelo híbrido (content-based + regras clínicas codificadas; possível uso de modelos de ranking/gradient-boosting ou redes de recomendação) que combina histórico do pet, características extraídas, dados demográficos e evidência clínica para gerar uma lista rankeada de recomendações.</w:t>
      </w:r>
    </w:p>
    <w:p w14:paraId="2492672E">
      <w:pPr>
        <w:jc w:val="both"/>
      </w:pPr>
      <w:r>
        <w:rPr>
          <w:rFonts w:hint="default"/>
        </w:rPr>
        <w:t>·</w:t>
      </w:r>
      <w:r>
        <w:rPr>
          <w:rFonts w:hint="eastAsia"/>
        </w:rPr>
        <w:t xml:space="preserve">  </w:t>
      </w:r>
      <w:r>
        <w:t>Gerador de orientações (NLG): módulo que transforma recomendações em textos curtos e acionáveis (dicas de cuidados, lembretes, sinais de atenção), utilizando templates validados por profissionais e, quando adotado, modelos de linguagem controlados com filtros de segurança.</w:t>
      </w:r>
      <w:r>
        <w:br w:type="textWrapping"/>
      </w:r>
      <w:r>
        <w:t xml:space="preserve">A implementação prevê um microserviço Python (API interna) que orquestra treino e inferência; o pipeline admite processamento no cliente (para privacidade) ou em servidor conforme requisitos de desempenho e consentimento do usuário. Logs de inferência, scores de confiança e justificativas geradas devem ser armazenados para auditabilidade. </w:t>
      </w:r>
    </w:p>
    <w:p w14:paraId="69014C8C">
      <w:pPr>
        <w:jc w:val="both"/>
      </w:pPr>
    </w:p>
    <w:p w14:paraId="3756BEF2">
      <w:pPr>
        <w:pStyle w:val="3"/>
        <w:bidi w:val="0"/>
      </w:pPr>
      <w:r>
        <w:t>3.7. Hospedagem e Implantação</w:t>
      </w:r>
    </w:p>
    <w:p w14:paraId="7D8FE7F3">
      <w:pPr>
        <w:pStyle w:val="4"/>
        <w:bidi w:val="0"/>
      </w:pPr>
      <w:r>
        <w:t>3.7.1. Plataforma de Hospedagem</w:t>
      </w:r>
    </w:p>
    <w:p w14:paraId="13C358EC">
      <w:pPr>
        <w:jc w:val="both"/>
      </w:pPr>
      <w:r>
        <w:t>· Provedor: alwaysdata</w:t>
      </w:r>
    </w:p>
    <w:p w14:paraId="42EACC3A">
      <w:pPr>
        <w:jc w:val="both"/>
        <w:rPr>
          <w:rFonts w:hint="default"/>
          <w:lang w:val="pt-BR"/>
        </w:rPr>
      </w:pPr>
      <w:r>
        <w:rPr>
          <w:rFonts w:hint="default"/>
          <w:lang w:val="pt-BR"/>
        </w:rPr>
        <w:t>Banco de dado MYSQL, e serviço de envio de E-mails</w:t>
      </w:r>
    </w:p>
    <w:p w14:paraId="6BDC16B5">
      <w:pPr>
        <w:jc w:val="both"/>
        <w:rPr>
          <w:rFonts w:hint="default"/>
          <w:lang w:val="pt-BR"/>
        </w:rPr>
      </w:pPr>
    </w:p>
    <w:p w14:paraId="5919F496">
      <w:pPr>
        <w:jc w:val="both"/>
        <w:rPr>
          <w:rFonts w:hint="default"/>
          <w:lang w:val="pt-BR"/>
        </w:rPr>
      </w:pPr>
      <w:r>
        <w:t>· Provedor:</w:t>
      </w:r>
      <w:r>
        <w:rPr>
          <w:rFonts w:hint="default"/>
          <w:lang w:val="pt-BR"/>
        </w:rPr>
        <w:t xml:space="preserve"> Render</w:t>
      </w:r>
    </w:p>
    <w:p w14:paraId="0502398D">
      <w:pPr>
        <w:jc w:val="both"/>
        <w:rPr>
          <w:rFonts w:hint="default"/>
          <w:lang w:val="pt-BR"/>
        </w:rPr>
      </w:pPr>
      <w:r>
        <w:rPr>
          <w:rFonts w:hint="default"/>
          <w:lang w:val="pt-BR"/>
        </w:rPr>
        <w:t>Backend em Java Spring</w:t>
      </w:r>
    </w:p>
    <w:p w14:paraId="25884F46">
      <w:pPr>
        <w:jc w:val="both"/>
        <w:rPr>
          <w:rFonts w:hint="default"/>
          <w:lang w:val="pt-BR"/>
        </w:rPr>
      </w:pPr>
    </w:p>
    <w:p w14:paraId="4923129D">
      <w:pPr>
        <w:jc w:val="both"/>
        <w:rPr>
          <w:rFonts w:hint="default"/>
          <w:lang w:val="pt-BR"/>
        </w:rPr>
      </w:pPr>
      <w:r>
        <w:t xml:space="preserve">· Provedor: </w:t>
      </w:r>
      <w:r>
        <w:rPr>
          <w:rFonts w:hint="default"/>
          <w:lang w:val="pt-BR"/>
        </w:rPr>
        <w:t>Netlify</w:t>
      </w:r>
    </w:p>
    <w:p w14:paraId="7442A45C">
      <w:pPr>
        <w:jc w:val="both"/>
        <w:rPr>
          <w:rFonts w:hint="default"/>
          <w:lang w:val="pt-BR"/>
        </w:rPr>
      </w:pPr>
      <w:r>
        <w:rPr>
          <w:rFonts w:hint="default"/>
          <w:lang w:val="pt-BR"/>
        </w:rPr>
        <w:t>Frontend em ReactJS</w:t>
      </w:r>
    </w:p>
    <w:p w14:paraId="4B820B37">
      <w:pPr>
        <w:jc w:val="both"/>
        <w:rPr>
          <w:rFonts w:hint="default"/>
          <w:lang w:val="pt-BR"/>
        </w:rPr>
      </w:pPr>
    </w:p>
    <w:p w14:paraId="3F9BAA98">
      <w:pPr>
        <w:pStyle w:val="3"/>
      </w:pPr>
      <w:r>
        <w:rPr>
          <w:rFonts w:hint="default"/>
          <w:lang w:val="pt-BR"/>
        </w:rPr>
        <w:t>4.</w:t>
      </w:r>
      <w:r>
        <w:t xml:space="preserve"> IA como Suporte e Não Diagnóstico</w:t>
      </w:r>
    </w:p>
    <w:p w14:paraId="14E0EE31">
      <w:pPr>
        <w:spacing w:before="240" w:beforeAutospacing="0" w:after="240" w:afterAutospacing="0"/>
        <w:jc w:val="both"/>
        <w:rPr>
          <w:rFonts w:ascii="Cambria" w:hAnsi="Cambria" w:eastAsia="Cambria" w:cs="Cambria"/>
          <w:sz w:val="22"/>
          <w:szCs w:val="22"/>
          <w:lang w:val="en-US"/>
        </w:rPr>
      </w:pPr>
      <w:r>
        <w:rPr>
          <w:rFonts w:ascii="Cambria" w:hAnsi="Cambria" w:eastAsia="Cambria" w:cs="Cambria"/>
          <w:sz w:val="22"/>
          <w:szCs w:val="22"/>
          <w:lang w:val="en-US"/>
        </w:rPr>
        <w:t>A inteligência artificial no ComunicaVet tem como objetivo produzir orientações de cuidado e recomendações práticas para tutores, servindo como ferramenta educativa e de triagem, sem substituir o julgamento profissional. As funcionalidades incluem:</w:t>
      </w:r>
      <w:bookmarkStart w:id="0" w:name="_GoBack"/>
      <w:bookmarkEnd w:id="0"/>
    </w:p>
    <w:p w14:paraId="55CF1719">
      <w:pPr>
        <w:pStyle w:val="35"/>
        <w:bidi w:val="0"/>
        <w:ind w:left="360" w:leftChars="0" w:hanging="360" w:firstLineChars="0"/>
        <w:jc w:val="both"/>
        <w:rPr>
          <w:lang w:val="en-US"/>
        </w:rPr>
      </w:pPr>
      <w:r>
        <w:rPr>
          <w:lang w:val="en-US"/>
        </w:rPr>
        <w:t>Recomendações preventivas (vacinação, vermifugação, controle de ectoparasitas);</w:t>
      </w:r>
    </w:p>
    <w:p w14:paraId="1018DAF7">
      <w:pPr>
        <w:pStyle w:val="35"/>
        <w:bidi w:val="0"/>
        <w:ind w:left="360" w:leftChars="0" w:hanging="360" w:firstLineChars="0"/>
        <w:jc w:val="both"/>
        <w:rPr>
          <w:lang w:val="en-US"/>
        </w:rPr>
      </w:pPr>
      <w:r>
        <w:rPr>
          <w:lang w:val="en-US"/>
        </w:rPr>
        <w:t>Dicas de manejo diário (higiene, alimentação adequada por faixa etária/peso/espécie);</w:t>
      </w:r>
    </w:p>
    <w:p w14:paraId="798D3E33">
      <w:pPr>
        <w:pStyle w:val="35"/>
        <w:bidi w:val="0"/>
        <w:ind w:left="360" w:leftChars="0" w:hanging="360" w:firstLineChars="0"/>
        <w:jc w:val="both"/>
        <w:rPr>
          <w:lang w:val="en-US"/>
        </w:rPr>
      </w:pPr>
      <w:r>
        <w:rPr>
          <w:lang w:val="en-US"/>
        </w:rPr>
        <w:t>Orientações para cuidados imediatos e sinais de alerta, com indicação clara de quando procurar atendimento veterinário;</w:t>
      </w:r>
    </w:p>
    <w:p w14:paraId="1D5E0EB4">
      <w:pPr>
        <w:pStyle w:val="35"/>
        <w:bidi w:val="0"/>
        <w:ind w:left="360" w:leftChars="0" w:hanging="360" w:firstLineChars="0"/>
        <w:jc w:val="both"/>
        <w:rPr>
          <w:lang w:val="en-US"/>
        </w:rPr>
      </w:pPr>
      <w:r>
        <w:rPr>
          <w:lang w:val="en-US"/>
        </w:rPr>
        <w:t>Alertas e lembretes personalizados (ex.: retorno de vacinação, controle de medicação).</w:t>
      </w:r>
      <w:r>
        <w:rPr>
          <w:lang w:val="en-US"/>
        </w:rPr>
        <w:br w:type="textWrapping"/>
      </w:r>
      <w:r>
        <w:rPr>
          <w:lang w:val="en-US"/>
        </w:rPr>
        <w:t>Cada recomendação deve ser acompanhada por um nível de confiança e por uma justificação curta (quais dados geraram a sugestão). Sempre que o sistema detectar sinais com baixa confiança ou risco potencial (p. ex. ferida ativa, sinais de sofrimento), a recomendação deve escalonar e sugerir procura imediata de um clínico veterinário. A IA funciona, portanto, como um assistente que educa e orienta, com toda a interface e linguagem projetadas para evitar auto-medicação e falsa sensação de segurança.</w:t>
      </w:r>
    </w:p>
    <w:p w14:paraId="132E52CD">
      <w:pPr>
        <w:spacing w:before="240" w:beforeAutospacing="0" w:after="240" w:afterAutospacing="0"/>
        <w:jc w:val="both"/>
        <w:rPr>
          <w:rFonts w:ascii="Cambria" w:hAnsi="Cambria" w:eastAsia="Cambria" w:cs="Cambria"/>
          <w:sz w:val="22"/>
          <w:szCs w:val="22"/>
          <w:lang w:val="en-US"/>
        </w:rPr>
      </w:pPr>
    </w:p>
    <w:p w14:paraId="3E0AD761">
      <w:pPr>
        <w:spacing w:before="240" w:beforeAutospacing="0" w:after="240" w:afterAutospacing="0"/>
        <w:jc w:val="both"/>
        <w:rPr>
          <w:rFonts w:ascii="Cambria" w:hAnsi="Cambria" w:eastAsia="Cambria" w:cs="Cambria"/>
          <w:sz w:val="22"/>
          <w:szCs w:val="22"/>
          <w:lang w:val="en-US"/>
        </w:rPr>
      </w:pPr>
    </w:p>
    <w:p w14:paraId="6523FD8A">
      <w:pPr>
        <w:pStyle w:val="3"/>
      </w:pPr>
      <w:r>
        <w:rPr>
          <w:rFonts w:hint="default"/>
          <w:lang w:val="pt-BR"/>
        </w:rPr>
        <w:t>4</w:t>
      </w:r>
      <w:r>
        <w:t>.</w:t>
      </w:r>
      <w:r>
        <w:rPr>
          <w:rFonts w:hint="default"/>
          <w:lang w:val="pt-BR"/>
        </w:rPr>
        <w:t>1</w:t>
      </w:r>
      <w:r>
        <w:t xml:space="preserve"> Serviços veterinários e atributos de priorização</w:t>
      </w:r>
    </w:p>
    <w:p w14:paraId="52E4AF2D">
      <w:pPr>
        <w:jc w:val="both"/>
      </w:pPr>
      <w:r>
        <w:t>Classificação dos serviços: consultas de rotina, cirurgias eletivas, emergências 24h, e especialidades (cardiologia, ortopedia, oncologia, etc.). Atributos: capacidade de internação, equipamentos, plantão 24h, registros e afiliações profissionais.</w:t>
      </w:r>
    </w:p>
    <w:p w14:paraId="01ED4C47">
      <w:pPr>
        <w:pStyle w:val="3"/>
      </w:pPr>
      <w:r>
        <w:rPr>
          <w:rFonts w:hint="default"/>
          <w:lang w:val="pt-BR"/>
        </w:rPr>
        <w:t>4</w:t>
      </w:r>
      <w:r>
        <w:t>.</w:t>
      </w:r>
      <w:r>
        <w:rPr>
          <w:rFonts w:hint="default"/>
          <w:lang w:val="pt-BR"/>
        </w:rPr>
        <w:t>2</w:t>
      </w:r>
      <w:r>
        <w:t xml:space="preserve"> Experiência do usuário (UX)</w:t>
      </w:r>
    </w:p>
    <w:p w14:paraId="047A0780">
      <w:pPr>
        <w:jc w:val="both"/>
      </w:pPr>
      <w:r>
        <w:t xml:space="preserve">Interface combinando mapa + lista, filtros por raio, especialidade, horário; cartões informativos com selo de verificação — obtido por meio da confirmação de documentos oficiais (CNPJ ativo, registro no CRMV, site válido e contato verificado) — e botão "Como classificamos?", que explica de forma simplificada os critérios de ranqueamento (ex.: proximidade, especialidade, avaliações verificadas), garantindo transparência sem sobrecarregar o usuário com detalhes técnicos. Fluxos distintos para urgência e busca eletiva com pesos diferentes no </w:t>
      </w:r>
      <w:r>
        <w:rPr>
          <w:i/>
          <w:iCs/>
        </w:rPr>
        <w:t>score</w:t>
      </w:r>
      <w:r>
        <w:t>.</w:t>
      </w:r>
    </w:p>
    <w:p w14:paraId="6C1464CA">
      <w:pPr>
        <w:pStyle w:val="2"/>
      </w:pPr>
      <w:r>
        <w:rPr>
          <w:rFonts w:hint="default"/>
          <w:lang w:val="pt-BR"/>
        </w:rPr>
        <w:t>5</w:t>
      </w:r>
      <w:r>
        <w:t>. Privacidade, ética e conformidade (LGPD)</w:t>
      </w:r>
    </w:p>
    <w:p w14:paraId="264D6449">
      <w:pPr>
        <w:jc w:val="both"/>
      </w:pPr>
      <w:r>
        <w:t>Trabalhar com localização e avaliações exige consentimento informado, minimização de dados, transparência, criptografia em trânsito e repouso, encarregado de proteção (DPO) e canais para exercício de direitos (acesso, retificação, exclusão). Evitar coleta de dados sensíveis em avaliações e garantir registros de consentimento para verificações.</w:t>
      </w:r>
    </w:p>
    <w:p w14:paraId="64EFF018">
      <w:pPr>
        <w:jc w:val="both"/>
      </w:pPr>
      <w:r>
        <w:rPr>
          <w:b/>
          <w:bCs/>
        </w:rPr>
        <w:t>Privacidade e recomendações personalizadas</w:t>
      </w:r>
      <w:r>
        <w:br w:type="textWrapping"/>
      </w:r>
      <w:r>
        <w:t>Quando o sistema produz recomendações e dicas personalizadas, torna-se indispensável obter consentimento explícito para o uso combinado de imagens, histórico vacinal e dados de saúde do pet. Deve ser garantido: armazenamento pseudonimizado das inferências, registro de justificativas (audit trail), opção clara de não participar do módulo de recomendações (opt-out) e rotinas de revisão humana periódica. Mensagens geradas devem conter disclaimers explícitos: “Esta orientação não substitui avaliação veterinária. Em caso de dúvida ou sinais de agravamento, procure atendimento.”</w:t>
      </w:r>
    </w:p>
    <w:p w14:paraId="60CD4F42">
      <w:pPr>
        <w:pStyle w:val="2"/>
      </w:pPr>
      <w:r>
        <w:rPr>
          <w:rFonts w:hint="default"/>
          <w:lang w:val="pt-BR"/>
        </w:rPr>
        <w:t>6</w:t>
      </w:r>
      <w:r>
        <w:t>. Metodologia de validação e testes</w:t>
      </w:r>
    </w:p>
    <w:p w14:paraId="190BC160">
      <w:pPr>
        <w:pStyle w:val="35"/>
        <w:numPr>
          <w:ilvl w:val="0"/>
          <w:numId w:val="0"/>
        </w:numPr>
        <w:ind w:leftChars="0"/>
        <w:jc w:val="both"/>
      </w:pPr>
      <w:r>
        <w:t>Além dos testes descritos, para validar as recomendações geradas pela IA propomos:</w:t>
      </w:r>
    </w:p>
    <w:p w14:paraId="13F98BCF">
      <w:pPr>
        <w:pStyle w:val="35"/>
        <w:numPr>
          <w:ilvl w:val="0"/>
          <w:numId w:val="0"/>
        </w:numPr>
        <w:ind w:leftChars="0"/>
        <w:jc w:val="both"/>
      </w:pPr>
    </w:p>
    <w:p w14:paraId="584F0DE9">
      <w:pPr>
        <w:pStyle w:val="35"/>
        <w:numPr>
          <w:ilvl w:val="0"/>
          <w:numId w:val="7"/>
        </w:numPr>
        <w:ind w:left="425" w:leftChars="0" w:hanging="425" w:firstLineChars="0"/>
        <w:jc w:val="both"/>
      </w:pPr>
      <w:r>
        <w:t>Avaliação clínica por amostra: painéis de veterinários revisam recomendações (blind review) para medir concordância clínica.</w:t>
      </w:r>
    </w:p>
    <w:p w14:paraId="019A2995">
      <w:pPr>
        <w:pStyle w:val="35"/>
        <w:numPr>
          <w:ilvl w:val="0"/>
          <w:numId w:val="7"/>
        </w:numPr>
        <w:ind w:left="425" w:leftChars="0" w:hanging="425" w:firstLineChars="0"/>
        <w:jc w:val="both"/>
      </w:pPr>
      <w:r>
        <w:t>Métricas de relevância e utilidade: avaliar precisão percebida das recomendações (human-rated relevance), taxa de aceitação pelo tutor e métricas computacionais como Precision@k para sugestões rankeadas.</w:t>
      </w:r>
    </w:p>
    <w:p w14:paraId="49BEDE67">
      <w:pPr>
        <w:pStyle w:val="35"/>
        <w:numPr>
          <w:ilvl w:val="0"/>
          <w:numId w:val="7"/>
        </w:numPr>
        <w:ind w:left="425" w:leftChars="0" w:hanging="425" w:firstLineChars="0"/>
        <w:jc w:val="both"/>
      </w:pPr>
      <w:r>
        <w:t>Testes de segurança: medir taxa de “falso conforto” (recomendações que subestimam risco) e recall de detecção de sinais de urgência (propor metas mínimas aceitáveis).</w:t>
      </w:r>
    </w:p>
    <w:p w14:paraId="2F56CC06">
      <w:pPr>
        <w:pStyle w:val="35"/>
        <w:numPr>
          <w:ilvl w:val="0"/>
          <w:numId w:val="7"/>
        </w:numPr>
        <w:ind w:left="425" w:leftChars="0" w:hanging="425" w:firstLineChars="0"/>
        <w:jc w:val="both"/>
      </w:pPr>
      <w:r>
        <w:t>Testes de usabilidade e impacto: A/B tests com métricas SUS, NPS e análise de comportamento (seguimento de lembretes, marcação de consultas).</w:t>
      </w:r>
    </w:p>
    <w:p w14:paraId="6748A4FD">
      <w:pPr>
        <w:pStyle w:val="35"/>
        <w:numPr>
          <w:ilvl w:val="0"/>
          <w:numId w:val="7"/>
        </w:numPr>
        <w:ind w:left="425" w:leftChars="0" w:hanging="425" w:firstLineChars="0"/>
        <w:jc w:val="both"/>
      </w:pPr>
      <w:r>
        <w:t>Ciclo de retroalimentação clínica: incorporar correções sugeridas por veterinários para reduzir vieses e melhorar templates de linguagem.</w:t>
      </w:r>
    </w:p>
    <w:p w14:paraId="57533AA6">
      <w:pPr>
        <w:pStyle w:val="35"/>
        <w:numPr>
          <w:ilvl w:val="0"/>
          <w:numId w:val="0"/>
        </w:numPr>
        <w:ind w:leftChars="0"/>
        <w:jc w:val="both"/>
      </w:pPr>
    </w:p>
    <w:p w14:paraId="1950DBD8">
      <w:pPr>
        <w:pStyle w:val="35"/>
        <w:numPr>
          <w:ilvl w:val="0"/>
          <w:numId w:val="0"/>
        </w:numPr>
        <w:ind w:leftChars="0"/>
        <w:jc w:val="both"/>
      </w:pPr>
    </w:p>
    <w:p w14:paraId="07748142">
      <w:pPr>
        <w:pStyle w:val="2"/>
      </w:pPr>
      <w:r>
        <w:rPr>
          <w:rFonts w:hint="default"/>
          <w:lang w:val="pt-BR"/>
        </w:rPr>
        <w:t>7</w:t>
      </w:r>
      <w:r>
        <w:t>. Trabalhos correlatos</w:t>
      </w:r>
    </w:p>
    <w:p w14:paraId="6C06F50A">
      <w:pPr>
        <w:jc w:val="both"/>
      </w:pPr>
      <w:r>
        <w:t xml:space="preserve">Revisão de diretórios, plataformas de telemedicina e ferramentas de gestão. Lacuna: poucas soluções integram verificação institucional, detecção de reviews falsos e correspondência por especialidade em um único </w:t>
      </w:r>
      <w:r>
        <w:rPr>
          <w:i/>
          <w:iCs/>
        </w:rPr>
        <w:t xml:space="preserve">score </w:t>
      </w:r>
      <w:r>
        <w:t>transparente. Abaixo, softwares e projetos com ideias próximas ou complementares à proposta.</w:t>
      </w:r>
    </w:p>
    <w:p w14:paraId="08147FF8">
      <w:pPr>
        <w:jc w:val="both"/>
      </w:pPr>
      <w:r>
        <w:t>O ComunicaVet, ao integrar verificação institucional, detecção de avaliações suspeitas e um subsistema de IA voltado para recomendações e dicas de cuidado, propõe não apenas facilitar a escolha de clínicas, mas também empoderar tutores com orientações práticas e seguras. O sistema enfatiza privacidade, auditabilidade e supervisão profissional, garantindo que as recomendações sirvam como complemento educativo e operacional, sem substituir o atendimento veterinário. (BAO et al., 2012).</w:t>
      </w:r>
    </w:p>
    <w:p w14:paraId="2408F6E3">
      <w:pPr>
        <w:pStyle w:val="2"/>
      </w:pPr>
      <w:r>
        <w:rPr>
          <w:rFonts w:hint="default"/>
          <w:lang w:val="pt-BR"/>
        </w:rPr>
        <w:t>8</w:t>
      </w:r>
      <w:r>
        <w:t>. Importância social dos animais de companhia</w:t>
      </w:r>
    </w:p>
    <w:p w14:paraId="4EDF236B">
      <w:pPr>
        <w:jc w:val="both"/>
      </w:pPr>
      <w:r>
        <w:t>Os animais de companhia desempenham papel significativo na vida social e de saúde humana --- influenciando bem‑estar psicológico, comportamento social e até indicadores de saúde física (por exemplo, aumento da atividade física em donos de cães). Essa dimensão justifica o impacto social do ComunicaVet e a priorização de acesso confiável. Revisões sistemáticas apontam benefícios e questões metodológicas no estudo desses efeitos; considerar a importância social dos animais ajuda a justificar a relevância e o impacto do ComunicaVet. (ver McNicholas et al., 2005).</w:t>
      </w:r>
    </w:p>
    <w:p w14:paraId="076CEE58">
      <w:pPr>
        <w:pStyle w:val="2"/>
      </w:pPr>
      <w:r>
        <w:rPr>
          <w:rFonts w:hint="default"/>
          <w:lang w:val="pt-BR"/>
        </w:rPr>
        <w:t>9</w:t>
      </w:r>
      <w:r>
        <w:t>. Conclusão</w:t>
      </w:r>
    </w:p>
    <w:p w14:paraId="1416D4C1">
      <w:pPr>
        <w:jc w:val="both"/>
      </w:pPr>
      <w:r>
        <w:t>O desenvolvimento do ComunicaVet evidencia a necessidade crescente de soluções tecnológicas que aproximem tutores de serviços veterinários confiáveis, acessíveis e transparentes. Ao integrar</w:t>
      </w:r>
      <w:r>
        <w:rPr>
          <w:rFonts w:hint="default"/>
          <w:lang w:val="pt-BR"/>
        </w:rPr>
        <w:t xml:space="preserve"> </w:t>
      </w:r>
      <w:r>
        <w:t>verificação institucional, detecção de avaliações suspeitas, análise assistida por IA e correspondência entre especialidades clínicas, o sistema propõe um avanço significativo frente aos diretórios tradicionais e plataformas fragmentadas existentes. A arquitetura adotada reforça o compromisso com privacidade, rapidez e precisão, ao mesmo tempo em que reduz barreiras de acesso e melhora a experiência do usuário.</w:t>
      </w:r>
    </w:p>
    <w:p w14:paraId="24805B39">
      <w:pPr>
        <w:jc w:val="both"/>
      </w:pPr>
      <w:r>
        <w:t>Os resultados esperados incluem maior segurança na escolha de clínicas, redução do impacto de reviews fraudulentos, orientação mais eficiente em situações de urgência e fortalecimento da relação entre tutores e estabelecimentos. Além disso, a proposta reconhece o papel social dos animais de companhia, cuja importância para a saúde e o bem-estar humano justifica o investimento em ferramentas que qualifiquem o cuidado e tornem o atendimento mais inclusivo.</w:t>
      </w:r>
    </w:p>
    <w:p w14:paraId="12DB2241">
      <w:pPr>
        <w:jc w:val="both"/>
      </w:pPr>
      <w:r>
        <w:t>Assim, o ComunicaVet se apresenta como uma solução inovadora que une tecnologia, ética, confiabilidade e usabilidade, preenchendo lacunas relevantes na oferta atual de serviços veterinários. Seu potencial de impacto aponta para caminhos promissores de evolução contínua, tanto para estudos futuros quanto para sua aplicação prática em escala real.</w:t>
      </w:r>
    </w:p>
    <w:p w14:paraId="4C526056"/>
    <w:p w14:paraId="6351FC13">
      <w:pPr>
        <w:pStyle w:val="2"/>
      </w:pPr>
      <w:r>
        <w:t>Referências</w:t>
      </w:r>
    </w:p>
    <w:p w14:paraId="01F2DE21">
      <w:pPr>
        <w:pStyle w:val="36"/>
        <w:numPr>
          <w:ilvl w:val="0"/>
          <w:numId w:val="0"/>
        </w:numPr>
        <w:ind w:leftChars="0"/>
        <w:jc w:val="both"/>
      </w:pPr>
      <w:r>
        <w:t>OTT, M.; CHOI, Y.; CARDIE, C.; HANCOCK, J. T. Finding Deceptive Opinion Spam by Any Stretch of the Imagination. ACL, 2011.</w:t>
      </w:r>
    </w:p>
    <w:p w14:paraId="7A93C6D4">
      <w:pPr>
        <w:pStyle w:val="36"/>
        <w:numPr>
          <w:ilvl w:val="0"/>
          <w:numId w:val="0"/>
        </w:numPr>
        <w:ind w:leftChars="0"/>
        <w:jc w:val="both"/>
      </w:pPr>
      <w:r>
        <w:t>BAO, J.; ZHENG, Y.; MOKBEL, M. F. Location-based and preference-aware recommendation using sparse geo-social networking data. ACM SIGSPATIAL, 2012.</w:t>
      </w:r>
    </w:p>
    <w:p w14:paraId="79F82627">
      <w:pPr>
        <w:pStyle w:val="36"/>
        <w:numPr>
          <w:ilvl w:val="0"/>
          <w:numId w:val="0"/>
        </w:numPr>
        <w:ind w:leftChars="0"/>
        <w:jc w:val="both"/>
      </w:pPr>
      <w:r>
        <w:t>WERNECK, H. et al. A Survey on Point-of-Interest Recommendation in Location-based Social Networks. ACM Transactions / Survey, 2020.</w:t>
      </w:r>
    </w:p>
    <w:p w14:paraId="11AB5521">
      <w:pPr>
        <w:pStyle w:val="36"/>
        <w:numPr>
          <w:ilvl w:val="0"/>
          <w:numId w:val="0"/>
        </w:numPr>
        <w:ind w:leftChars="0"/>
        <w:jc w:val="both"/>
      </w:pPr>
      <w:r>
        <w:t>BROKAMP, C. et al. Decentralized and reproducible geocoding and data processing: DeGAUSS. International Journal, 2017.</w:t>
      </w:r>
    </w:p>
    <w:p w14:paraId="2F627EC3">
      <w:pPr>
        <w:pStyle w:val="36"/>
        <w:numPr>
          <w:ilvl w:val="0"/>
          <w:numId w:val="0"/>
        </w:numPr>
        <w:ind w:leftChars="0"/>
        <w:jc w:val="both"/>
      </w:pPr>
      <w:r>
        <w:t>FAURE, E.; et al. Accuracy of two geocoding methods for geographic information system-based exposure assessment in epidemiological studies. Environmental Health, 2017.</w:t>
      </w:r>
    </w:p>
    <w:p w14:paraId="5B278C5B">
      <w:pPr>
        <w:pStyle w:val="36"/>
        <w:numPr>
          <w:ilvl w:val="0"/>
          <w:numId w:val="0"/>
        </w:numPr>
        <w:ind w:leftChars="0"/>
        <w:jc w:val="both"/>
      </w:pPr>
      <w:r>
        <w:t>SALMINEN, J. Creating and detecting fake reviews of online products. Journal of Business Research, 2022.</w:t>
      </w:r>
    </w:p>
    <w:p w14:paraId="3F09A6A1">
      <w:pPr>
        <w:pStyle w:val="36"/>
        <w:numPr>
          <w:ilvl w:val="0"/>
          <w:numId w:val="0"/>
        </w:numPr>
        <w:ind w:leftChars="0"/>
        <w:jc w:val="both"/>
      </w:pPr>
      <w:r>
        <w:t>PASTEUR, K.; DIANA, A.; KINKUS YATCILLA, J.; BARNARD, S.; CRONEY, C. C. Access to veterinary care: evaluating working definitions, barriers, and implications for animal welfare. Frontiers in Veterinary Science, 2024.</w:t>
      </w:r>
    </w:p>
    <w:p w14:paraId="43D478A4">
      <w:pPr>
        <w:pStyle w:val="36"/>
        <w:numPr>
          <w:ilvl w:val="0"/>
          <w:numId w:val="0"/>
        </w:numPr>
        <w:ind w:leftChars="0"/>
        <w:jc w:val="both"/>
      </w:pPr>
      <w:r>
        <w:t>GUPTA, R. Recent state-of-the-art of fake review detection: a comprehensive review. Knowledge Engineering Review, 2024.</w:t>
      </w:r>
    </w:p>
    <w:p w14:paraId="4B361EAE">
      <w:pPr>
        <w:pStyle w:val="36"/>
        <w:numPr>
          <w:ilvl w:val="0"/>
          <w:numId w:val="0"/>
        </w:numPr>
        <w:ind w:leftChars="0"/>
        <w:jc w:val="both"/>
      </w:pPr>
      <w:r>
        <w:t>OTT, M.; CHOI, Y.; CARDIE, C.; HANCOCK, J. T. Finding Deceptive Opinion Spam by Any Stretch of the Imagination. Proceedings of the 49th Annual Meeting of the Association for Computational Linguistics (ACL), 2011.</w:t>
      </w:r>
    </w:p>
    <w:p w14:paraId="56459EF8">
      <w:pPr>
        <w:pStyle w:val="36"/>
        <w:numPr>
          <w:ilvl w:val="0"/>
          <w:numId w:val="0"/>
        </w:numPr>
        <w:ind w:leftChars="0"/>
        <w:jc w:val="both"/>
      </w:pPr>
      <w:r>
        <w:t>ISLAM, M. A.; et al. A survey on deep learning based point-of-interest (POI) recommendation. arXiv preprint arXiv:2011.10187, 2020.</w:t>
      </w:r>
    </w:p>
    <w:p w14:paraId="6C93C6EF">
      <w:pPr>
        <w:pStyle w:val="36"/>
        <w:numPr>
          <w:ilvl w:val="0"/>
          <w:numId w:val="0"/>
        </w:numPr>
        <w:ind w:leftChars="0"/>
        <w:jc w:val="both"/>
      </w:pPr>
      <w:r>
        <w:t>ZHANG, Q.; YANG, P.; YU, J.; WANG, H.; HE, X.; YIU, S.-M.; YIN, H. A Survey on Point-of-Interest Recommendation: Models, Architectures, and Security. arXiv preprint arXiv:2410.02191, 2024.</w:t>
      </w:r>
    </w:p>
    <w:p w14:paraId="1DEC1435">
      <w:pPr>
        <w:pStyle w:val="36"/>
        <w:numPr>
          <w:ilvl w:val="0"/>
          <w:numId w:val="0"/>
        </w:numPr>
        <w:ind w:leftChars="0"/>
        <w:jc w:val="both"/>
      </w:pPr>
      <w:r>
        <w:t>HE, S.; et al. Detecting fake-review buyers using network structure. 2024.</w:t>
      </w:r>
    </w:p>
    <w:p w14:paraId="49F872F3">
      <w:pPr>
        <w:pStyle w:val="36"/>
        <w:numPr>
          <w:ilvl w:val="0"/>
          <w:numId w:val="0"/>
        </w:numPr>
        <w:ind w:leftChars="0"/>
        <w:jc w:val="both"/>
      </w:pPr>
      <w:r>
        <w:t>MCNICHOLAS, J.; GILBEY, A.; RENNIE, A.; AHMEDZAI, S.; DONO, J.-A.; ORMEROD, E. Pet ownership and human health: a brief review of evidence and issues. BMJ, v. 331, n. 7527, p. 1252–1254, 2005.</w:t>
      </w:r>
    </w:p>
    <w:p w14:paraId="345F4E29">
      <w:pPr>
        <w:pStyle w:val="36"/>
        <w:numPr>
          <w:ilvl w:val="0"/>
          <w:numId w:val="0"/>
        </w:numPr>
        <w:ind w:leftChars="0"/>
        <w:jc w:val="both"/>
      </w:pPr>
      <w:r>
        <w:t>GOOGLE. Google Places API — Documentation. Google Developers.</w:t>
      </w:r>
    </w:p>
    <w:p w14:paraId="06E7E439">
      <w:pPr>
        <w:pStyle w:val="36"/>
        <w:numPr>
          <w:ilvl w:val="0"/>
          <w:numId w:val="0"/>
        </w:numPr>
        <w:ind w:leftChars="0"/>
        <w:jc w:val="both"/>
      </w:pPr>
      <w:r>
        <w:t>NOMINATIM / OPENSTREETMAP. Nominatim — Documentation.</w:t>
      </w:r>
    </w:p>
    <w:p w14:paraId="3B986CF9">
      <w:pPr>
        <w:pStyle w:val="36"/>
        <w:numPr>
          <w:ilvl w:val="0"/>
          <w:numId w:val="0"/>
        </w:numPr>
        <w:ind w:leftChars="0"/>
        <w:jc w:val="both"/>
      </w:pPr>
      <w:r>
        <w:t>BRASIL. Lei nº 13.709, de 14 de agosto de 2018 (Lei Geral de Proteção de Dados Pessoais). Diário Oficial da União, 2018.</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DEA3C"/>
    <w:multiLevelType w:val="singleLevel"/>
    <w:tmpl w:val="B95DEA3C"/>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0"/>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6"/>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num w:numId="1">
    <w:abstractNumId w:val="3"/>
  </w:num>
  <w:num w:numId="2">
    <w:abstractNumId w:val="4"/>
  </w:num>
  <w:num w:numId="3">
    <w:abstractNumId w:val="2"/>
  </w:num>
  <w:num w:numId="4">
    <w:abstractNumId w:val="1"/>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6C1BA"/>
    <w:rsid w:val="00CB0664"/>
    <w:rsid w:val="00FC693F"/>
    <w:rsid w:val="060BDD52"/>
    <w:rsid w:val="082C3E75"/>
    <w:rsid w:val="08595F88"/>
    <w:rsid w:val="09A73A6A"/>
    <w:rsid w:val="0C227669"/>
    <w:rsid w:val="0EFC2CCF"/>
    <w:rsid w:val="111AAF9E"/>
    <w:rsid w:val="11426AF9"/>
    <w:rsid w:val="14AA6D28"/>
    <w:rsid w:val="15F32B90"/>
    <w:rsid w:val="1717E1A6"/>
    <w:rsid w:val="2B1A15F1"/>
    <w:rsid w:val="2E07653C"/>
    <w:rsid w:val="327CDBE9"/>
    <w:rsid w:val="3300CBE5"/>
    <w:rsid w:val="340339FB"/>
    <w:rsid w:val="34353F50"/>
    <w:rsid w:val="34F40720"/>
    <w:rsid w:val="397BCD2D"/>
    <w:rsid w:val="3AB90E69"/>
    <w:rsid w:val="421E49A2"/>
    <w:rsid w:val="42483F6F"/>
    <w:rsid w:val="42A00DA5"/>
    <w:rsid w:val="42C7C786"/>
    <w:rsid w:val="431A5E8E"/>
    <w:rsid w:val="43BF8557"/>
    <w:rsid w:val="468B1848"/>
    <w:rsid w:val="48CF8035"/>
    <w:rsid w:val="5187F8E6"/>
    <w:rsid w:val="5A940C78"/>
    <w:rsid w:val="5CA8390F"/>
    <w:rsid w:val="5DBC15A2"/>
    <w:rsid w:val="5FDE74F4"/>
    <w:rsid w:val="627CA82F"/>
    <w:rsid w:val="65330163"/>
    <w:rsid w:val="668B2B02"/>
    <w:rsid w:val="673C97A6"/>
    <w:rsid w:val="6E5C9B3B"/>
    <w:rsid w:val="6E6410AF"/>
    <w:rsid w:val="71812C3F"/>
    <w:rsid w:val="71A68F64"/>
    <w:rsid w:val="74B9319E"/>
    <w:rsid w:val="7B1458D3"/>
    <w:rsid w:val="7D4333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qFormat/>
    <w:uiPriority w:val="99"/>
    <w:pPr>
      <w:ind w:left="360" w:hanging="360"/>
      <w:contextualSpacing/>
    </w:pPr>
  </w:style>
  <w:style w:type="paragraph" w:styleId="16">
    <w:name w:val="Body Text"/>
    <w:basedOn w:val="1"/>
    <w:link w:val="47"/>
    <w:unhideWhenUsed/>
    <w:qFormat/>
    <w:uiPriority w:val="99"/>
    <w:pPr>
      <w:spacing w:after="120"/>
    </w:pPr>
  </w:style>
  <w:style w:type="paragraph" w:styleId="17">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qFormat/>
    <w:uiPriority w:val="99"/>
    <w:pPr>
      <w:numPr>
        <w:ilvl w:val="0"/>
        <w:numId w:val="1"/>
      </w:numPr>
      <w:contextualSpacing/>
    </w:p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20">
    <w:name w:val="List Bullet 2"/>
    <w:basedOn w:val="1"/>
    <w:unhideWhenUsed/>
    <w:qFormat/>
    <w:uiPriority w:val="99"/>
    <w:pPr>
      <w:numPr>
        <w:ilvl w:val="0"/>
        <w:numId w:val="2"/>
      </w:numPr>
      <w:contextualSpacing/>
    </w:pPr>
  </w:style>
  <w:style w:type="paragraph" w:styleId="21">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Continue"/>
    <w:basedOn w:val="1"/>
    <w:unhideWhenUsed/>
    <w:qFormat/>
    <w:uiPriority w:val="99"/>
    <w:pPr>
      <w:spacing w:after="120"/>
      <w:ind w:left="360"/>
      <w:contextualSpacing/>
    </w:pPr>
  </w:style>
  <w:style w:type="paragraph" w:styleId="23">
    <w:name w:val="Body Text 3"/>
    <w:basedOn w:val="1"/>
    <w:link w:val="49"/>
    <w:unhideWhenUsed/>
    <w:qFormat/>
    <w:uiPriority w:val="99"/>
    <w:pPr>
      <w:spacing w:after="120"/>
    </w:pPr>
    <w:rPr>
      <w:sz w:val="16"/>
      <w:szCs w:val="16"/>
    </w:rPr>
  </w:style>
  <w:style w:type="paragraph" w:styleId="24">
    <w:name w:val="List Number 2"/>
    <w:basedOn w:val="1"/>
    <w:unhideWhenUsed/>
    <w:qFormat/>
    <w:uiPriority w:val="99"/>
    <w:pPr>
      <w:numPr>
        <w:ilvl w:val="0"/>
        <w:numId w:val="3"/>
      </w:numPr>
      <w:contextualSpacing/>
    </w:pPr>
  </w:style>
  <w:style w:type="paragraph" w:styleId="25">
    <w:name w:val="Body Text 2"/>
    <w:basedOn w:val="1"/>
    <w:link w:val="48"/>
    <w:unhideWhenUsed/>
    <w:qFormat/>
    <w:uiPriority w:val="99"/>
    <w:pPr>
      <w:spacing w:after="120" w:line="480" w:lineRule="auto"/>
    </w:pPr>
  </w:style>
  <w:style w:type="paragraph" w:styleId="26">
    <w:name w:val="header"/>
    <w:basedOn w:val="1"/>
    <w:link w:val="38"/>
    <w:unhideWhenUsed/>
    <w:qFormat/>
    <w:uiPriority w:val="99"/>
    <w:pPr>
      <w:tabs>
        <w:tab w:val="center" w:pos="4680"/>
        <w:tab w:val="right" w:pos="9360"/>
      </w:tabs>
      <w:spacing w:after="0" w:line="240" w:lineRule="auto"/>
    </w:pPr>
  </w:style>
  <w:style w:type="paragraph" w:styleId="27">
    <w:name w:val="List Continue 3"/>
    <w:basedOn w:val="1"/>
    <w:unhideWhenUsed/>
    <w:qFormat/>
    <w:uiPriority w:val="99"/>
    <w:pPr>
      <w:spacing w:after="120"/>
      <w:ind w:left="1080"/>
      <w:contextualSpacing/>
    </w:pPr>
  </w:style>
  <w:style w:type="paragraph" w:styleId="28">
    <w:name w:val="footer"/>
    <w:basedOn w:val="1"/>
    <w:link w:val="39"/>
    <w:unhideWhenUsed/>
    <w:qFormat/>
    <w:uiPriority w:val="99"/>
    <w:pPr>
      <w:tabs>
        <w:tab w:val="center" w:pos="4680"/>
        <w:tab w:val="right" w:pos="9360"/>
      </w:tabs>
      <w:spacing w:after="0" w:line="240" w:lineRule="auto"/>
    </w:pPr>
  </w:style>
  <w:style w:type="paragraph" w:styleId="2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30">
    <w:name w:val="List Continue 2"/>
    <w:basedOn w:val="1"/>
    <w:unhideWhenUsed/>
    <w:qFormat/>
    <w:uiPriority w:val="99"/>
    <w:pPr>
      <w:spacing w:after="120"/>
      <w:ind w:left="720"/>
      <w:contextualSpacing/>
    </w:pPr>
  </w:style>
  <w:style w:type="paragraph" w:styleId="31">
    <w:name w:val="List 3"/>
    <w:basedOn w:val="1"/>
    <w:unhideWhenUsed/>
    <w:qFormat/>
    <w:uiPriority w:val="99"/>
    <w:pPr>
      <w:ind w:left="1080" w:hanging="360"/>
      <w:contextualSpacing/>
    </w:pPr>
  </w:style>
  <w:style w:type="paragraph" w:styleId="32">
    <w:name w:val="List Number 3"/>
    <w:basedOn w:val="1"/>
    <w:unhideWhenUsed/>
    <w:qFormat/>
    <w:uiPriority w:val="99"/>
    <w:pPr>
      <w:numPr>
        <w:ilvl w:val="0"/>
        <w:numId w:val="4"/>
      </w:numPr>
      <w:contextualSpacing/>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List 2"/>
    <w:basedOn w:val="1"/>
    <w:unhideWhenUsed/>
    <w:qFormat/>
    <w:uiPriority w:val="99"/>
    <w:pPr>
      <w:ind w:left="720" w:hanging="360"/>
      <w:contextualSpacing/>
    </w:pPr>
  </w:style>
  <w:style w:type="paragraph" w:styleId="35">
    <w:name w:val="List Bullet"/>
    <w:basedOn w:val="1"/>
    <w:unhideWhenUsed/>
    <w:qFormat/>
    <w:uiPriority w:val="99"/>
    <w:pPr>
      <w:numPr>
        <w:ilvl w:val="0"/>
        <w:numId w:val="5"/>
      </w:numPr>
      <w:contextualSpacing/>
    </w:pPr>
  </w:style>
  <w:style w:type="paragraph" w:styleId="36">
    <w:name w:val="List Number"/>
    <w:basedOn w:val="1"/>
    <w:unhideWhenUsed/>
    <w:qFormat/>
    <w:uiPriority w:val="99"/>
    <w:pPr>
      <w:numPr>
        <w:ilvl w:val="0"/>
        <w:numId w:val="6"/>
      </w:numPr>
      <w:contextualSpacing/>
    </w:p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6"/>
    <w:qFormat/>
    <w:uiPriority w:val="99"/>
  </w:style>
  <w:style w:type="character" w:customStyle="1" w:styleId="39">
    <w:name w:val="Footer Char"/>
    <w:basedOn w:val="11"/>
    <w:link w:val="28"/>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16"/>
    <w:qFormat/>
    <w:uiPriority w:val="99"/>
  </w:style>
  <w:style w:type="character" w:customStyle="1" w:styleId="48">
    <w:name w:val="Body Text 2 Char"/>
    <w:basedOn w:val="11"/>
    <w:link w:val="25"/>
    <w:qFormat/>
    <w:uiPriority w:val="99"/>
  </w:style>
  <w:style w:type="character" w:customStyle="1" w:styleId="49">
    <w:name w:val="Body Text 3 Char"/>
    <w:basedOn w:val="11"/>
    <w:link w:val="23"/>
    <w:qFormat/>
    <w:uiPriority w:val="99"/>
    <w:rPr>
      <w:sz w:val="16"/>
      <w:szCs w:val="16"/>
    </w:rPr>
  </w:style>
  <w:style w:type="character" w:customStyle="1" w:styleId="50">
    <w:name w:val="Macro Text Char"/>
    <w:basedOn w:val="11"/>
    <w:link w:val="21"/>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qFormat/>
    <w:uiPriority w:val="29"/>
    <w:rPr>
      <w:i/>
      <w:iCs/>
      <w:color w:val="000000"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B1A2A113EC8948A98F2FDE639000EC" ma:contentTypeVersion="13" ma:contentTypeDescription="Crie um novo documento." ma:contentTypeScope="" ma:versionID="f4dc4b16574af7898987366823bece94">
  <xsd:schema xmlns:xsd="http://www.w3.org/2001/XMLSchema" xmlns:xs="http://www.w3.org/2001/XMLSchema" xmlns:p="http://schemas.microsoft.com/office/2006/metadata/properties" xmlns:ns2="6993ef5b-e2d0-47ee-af8b-e51a908ce239" xmlns:ns3="52c25937-b90f-4292-ad71-ef14e3126deb" targetNamespace="http://schemas.microsoft.com/office/2006/metadata/properties" ma:root="true" ma:fieldsID="ff9835aba32693cf639817ff2124dcb0" ns2:_="" ns3:_="">
    <xsd:import namespace="6993ef5b-e2d0-47ee-af8b-e51a908ce239"/>
    <xsd:import namespace="52c25937-b90f-4292-ad71-ef14e3126d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93ef5b-e2d0-47ee-af8b-e51a908ce2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c25937-b90f-4292-ad71-ef14e3126de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4ea8ce-d287-4979-ac45-b4f2f0455590}" ma:internalName="TaxCatchAll" ma:showField="CatchAllData" ma:web="52c25937-b90f-4292-ad71-ef14e3126d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52c25937-b90f-4292-ad71-ef14e3126deb" xsi:nil="true"/>
    <lcf76f155ced4ddcb4097134ff3c332f xmlns="6993ef5b-e2d0-47ee-af8b-e51a908ce239">
      <Terms xmlns="http://schemas.microsoft.com/office/infopath/2007/PartnerControls"/>
    </lcf76f155ced4ddcb4097134ff3c332f>
    <ReferenceId xmlns="6993ef5b-e2d0-47ee-af8b-e51a908ce2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29DFD3-1E9E-45F4-9701-250A4D094E1E}">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D5173D98-C081-4DE0-9FAA-F55AD9CF106D}">
  <ds:schemaRefs/>
</ds:datastoreItem>
</file>

<file path=customXml/itemProps4.xml><?xml version="1.0" encoding="utf-8"?>
<ds:datastoreItem xmlns:ds="http://schemas.openxmlformats.org/officeDocument/2006/customXml" ds:itemID="{B655A6B6-BBC5-401E-821C-288714B4863C}">
  <ds:schemaRefs/>
</ds:datastoreItem>
</file>

<file path=docProps/app.xml><?xml version="1.0" encoding="utf-8"?>
<Properties xmlns="http://schemas.openxmlformats.org/officeDocument/2006/extended-properties" xmlns:vt="http://schemas.openxmlformats.org/officeDocument/2006/docPropsVTypes">
  <Template>Normal.dotm</Template>
  <Pages>10</Pages>
  <TotalTime>18</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Vitor Viana</cp:lastModifiedBy>
  <dcterms:modified xsi:type="dcterms:W3CDTF">2025-11-24T23:33:38Z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1046-12.2.0.20326</vt:lpwstr>
  </property>
  <property fmtid="{D5CDD505-2E9C-101B-9397-08002B2CF9AE}" pid="3" name="ICV">
    <vt:lpwstr>0A89B5A7332443F79C007E679D991BD0_12</vt:lpwstr>
  </property>
  <property fmtid="{D5CDD505-2E9C-101B-9397-08002B2CF9AE}" pid="4" name="ContentTypeId">
    <vt:lpwstr>0x01010005B1A2A113EC8948A98F2FDE639000EC</vt:lpwstr>
  </property>
</Properties>
</file>