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34784D" w14:textId="77777777" w:rsidR="00D31EFE" w:rsidRPr="00CE4555" w:rsidRDefault="00D31EFE" w:rsidP="00D31EFE">
      <w:pPr>
        <w:shd w:val="clear" w:color="auto" w:fill="FFFFFF"/>
        <w:spacing w:after="150"/>
        <w:rPr>
          <w:rFonts w:ascii="Helvetica" w:hAnsi="Helvetica" w:cs="Times New Roman"/>
          <w:color w:val="333333"/>
          <w:sz w:val="21"/>
          <w:szCs w:val="21"/>
        </w:rPr>
      </w:pPr>
      <w:r w:rsidRPr="00CE4555">
        <w:rPr>
          <w:rFonts w:ascii="Helvetica" w:hAnsi="Helvetica" w:cs="Times New Roman"/>
          <w:b/>
          <w:bCs/>
          <w:color w:val="333333"/>
          <w:sz w:val="21"/>
          <w:szCs w:val="21"/>
        </w:rPr>
        <w:t>The program educational objectives of the Penn State Behrend Computer Science Program are to produce graduates who, within three to five years after graduation, are able to:</w:t>
      </w:r>
    </w:p>
    <w:p w14:paraId="10F8185D" w14:textId="77777777" w:rsidR="00D31EFE" w:rsidRPr="00CE4555" w:rsidRDefault="00D31EFE" w:rsidP="00D31EFE">
      <w:pPr>
        <w:numPr>
          <w:ilvl w:val="0"/>
          <w:numId w:val="1"/>
        </w:numPr>
        <w:shd w:val="clear" w:color="auto" w:fill="FFFFFF"/>
        <w:spacing w:before="100" w:beforeAutospacing="1" w:after="100" w:afterAutospacing="1"/>
        <w:rPr>
          <w:rFonts w:ascii="Helvetica" w:eastAsia="Times New Roman" w:hAnsi="Helvetica" w:cs="Times New Roman"/>
          <w:color w:val="333333"/>
          <w:sz w:val="21"/>
          <w:szCs w:val="21"/>
        </w:rPr>
      </w:pPr>
      <w:r w:rsidRPr="00CE4555">
        <w:rPr>
          <w:rFonts w:ascii="Helvetica" w:eastAsia="Times New Roman" w:hAnsi="Helvetica" w:cs="Times New Roman"/>
          <w:color w:val="333333"/>
          <w:sz w:val="21"/>
          <w:szCs w:val="21"/>
        </w:rPr>
        <w:t>Be employed in industry, government, or entrepreneurial endeavors to demonstrate professional advancement through significant technical achievements and expanded leadership responsibility;</w:t>
      </w:r>
    </w:p>
    <w:p w14:paraId="18CB5AF7" w14:textId="77777777" w:rsidR="00D31EFE" w:rsidRPr="00CE4555" w:rsidRDefault="00D31EFE" w:rsidP="00D31EFE">
      <w:pPr>
        <w:numPr>
          <w:ilvl w:val="0"/>
          <w:numId w:val="1"/>
        </w:numPr>
        <w:shd w:val="clear" w:color="auto" w:fill="FFFFFF"/>
        <w:spacing w:before="100" w:beforeAutospacing="1" w:after="100" w:afterAutospacing="1"/>
        <w:rPr>
          <w:rFonts w:ascii="Helvetica" w:eastAsia="Times New Roman" w:hAnsi="Helvetica" w:cs="Times New Roman"/>
          <w:color w:val="333333"/>
          <w:sz w:val="21"/>
          <w:szCs w:val="21"/>
        </w:rPr>
      </w:pPr>
      <w:r w:rsidRPr="00CE4555">
        <w:rPr>
          <w:rFonts w:ascii="Helvetica" w:eastAsia="Times New Roman" w:hAnsi="Helvetica" w:cs="Times New Roman"/>
          <w:color w:val="333333"/>
          <w:sz w:val="21"/>
          <w:szCs w:val="21"/>
        </w:rPr>
        <w:t>Demonstrate the ability to work effectively as a team member and/or leader in an ever-changing professional environment; and</w:t>
      </w:r>
    </w:p>
    <w:p w14:paraId="4C6D6B87" w14:textId="77777777" w:rsidR="00D31EFE" w:rsidRPr="00CE4555" w:rsidRDefault="00D31EFE" w:rsidP="00D31EFE">
      <w:pPr>
        <w:numPr>
          <w:ilvl w:val="0"/>
          <w:numId w:val="1"/>
        </w:numPr>
        <w:shd w:val="clear" w:color="auto" w:fill="FFFFFF"/>
        <w:spacing w:before="100" w:beforeAutospacing="1" w:after="100" w:afterAutospacing="1"/>
        <w:rPr>
          <w:rFonts w:ascii="Helvetica" w:eastAsia="Times New Roman" w:hAnsi="Helvetica" w:cs="Times New Roman"/>
          <w:color w:val="333333"/>
          <w:sz w:val="21"/>
          <w:szCs w:val="21"/>
        </w:rPr>
      </w:pPr>
      <w:r w:rsidRPr="00CE4555">
        <w:rPr>
          <w:rFonts w:ascii="Helvetica" w:eastAsia="Times New Roman" w:hAnsi="Helvetica" w:cs="Times New Roman"/>
          <w:color w:val="333333"/>
          <w:sz w:val="21"/>
          <w:szCs w:val="21"/>
        </w:rPr>
        <w:t>Progress through advanced degree or certificate programs in computing, science, engineering, business, and other professionally related fields.</w:t>
      </w:r>
    </w:p>
    <w:p w14:paraId="1CC303EB" w14:textId="77777777" w:rsidR="00D31EFE" w:rsidRPr="00CE4555" w:rsidRDefault="00D31EFE" w:rsidP="00D31EFE">
      <w:pPr>
        <w:shd w:val="clear" w:color="auto" w:fill="FFFFFF"/>
        <w:spacing w:after="150"/>
        <w:rPr>
          <w:rFonts w:ascii="Helvetica" w:hAnsi="Helvetica" w:cs="Times New Roman"/>
          <w:color w:val="333333"/>
          <w:sz w:val="21"/>
          <w:szCs w:val="21"/>
        </w:rPr>
      </w:pPr>
      <w:r w:rsidRPr="00CE4555">
        <w:rPr>
          <w:rFonts w:ascii="Helvetica" w:hAnsi="Helvetica" w:cs="Times New Roman"/>
          <w:b/>
          <w:bCs/>
          <w:color w:val="333333"/>
          <w:sz w:val="21"/>
          <w:szCs w:val="21"/>
        </w:rPr>
        <w:t>Graduates of the program are expected to demonstrate:</w:t>
      </w:r>
    </w:p>
    <w:p w14:paraId="007A1B1A" w14:textId="77777777" w:rsidR="00D31EFE" w:rsidRPr="00CE4555" w:rsidRDefault="00D31EFE" w:rsidP="00D31EFE">
      <w:pPr>
        <w:numPr>
          <w:ilvl w:val="0"/>
          <w:numId w:val="2"/>
        </w:numPr>
        <w:shd w:val="clear" w:color="auto" w:fill="FFFFFF"/>
        <w:spacing w:before="100" w:beforeAutospacing="1" w:after="100" w:afterAutospacing="1"/>
        <w:rPr>
          <w:rFonts w:ascii="Helvetica" w:eastAsia="Times New Roman" w:hAnsi="Helvetica" w:cs="Times New Roman"/>
          <w:color w:val="333333"/>
          <w:sz w:val="21"/>
          <w:szCs w:val="21"/>
        </w:rPr>
      </w:pPr>
      <w:r w:rsidRPr="00CE4555">
        <w:rPr>
          <w:rFonts w:ascii="Helvetica" w:eastAsia="Times New Roman" w:hAnsi="Helvetica" w:cs="Times New Roman"/>
          <w:color w:val="333333"/>
          <w:sz w:val="21"/>
          <w:szCs w:val="21"/>
        </w:rPr>
        <w:t>an ability to apply knowledge of computing and mathematics appropriate to the program's student outcomes and to the discipline.</w:t>
      </w:r>
    </w:p>
    <w:p w14:paraId="676E67EB" w14:textId="77777777" w:rsidR="00D31EFE" w:rsidRPr="00CE4555" w:rsidRDefault="00D31EFE" w:rsidP="00D31EFE">
      <w:pPr>
        <w:numPr>
          <w:ilvl w:val="0"/>
          <w:numId w:val="2"/>
        </w:numPr>
        <w:shd w:val="clear" w:color="auto" w:fill="FFFFFF"/>
        <w:spacing w:before="100" w:beforeAutospacing="1" w:after="100" w:afterAutospacing="1"/>
        <w:rPr>
          <w:rFonts w:ascii="Helvetica" w:eastAsia="Times New Roman" w:hAnsi="Helvetica" w:cs="Times New Roman"/>
          <w:color w:val="333333"/>
          <w:sz w:val="21"/>
          <w:szCs w:val="21"/>
        </w:rPr>
      </w:pPr>
      <w:r w:rsidRPr="00CE4555">
        <w:rPr>
          <w:rFonts w:ascii="Helvetica" w:eastAsia="Times New Roman" w:hAnsi="Helvetica" w:cs="Times New Roman"/>
          <w:color w:val="333333"/>
          <w:sz w:val="21"/>
          <w:szCs w:val="21"/>
        </w:rPr>
        <w:t>an ability to analyze a problem, and identify and define the computing requirements appropriate to its solution.</w:t>
      </w:r>
    </w:p>
    <w:p w14:paraId="11959A69" w14:textId="77777777" w:rsidR="00D31EFE" w:rsidRPr="00CE4555" w:rsidRDefault="00D31EFE" w:rsidP="00D31EFE">
      <w:pPr>
        <w:numPr>
          <w:ilvl w:val="0"/>
          <w:numId w:val="2"/>
        </w:numPr>
        <w:shd w:val="clear" w:color="auto" w:fill="FFFFFF"/>
        <w:spacing w:before="100" w:beforeAutospacing="1" w:after="100" w:afterAutospacing="1"/>
        <w:rPr>
          <w:rFonts w:ascii="Helvetica" w:eastAsia="Times New Roman" w:hAnsi="Helvetica" w:cs="Times New Roman"/>
          <w:color w:val="333333"/>
          <w:sz w:val="21"/>
          <w:szCs w:val="21"/>
        </w:rPr>
      </w:pPr>
      <w:r w:rsidRPr="00CE4555">
        <w:rPr>
          <w:rFonts w:ascii="Helvetica" w:eastAsia="Times New Roman" w:hAnsi="Helvetica" w:cs="Times New Roman"/>
          <w:color w:val="333333"/>
          <w:sz w:val="21"/>
          <w:szCs w:val="21"/>
        </w:rPr>
        <w:t>an ability to design, implement, and evaluate a computer-based system, process, component, or program to meet desired needs.</w:t>
      </w:r>
    </w:p>
    <w:p w14:paraId="33516CA3" w14:textId="77777777" w:rsidR="00D31EFE" w:rsidRPr="00CE4555" w:rsidRDefault="00D31EFE" w:rsidP="00D31EFE">
      <w:pPr>
        <w:numPr>
          <w:ilvl w:val="0"/>
          <w:numId w:val="2"/>
        </w:numPr>
        <w:shd w:val="clear" w:color="auto" w:fill="FFFFFF"/>
        <w:spacing w:before="100" w:beforeAutospacing="1" w:after="100" w:afterAutospacing="1"/>
        <w:rPr>
          <w:rFonts w:ascii="Helvetica" w:eastAsia="Times New Roman" w:hAnsi="Helvetica" w:cs="Times New Roman"/>
          <w:color w:val="333333"/>
          <w:sz w:val="21"/>
          <w:szCs w:val="21"/>
        </w:rPr>
      </w:pPr>
      <w:r w:rsidRPr="00CE4555">
        <w:rPr>
          <w:rFonts w:ascii="Helvetica" w:eastAsia="Times New Roman" w:hAnsi="Helvetica" w:cs="Times New Roman"/>
          <w:color w:val="333333"/>
          <w:sz w:val="21"/>
          <w:szCs w:val="21"/>
        </w:rPr>
        <w:t>an ability to function effectively on teams to accomplish a common goal.</w:t>
      </w:r>
    </w:p>
    <w:p w14:paraId="55C16F6C" w14:textId="77777777" w:rsidR="00D31EFE" w:rsidRPr="00CE4555" w:rsidRDefault="00D31EFE" w:rsidP="00D31EFE">
      <w:pPr>
        <w:numPr>
          <w:ilvl w:val="0"/>
          <w:numId w:val="2"/>
        </w:numPr>
        <w:shd w:val="clear" w:color="auto" w:fill="FFFFFF"/>
        <w:spacing w:before="100" w:beforeAutospacing="1" w:after="100" w:afterAutospacing="1"/>
        <w:rPr>
          <w:rFonts w:ascii="Helvetica" w:eastAsia="Times New Roman" w:hAnsi="Helvetica" w:cs="Times New Roman"/>
          <w:color w:val="333333"/>
          <w:sz w:val="21"/>
          <w:szCs w:val="21"/>
        </w:rPr>
      </w:pPr>
      <w:r w:rsidRPr="00CE4555">
        <w:rPr>
          <w:rFonts w:ascii="Helvetica" w:eastAsia="Times New Roman" w:hAnsi="Helvetica" w:cs="Times New Roman"/>
          <w:color w:val="333333"/>
          <w:sz w:val="21"/>
          <w:szCs w:val="21"/>
        </w:rPr>
        <w:t>an understanding of professional, ethical, legal, security and social issues and responsibilities.</w:t>
      </w:r>
    </w:p>
    <w:p w14:paraId="78DC63A3" w14:textId="77777777" w:rsidR="00D31EFE" w:rsidRPr="00CE4555" w:rsidRDefault="00D31EFE" w:rsidP="00D31EFE">
      <w:pPr>
        <w:numPr>
          <w:ilvl w:val="0"/>
          <w:numId w:val="2"/>
        </w:numPr>
        <w:shd w:val="clear" w:color="auto" w:fill="FFFFFF"/>
        <w:spacing w:before="100" w:beforeAutospacing="1" w:after="100" w:afterAutospacing="1"/>
        <w:rPr>
          <w:rFonts w:ascii="Helvetica" w:eastAsia="Times New Roman" w:hAnsi="Helvetica" w:cs="Times New Roman"/>
          <w:color w:val="333333"/>
          <w:sz w:val="21"/>
          <w:szCs w:val="21"/>
        </w:rPr>
      </w:pPr>
      <w:r w:rsidRPr="00CE4555">
        <w:rPr>
          <w:rFonts w:ascii="Helvetica" w:eastAsia="Times New Roman" w:hAnsi="Helvetica" w:cs="Times New Roman"/>
          <w:color w:val="333333"/>
          <w:sz w:val="21"/>
          <w:szCs w:val="21"/>
        </w:rPr>
        <w:t>an ability to communicate effectively with a range of audiences.</w:t>
      </w:r>
    </w:p>
    <w:p w14:paraId="39E76983" w14:textId="77777777" w:rsidR="00D31EFE" w:rsidRPr="00CE4555" w:rsidRDefault="00D31EFE" w:rsidP="00D31EFE">
      <w:pPr>
        <w:numPr>
          <w:ilvl w:val="0"/>
          <w:numId w:val="2"/>
        </w:numPr>
        <w:shd w:val="clear" w:color="auto" w:fill="FFFFFF"/>
        <w:spacing w:before="100" w:beforeAutospacing="1" w:after="100" w:afterAutospacing="1"/>
        <w:rPr>
          <w:rFonts w:ascii="Helvetica" w:eastAsia="Times New Roman" w:hAnsi="Helvetica" w:cs="Times New Roman"/>
          <w:color w:val="333333"/>
          <w:sz w:val="21"/>
          <w:szCs w:val="21"/>
        </w:rPr>
      </w:pPr>
      <w:r w:rsidRPr="00CE4555">
        <w:rPr>
          <w:rFonts w:ascii="Helvetica" w:eastAsia="Times New Roman" w:hAnsi="Helvetica" w:cs="Times New Roman"/>
          <w:color w:val="333333"/>
          <w:sz w:val="21"/>
          <w:szCs w:val="21"/>
        </w:rPr>
        <w:t>an ability to analyze the local and global impact of computing on individuals, organizations, and society.</w:t>
      </w:r>
    </w:p>
    <w:p w14:paraId="7DC7A5D2" w14:textId="77777777" w:rsidR="00D31EFE" w:rsidRPr="00CE4555" w:rsidRDefault="00D31EFE" w:rsidP="00D31EFE">
      <w:pPr>
        <w:numPr>
          <w:ilvl w:val="0"/>
          <w:numId w:val="2"/>
        </w:numPr>
        <w:shd w:val="clear" w:color="auto" w:fill="FFFFFF"/>
        <w:spacing w:before="100" w:beforeAutospacing="1" w:after="100" w:afterAutospacing="1"/>
        <w:rPr>
          <w:rFonts w:ascii="Helvetica" w:eastAsia="Times New Roman" w:hAnsi="Helvetica" w:cs="Times New Roman"/>
          <w:color w:val="333333"/>
          <w:sz w:val="21"/>
          <w:szCs w:val="21"/>
        </w:rPr>
      </w:pPr>
      <w:r w:rsidRPr="00CE4555">
        <w:rPr>
          <w:rFonts w:ascii="Helvetica" w:eastAsia="Times New Roman" w:hAnsi="Helvetica" w:cs="Times New Roman"/>
          <w:color w:val="333333"/>
          <w:sz w:val="21"/>
          <w:szCs w:val="21"/>
        </w:rPr>
        <w:t>recognition of the need for and an ability to engage in continuing professional development.</w:t>
      </w:r>
    </w:p>
    <w:p w14:paraId="6F316452" w14:textId="77777777" w:rsidR="00D31EFE" w:rsidRPr="00CE4555" w:rsidRDefault="00D31EFE" w:rsidP="00D31EFE">
      <w:pPr>
        <w:numPr>
          <w:ilvl w:val="0"/>
          <w:numId w:val="2"/>
        </w:numPr>
        <w:shd w:val="clear" w:color="auto" w:fill="FFFFFF"/>
        <w:spacing w:before="100" w:beforeAutospacing="1" w:after="100" w:afterAutospacing="1"/>
        <w:rPr>
          <w:rFonts w:ascii="Helvetica" w:eastAsia="Times New Roman" w:hAnsi="Helvetica" w:cs="Times New Roman"/>
          <w:color w:val="333333"/>
          <w:sz w:val="21"/>
          <w:szCs w:val="21"/>
        </w:rPr>
      </w:pPr>
      <w:r w:rsidRPr="00CE4555">
        <w:rPr>
          <w:rFonts w:ascii="Helvetica" w:eastAsia="Times New Roman" w:hAnsi="Helvetica" w:cs="Times New Roman"/>
          <w:color w:val="333333"/>
          <w:sz w:val="21"/>
          <w:szCs w:val="21"/>
        </w:rPr>
        <w:t>an ability to use current techniques, skills, and tools necessary for computing practice.</w:t>
      </w:r>
    </w:p>
    <w:p w14:paraId="54E28185" w14:textId="77777777" w:rsidR="00D31EFE" w:rsidRPr="00CE4555" w:rsidRDefault="00D31EFE" w:rsidP="00D31EFE">
      <w:pPr>
        <w:numPr>
          <w:ilvl w:val="0"/>
          <w:numId w:val="2"/>
        </w:numPr>
        <w:shd w:val="clear" w:color="auto" w:fill="FFFFFF"/>
        <w:spacing w:before="100" w:beforeAutospacing="1" w:after="100" w:afterAutospacing="1"/>
        <w:rPr>
          <w:rFonts w:ascii="Helvetica" w:eastAsia="Times New Roman" w:hAnsi="Helvetica" w:cs="Times New Roman"/>
          <w:color w:val="333333"/>
          <w:sz w:val="21"/>
          <w:szCs w:val="21"/>
        </w:rPr>
      </w:pPr>
      <w:r w:rsidRPr="00CE4555">
        <w:rPr>
          <w:rFonts w:ascii="Helvetica" w:eastAsia="Times New Roman" w:hAnsi="Helvetica" w:cs="Times New Roman"/>
          <w:color w:val="333333"/>
          <w:sz w:val="21"/>
          <w:szCs w:val="21"/>
        </w:rPr>
        <w:t>An ability to apply mathematical foundations, algorithmic principles, and computer science theory in the modeling and design of computer-based systems in a way that demonstrates comprehension of the tradeoffs involved in design choices. </w:t>
      </w:r>
    </w:p>
    <w:p w14:paraId="108F9C2B" w14:textId="77777777" w:rsidR="00D31EFE" w:rsidRPr="00CE4555" w:rsidRDefault="00D31EFE" w:rsidP="00D31EFE">
      <w:pPr>
        <w:numPr>
          <w:ilvl w:val="0"/>
          <w:numId w:val="2"/>
        </w:numPr>
        <w:shd w:val="clear" w:color="auto" w:fill="FFFFFF"/>
        <w:spacing w:before="100" w:beforeAutospacing="1" w:after="100" w:afterAutospacing="1"/>
        <w:rPr>
          <w:rFonts w:ascii="Helvetica" w:eastAsia="Times New Roman" w:hAnsi="Helvetica" w:cs="Times New Roman"/>
          <w:color w:val="333333"/>
          <w:sz w:val="21"/>
          <w:szCs w:val="21"/>
        </w:rPr>
      </w:pPr>
      <w:r w:rsidRPr="00CE4555">
        <w:rPr>
          <w:rFonts w:ascii="Helvetica" w:eastAsia="Times New Roman" w:hAnsi="Helvetica" w:cs="Times New Roman"/>
          <w:color w:val="333333"/>
          <w:sz w:val="21"/>
          <w:szCs w:val="21"/>
        </w:rPr>
        <w:t>An ability to apply design and development principles in the construction of software systems of varying complexity. </w:t>
      </w:r>
    </w:p>
    <w:p w14:paraId="7066D0B8" w14:textId="77777777" w:rsidR="00D31EFE" w:rsidRDefault="00D31EFE" w:rsidP="00D31EFE">
      <w:pPr>
        <w:pStyle w:val="NormalWeb"/>
        <w:numPr>
          <w:ilvl w:val="0"/>
          <w:numId w:val="2"/>
        </w:numPr>
        <w:shd w:val="clear" w:color="auto" w:fill="FFFFFF"/>
        <w:spacing w:before="0" w:beforeAutospacing="0" w:after="150" w:afterAutospacing="0"/>
        <w:rPr>
          <w:rFonts w:ascii="Helvetica" w:hAnsi="Helvetica"/>
          <w:b/>
          <w:bCs/>
          <w:color w:val="333333"/>
          <w:sz w:val="21"/>
          <w:szCs w:val="21"/>
        </w:rPr>
      </w:pPr>
      <w:r>
        <w:rPr>
          <w:rFonts w:ascii="Helvetica" w:hAnsi="Helvetica"/>
          <w:b/>
          <w:bCs/>
          <w:color w:val="333333"/>
          <w:sz w:val="21"/>
          <w:szCs w:val="21"/>
        </w:rPr>
        <w:t>Computer Science Jobs</w:t>
      </w:r>
    </w:p>
    <w:p w14:paraId="33621E67" w14:textId="77777777" w:rsidR="00D31EFE" w:rsidRDefault="00D31EFE" w:rsidP="00D31EFE">
      <w:pPr>
        <w:pStyle w:val="NormalWeb"/>
        <w:numPr>
          <w:ilvl w:val="0"/>
          <w:numId w:val="2"/>
        </w:numPr>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Students entering the workforce with a degree in computer science will find many career opportunities in business, industry, government, and academia, and particularly in organizations with a science emphasis. These opportunities include traditional and emerging careers such as application programming, systems programming, systems analysis, systems administration, bioinformatics, network administration, and computer modeling.</w:t>
      </w:r>
    </w:p>
    <w:p w14:paraId="56351D20" w14:textId="77777777" w:rsidR="00D31EFE" w:rsidRDefault="00D31EFE" w:rsidP="00D31EFE">
      <w:pPr>
        <w:pStyle w:val="NormalWeb"/>
        <w:numPr>
          <w:ilvl w:val="0"/>
          <w:numId w:val="2"/>
        </w:numPr>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A well-planned set of science and supporting electives can also position a student for graduate study in a computing sub-discipline of a natural or applied science or mathematics including bio-informatics, computational chemistry or physics, or scientific visualization.</w:t>
      </w:r>
    </w:p>
    <w:p w14:paraId="4EAB27F2" w14:textId="77777777" w:rsidR="00D31EFE" w:rsidRDefault="00D31EFE" w:rsidP="00D31EFE">
      <w:pPr>
        <w:pStyle w:val="NormalWeb"/>
        <w:numPr>
          <w:ilvl w:val="0"/>
          <w:numId w:val="2"/>
        </w:numPr>
        <w:shd w:val="clear" w:color="auto" w:fill="FFFFFF"/>
        <w:spacing w:before="0" w:beforeAutospacing="0" w:after="150" w:afterAutospacing="0"/>
        <w:rPr>
          <w:rFonts w:ascii="Helvetica" w:hAnsi="Helvetica"/>
          <w:b/>
          <w:bCs/>
          <w:color w:val="333333"/>
          <w:sz w:val="21"/>
          <w:szCs w:val="21"/>
        </w:rPr>
      </w:pPr>
      <w:r>
        <w:rPr>
          <w:rFonts w:ascii="Helvetica" w:hAnsi="Helvetica"/>
          <w:b/>
          <w:bCs/>
          <w:color w:val="333333"/>
          <w:sz w:val="21"/>
          <w:szCs w:val="21"/>
        </w:rPr>
        <w:t>Career Planning</w:t>
      </w:r>
    </w:p>
    <w:p w14:paraId="17284828" w14:textId="77777777" w:rsidR="00D31EFE" w:rsidRDefault="00D31EFE" w:rsidP="00D31EFE">
      <w:pPr>
        <w:pStyle w:val="NormalWeb"/>
        <w:numPr>
          <w:ilvl w:val="0"/>
          <w:numId w:val="2"/>
        </w:numPr>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The</w:t>
      </w:r>
      <w:r>
        <w:rPr>
          <w:rStyle w:val="apple-converted-space"/>
          <w:rFonts w:ascii="Helvetica" w:hAnsi="Helvetica"/>
          <w:color w:val="333333"/>
          <w:sz w:val="21"/>
          <w:szCs w:val="21"/>
        </w:rPr>
        <w:t> </w:t>
      </w:r>
      <w:hyperlink r:id="rId5" w:history="1">
        <w:r>
          <w:rPr>
            <w:rStyle w:val="Hyperlink"/>
            <w:rFonts w:ascii="Helvetica" w:hAnsi="Helvetica"/>
            <w:color w:val="000066"/>
            <w:sz w:val="21"/>
            <w:szCs w:val="21"/>
          </w:rPr>
          <w:t>Academic and Career Planning Center (ACPC)</w:t>
        </w:r>
      </w:hyperlink>
      <w:r>
        <w:rPr>
          <w:rStyle w:val="apple-converted-space"/>
          <w:rFonts w:ascii="Helvetica" w:hAnsi="Helvetica"/>
          <w:color w:val="333333"/>
          <w:sz w:val="21"/>
          <w:szCs w:val="21"/>
        </w:rPr>
        <w:t> </w:t>
      </w:r>
      <w:r>
        <w:rPr>
          <w:rFonts w:ascii="Helvetica" w:hAnsi="Helvetica"/>
          <w:color w:val="333333"/>
          <w:sz w:val="21"/>
          <w:szCs w:val="21"/>
        </w:rPr>
        <w:t>assists students with career and life planning. You may schedule appointments with the ACPC staff to discuss career interests, skills, values, and goal setting, as well as how to find career information, internships, full-time jobs, and graduate schools. Students are encouraged to utilize the services of the ACPC.</w:t>
      </w:r>
    </w:p>
    <w:p w14:paraId="7F64E6D1" w14:textId="77777777" w:rsidR="00D31EFE" w:rsidRDefault="00D31EFE" w:rsidP="00D31EFE">
      <w:pPr>
        <w:pStyle w:val="NormalWeb"/>
        <w:numPr>
          <w:ilvl w:val="0"/>
          <w:numId w:val="2"/>
        </w:numPr>
        <w:shd w:val="clear" w:color="auto" w:fill="FFFFFF"/>
        <w:spacing w:before="0" w:beforeAutospacing="0" w:after="150" w:afterAutospacing="0"/>
        <w:rPr>
          <w:rFonts w:ascii="Helvetica" w:hAnsi="Helvetica"/>
          <w:b/>
          <w:bCs/>
          <w:color w:val="333333"/>
          <w:sz w:val="21"/>
          <w:szCs w:val="21"/>
        </w:rPr>
      </w:pPr>
      <w:r>
        <w:rPr>
          <w:rFonts w:ascii="Helvetica" w:hAnsi="Helvetica"/>
          <w:b/>
          <w:bCs/>
          <w:color w:val="333333"/>
          <w:sz w:val="21"/>
          <w:szCs w:val="21"/>
        </w:rPr>
        <w:t>Internships and Co-ops</w:t>
      </w:r>
    </w:p>
    <w:p w14:paraId="5CF7DA48" w14:textId="77777777" w:rsidR="00D31EFE" w:rsidRDefault="00D31EFE" w:rsidP="00D31EFE">
      <w:pPr>
        <w:pStyle w:val="NormalWeb"/>
        <w:numPr>
          <w:ilvl w:val="0"/>
          <w:numId w:val="2"/>
        </w:numPr>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lastRenderedPageBreak/>
        <w:t>Students in the Computer, Electrical, or Software Engineering programs can incorporate a cooperative educational or internship experience into their academic program. These professional, career-related experiences in an organizational setting are valuable for a student's professional career development, and students may receive academic credit that applies to their degree program.</w:t>
      </w:r>
    </w:p>
    <w:p w14:paraId="2B7DEDD3" w14:textId="77777777" w:rsidR="00D31EFE" w:rsidRDefault="00D31EFE" w:rsidP="00D31EFE">
      <w:pPr>
        <w:pStyle w:val="NormalWeb"/>
        <w:numPr>
          <w:ilvl w:val="0"/>
          <w:numId w:val="2"/>
        </w:numPr>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If you are a student looking for more information on co-op and internship listings and how to apply, please refer to the School of Engineering Student Handbook.</w:t>
      </w:r>
    </w:p>
    <w:p w14:paraId="19198030" w14:textId="77777777" w:rsidR="00D31EFE" w:rsidRDefault="00D31EFE" w:rsidP="00D31EFE"/>
    <w:p w14:paraId="02575E53" w14:textId="77777777" w:rsidR="003D46C5" w:rsidRDefault="003D46C5">
      <w:bookmarkStart w:id="0" w:name="_GoBack"/>
      <w:bookmarkEnd w:id="0"/>
    </w:p>
    <w:sectPr w:rsidR="003D46C5" w:rsidSect="00BC12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0443A52"/>
    <w:multiLevelType w:val="multilevel"/>
    <w:tmpl w:val="30FA4D8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nsid w:val="5C5A232C"/>
    <w:multiLevelType w:val="multilevel"/>
    <w:tmpl w:val="0D606A40"/>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1EFE"/>
    <w:rsid w:val="003D46C5"/>
    <w:rsid w:val="00427493"/>
    <w:rsid w:val="00BC1267"/>
    <w:rsid w:val="00D31E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994385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31EF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31EFE"/>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semiHidden/>
    <w:unhideWhenUsed/>
    <w:rsid w:val="00D31EFE"/>
    <w:rPr>
      <w:color w:val="0000FF"/>
      <w:u w:val="single"/>
    </w:rPr>
  </w:style>
  <w:style w:type="character" w:customStyle="1" w:styleId="apple-converted-space">
    <w:name w:val="apple-converted-space"/>
    <w:basedOn w:val="DefaultParagraphFont"/>
    <w:rsid w:val="00D31E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psbehrend.psu.edu/Academics/academic-services/acpc"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549</Words>
  <Characters>3134</Characters>
  <Application>Microsoft Macintosh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3676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2017-03-09T05:23:00Z</dcterms:created>
  <dcterms:modified xsi:type="dcterms:W3CDTF">2017-03-09T05:25:00Z</dcterms:modified>
</cp:coreProperties>
</file>