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ozunpaasxtbx" w:id="0"/>
      <w:bookmarkEnd w:id="0"/>
      <w:r w:rsidDel="00000000" w:rsidR="00000000" w:rsidRPr="00000000">
        <w:rPr>
          <w:rtl w:val="0"/>
        </w:rPr>
        <w:t xml:space="preserve">Are Honors courses “extra” courses in addition to degree requirements?</w:t>
      </w:r>
    </w:p>
    <w:p w:rsidR="00000000" w:rsidDel="00000000" w:rsidP="00000000" w:rsidRDefault="00000000" w:rsidRPr="00000000">
      <w:pPr>
        <w:pBdr/>
        <w:spacing w:line="276" w:lineRule="auto"/>
        <w:contextualSpacing w:val="0"/>
        <w:rPr/>
      </w:pPr>
      <w:r w:rsidDel="00000000" w:rsidR="00000000" w:rsidRPr="00000000">
        <w:rPr>
          <w:rtl w:val="0"/>
        </w:rPr>
        <w:t xml:space="preserve">No. Honors courses fulfill general education requirements all Penn State freshmen and sophomores must complete. Students may also earn Honors credits by performing independent study/research or by turning a non-Honors course, with the instructor’s approval, into an “Honors Option,” thereby earning Honors credit for the course. This flexibility allows the student to earn Honors credits while pursuing areas of special interest.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