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3ec5vws111e8" w:id="0"/>
      <w:bookmarkEnd w:id="0"/>
      <w:r w:rsidDel="00000000" w:rsidR="00000000" w:rsidRPr="00000000">
        <w:rPr>
          <w:rtl w:val="0"/>
        </w:rPr>
        <w:t xml:space="preserve">Are Software Engineers in high demand?</w:t>
      </w:r>
    </w:p>
    <w:p w:rsidR="00000000" w:rsidDel="00000000" w:rsidP="00000000" w:rsidRDefault="00000000" w:rsidRPr="00000000">
      <w:pPr>
        <w:pBdr/>
        <w:contextualSpacing w:val="0"/>
        <w:rPr/>
      </w:pPr>
      <w:r w:rsidDel="00000000" w:rsidR="00000000" w:rsidRPr="00000000">
        <w:rPr>
          <w:rtl w:val="0"/>
        </w:rPr>
        <w:t xml:space="preserve">Because a great deal of our modern economy revolves around software, creating and marketing that software is a large and lucrative business. As such, those who create software are a valuable asset for many organizations. Even when the economy lingers and sputters, software coders remain in high demand. This is reflected in the fact that the unemployment rate for this job is regularly less than the national average.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Currently, there are over a million software engineer jobs across the United States. By 2022, more than 200,000 new coding jobs are expected to be added to the economy. This represents a 22 percent increase for the field and is growing and a more rapid and consistent rate than the rest of the economy. This occupation is about as recession resistant as you can hope to get from a career path.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short, opportunity for software engineers is super abundant. Coders command high wages and are rarely unemployed for long.</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