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zi0n0873jrjg" w:id="0"/>
      <w:bookmarkEnd w:id="0"/>
      <w:r w:rsidDel="00000000" w:rsidR="00000000" w:rsidRPr="00000000">
        <w:rPr>
          <w:rtl w:val="0"/>
        </w:rPr>
        <w:t xml:space="preserve">Are academic advisers accessible?</w:t>
      </w:r>
    </w:p>
    <w:p w:rsidR="00000000" w:rsidDel="00000000" w:rsidP="00000000" w:rsidRDefault="00000000" w:rsidRPr="00000000">
      <w:pPr>
        <w:pBdr/>
        <w:spacing w:line="276" w:lineRule="auto"/>
        <w:contextualSpacing w:val="0"/>
        <w:rPr/>
      </w:pPr>
      <w:r w:rsidDel="00000000" w:rsidR="00000000" w:rsidRPr="00000000">
        <w:rPr>
          <w:rtl w:val="0"/>
        </w:rPr>
        <w:t xml:space="preserve">Most advisers will respond in a timely manner to any questions you have by email. However, to get the most out of the adviser it is recommended to set up an appointment with them. Advisers are more than willing to meet with you, you just need to work out a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