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exjoesmrvq30" w:id="0"/>
      <w:bookmarkEnd w:id="0"/>
      <w:r w:rsidDel="00000000" w:rsidR="00000000" w:rsidRPr="00000000">
        <w:rPr>
          <w:rtl w:val="0"/>
        </w:rPr>
        <w:t xml:space="preserve">Are academic advisers effective?</w:t>
      </w:r>
    </w:p>
    <w:p w:rsidR="00000000" w:rsidDel="00000000" w:rsidP="00000000" w:rsidRDefault="00000000" w:rsidRPr="00000000">
      <w:pPr>
        <w:pBdr/>
        <w:spacing w:line="276" w:lineRule="auto"/>
        <w:contextualSpacing w:val="0"/>
        <w:rPr/>
      </w:pPr>
      <w:r w:rsidDel="00000000" w:rsidR="00000000" w:rsidRPr="00000000">
        <w:rPr>
          <w:rtl w:val="0"/>
        </w:rPr>
        <w:t xml:space="preserve">If you are unsure of how to progress to your career or are concerned about problems on your degree audit, the advisers can assist you. They will answer your questions and assure you that there are no problems, but you must reach out to them first. In that sense, they are not particularly effective unless you look for problems and ask yourself, otherwise you will only know about problems in your last semester.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