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t300wwvznpz5" w:id="0"/>
      <w:bookmarkEnd w:id="0"/>
      <w:r w:rsidDel="00000000" w:rsidR="00000000" w:rsidRPr="00000000">
        <w:rPr>
          <w:rtl w:val="0"/>
        </w:rPr>
        <w:t xml:space="preserve">Are first year students guaranteed on-campus housing at Penn State Behrend?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No. Housing is first-come, first-serve basis.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