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l2nidxkam4f" w:id="0"/>
      <w:bookmarkEnd w:id="0"/>
      <w:r w:rsidDel="00000000" w:rsidR="00000000" w:rsidRPr="00000000">
        <w:rPr>
          <w:rtl w:val="0"/>
        </w:rPr>
        <w:t xml:space="preserve">Can Behrend host my Computer Engineering blog?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create any kind of website or blog [a]here[/a].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[link]http://sites.psu.edu/[/link]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