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5cpjze53zvj" w:id="0"/>
      <w:bookmarkEnd w:id="0"/>
      <w:r w:rsidDel="00000000" w:rsidR="00000000" w:rsidRPr="00000000">
        <w:rPr>
          <w:rtl w:val="0"/>
        </w:rPr>
        <w:t xml:space="preserve">Can I become a Software Engineer with an Electrical Engineering Degree?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Yes. An EE degree has been preferred in some circumstances: I've seen this when the work is particularly close to the hardware, or in some settings where CS and SE are not seen as "real" technical disciplines, but EE is accepted.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