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ip91e2dtyjb" w:id="0"/>
      <w:bookmarkEnd w:id="0"/>
      <w:r w:rsidDel="00000000" w:rsidR="00000000" w:rsidRPr="00000000">
        <w:rPr>
          <w:rtl w:val="0"/>
        </w:rPr>
        <w:t xml:space="preserve">Can I talk to other Behrend students to learn more about my major?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Absolutely. Other students can often give you insight into ideas that you can work on, or can assist you with solving problems that you don’t understand.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