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9chlrgss2u9c" w:id="0"/>
      <w:bookmarkEnd w:id="0"/>
      <w:r w:rsidDel="00000000" w:rsidR="00000000" w:rsidRPr="00000000">
        <w:rPr>
          <w:rtl w:val="0"/>
        </w:rPr>
        <w:t xml:space="preserve">Does Penn State Behrend have resources for people who want to create their own company?</w:t>
      </w:r>
    </w:p>
    <w:p w:rsidR="00000000" w:rsidDel="00000000" w:rsidP="00000000" w:rsidRDefault="00000000" w:rsidRPr="00000000">
      <w:pPr>
        <w:pBdr/>
        <w:spacing w:line="276" w:lineRule="auto"/>
        <w:contextualSpacing w:val="0"/>
        <w:rPr/>
      </w:pPr>
      <w:r w:rsidDel="00000000" w:rsidR="00000000" w:rsidRPr="00000000">
        <w:rPr>
          <w:rtl w:val="0"/>
        </w:rPr>
        <w:t xml:space="preserve">Yes, Penn State Behrend has first, and foremost, professors with experience in the fields to help you get started. In addition, there are several resources available such as innovation commons which has resources for people who want to learn to create their own company. There is also an entrepreneurship certificate that you can obtain from taking the following courses: BA241, MGMT431, MGMT432, MKTG475, and FIN451.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