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m3jira94gdl" w:id="0"/>
      <w:bookmarkEnd w:id="0"/>
      <w:r w:rsidDel="00000000" w:rsidR="00000000" w:rsidRPr="00000000">
        <w:rPr>
          <w:rtl w:val="0"/>
        </w:rPr>
        <w:t xml:space="preserve">Does Penn State host hackathons?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They hold local hack days annually.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