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mdj3nw3wyf8f" w:id="0"/>
      <w:bookmarkEnd w:id="0"/>
      <w:r w:rsidDel="00000000" w:rsidR="00000000" w:rsidRPr="00000000">
        <w:rPr>
          <w:rtl w:val="0"/>
        </w:rPr>
        <w:t xml:space="preserve">How can I sign up to receive Behrend's mobile alerts?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receive text message alerts in urgent situations (weather delays/cancelations, emergencies on campus), enroll in [a]PSUAlert[/a]. Be sure to select "Behrend" when registering to receive text messages specific to Penn State Behrend.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[link]https://psualert.psu.edu/psualert/[/link]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