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touj6qmwvgav" w:id="0"/>
      <w:bookmarkEnd w:id="0"/>
      <w:r w:rsidDel="00000000" w:rsidR="00000000" w:rsidRPr="00000000">
        <w:rPr>
          <w:rtl w:val="0"/>
        </w:rPr>
        <w:t xml:space="preserve">How can I switch my major to computer engineering?</w:t>
      </w:r>
    </w:p>
    <w:p w:rsidR="00000000" w:rsidDel="00000000" w:rsidP="00000000" w:rsidRDefault="00000000" w:rsidRPr="00000000">
      <w:pPr>
        <w:pBdr/>
        <w:spacing w:line="276" w:lineRule="auto"/>
        <w:contextualSpacing w:val="0"/>
        <w:rPr/>
      </w:pPr>
      <w:r w:rsidDel="00000000" w:rsidR="00000000" w:rsidRPr="00000000">
        <w:rPr>
          <w:rtl w:val="0"/>
        </w:rPr>
        <w:t xml:space="preserve">You need only change your major on LionPath to inform the registrar that you are changing your goal, and also start taking classes that are needed for Computer Engineering, rather than what you are changing from.</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