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2pdr90mwy21f" w:id="0"/>
      <w:bookmarkEnd w:id="0"/>
      <w:r w:rsidDel="00000000" w:rsidR="00000000" w:rsidRPr="00000000">
        <w:rPr>
          <w:rtl w:val="0"/>
        </w:rPr>
        <w:t xml:space="preserve">How can I translate my hobbies into a career?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Teach others to do what you love.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Sell/import/invent/craft a product or accessory for enthusiasts in your hobby.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Teach the business of the hobby.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a tour or performance series around what you love.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Appraise, repair or fix items related to what you love.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