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man5edwrk66j" w:id="0"/>
      <w:bookmarkEnd w:id="0"/>
      <w:r w:rsidDel="00000000" w:rsidR="00000000" w:rsidRPr="00000000">
        <w:rPr>
          <w:rtl w:val="0"/>
        </w:rPr>
        <w:t xml:space="preserve">Is attendance important?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Yes. Most professors take attendance during class but, in the case that they do not, if you miss more than 6 hours of class time it is possible you could fail the course for not attending enough classes be considered taking the class.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