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ls4oatej59zg" w:id="0"/>
      <w:bookmarkEnd w:id="0"/>
      <w:r w:rsidDel="00000000" w:rsidR="00000000" w:rsidRPr="00000000">
        <w:rPr>
          <w:rtl w:val="0"/>
        </w:rPr>
        <w:t xml:space="preserve">Is it less expensive to purchase textbooks online than in the bookstore?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Usually it is, but it depends on the book. I definitely recommend looking into the books online before purchasing from the book store. Always purchase from the cheaper source.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