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uslh7or0pn9" w:id="0"/>
      <w:bookmarkEnd w:id="0"/>
      <w:r w:rsidDel="00000000" w:rsidR="00000000" w:rsidRPr="00000000">
        <w:rPr>
          <w:rtl w:val="0"/>
        </w:rPr>
        <w:t xml:space="preserve">Penn State Behrend dorms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dorms vary depending on which one you get. Ohio and Almy Hall dorms are fairly nice rooms with a bathroom and living room shared between two 2-person rooms. The suites (Porcupine, Tigress, and Tiffany) are very small buildings with a shared living room between four four-person rooms. Each four-person room shares two bathrooms. Senat Hall have two-person and single person rooms that have personal bathrooms.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Lawrence, Perry, and Niagara are all a little bit less nice. Dorms are a small room with two beds, desks, closets, and dressers fit in with a small walkway between them. Bathrooms are common to the entire floor, so students must walk down the hallway to use the restroom and take showers. There is no A/C in these buildings. Every dorm has a small refrigerator and microwave.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