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7u4xd6i3vafr" w:id="0"/>
      <w:bookmarkEnd w:id="0"/>
      <w:r w:rsidDel="00000000" w:rsidR="00000000" w:rsidRPr="00000000">
        <w:rPr>
          <w:rtl w:val="0"/>
        </w:rPr>
        <w:t xml:space="preserve">What are the duties of a business intelligence analyst?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Analyze market strategies through examining competitors and share trends[\n]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Collect and compile data from public information, industry reports or purchased sources[\n]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Produce business intelligence and trend data to support recommendations for plans of action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