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5icl2j5li4pb" w:id="0"/>
      <w:bookmarkEnd w:id="0"/>
      <w:r w:rsidDel="00000000" w:rsidR="00000000" w:rsidRPr="00000000">
        <w:rPr>
          <w:rtl w:val="0"/>
        </w:rPr>
        <w:t xml:space="preserve">What do I do if I feel threatened on campus?</w:t>
      </w:r>
    </w:p>
    <w:p w:rsidR="00000000" w:rsidDel="00000000" w:rsidP="00000000" w:rsidRDefault="00000000" w:rsidRPr="00000000">
      <w:pPr>
        <w:pBdr/>
        <w:spacing w:line="276" w:lineRule="auto"/>
        <w:contextualSpacing w:val="0"/>
        <w:rPr/>
      </w:pPr>
      <w:r w:rsidDel="00000000" w:rsidR="00000000" w:rsidRPr="00000000">
        <w:rPr>
          <w:rtl w:val="0"/>
        </w:rPr>
        <w:t xml:space="preserve">You can inform the campus security and they will provide escort services. They are located down the hill from the Reed building. In addition, there are numerous blue telephones around campus that you can use to call.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