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i9xxu2vbs598" w:id="0"/>
      <w:bookmarkEnd w:id="0"/>
      <w:r w:rsidDel="00000000" w:rsidR="00000000" w:rsidRPr="00000000">
        <w:rPr>
          <w:rtl w:val="0"/>
        </w:rPr>
        <w:t xml:space="preserve">What does the Behrend Off-Roading Club do?</w:t>
      </w:r>
    </w:p>
    <w:p w:rsidR="00000000" w:rsidDel="00000000" w:rsidP="00000000" w:rsidRDefault="00000000" w:rsidRPr="00000000">
      <w:pPr>
        <w:pBdr/>
        <w:spacing w:line="276" w:lineRule="auto"/>
        <w:contextualSpacing w:val="0"/>
        <w:rPr/>
      </w:pPr>
      <w:r w:rsidDel="00000000" w:rsidR="00000000" w:rsidRPr="00000000">
        <w:rPr>
          <w:rtl w:val="0"/>
        </w:rPr>
        <w:t xml:space="preserve">Creates a positive and friendly group available to individuals with an interest in vehicles capable of off road use. The club provides an environment where members can discuss, collaborate, and participate in group activities of the off-roading nature.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