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eiks1fbbrx3" w:id="0"/>
      <w:bookmarkEnd w:id="0"/>
      <w:r w:rsidDel="00000000" w:rsidR="00000000" w:rsidRPr="00000000">
        <w:rPr>
          <w:rtl w:val="0"/>
        </w:rPr>
        <w:t xml:space="preserve">What does the Cultural Cooking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serves two major purposes: encourages diversity by temporarily delving into lifestyles of other cultures and bettering the food-preperation of its members. The club holds meetings approximately every three weeks, at which attendees will learn how to make a new country’s national dish, and sit in on a brief history lesson regarding how and why the meal came to be the respective country’s dish.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