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lilmwnb2jzke" w:id="0"/>
      <w:bookmarkEnd w:id="0"/>
      <w:r w:rsidDel="00000000" w:rsidR="00000000" w:rsidRPr="00000000">
        <w:rPr>
          <w:rtl w:val="0"/>
        </w:rPr>
        <w:t xml:space="preserve">What does the Math Club do?</w:t>
      </w:r>
    </w:p>
    <w:p w:rsidR="00000000" w:rsidDel="00000000" w:rsidP="00000000" w:rsidRDefault="00000000" w:rsidRPr="00000000">
      <w:pPr>
        <w:pBdr/>
        <w:spacing w:line="276" w:lineRule="auto"/>
        <w:contextualSpacing w:val="0"/>
        <w:rPr/>
      </w:pPr>
      <w:r w:rsidDel="00000000" w:rsidR="00000000" w:rsidRPr="00000000">
        <w:rPr>
          <w:rtl w:val="0"/>
        </w:rPr>
        <w:t xml:space="preserve">Brings together students at Penn State who major in math or who are interested in math. We do activities together and have fun while learning about how math impacts our futures. We also try to bring new ideas to students who many need help figuring out what they want to pursue in the mathematics field.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