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h9v7bbyp5l84" w:id="0"/>
      <w:bookmarkEnd w:id="0"/>
      <w:r w:rsidDel="00000000" w:rsidR="00000000" w:rsidRPr="00000000">
        <w:rPr>
          <w:rtl w:val="0"/>
        </w:rPr>
        <w:t xml:space="preserve">What does the Outdoors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Organizes outings and various recreational activities such as snow skiing, camping, hiking, canoeing, biking, and many other outdoor interests.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