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4q9j48zz1f1" w:id="0"/>
      <w:bookmarkEnd w:id="0"/>
      <w:r w:rsidDel="00000000" w:rsidR="00000000" w:rsidRPr="00000000">
        <w:rPr>
          <w:rtl w:val="0"/>
        </w:rPr>
        <w:t xml:space="preserve">What does the PC Gaming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Encourages interaction between students while playing online games such as League of Legends and ESports. Encourages competitive play.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